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538F" w:rsidRPr="00584E30" w:rsidRDefault="00B9538F" w:rsidP="00B9538F">
      <w:pPr>
        <w:spacing w:line="240" w:lineRule="auto"/>
        <w:rPr>
          <w:sz w:val="2"/>
        </w:rPr>
        <w:sectPr w:rsidR="00B9538F" w:rsidRPr="00584E30" w:rsidSect="00B9538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584E30">
        <w:rPr>
          <w:rStyle w:val="CommentReference"/>
        </w:rPr>
        <w:commentReference w:id="0"/>
      </w:r>
    </w:p>
    <w:p w:rsidR="00F95CA3" w:rsidRDefault="00F95CA3" w:rsidP="00F95CA3">
      <w:pPr>
        <w:pStyle w:val="H1"/>
        <w:ind w:right="1260"/>
      </w:pPr>
      <w:r>
        <w:lastRenderedPageBreak/>
        <w:t>Committee on the Elimination of Discrimination</w:t>
      </w:r>
    </w:p>
    <w:p w:rsidR="00F95CA3" w:rsidRDefault="00F95CA3" w:rsidP="00F95CA3">
      <w:pPr>
        <w:pStyle w:val="H1"/>
        <w:ind w:right="1260"/>
      </w:pPr>
      <w:r>
        <w:t>against Women</w:t>
      </w:r>
    </w:p>
    <w:p w:rsidR="00F95CA3" w:rsidRPr="00F95CA3" w:rsidRDefault="00F95CA3" w:rsidP="00F95CA3">
      <w:pPr>
        <w:pStyle w:val="H1"/>
        <w:spacing w:line="120" w:lineRule="exact"/>
        <w:ind w:right="1260"/>
        <w:rPr>
          <w:sz w:val="10"/>
        </w:rPr>
      </w:pPr>
    </w:p>
    <w:p w:rsidR="00F95CA3" w:rsidRPr="00F95CA3" w:rsidRDefault="00F95CA3" w:rsidP="00F95CA3">
      <w:pPr>
        <w:pStyle w:val="H1"/>
        <w:spacing w:line="120" w:lineRule="exact"/>
        <w:ind w:right="1260"/>
        <w:rPr>
          <w:sz w:val="10"/>
        </w:rPr>
      </w:pPr>
    </w:p>
    <w:p w:rsidR="00F95CA3" w:rsidRPr="00F95CA3" w:rsidRDefault="00F95CA3" w:rsidP="00F95CA3">
      <w:pPr>
        <w:pStyle w:val="H1"/>
        <w:spacing w:line="120" w:lineRule="exact"/>
        <w:ind w:right="1260"/>
        <w:rPr>
          <w:sz w:val="10"/>
        </w:rPr>
      </w:pPr>
    </w:p>
    <w:p w:rsidR="00F95CA3" w:rsidRDefault="00F95CA3" w:rsidP="00F95CA3">
      <w:pPr>
        <w:pStyle w:val="HCh"/>
        <w:ind w:left="1267" w:right="1260" w:hanging="1267"/>
      </w:pPr>
      <w:r>
        <w:tab/>
      </w:r>
      <w:r>
        <w:tab/>
        <w:t xml:space="preserve">Consideration of reports submitted by States parties </w:t>
      </w:r>
      <w:r w:rsidR="000E3702">
        <w:br/>
      </w:r>
      <w:r>
        <w:t>under article 18 of the Convention</w:t>
      </w:r>
    </w:p>
    <w:p w:rsidR="00F95CA3" w:rsidRPr="00F95CA3" w:rsidRDefault="00F95CA3" w:rsidP="00F95CA3">
      <w:pPr>
        <w:pStyle w:val="SingleTxt"/>
        <w:spacing w:after="0" w:line="120" w:lineRule="exact"/>
        <w:rPr>
          <w:sz w:val="10"/>
        </w:rPr>
      </w:pPr>
    </w:p>
    <w:p w:rsidR="00F95CA3" w:rsidRPr="00F95CA3" w:rsidRDefault="00F95CA3" w:rsidP="00F95CA3">
      <w:pPr>
        <w:pStyle w:val="SingleTxt"/>
        <w:spacing w:after="0" w:line="120" w:lineRule="exact"/>
        <w:rPr>
          <w:sz w:val="10"/>
        </w:rPr>
      </w:pPr>
    </w:p>
    <w:p w:rsidR="00F95CA3" w:rsidRDefault="00F95CA3" w:rsidP="00F95CA3">
      <w:pPr>
        <w:pStyle w:val="H1"/>
        <w:ind w:right="1260"/>
      </w:pPr>
      <w:r>
        <w:tab/>
      </w:r>
      <w:r>
        <w:tab/>
        <w:t>Fifth to eighth periodic re</w:t>
      </w:r>
      <w:r w:rsidR="000521C8">
        <w:t>`</w:t>
      </w:r>
      <w:r>
        <w:t>ports of States parties due in 2014</w:t>
      </w:r>
    </w:p>
    <w:p w:rsidR="00F95CA3" w:rsidRPr="00F95CA3" w:rsidRDefault="00F95CA3" w:rsidP="00F95CA3">
      <w:pPr>
        <w:pStyle w:val="SingleTxt"/>
        <w:spacing w:after="0" w:line="120" w:lineRule="exact"/>
        <w:rPr>
          <w:sz w:val="10"/>
        </w:rPr>
      </w:pPr>
    </w:p>
    <w:p w:rsidR="00F95CA3" w:rsidRPr="00F95CA3" w:rsidRDefault="00F95CA3" w:rsidP="00F95CA3">
      <w:pPr>
        <w:pStyle w:val="SingleTxt"/>
        <w:spacing w:after="0" w:line="120" w:lineRule="exact"/>
        <w:rPr>
          <w:sz w:val="10"/>
        </w:rPr>
      </w:pPr>
    </w:p>
    <w:p w:rsidR="00671A2A" w:rsidRPr="00671A2A" w:rsidRDefault="00671A2A" w:rsidP="00C36EA2">
      <w:pPr>
        <w:framePr w:w="9792" w:h="432" w:hSpace="180" w:wrap="around" w:vAnchor="page" w:hAnchor="page" w:x="1210" w:y="13522"/>
        <w:tabs>
          <w:tab w:val="left" w:pos="972"/>
          <w:tab w:val="left" w:pos="1116"/>
          <w:tab w:val="left" w:pos="1260"/>
          <w:tab w:val="left" w:pos="4133"/>
          <w:tab w:val="left" w:pos="4622"/>
          <w:tab w:val="left" w:pos="5098"/>
          <w:tab w:val="left" w:pos="5573"/>
          <w:tab w:val="left" w:pos="6048"/>
        </w:tabs>
        <w:spacing w:before="80" w:line="240" w:lineRule="auto"/>
        <w:ind w:left="1094" w:right="1267" w:hanging="144"/>
        <w:rPr>
          <w:spacing w:val="5"/>
          <w:w w:val="104"/>
          <w:sz w:val="17"/>
        </w:rPr>
      </w:pPr>
      <w:r w:rsidRPr="00671A2A">
        <w:rPr>
          <w:noProof/>
          <w:w w:val="100"/>
          <w:sz w:val="17"/>
          <w:lang w:eastAsia="en-GB"/>
        </w:rPr>
        <mc:AlternateContent>
          <mc:Choice Requires="wps">
            <w:drawing>
              <wp:anchor distT="0" distB="0" distL="114300" distR="114300" simplePos="0" relativeHeight="251659264" behindDoc="0" locked="0" layoutInCell="1" allowOverlap="1" wp14:anchorId="042A766C" wp14:editId="6C0DD1DE">
                <wp:simplePos x="0" y="0"/>
                <wp:positionH relativeFrom="page">
                  <wp:posOffset>1371600</wp:posOffset>
                </wp:positionH>
                <wp:positionV relativeFrom="paragraph">
                  <wp:posOffset>-6721</wp:posOffset>
                </wp:positionV>
                <wp:extent cx="9144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55pt" to="180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yZdID94AAAAJAQAADwAAAGRycy9kb3ducmV2LnhtbEyPQUvDQBCF74L/YRnBW7tJhRBi&#10;JkUsCsVTq0W8bbPTJJidDdltG/vrHfGgx3nzeO975XJyvTrRGDrPCOk8AUVce9txg/D2+jTLQYVo&#10;2JreMyF8UYBldX1VmsL6M2/otI2NkhAOhUFoYxwKrUPdkjNh7gdi+R386EyUc2y0Hc1Zwl2vF0mS&#10;aWc6lobWDPTYUv25PTqE/PJuV2v7kq+m3eH5MuQf2Wa3Rry9mR7uQUWa4p8ZfvAFHSph2vsj26B6&#10;hEWayZaIMEtTUGK4yxIR9r+Crkr9f0H1DQAA//8DAFBLAQItABQABgAIAAAAIQC2gziS/gAAAOEB&#10;AAATAAAAAAAAAAAAAAAAAAAAAABbQ29udGVudF9UeXBlc10ueG1sUEsBAi0AFAAGAAgAAAAhADj9&#10;If/WAAAAlAEAAAsAAAAAAAAAAAAAAAAALwEAAF9yZWxzLy5yZWxzUEsBAi0AFAAGAAgAAAAhAG5L&#10;stDZAQAADAQAAA4AAAAAAAAAAAAAAAAALgIAAGRycy9lMm9Eb2MueG1sUEsBAi0AFAAGAAgAAAAh&#10;AMmXSA/eAAAACQEAAA8AAAAAAAAAAAAAAAAAMwQAAGRycy9kb3ducmV2LnhtbFBLBQYAAAAABAAE&#10;APMAAAA+BQAAAAA=&#10;" strokecolor="#010000" strokeweight=".25pt">
                <w10:wrap anchorx="page"/>
              </v:line>
            </w:pict>
          </mc:Fallback>
        </mc:AlternateContent>
      </w:r>
      <w:r>
        <w:rPr>
          <w:i/>
          <w:spacing w:val="5"/>
          <w:w w:val="104"/>
          <w:sz w:val="17"/>
        </w:rPr>
        <w:t>Note</w:t>
      </w:r>
      <w:r>
        <w:rPr>
          <w:spacing w:val="5"/>
          <w:w w:val="104"/>
          <w:sz w:val="17"/>
        </w:rPr>
        <w:t xml:space="preserve">: The present document is being circulated in English, French and Spanish </w:t>
      </w:r>
      <w:r w:rsidR="00C36EA2">
        <w:rPr>
          <w:spacing w:val="5"/>
          <w:w w:val="104"/>
          <w:sz w:val="17"/>
        </w:rPr>
        <w:t>only.</w:t>
      </w:r>
      <w:r w:rsidR="00C36EA2">
        <w:rPr>
          <w:spacing w:val="5"/>
          <w:w w:val="104"/>
          <w:sz w:val="17"/>
        </w:rPr>
        <w:br/>
      </w:r>
      <w:r w:rsidR="00C36EA2">
        <w:rPr>
          <w:spacing w:val="5"/>
          <w:w w:val="104"/>
          <w:sz w:val="17"/>
        </w:rPr>
        <w:tab/>
        <w:t>*</w:t>
      </w:r>
      <w:r w:rsidR="00C36EA2">
        <w:rPr>
          <w:spacing w:val="5"/>
          <w:w w:val="104"/>
          <w:sz w:val="17"/>
        </w:rPr>
        <w:tab/>
        <w:t>T</w:t>
      </w:r>
      <w:r>
        <w:rPr>
          <w:spacing w:val="5"/>
          <w:w w:val="104"/>
          <w:sz w:val="17"/>
        </w:rPr>
        <w:t>he present document is being issued without formal editing.</w:t>
      </w:r>
    </w:p>
    <w:p w:rsidR="00F95CA3" w:rsidRDefault="00F95CA3" w:rsidP="00F95CA3">
      <w:pPr>
        <w:pStyle w:val="HCh"/>
        <w:ind w:left="1267" w:right="1260" w:hanging="1267"/>
        <w:rPr>
          <w:b w:val="0"/>
          <w:sz w:val="20"/>
        </w:rPr>
      </w:pPr>
      <w:r>
        <w:tab/>
      </w:r>
      <w:r>
        <w:tab/>
        <w:t>Barbados</w:t>
      </w:r>
      <w:r w:rsidRPr="0007279D">
        <w:rPr>
          <w:b w:val="0"/>
          <w:position w:val="4"/>
          <w:sz w:val="20"/>
        </w:rPr>
        <w:t>*</w:t>
      </w:r>
    </w:p>
    <w:p w:rsidR="00F95CA3" w:rsidRPr="00F95CA3" w:rsidRDefault="00F95CA3" w:rsidP="00F95CA3">
      <w:pPr>
        <w:pStyle w:val="SingleTxt"/>
        <w:spacing w:after="0" w:line="120" w:lineRule="exact"/>
        <w:rPr>
          <w:b/>
          <w:spacing w:val="-2"/>
          <w:sz w:val="10"/>
        </w:rPr>
      </w:pPr>
    </w:p>
    <w:p w:rsidR="00F95CA3" w:rsidRPr="00F95CA3" w:rsidRDefault="00F95CA3" w:rsidP="00F95CA3">
      <w:pPr>
        <w:pStyle w:val="SingleTxt"/>
        <w:spacing w:after="0" w:line="120" w:lineRule="exact"/>
        <w:rPr>
          <w:sz w:val="10"/>
        </w:rPr>
      </w:pPr>
    </w:p>
    <w:p w:rsidR="00F95CA3" w:rsidRDefault="00F95CA3" w:rsidP="00F95CA3">
      <w:pPr>
        <w:pStyle w:val="SingleTxt"/>
        <w:jc w:val="right"/>
      </w:pPr>
      <w:r>
        <w:t>[Date received: 20 July 2015]</w:t>
      </w:r>
    </w:p>
    <w:p w:rsidR="00105820" w:rsidRDefault="00105820">
      <w:pPr>
        <w:suppressAutoHyphens w:val="0"/>
        <w:spacing w:line="240" w:lineRule="auto"/>
      </w:pPr>
      <w:r>
        <w:br w:type="page"/>
      </w:r>
    </w:p>
    <w:p w:rsidR="00F95CA3" w:rsidRDefault="00105820" w:rsidP="00105820">
      <w:pPr>
        <w:pStyle w:val="H1"/>
        <w:ind w:right="1260"/>
      </w:pPr>
      <w:r>
        <w:lastRenderedPageBreak/>
        <w:tab/>
      </w:r>
      <w:r>
        <w:tab/>
      </w:r>
      <w:r w:rsidR="00F95CA3">
        <w:t>Introduction</w:t>
      </w:r>
    </w:p>
    <w:p w:rsidR="00105820" w:rsidRPr="00105820" w:rsidRDefault="00105820" w:rsidP="00105820">
      <w:pPr>
        <w:pStyle w:val="SingleTxt"/>
        <w:spacing w:after="0" w:line="120" w:lineRule="exact"/>
        <w:rPr>
          <w:sz w:val="10"/>
        </w:rPr>
      </w:pPr>
    </w:p>
    <w:p w:rsidR="00105820" w:rsidRPr="00105820" w:rsidRDefault="00105820" w:rsidP="00105820">
      <w:pPr>
        <w:pStyle w:val="SingleTxt"/>
        <w:spacing w:after="0" w:line="120" w:lineRule="exact"/>
        <w:rPr>
          <w:sz w:val="10"/>
        </w:rPr>
      </w:pPr>
    </w:p>
    <w:p w:rsidR="00F95CA3" w:rsidRDefault="00F95CA3" w:rsidP="00F95CA3">
      <w:pPr>
        <w:pStyle w:val="SingleTxt"/>
      </w:pPr>
      <w:r>
        <w:t>1.</w:t>
      </w:r>
      <w:r>
        <w:tab/>
        <w:t xml:space="preserve">This report is based on a review of information compiled and submitted by relevant Government departments and government-supported community-based organizations (CBOs) and non-governmental organizations (NGOs). </w:t>
      </w:r>
    </w:p>
    <w:p w:rsidR="00F95CA3" w:rsidRDefault="00F95CA3" w:rsidP="00F95CA3">
      <w:pPr>
        <w:pStyle w:val="SingleTxt"/>
      </w:pPr>
      <w:r>
        <w:t>2.</w:t>
      </w:r>
      <w:r>
        <w:tab/>
        <w:t xml:space="preserve">It is a combination of the fifth to eighth reports for the period 2003 to 2012 and will serve as an update to the previous 2003 report. </w:t>
      </w:r>
    </w:p>
    <w:p w:rsidR="00F95CA3" w:rsidRDefault="00F95CA3" w:rsidP="00F95CA3">
      <w:pPr>
        <w:pStyle w:val="SingleTxt"/>
      </w:pPr>
      <w:r>
        <w:t>3.</w:t>
      </w:r>
      <w:r>
        <w:tab/>
        <w:t>The report is divided into two parts. Part one responds to the concerns and recommendations of the CEDAW Committee regarding the 2003 report. Part two reports on each Article on the Convention for the review period.</w:t>
      </w:r>
    </w:p>
    <w:p w:rsidR="00105820" w:rsidRPr="00D45A60" w:rsidRDefault="00105820" w:rsidP="00D45A60">
      <w:pPr>
        <w:pStyle w:val="SingleTxt"/>
        <w:spacing w:after="0" w:line="120" w:lineRule="exact"/>
        <w:rPr>
          <w:sz w:val="10"/>
        </w:rPr>
      </w:pPr>
    </w:p>
    <w:p w:rsidR="00D45A60" w:rsidRPr="00105820" w:rsidRDefault="00D45A60" w:rsidP="00105820">
      <w:pPr>
        <w:pStyle w:val="SingleTxt"/>
        <w:spacing w:after="0" w:line="120" w:lineRule="exact"/>
        <w:rPr>
          <w:sz w:val="10"/>
        </w:rPr>
      </w:pPr>
    </w:p>
    <w:p w:rsidR="00F95CA3" w:rsidRDefault="00D45A60" w:rsidP="00D45A60">
      <w:pPr>
        <w:pStyle w:val="H1"/>
        <w:ind w:right="1260"/>
      </w:pPr>
      <w:r>
        <w:tab/>
      </w:r>
      <w:r>
        <w:tab/>
      </w:r>
      <w:r w:rsidR="00F95CA3">
        <w:t>Part One</w:t>
      </w:r>
    </w:p>
    <w:p w:rsidR="00D45A60" w:rsidRPr="00D45A60" w:rsidRDefault="00D45A60" w:rsidP="00D45A60">
      <w:pPr>
        <w:pStyle w:val="SingleTxt"/>
        <w:spacing w:after="0" w:line="120" w:lineRule="exact"/>
        <w:rPr>
          <w:sz w:val="10"/>
        </w:rPr>
      </w:pPr>
    </w:p>
    <w:p w:rsidR="00D45A60" w:rsidRPr="00D45A60" w:rsidRDefault="00D45A60" w:rsidP="00D45A60">
      <w:pPr>
        <w:pStyle w:val="SingleTxt"/>
        <w:spacing w:after="0" w:line="120" w:lineRule="exact"/>
        <w:rPr>
          <w:sz w:val="10"/>
        </w:rPr>
      </w:pPr>
    </w:p>
    <w:p w:rsidR="00D45A60" w:rsidRDefault="00F95CA3" w:rsidP="00D45A60">
      <w:pPr>
        <w:pStyle w:val="H23"/>
        <w:ind w:right="1260"/>
      </w:pPr>
      <w:r>
        <w:tab/>
      </w:r>
      <w:r>
        <w:tab/>
        <w:t>Concerns and recommendations</w:t>
      </w:r>
    </w:p>
    <w:p w:rsidR="00D45A60" w:rsidRPr="00D45A60" w:rsidRDefault="00D45A60" w:rsidP="00D45A60">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D45A60" w:rsidTr="00D45A60">
        <w:tc>
          <w:tcPr>
            <w:tcW w:w="144" w:type="dxa"/>
            <w:shd w:val="clear" w:color="auto" w:fill="auto"/>
          </w:tcPr>
          <w:p w:rsidR="00D45A60" w:rsidRDefault="00D45A60" w:rsidP="00F95CA3">
            <w:pPr>
              <w:pStyle w:val="SingleTxt"/>
              <w:ind w:left="0"/>
            </w:pPr>
          </w:p>
        </w:tc>
        <w:tc>
          <w:tcPr>
            <w:tcW w:w="7321" w:type="dxa"/>
            <w:shd w:val="clear" w:color="auto" w:fill="auto"/>
          </w:tcPr>
          <w:p w:rsidR="00D45A60" w:rsidRPr="00D45A60" w:rsidRDefault="00D45A60" w:rsidP="00D45A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D45A60" w:rsidRDefault="00D45A60" w:rsidP="00D45A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 xml:space="preserve">The Committee recommends that the State party take steps to include in the Constitution and/or legislation a specific right of non-discrimination on the grounds of sex, defined in accordance with Article 1 of the Convention. It calls on State party to </w:t>
            </w:r>
            <w:r w:rsidRPr="00D45A60">
              <w:rPr>
                <w:i/>
              </w:rPr>
              <w:t>introduce procedures</w:t>
            </w:r>
            <w:r>
              <w:t xml:space="preserve"> that will allow the enforcement of the prohibition on discrimination based on sex and to </w:t>
            </w:r>
            <w:r w:rsidRPr="00D45A60">
              <w:rPr>
                <w:i/>
              </w:rPr>
              <w:t>introduce effective measures, including public awareness-raising campaigns</w:t>
            </w:r>
            <w:r>
              <w:t xml:space="preserve"> about the Convention, the Constitution, and remedies to implement women’s right to equality. The Committee requests that the State party report on progress made in this regard in its next periodic report and that it provide information on whether the Convention has been invoked before domestic Courts.</w:t>
            </w:r>
          </w:p>
        </w:tc>
        <w:tc>
          <w:tcPr>
            <w:tcW w:w="144" w:type="dxa"/>
            <w:shd w:val="clear" w:color="auto" w:fill="auto"/>
          </w:tcPr>
          <w:p w:rsidR="00D45A60" w:rsidRDefault="00D45A60" w:rsidP="00D45A60">
            <w:pPr>
              <w:pStyle w:val="SingleTxt"/>
            </w:pPr>
          </w:p>
        </w:tc>
      </w:tr>
      <w:tr w:rsidR="00D45A60" w:rsidTr="000E3702">
        <w:trPr>
          <w:trHeight w:hRule="exact" w:val="115"/>
        </w:trPr>
        <w:tc>
          <w:tcPr>
            <w:tcW w:w="144" w:type="dxa"/>
            <w:shd w:val="clear" w:color="auto" w:fill="auto"/>
          </w:tcPr>
          <w:p w:rsidR="00D45A60" w:rsidRDefault="00D45A60" w:rsidP="00D45A60">
            <w:pPr>
              <w:pStyle w:val="SingleTxt"/>
            </w:pPr>
          </w:p>
        </w:tc>
        <w:tc>
          <w:tcPr>
            <w:tcW w:w="7321" w:type="dxa"/>
            <w:shd w:val="clear" w:color="auto" w:fill="auto"/>
          </w:tcPr>
          <w:p w:rsidR="00D45A60" w:rsidRDefault="00D45A60" w:rsidP="00D45A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D45A60" w:rsidRDefault="00D45A60" w:rsidP="00D45A60">
            <w:pPr>
              <w:pStyle w:val="SingleTxt"/>
            </w:pPr>
          </w:p>
        </w:tc>
      </w:tr>
    </w:tbl>
    <w:p w:rsidR="00F95CA3" w:rsidRPr="00D45A60" w:rsidRDefault="00F95CA3" w:rsidP="00D45A60">
      <w:pPr>
        <w:pStyle w:val="SingleTxt"/>
        <w:spacing w:after="0" w:line="120" w:lineRule="exact"/>
        <w:rPr>
          <w:sz w:val="10"/>
        </w:rPr>
      </w:pPr>
    </w:p>
    <w:p w:rsidR="00D45A60" w:rsidRPr="00D45A60" w:rsidRDefault="00D45A60" w:rsidP="00D45A60">
      <w:pPr>
        <w:pStyle w:val="SingleTxt"/>
        <w:spacing w:after="0" w:line="120" w:lineRule="exact"/>
        <w:rPr>
          <w:sz w:val="10"/>
        </w:rPr>
      </w:pPr>
    </w:p>
    <w:p w:rsidR="00F95CA3" w:rsidRDefault="00F95CA3" w:rsidP="00F95CA3">
      <w:pPr>
        <w:pStyle w:val="SingleTxt"/>
      </w:pPr>
      <w:r>
        <w:t>4.</w:t>
      </w:r>
      <w:r>
        <w:tab/>
        <w:t xml:space="preserve">Section 11 of the current Constitution recognizes an entitlement to the fundamental rights listed therein regardless of race, place of origin, political opinions, colour, creed or sex. It thereby recognizes ultimate legal equality for women with men under the highest law of the land. </w:t>
      </w:r>
    </w:p>
    <w:p w:rsidR="00F95CA3" w:rsidRDefault="00F95CA3" w:rsidP="00F95CA3">
      <w:pPr>
        <w:pStyle w:val="SingleTxt"/>
      </w:pPr>
      <w:r>
        <w:t>5.</w:t>
      </w:r>
      <w:r>
        <w:tab/>
        <w:t xml:space="preserve">Barbados extended its special commitment to protecting the rights of women when it ratified the </w:t>
      </w:r>
      <w:r w:rsidRPr="00D45A60">
        <w:rPr>
          <w:b/>
          <w:i/>
        </w:rPr>
        <w:t>Convention on Rights of Persons with Disabilities</w:t>
      </w:r>
      <w:r>
        <w:t xml:space="preserve"> in 2007. In giving effect to this Convention, Barbados is also currently working on developing local anti-discrimination legislation that specifies women and men in the disabled community. </w:t>
      </w:r>
    </w:p>
    <w:p w:rsidR="00F95CA3" w:rsidRDefault="00F95CA3" w:rsidP="00F95CA3">
      <w:pPr>
        <w:pStyle w:val="SingleTxt"/>
      </w:pPr>
      <w:r>
        <w:t>6.</w:t>
      </w:r>
      <w:r>
        <w:tab/>
        <w:t xml:space="preserve">Local legislation did not initially exist to respond to reports by several agencies that the Caribbean region was a trans-shipment point for trafficked persons. However, in 2011, Parliament passed the Transnational Organized Crime (Prevention and Control) Act which now allows prosecution in this regard. (The next report will indicate that this law was invoked to bring charges against several persons in 2013 in respect of the trafficking of several women, and that a special unit on trafficking was established in the Royal Barbados Police Force (RBPF) during that year.) </w:t>
      </w:r>
    </w:p>
    <w:p w:rsidR="00F95CA3" w:rsidRDefault="00F95CA3" w:rsidP="00F95CA3">
      <w:pPr>
        <w:pStyle w:val="SingleTxt"/>
      </w:pPr>
      <w:r>
        <w:t>7.</w:t>
      </w:r>
      <w:r>
        <w:tab/>
        <w:t xml:space="preserve">Information about the report to CEDAW by Barbados in 2002 was carried in the local media at that time. The Bureau of Gender Affairs further disseminated information about CEDAW when it disseminated the CEDAW Committee comments </w:t>
      </w:r>
      <w:r>
        <w:lastRenderedPageBreak/>
        <w:t xml:space="preserve">in 2009 to all of its stakeholders. Meetings were held with several women’s organizations in order to further explain and distribute the comments. </w:t>
      </w:r>
    </w:p>
    <w:p w:rsidR="00F95CA3" w:rsidRDefault="00F95CA3" w:rsidP="00F95CA3">
      <w:pPr>
        <w:pStyle w:val="SingleTxt"/>
      </w:pPr>
      <w:r>
        <w:t>8.</w:t>
      </w:r>
      <w:r>
        <w:tab/>
        <w:t>In its efforts to further build public awareness of CEDAW, during the year long period (2013) assigned to the production and dissemination of this report, the Bureau of Gender Affairs with the support of UN-Women undertook a number of efforts:</w:t>
      </w:r>
    </w:p>
    <w:p w:rsidR="00F95CA3" w:rsidRDefault="00D45A60" w:rsidP="00D45A60">
      <w:pPr>
        <w:pStyle w:val="SingleTxt"/>
        <w:tabs>
          <w:tab w:val="right" w:pos="1685"/>
        </w:tabs>
        <w:ind w:left="1742" w:hanging="475"/>
      </w:pPr>
      <w:r>
        <w:tab/>
      </w:r>
      <w:r w:rsidR="00F95CA3">
        <w:t>•</w:t>
      </w:r>
      <w:r w:rsidR="00F95CA3">
        <w:tab/>
        <w:t xml:space="preserve">television promotions and news media reports; </w:t>
      </w:r>
    </w:p>
    <w:p w:rsidR="00F95CA3" w:rsidRDefault="00D45A60" w:rsidP="00D45A60">
      <w:pPr>
        <w:pStyle w:val="SingleTxt"/>
        <w:tabs>
          <w:tab w:val="right" w:pos="1685"/>
        </w:tabs>
        <w:ind w:left="1742" w:hanging="475"/>
      </w:pPr>
      <w:r>
        <w:tab/>
      </w:r>
      <w:r w:rsidR="00F95CA3">
        <w:t>•</w:t>
      </w:r>
      <w:r w:rsidR="00F95CA3">
        <w:tab/>
        <w:t xml:space="preserve">public Town Hall meetings; </w:t>
      </w:r>
    </w:p>
    <w:p w:rsidR="00F95CA3" w:rsidRDefault="00D45A60" w:rsidP="00D45A60">
      <w:pPr>
        <w:pStyle w:val="SingleTxt"/>
        <w:tabs>
          <w:tab w:val="right" w:pos="1685"/>
        </w:tabs>
        <w:ind w:left="1742" w:hanging="475"/>
      </w:pPr>
      <w:r>
        <w:tab/>
      </w:r>
      <w:r w:rsidR="00F95CA3">
        <w:t>•</w:t>
      </w:r>
      <w:r w:rsidR="00F95CA3">
        <w:tab/>
        <w:t xml:space="preserve">distribution of a hand-out entitled ‘CEDAW at a Glance’ at public meetings and to persons interviewed during the research period; </w:t>
      </w:r>
    </w:p>
    <w:p w:rsidR="00F95CA3" w:rsidRDefault="00D45A60" w:rsidP="00D45A60">
      <w:pPr>
        <w:pStyle w:val="SingleTxt"/>
        <w:tabs>
          <w:tab w:val="right" w:pos="1685"/>
        </w:tabs>
        <w:ind w:left="1742" w:hanging="475"/>
      </w:pPr>
      <w:r>
        <w:tab/>
      </w:r>
      <w:r w:rsidR="00F95CA3">
        <w:t>•</w:t>
      </w:r>
      <w:r w:rsidR="00F95CA3">
        <w:tab/>
        <w:t>utilization of the report as a base document to train 12 Gender focal points in the last quarter of 2013. The workshop had as its theme: “</w:t>
      </w:r>
      <w:r w:rsidR="00F95CA3" w:rsidRPr="00D45A60">
        <w:rPr>
          <w:i/>
        </w:rPr>
        <w:t>CEDAW Reporting: Bridging the Data Gap</w:t>
      </w:r>
      <w:r w:rsidR="00F95CA3">
        <w:t xml:space="preserve">”. It included the discussion of core concepts of gender relations theory, a training module in production of a short promotional video, and the creation of such a video by participants. The video was used in the final Town Hall Meeting and remains available for use in future training and for public service announcements for radio and television. </w:t>
      </w:r>
    </w:p>
    <w:p w:rsidR="00F95CA3" w:rsidRDefault="00F95CA3" w:rsidP="00F95CA3">
      <w:pPr>
        <w:pStyle w:val="SingleTxt"/>
      </w:pPr>
      <w:r>
        <w:t>9.</w:t>
      </w:r>
      <w:r>
        <w:tab/>
        <w:t xml:space="preserve">No appeal on the grounds of the Convention was brought before the courts during the period. </w:t>
      </w:r>
    </w:p>
    <w:p w:rsidR="000E3702" w:rsidRPr="000E3702" w:rsidRDefault="000E3702" w:rsidP="000E3702">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0E3702" w:rsidTr="000E3702">
        <w:tc>
          <w:tcPr>
            <w:tcW w:w="144" w:type="dxa"/>
            <w:shd w:val="clear" w:color="auto" w:fill="auto"/>
          </w:tcPr>
          <w:p w:rsidR="000E3702" w:rsidRDefault="000E3702" w:rsidP="00F95CA3">
            <w:pPr>
              <w:pStyle w:val="SingleTxt"/>
              <w:ind w:left="0"/>
            </w:pPr>
          </w:p>
        </w:tc>
        <w:tc>
          <w:tcPr>
            <w:tcW w:w="7321" w:type="dxa"/>
            <w:shd w:val="clear" w:color="auto" w:fill="auto"/>
          </w:tcPr>
          <w:p w:rsidR="000E3702" w:rsidRPr="000E3702" w:rsidRDefault="000E3702" w:rsidP="000E37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E3702" w:rsidRDefault="000E3702" w:rsidP="000E37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The Committee requests the State party to include in its next periodic report information on the work cases considered by the Office of the Ombudsman relating to discrimination against women. The Committee also recommends that the State party takes measures to ensure that the Office of the Ombudsman incorporates a gender perspective in its work.</w:t>
            </w:r>
          </w:p>
        </w:tc>
        <w:tc>
          <w:tcPr>
            <w:tcW w:w="144" w:type="dxa"/>
            <w:shd w:val="clear" w:color="auto" w:fill="auto"/>
          </w:tcPr>
          <w:p w:rsidR="000E3702" w:rsidRDefault="000E3702" w:rsidP="000E3702">
            <w:pPr>
              <w:pStyle w:val="SingleTxt"/>
            </w:pPr>
          </w:p>
        </w:tc>
      </w:tr>
      <w:tr w:rsidR="000E3702" w:rsidTr="000E3702">
        <w:trPr>
          <w:trHeight w:hRule="exact" w:val="115"/>
        </w:trPr>
        <w:tc>
          <w:tcPr>
            <w:tcW w:w="144" w:type="dxa"/>
            <w:shd w:val="clear" w:color="auto" w:fill="auto"/>
          </w:tcPr>
          <w:p w:rsidR="000E3702" w:rsidRDefault="000E3702" w:rsidP="000E3702">
            <w:pPr>
              <w:pStyle w:val="SingleTxt"/>
            </w:pPr>
          </w:p>
        </w:tc>
        <w:tc>
          <w:tcPr>
            <w:tcW w:w="7321" w:type="dxa"/>
            <w:shd w:val="clear" w:color="auto" w:fill="auto"/>
          </w:tcPr>
          <w:p w:rsidR="000E3702" w:rsidRDefault="000E3702" w:rsidP="000E37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0E3702" w:rsidRDefault="000E3702" w:rsidP="00F95CA3">
            <w:pPr>
              <w:pStyle w:val="SingleTxt"/>
              <w:ind w:left="0"/>
            </w:pPr>
          </w:p>
        </w:tc>
      </w:tr>
    </w:tbl>
    <w:p w:rsidR="000E3702" w:rsidRPr="000E3702" w:rsidRDefault="000E3702" w:rsidP="000E3702">
      <w:pPr>
        <w:pStyle w:val="SingleTxt"/>
        <w:spacing w:after="0" w:line="120" w:lineRule="exact"/>
        <w:rPr>
          <w:sz w:val="10"/>
        </w:rPr>
      </w:pPr>
    </w:p>
    <w:p w:rsidR="000E3702" w:rsidRPr="000E3702" w:rsidRDefault="000E3702" w:rsidP="000E3702">
      <w:pPr>
        <w:pStyle w:val="SingleTxt"/>
        <w:spacing w:after="0" w:line="120" w:lineRule="exact"/>
        <w:rPr>
          <w:sz w:val="10"/>
        </w:rPr>
      </w:pPr>
    </w:p>
    <w:p w:rsidR="00F95CA3" w:rsidRDefault="00F95CA3" w:rsidP="00F95CA3">
      <w:pPr>
        <w:pStyle w:val="SingleTxt"/>
      </w:pPr>
      <w:r>
        <w:t>10.</w:t>
      </w:r>
      <w:r>
        <w:tab/>
        <w:t xml:space="preserve">The Office of the Ombudsman reported no cases of gender-specific discrimination against women being brought for investigation by that Office. Information disaggregated by sex for the period indicated that complaints were received from 874 males and 846 females. This constitutes the basis on which further work can be done to continue to implement remedies to ensure women’s right to equality as ratified in the Convention. </w:t>
      </w:r>
    </w:p>
    <w:p w:rsidR="00F95CA3" w:rsidRDefault="00F95CA3" w:rsidP="00F95CA3">
      <w:pPr>
        <w:pStyle w:val="SingleTxt"/>
      </w:pPr>
      <w:r>
        <w:t>11.</w:t>
      </w:r>
      <w:r>
        <w:tab/>
        <w:t xml:space="preserve">Training of relevant staff of the Office of the Ombudsman has begun with their inclusion in Bureau of Gender Affairs training programmes. This is expected to be extended as the Office of the Ombudsman is seen as an important institution for defence of human rights, of which women’s rights are a key component. </w:t>
      </w:r>
    </w:p>
    <w:p w:rsidR="00D45A60" w:rsidRPr="00D45A60" w:rsidRDefault="00D45A60" w:rsidP="00D45A60">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D45A60" w:rsidTr="00D45A60">
        <w:tc>
          <w:tcPr>
            <w:tcW w:w="144" w:type="dxa"/>
            <w:shd w:val="clear" w:color="auto" w:fill="auto"/>
          </w:tcPr>
          <w:p w:rsidR="00D45A60" w:rsidRDefault="00D45A60" w:rsidP="00F95CA3">
            <w:pPr>
              <w:pStyle w:val="SingleTxt"/>
              <w:ind w:left="0"/>
            </w:pPr>
          </w:p>
        </w:tc>
        <w:tc>
          <w:tcPr>
            <w:tcW w:w="7321" w:type="dxa"/>
            <w:shd w:val="clear" w:color="auto" w:fill="auto"/>
          </w:tcPr>
          <w:p w:rsidR="00D45A60" w:rsidRPr="00D45A60" w:rsidRDefault="00D45A60" w:rsidP="00D45A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D45A60" w:rsidRDefault="00F95CA3" w:rsidP="00D45A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D45A60">
              <w:t>The Committee recommends that the State party ensure that the Bureau of Gender Affairs is provided with adequate human, financial and material resources to give it visibility and effectiveness and to ensure continual effective implementation of governmental policies and programmes related to gender equality. It also encourages gender mainstreaming in all ministries.</w:t>
            </w:r>
          </w:p>
        </w:tc>
        <w:tc>
          <w:tcPr>
            <w:tcW w:w="144" w:type="dxa"/>
            <w:shd w:val="clear" w:color="auto" w:fill="auto"/>
          </w:tcPr>
          <w:p w:rsidR="00D45A60" w:rsidRDefault="00D45A60" w:rsidP="00D45A60">
            <w:pPr>
              <w:pStyle w:val="SingleTxt"/>
            </w:pPr>
          </w:p>
        </w:tc>
      </w:tr>
      <w:tr w:rsidR="00D45A60" w:rsidTr="000E3702">
        <w:trPr>
          <w:trHeight w:hRule="exact" w:val="115"/>
        </w:trPr>
        <w:tc>
          <w:tcPr>
            <w:tcW w:w="144" w:type="dxa"/>
            <w:shd w:val="clear" w:color="auto" w:fill="auto"/>
          </w:tcPr>
          <w:p w:rsidR="00D45A60" w:rsidRDefault="00D45A60" w:rsidP="00D45A60">
            <w:pPr>
              <w:pStyle w:val="SingleTxt"/>
            </w:pPr>
          </w:p>
        </w:tc>
        <w:tc>
          <w:tcPr>
            <w:tcW w:w="7321" w:type="dxa"/>
            <w:shd w:val="clear" w:color="auto" w:fill="auto"/>
          </w:tcPr>
          <w:p w:rsidR="00D45A60" w:rsidRDefault="00D45A60" w:rsidP="00D45A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D45A60" w:rsidRDefault="00D45A60" w:rsidP="00D45A60">
            <w:pPr>
              <w:pStyle w:val="SingleTxt"/>
            </w:pPr>
          </w:p>
        </w:tc>
      </w:tr>
    </w:tbl>
    <w:p w:rsidR="00F95CA3" w:rsidRPr="00D45A60" w:rsidRDefault="00F95CA3" w:rsidP="00D45A60">
      <w:pPr>
        <w:pStyle w:val="SingleTxt"/>
        <w:spacing w:after="0" w:line="120" w:lineRule="exact"/>
        <w:rPr>
          <w:sz w:val="10"/>
        </w:rPr>
      </w:pPr>
    </w:p>
    <w:p w:rsidR="00D45A60" w:rsidRPr="00D45A60" w:rsidRDefault="00D45A60" w:rsidP="00D45A60">
      <w:pPr>
        <w:pStyle w:val="SingleTxt"/>
        <w:spacing w:after="0" w:line="120" w:lineRule="exact"/>
        <w:rPr>
          <w:sz w:val="10"/>
        </w:rPr>
      </w:pPr>
    </w:p>
    <w:p w:rsidR="00F95CA3" w:rsidRDefault="00F95CA3" w:rsidP="00F95CA3">
      <w:pPr>
        <w:pStyle w:val="SingleTxt"/>
      </w:pPr>
      <w:r>
        <w:lastRenderedPageBreak/>
        <w:t>12.</w:t>
      </w:r>
      <w:r>
        <w:tab/>
        <w:t xml:space="preserve">The Government of Barbados considers it important to give effect to the principle that participation of women and men as equal partners in all aspects of human life and development is critical to national development and the achievement of a just, equitable and prosperous society. As a consequence, it maintains an active Bureau of Gender Affairs. </w:t>
      </w:r>
    </w:p>
    <w:p w:rsidR="00F95CA3" w:rsidRDefault="00F95CA3" w:rsidP="00F95CA3">
      <w:pPr>
        <w:pStyle w:val="SingleTxt"/>
      </w:pPr>
      <w:r>
        <w:t>13.</w:t>
      </w:r>
      <w:r>
        <w:tab/>
        <w:t xml:space="preserve">Since the last report the technical staff complement of the Bureau was increased by the establishment of an additional post of Programme Officer. This brings the Bureau staff complement to three technical officers who, along with the Director, undertake training, provide policy assistance, and provide relevant research and documentation support to the Government in connection with Barbados’ several commitments at the international level. </w:t>
      </w:r>
    </w:p>
    <w:p w:rsidR="00D45A60" w:rsidRPr="00D45A60" w:rsidRDefault="00D45A60" w:rsidP="00D45A60">
      <w:pPr>
        <w:pStyle w:val="SingleTxt"/>
        <w:spacing w:after="0" w:line="120" w:lineRule="exact"/>
        <w:rPr>
          <w:sz w:val="10"/>
        </w:rPr>
      </w:pPr>
    </w:p>
    <w:p w:rsidR="00F95CA3" w:rsidRDefault="00F95CA3" w:rsidP="00D45A60">
      <w:pPr>
        <w:pStyle w:val="H23"/>
        <w:ind w:right="1260"/>
      </w:pPr>
      <w:r>
        <w:tab/>
      </w:r>
      <w:r>
        <w:tab/>
        <w:t>Activities of the Bureau of Gender Affairs 2003-2012:</w:t>
      </w:r>
    </w:p>
    <w:p w:rsidR="00D45A60" w:rsidRPr="00D45A60" w:rsidRDefault="00D45A60" w:rsidP="00D45A60">
      <w:pPr>
        <w:pStyle w:val="SingleTxt"/>
        <w:spacing w:after="0" w:line="120" w:lineRule="exact"/>
        <w:rPr>
          <w:sz w:val="10"/>
        </w:rPr>
      </w:pPr>
    </w:p>
    <w:p w:rsidR="00F95CA3" w:rsidRDefault="00D45A60" w:rsidP="00D45A60">
      <w:pPr>
        <w:pStyle w:val="SingleTxt"/>
        <w:tabs>
          <w:tab w:val="right" w:pos="1685"/>
        </w:tabs>
        <w:ind w:left="1742" w:hanging="475"/>
      </w:pPr>
      <w:r>
        <w:tab/>
      </w:r>
      <w:r w:rsidR="00F95CA3">
        <w:t>•</w:t>
      </w:r>
      <w:r w:rsidR="00F95CA3">
        <w:tab/>
        <w:t>produced position papers and made recommendations at the policy level to promote the integration of gender into all areas of national planning and development;</w:t>
      </w:r>
    </w:p>
    <w:p w:rsidR="00F95CA3" w:rsidRDefault="00D45A60" w:rsidP="00D45A60">
      <w:pPr>
        <w:pStyle w:val="SingleTxt"/>
        <w:tabs>
          <w:tab w:val="right" w:pos="1685"/>
        </w:tabs>
        <w:ind w:left="1742" w:hanging="475"/>
      </w:pPr>
      <w:r>
        <w:tab/>
      </w:r>
      <w:r w:rsidR="00F95CA3">
        <w:t>•</w:t>
      </w:r>
      <w:r w:rsidR="00F95CA3">
        <w:tab/>
        <w:t xml:space="preserve">undertook gender sensitivity training of approximately 515 workers in a variety of sectors and at several levels of the public sector; </w:t>
      </w:r>
    </w:p>
    <w:p w:rsidR="00F95CA3" w:rsidRDefault="00D45A60" w:rsidP="00D45A60">
      <w:pPr>
        <w:pStyle w:val="SingleTxt"/>
        <w:tabs>
          <w:tab w:val="right" w:pos="1685"/>
        </w:tabs>
        <w:ind w:left="1742" w:hanging="475"/>
      </w:pPr>
      <w:r>
        <w:tab/>
      </w:r>
      <w:r w:rsidR="00F95CA3">
        <w:t>•</w:t>
      </w:r>
      <w:r w:rsidR="00F95CA3">
        <w:tab/>
        <w:t>between 2010 and 2012 conducted six meetings (two workshops and four panel discussions) on human trafficking, singly and in collaboration with the OAS and the St. Phillip Constituency Council on one occasion each. Approximately over 200 persons were involved in these public meetings;</w:t>
      </w:r>
    </w:p>
    <w:p w:rsidR="00F95CA3" w:rsidRDefault="00D45A60" w:rsidP="00D45A60">
      <w:pPr>
        <w:pStyle w:val="SingleTxt"/>
        <w:tabs>
          <w:tab w:val="right" w:pos="1685"/>
        </w:tabs>
        <w:ind w:left="1742" w:hanging="475"/>
      </w:pPr>
      <w:r>
        <w:tab/>
      </w:r>
      <w:r w:rsidR="00B54D6D">
        <w:t>•</w:t>
      </w:r>
      <w:r w:rsidR="00B54D6D">
        <w:tab/>
        <w:t>b</w:t>
      </w:r>
      <w:r w:rsidR="00F95CA3">
        <w:t>etween 2010 and 2012 conducted approximately five activities specifically for men that included Men’s Summits, a Men’s Health Fair that drew 365 participants, Young Males workshops (21 participants), and panel discussions on fatherhood;</w:t>
      </w:r>
    </w:p>
    <w:p w:rsidR="00F95CA3" w:rsidRDefault="00D45A60" w:rsidP="00D45A60">
      <w:pPr>
        <w:pStyle w:val="SingleTxt"/>
        <w:tabs>
          <w:tab w:val="right" w:pos="1685"/>
        </w:tabs>
        <w:ind w:left="1742" w:hanging="475"/>
      </w:pPr>
      <w:r>
        <w:tab/>
      </w:r>
      <w:r w:rsidR="00F95CA3">
        <w:t>•</w:t>
      </w:r>
      <w:r w:rsidR="00F95CA3">
        <w:tab/>
        <w:t>conducted workshops and panel discussions for the public (2010-2012) in the following areas: gender issues and HIV/AIDS, gender training for young women in antenatal care clinics, contribution of women to national development;</w:t>
      </w:r>
    </w:p>
    <w:p w:rsidR="00F95CA3" w:rsidRDefault="00D45A60" w:rsidP="00D45A60">
      <w:pPr>
        <w:pStyle w:val="SingleTxt"/>
        <w:tabs>
          <w:tab w:val="right" w:pos="1685"/>
        </w:tabs>
        <w:ind w:left="1742" w:hanging="475"/>
      </w:pPr>
      <w:r>
        <w:tab/>
      </w:r>
      <w:r w:rsidR="00F95CA3">
        <w:t>•</w:t>
      </w:r>
      <w:r w:rsidR="00F95CA3">
        <w:tab/>
        <w:t>conducted miscellaneous activities including: a poster comp</w:t>
      </w:r>
      <w:r w:rsidR="00023932">
        <w:t>etition for primary schools, co</w:t>
      </w:r>
      <w:r w:rsidR="00F95CA3">
        <w:t xml:space="preserve">ordination of national International Women’s Day activities, facilitation of research on domestic violence (2009-2010), hosting of the 9th Commonwealth Women’s Affairs Ministers Meeting (2010). </w:t>
      </w:r>
    </w:p>
    <w:p w:rsidR="00D45A60" w:rsidRPr="00D45A60" w:rsidRDefault="00D45A60" w:rsidP="00D45A60">
      <w:pPr>
        <w:pStyle w:val="SingleTxt"/>
        <w:tabs>
          <w:tab w:val="right" w:pos="1685"/>
        </w:tabs>
        <w:spacing w:after="0" w:line="120" w:lineRule="exact"/>
        <w:ind w:left="1742" w:hanging="475"/>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D45A60" w:rsidTr="00D45A60">
        <w:tc>
          <w:tcPr>
            <w:tcW w:w="144" w:type="dxa"/>
            <w:shd w:val="clear" w:color="auto" w:fill="auto"/>
          </w:tcPr>
          <w:p w:rsidR="00D45A60" w:rsidRDefault="00D45A60" w:rsidP="00F95CA3">
            <w:pPr>
              <w:pStyle w:val="SingleTxt"/>
              <w:ind w:left="0"/>
            </w:pPr>
          </w:p>
        </w:tc>
        <w:tc>
          <w:tcPr>
            <w:tcW w:w="7321" w:type="dxa"/>
            <w:shd w:val="clear" w:color="auto" w:fill="auto"/>
          </w:tcPr>
          <w:p w:rsidR="00D45A60" w:rsidRPr="00D45A60" w:rsidRDefault="00D45A60" w:rsidP="00D45A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D45A60" w:rsidRDefault="00D45A60" w:rsidP="00D45A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The Committee recommends that the State party formulate an integrated national plan of action to fully address the issue of discrimination against women in all its aspects. It also urges the State party to make an assessment of the measures already implemented with a view to further improvements.</w:t>
            </w:r>
          </w:p>
        </w:tc>
        <w:tc>
          <w:tcPr>
            <w:tcW w:w="144" w:type="dxa"/>
            <w:shd w:val="clear" w:color="auto" w:fill="auto"/>
          </w:tcPr>
          <w:p w:rsidR="00D45A60" w:rsidRDefault="00D45A60" w:rsidP="00D45A60">
            <w:pPr>
              <w:pStyle w:val="SingleTxt"/>
            </w:pPr>
          </w:p>
        </w:tc>
      </w:tr>
      <w:tr w:rsidR="00D45A60" w:rsidTr="000E3702">
        <w:trPr>
          <w:trHeight w:hRule="exact" w:val="115"/>
        </w:trPr>
        <w:tc>
          <w:tcPr>
            <w:tcW w:w="144" w:type="dxa"/>
            <w:shd w:val="clear" w:color="auto" w:fill="auto"/>
          </w:tcPr>
          <w:p w:rsidR="00D45A60" w:rsidRDefault="00D45A60" w:rsidP="00D45A60">
            <w:pPr>
              <w:pStyle w:val="SingleTxt"/>
            </w:pPr>
          </w:p>
        </w:tc>
        <w:tc>
          <w:tcPr>
            <w:tcW w:w="7321" w:type="dxa"/>
            <w:shd w:val="clear" w:color="auto" w:fill="auto"/>
          </w:tcPr>
          <w:p w:rsidR="00D45A60" w:rsidRDefault="00D45A60" w:rsidP="00D45A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D45A60" w:rsidRDefault="00D45A60" w:rsidP="00D45A60">
            <w:pPr>
              <w:pStyle w:val="SingleTxt"/>
            </w:pPr>
          </w:p>
        </w:tc>
      </w:tr>
    </w:tbl>
    <w:p w:rsidR="00F95CA3" w:rsidRPr="00D45A60" w:rsidRDefault="00F95CA3" w:rsidP="00D45A60">
      <w:pPr>
        <w:pStyle w:val="SingleTxt"/>
        <w:spacing w:after="0" w:line="120" w:lineRule="exact"/>
        <w:rPr>
          <w:sz w:val="10"/>
        </w:rPr>
      </w:pPr>
    </w:p>
    <w:p w:rsidR="00D45A60" w:rsidRPr="00D45A60" w:rsidRDefault="00D45A60" w:rsidP="00D45A60">
      <w:pPr>
        <w:pStyle w:val="SingleTxt"/>
        <w:spacing w:after="0" w:line="120" w:lineRule="exact"/>
        <w:rPr>
          <w:sz w:val="10"/>
        </w:rPr>
      </w:pPr>
    </w:p>
    <w:p w:rsidR="00F95CA3" w:rsidRDefault="00F95CA3" w:rsidP="00F95CA3">
      <w:pPr>
        <w:pStyle w:val="SingleTxt"/>
      </w:pPr>
      <w:r>
        <w:t>14.</w:t>
      </w:r>
      <w:r>
        <w:tab/>
        <w:t xml:space="preserve">The Bureau of Gender Affairs undertook the following activities to establish a National Policy Statement on Gender: </w:t>
      </w:r>
    </w:p>
    <w:p w:rsidR="00F95CA3" w:rsidRDefault="00D45A60" w:rsidP="00D45A60">
      <w:pPr>
        <w:pStyle w:val="SingleTxt"/>
        <w:tabs>
          <w:tab w:val="right" w:pos="1685"/>
        </w:tabs>
        <w:ind w:left="1742" w:hanging="475"/>
      </w:pPr>
      <w:r>
        <w:tab/>
        <w:t>•</w:t>
      </w:r>
      <w:r>
        <w:tab/>
        <w:t>2003 —</w:t>
      </w:r>
      <w:r w:rsidR="00F95CA3">
        <w:t xml:space="preserve"> invited submissions from ministries, departments of government, NGOs and sections of the private sector on issues and recommendations pertaining to gender and development in Barbados; </w:t>
      </w:r>
    </w:p>
    <w:p w:rsidR="00F95CA3" w:rsidRDefault="00D45A60" w:rsidP="00D45A60">
      <w:pPr>
        <w:pStyle w:val="SingleTxt"/>
        <w:tabs>
          <w:tab w:val="right" w:pos="1685"/>
        </w:tabs>
        <w:ind w:left="1742" w:hanging="475"/>
      </w:pPr>
      <w:r>
        <w:lastRenderedPageBreak/>
        <w:tab/>
      </w:r>
      <w:r w:rsidR="00F95CA3">
        <w:t>•</w:t>
      </w:r>
      <w:r w:rsidR="00F95CA3">
        <w:tab/>
        <w:t xml:space="preserve">2006 </w:t>
      </w:r>
      <w:r>
        <w:t>—</w:t>
      </w:r>
      <w:r w:rsidR="00F95CA3">
        <w:t xml:space="preserve"> held a consultation with renowned gender technocrats and stakeholders to strategize for the development of the draft policy; </w:t>
      </w:r>
    </w:p>
    <w:p w:rsidR="00F95CA3" w:rsidRDefault="00D45A60" w:rsidP="00D45A60">
      <w:pPr>
        <w:pStyle w:val="SingleTxt"/>
        <w:tabs>
          <w:tab w:val="right" w:pos="1685"/>
        </w:tabs>
        <w:ind w:left="1742" w:hanging="475"/>
      </w:pPr>
      <w:r>
        <w:tab/>
      </w:r>
      <w:r w:rsidR="00F95CA3">
        <w:t>•</w:t>
      </w:r>
      <w:r w:rsidR="00F95CA3">
        <w:tab/>
        <w:t xml:space="preserve">2007 </w:t>
      </w:r>
      <w:r>
        <w:t>—</w:t>
      </w:r>
      <w:r w:rsidR="00F95CA3">
        <w:t xml:space="preserve"> invited the Centre for Gender and Development Studies of the University of the West Indies, now the Institute for Gender and Development Studies Nita Barrow Unit</w:t>
      </w:r>
      <w:r w:rsidR="000E3702">
        <w:t>,</w:t>
      </w:r>
      <w:r w:rsidR="00F95CA3">
        <w:t xml:space="preserve"> to submit a Draft outline of a Framework for the Development of Barbados National Policy on Gender; </w:t>
      </w:r>
    </w:p>
    <w:p w:rsidR="00F95CA3" w:rsidRDefault="00D45A60" w:rsidP="00D45A60">
      <w:pPr>
        <w:pStyle w:val="SingleTxt"/>
        <w:tabs>
          <w:tab w:val="right" w:pos="1685"/>
        </w:tabs>
        <w:ind w:left="1742" w:hanging="475"/>
      </w:pPr>
      <w:r>
        <w:tab/>
      </w:r>
      <w:r w:rsidR="00F95CA3">
        <w:t>•</w:t>
      </w:r>
      <w:r w:rsidR="00F95CA3">
        <w:tab/>
        <w:t xml:space="preserve">2012 </w:t>
      </w:r>
      <w:r>
        <w:t>—</w:t>
      </w:r>
      <w:r w:rsidR="00F95CA3">
        <w:t xml:space="preserve"> contracted the Caribbean Policy Development Centre to consolidate the process of consultations and produce a Policy for consideration by the Cabinet by 2013. </w:t>
      </w:r>
    </w:p>
    <w:p w:rsidR="00D45A60" w:rsidRPr="00D45A60" w:rsidRDefault="00D45A60" w:rsidP="00D45A60">
      <w:pPr>
        <w:pStyle w:val="SingleTxt"/>
        <w:tabs>
          <w:tab w:val="right" w:pos="1685"/>
        </w:tabs>
        <w:spacing w:after="0" w:line="120" w:lineRule="exact"/>
        <w:ind w:left="1742" w:hanging="475"/>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D45A60" w:rsidTr="00D45A60">
        <w:tc>
          <w:tcPr>
            <w:tcW w:w="144" w:type="dxa"/>
            <w:shd w:val="clear" w:color="auto" w:fill="auto"/>
          </w:tcPr>
          <w:p w:rsidR="00D45A60" w:rsidRDefault="00D45A60" w:rsidP="00F95CA3">
            <w:pPr>
              <w:pStyle w:val="SingleTxt"/>
              <w:ind w:left="0"/>
            </w:pPr>
          </w:p>
        </w:tc>
        <w:tc>
          <w:tcPr>
            <w:tcW w:w="7321" w:type="dxa"/>
            <w:shd w:val="clear" w:color="auto" w:fill="auto"/>
          </w:tcPr>
          <w:p w:rsidR="00D45A60" w:rsidRPr="00D45A60" w:rsidRDefault="00D45A60" w:rsidP="00D45A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D45A60" w:rsidRDefault="00D45A60" w:rsidP="00D45A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The Committee calls upon the State Party to strengthen measures aimed at changing stereotypical attitudes about the roles and responsibilities of women and men, including through sustained awareness-raising designed in collaboration with the media and women’s non-governmental organizations and educational campaigns directed at both at women and men. The Committee emphasizes that a policy on gender equality in compliance with the Convention will require the recognition that women can have various roles in society, not only the important role of mother and wife, exclusively responsible for children and the family, but also as an individual person and actor in the community and in the society in general.</w:t>
            </w:r>
          </w:p>
        </w:tc>
        <w:tc>
          <w:tcPr>
            <w:tcW w:w="144" w:type="dxa"/>
            <w:shd w:val="clear" w:color="auto" w:fill="auto"/>
          </w:tcPr>
          <w:p w:rsidR="00D45A60" w:rsidRDefault="00D45A60" w:rsidP="00D45A60">
            <w:pPr>
              <w:pStyle w:val="SingleTxt"/>
            </w:pPr>
          </w:p>
        </w:tc>
      </w:tr>
      <w:tr w:rsidR="00D45A60" w:rsidTr="000E3702">
        <w:trPr>
          <w:trHeight w:hRule="exact" w:val="115"/>
        </w:trPr>
        <w:tc>
          <w:tcPr>
            <w:tcW w:w="144" w:type="dxa"/>
            <w:shd w:val="clear" w:color="auto" w:fill="auto"/>
          </w:tcPr>
          <w:p w:rsidR="00D45A60" w:rsidRDefault="00D45A60" w:rsidP="00D45A60">
            <w:pPr>
              <w:pStyle w:val="SingleTxt"/>
            </w:pPr>
          </w:p>
        </w:tc>
        <w:tc>
          <w:tcPr>
            <w:tcW w:w="7321" w:type="dxa"/>
            <w:shd w:val="clear" w:color="auto" w:fill="auto"/>
          </w:tcPr>
          <w:p w:rsidR="00D45A60" w:rsidRDefault="00D45A60" w:rsidP="00D45A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D45A60" w:rsidRDefault="00D45A60" w:rsidP="00D45A60">
            <w:pPr>
              <w:pStyle w:val="SingleTxt"/>
            </w:pPr>
          </w:p>
        </w:tc>
      </w:tr>
    </w:tbl>
    <w:p w:rsidR="00F95CA3" w:rsidRPr="00D45A60" w:rsidRDefault="00F95CA3" w:rsidP="00D45A60">
      <w:pPr>
        <w:pStyle w:val="SingleTxt"/>
        <w:spacing w:after="0" w:line="120" w:lineRule="exact"/>
        <w:rPr>
          <w:sz w:val="10"/>
        </w:rPr>
      </w:pPr>
    </w:p>
    <w:p w:rsidR="00D45A60" w:rsidRPr="00D45A60" w:rsidRDefault="00D45A60" w:rsidP="00D45A60">
      <w:pPr>
        <w:pStyle w:val="SingleTxt"/>
        <w:spacing w:after="0" w:line="120" w:lineRule="exact"/>
        <w:rPr>
          <w:sz w:val="10"/>
        </w:rPr>
      </w:pPr>
    </w:p>
    <w:p w:rsidR="00F95CA3" w:rsidRDefault="00F95CA3" w:rsidP="00F95CA3">
      <w:pPr>
        <w:pStyle w:val="SingleTxt"/>
      </w:pPr>
      <w:r>
        <w:t>15.</w:t>
      </w:r>
      <w:r>
        <w:tab/>
        <w:t>The Government is cognizant that stereotypes of men and women negatively affect their rights, responsibilities, access to social justice, participation as decision-makers at all levels and self-images. Given high labour force and education participation rates of women in Barbados, there is a broad based awareness of the multiple roles that women can and do play in private and public life. Nonetheless, in recognition of the continuing need to address this concern, joint efforts were made as follows with several specific stakeholders:</w:t>
      </w:r>
    </w:p>
    <w:p w:rsidR="00F95CA3" w:rsidRDefault="00D45A60" w:rsidP="00D45A60">
      <w:pPr>
        <w:pStyle w:val="SingleTxt"/>
        <w:tabs>
          <w:tab w:val="right" w:pos="1685"/>
        </w:tabs>
        <w:ind w:left="1742" w:hanging="475"/>
      </w:pPr>
      <w:r>
        <w:tab/>
      </w:r>
      <w:r w:rsidR="00F95CA3">
        <w:t>•</w:t>
      </w:r>
      <w:r w:rsidR="00F95CA3">
        <w:tab/>
        <w:t>the teaching of family life education in schools includes information on gender role stereotyping; however, Government has taken into consideration information from a 2011 UNICEF study that actual content delivery needs to be strengthened as do the systems for delivery;</w:t>
      </w:r>
    </w:p>
    <w:p w:rsidR="00F95CA3" w:rsidRDefault="00D45A60" w:rsidP="00D45A60">
      <w:pPr>
        <w:pStyle w:val="SingleTxt"/>
        <w:tabs>
          <w:tab w:val="right" w:pos="1685"/>
        </w:tabs>
        <w:ind w:left="1742" w:hanging="475"/>
      </w:pPr>
      <w:r>
        <w:tab/>
      </w:r>
      <w:r w:rsidR="00F95CA3">
        <w:t>•</w:t>
      </w:r>
      <w:r w:rsidR="00F95CA3">
        <w:tab/>
        <w:t xml:space="preserve">sessions on gender awareness have been included in the syllabus of the Teachers Training College; </w:t>
      </w:r>
    </w:p>
    <w:p w:rsidR="00F95CA3" w:rsidRDefault="00D45A60" w:rsidP="00D45A60">
      <w:pPr>
        <w:pStyle w:val="SingleTxt"/>
        <w:tabs>
          <w:tab w:val="right" w:pos="1685"/>
        </w:tabs>
        <w:ind w:left="1742" w:hanging="475"/>
      </w:pPr>
      <w:r>
        <w:tab/>
      </w:r>
      <w:r w:rsidR="00F95CA3">
        <w:t>•</w:t>
      </w:r>
      <w:r w:rsidR="00F95CA3">
        <w:tab/>
        <w:t xml:space="preserve">2005 </w:t>
      </w:r>
      <w:r>
        <w:t>—</w:t>
      </w:r>
      <w:r w:rsidR="00F95CA3">
        <w:t xml:space="preserve"> the United Nations Development Fund for Women (UNIFEM, now UN-Women) in partnership with the National Organization of Women (NOW) convened the workshop </w:t>
      </w:r>
      <w:r w:rsidR="00F95CA3" w:rsidRPr="00D84EDD">
        <w:rPr>
          <w:i/>
        </w:rPr>
        <w:t>Images of Self: Gender, Youth and the Media</w:t>
      </w:r>
      <w:r w:rsidR="00F95CA3">
        <w:t>. Issues addressed included:</w:t>
      </w:r>
    </w:p>
    <w:p w:rsidR="00F95CA3" w:rsidRDefault="00D45A60" w:rsidP="00533747">
      <w:pPr>
        <w:pStyle w:val="SingleTxt"/>
        <w:tabs>
          <w:tab w:val="clear" w:pos="1267"/>
          <w:tab w:val="clear" w:pos="1742"/>
          <w:tab w:val="clear" w:pos="2218"/>
          <w:tab w:val="right" w:pos="2169"/>
          <w:tab w:val="left" w:pos="2232"/>
        </w:tabs>
        <w:ind w:left="2250" w:hanging="252"/>
      </w:pPr>
      <w:r>
        <w:tab/>
      </w:r>
      <w:r w:rsidR="00F95CA3">
        <w:t>•</w:t>
      </w:r>
      <w:r w:rsidR="00F95CA3">
        <w:tab/>
        <w:t>media portrayals of young men and women in public life and the influence of these portrayals on Barbadian Culture;</w:t>
      </w:r>
    </w:p>
    <w:p w:rsidR="00F95CA3" w:rsidRDefault="00D45A60" w:rsidP="00533747">
      <w:pPr>
        <w:pStyle w:val="SingleTxt"/>
        <w:tabs>
          <w:tab w:val="clear" w:pos="1267"/>
          <w:tab w:val="clear" w:pos="1742"/>
          <w:tab w:val="clear" w:pos="2218"/>
          <w:tab w:val="right" w:pos="2169"/>
          <w:tab w:val="left" w:pos="2250"/>
        </w:tabs>
        <w:ind w:left="2250" w:hanging="252"/>
      </w:pPr>
      <w:r>
        <w:tab/>
      </w:r>
      <w:r w:rsidR="00F95CA3">
        <w:t>•</w:t>
      </w:r>
      <w:r w:rsidR="00F95CA3">
        <w:tab/>
        <w:t>gender stereotypes in the media and their impact on self-esteem and leadership potential of young women and men.</w:t>
      </w:r>
    </w:p>
    <w:p w:rsidR="00F95CA3" w:rsidRDefault="00D45A60" w:rsidP="00D45A60">
      <w:pPr>
        <w:pStyle w:val="SingleTxt"/>
        <w:tabs>
          <w:tab w:val="right" w:pos="1685"/>
        </w:tabs>
        <w:ind w:left="1742" w:hanging="475"/>
      </w:pPr>
      <w:r>
        <w:tab/>
      </w:r>
      <w:r w:rsidR="00F95CA3">
        <w:t>•</w:t>
      </w:r>
      <w:r w:rsidR="00F95CA3">
        <w:tab/>
        <w:t xml:space="preserve">2007 </w:t>
      </w:r>
      <w:r>
        <w:t>—</w:t>
      </w:r>
      <w:r w:rsidR="00F95CA3">
        <w:t xml:space="preserve"> the Bureau of Gender Affairs held a panel discussion entitled, </w:t>
      </w:r>
      <w:r w:rsidR="00F95CA3" w:rsidRPr="00D84EDD">
        <w:rPr>
          <w:i/>
        </w:rPr>
        <w:t>Popular Music Perpetuates Sex and Gender Stereotyping and Promotes Violence</w:t>
      </w:r>
      <w:r w:rsidR="00F95CA3">
        <w:t xml:space="preserve"> in order to raise awareness on existing prejudices which perpetuate the barriers to the attainment of gender equity and equality;</w:t>
      </w:r>
    </w:p>
    <w:p w:rsidR="00F95CA3" w:rsidRDefault="00D45A60" w:rsidP="00D45A60">
      <w:pPr>
        <w:pStyle w:val="SingleTxt"/>
        <w:tabs>
          <w:tab w:val="right" w:pos="1685"/>
        </w:tabs>
        <w:ind w:left="1742" w:hanging="475"/>
      </w:pPr>
      <w:r>
        <w:lastRenderedPageBreak/>
        <w:tab/>
      </w:r>
      <w:r w:rsidR="00F95CA3">
        <w:t>•</w:t>
      </w:r>
      <w:r w:rsidR="00F95CA3">
        <w:tab/>
        <w:t xml:space="preserve">2010 </w:t>
      </w:r>
      <w:r>
        <w:t>—</w:t>
      </w:r>
      <w:r w:rsidR="00F95CA3">
        <w:t xml:space="preserve"> the Ministry responsible for youth launched the National Youth Forum that is expected to help promote values of equity and self-development among </w:t>
      </w:r>
      <w:r w:rsidR="00F95CA3" w:rsidRPr="00533747">
        <w:rPr>
          <w:spacing w:val="2"/>
          <w:w w:val="101"/>
        </w:rPr>
        <w:t>young women and men. The 22 Parish Ambassadors (11 young men and 11 young</w:t>
      </w:r>
      <w:r w:rsidR="00F95CA3">
        <w:t xml:space="preserve"> women) who are part of the Community Independence Celebrations Secretariat are expected to support the realization of the objectives of this significant initiative that focuses on leadership, entrepreneurship, training, sports development and social organization among young women and men; </w:t>
      </w:r>
    </w:p>
    <w:p w:rsidR="00F95CA3" w:rsidRDefault="00D45A60" w:rsidP="00D45A60">
      <w:pPr>
        <w:pStyle w:val="SingleTxt"/>
        <w:tabs>
          <w:tab w:val="right" w:pos="1685"/>
        </w:tabs>
        <w:ind w:left="1742" w:hanging="475"/>
      </w:pPr>
      <w:r>
        <w:tab/>
      </w:r>
      <w:r w:rsidR="00F95CA3">
        <w:t>•</w:t>
      </w:r>
      <w:r w:rsidR="00F95CA3">
        <w:tab/>
        <w:t xml:space="preserve">2010 </w:t>
      </w:r>
      <w:r>
        <w:t>—</w:t>
      </w:r>
      <w:r w:rsidR="00F95CA3">
        <w:t xml:space="preserve"> Barbados hosted the Women’s World Boxing Championship of the Amateur International Boxing Association (AIBA). One of the spin-offs of this event is expected to be a boost to the use of sports as a tool to defeat stereotypes about women;</w:t>
      </w:r>
    </w:p>
    <w:p w:rsidR="00F95CA3" w:rsidRDefault="00D45A60" w:rsidP="00D45A60">
      <w:pPr>
        <w:pStyle w:val="SingleTxt"/>
        <w:tabs>
          <w:tab w:val="right" w:pos="1685"/>
        </w:tabs>
        <w:ind w:left="1742" w:hanging="475"/>
      </w:pPr>
      <w:r>
        <w:tab/>
      </w:r>
      <w:r w:rsidR="00F95CA3">
        <w:t>•</w:t>
      </w:r>
      <w:r w:rsidR="00F95CA3">
        <w:tab/>
        <w:t xml:space="preserve">2012 </w:t>
      </w:r>
      <w:r>
        <w:t>—</w:t>
      </w:r>
      <w:r w:rsidR="00F95CA3">
        <w:t xml:space="preserve"> the National Youth Policy was passed in parliament.</w:t>
      </w:r>
    </w:p>
    <w:p w:rsidR="00F95CA3" w:rsidRDefault="00F95CA3" w:rsidP="00F95CA3">
      <w:pPr>
        <w:pStyle w:val="SingleTxt"/>
      </w:pPr>
      <w:r>
        <w:t>16.</w:t>
      </w:r>
      <w:r>
        <w:tab/>
        <w:t xml:space="preserve">Strong feeling by participants at the final Town Hall CEDAW Meeting held in a central location in the city observed that there was considerable need to continue work on removing stereotypes about women. This was affirmed in light of a presentation at the THM by at least one man there that verbalized a stereotype that Barbadian mothers use violence (spanking, known locally as beating) in disciplining their sons in particular. This man argued that men who choose violence against women do so because of the anger mothers provoked from treating them violently in childhood, hence women are responsible for violence in the society against themselves. </w:t>
      </w:r>
    </w:p>
    <w:p w:rsidR="00F95CA3" w:rsidRDefault="00F95CA3" w:rsidP="00F95CA3">
      <w:pPr>
        <w:pStyle w:val="SingleTxt"/>
      </w:pPr>
      <w:r>
        <w:t>17.</w:t>
      </w:r>
      <w:r>
        <w:tab/>
        <w:t>The state of Barbados reasserts here that it holds all adults accountable for their own choices of violence and is working to eradicate such unreasoning views that continue to hold currency in private attitudes and practices.</w:t>
      </w:r>
    </w:p>
    <w:p w:rsidR="00F95CA3" w:rsidRDefault="00F95CA3" w:rsidP="00F95CA3">
      <w:pPr>
        <w:pStyle w:val="SingleTxt"/>
      </w:pPr>
      <w:r>
        <w:t>18.</w:t>
      </w:r>
      <w:r>
        <w:tab/>
        <w:t>The Bureau also made public at the Town Hall the finding uncovered in the CEDAW research process about stereotypes relating to non-participation in one popular field of sport, cricket. It should be noted that in spite of such stereotypes, Barbadian women continue to make significant contributions in cricket and other sports disciplines as well as in sports announcing and coaching. The state notes that gender stereotyping of sports can undermine the development of sports among women to the detriment of the country as a whole. It is also counterproductive in terms of work being done by national sporting agencies to build various sporting disciplines among women.</w:t>
      </w:r>
    </w:p>
    <w:p w:rsidR="00D84EDD" w:rsidRPr="00D84EDD" w:rsidRDefault="00D84EDD" w:rsidP="00D84EDD">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7276E7" w:rsidTr="007276E7">
        <w:tc>
          <w:tcPr>
            <w:tcW w:w="144" w:type="dxa"/>
            <w:shd w:val="clear" w:color="auto" w:fill="auto"/>
          </w:tcPr>
          <w:p w:rsidR="007276E7" w:rsidRDefault="007276E7" w:rsidP="00F95CA3">
            <w:pPr>
              <w:pStyle w:val="SingleTxt"/>
              <w:ind w:left="0"/>
            </w:pPr>
          </w:p>
        </w:tc>
        <w:tc>
          <w:tcPr>
            <w:tcW w:w="7321" w:type="dxa"/>
            <w:shd w:val="clear" w:color="auto" w:fill="auto"/>
          </w:tcPr>
          <w:p w:rsidR="007276E7" w:rsidRPr="007276E7" w:rsidRDefault="007276E7" w:rsidP="007276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7276E7" w:rsidRDefault="007276E7" w:rsidP="007276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The Committee recommends the introduction of policies to ensure the prosecution of, and strong penalties for those who exploit prostitutes. In view of the growing emphasis on tourism in the State Party, the committee requests it to provide in its next report comprehensive information and data on the trafficking of women and girls and their exploitation in prostitution and the measures taken to prevent and combat these activities.</w:t>
            </w:r>
          </w:p>
        </w:tc>
        <w:tc>
          <w:tcPr>
            <w:tcW w:w="144" w:type="dxa"/>
            <w:shd w:val="clear" w:color="auto" w:fill="auto"/>
          </w:tcPr>
          <w:p w:rsidR="007276E7" w:rsidRDefault="007276E7" w:rsidP="007276E7">
            <w:pPr>
              <w:pStyle w:val="SingleTxt"/>
            </w:pPr>
          </w:p>
        </w:tc>
      </w:tr>
      <w:tr w:rsidR="007276E7" w:rsidTr="00533747">
        <w:trPr>
          <w:trHeight w:hRule="exact" w:val="115"/>
        </w:trPr>
        <w:tc>
          <w:tcPr>
            <w:tcW w:w="144" w:type="dxa"/>
            <w:shd w:val="clear" w:color="auto" w:fill="auto"/>
          </w:tcPr>
          <w:p w:rsidR="007276E7" w:rsidRDefault="007276E7" w:rsidP="007276E7">
            <w:pPr>
              <w:pStyle w:val="SingleTxt"/>
            </w:pPr>
          </w:p>
        </w:tc>
        <w:tc>
          <w:tcPr>
            <w:tcW w:w="7321" w:type="dxa"/>
            <w:shd w:val="clear" w:color="auto" w:fill="auto"/>
          </w:tcPr>
          <w:p w:rsidR="007276E7" w:rsidRDefault="007276E7" w:rsidP="007276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7276E7" w:rsidRDefault="007276E7" w:rsidP="007276E7">
            <w:pPr>
              <w:pStyle w:val="SingleTxt"/>
            </w:pPr>
          </w:p>
        </w:tc>
      </w:tr>
    </w:tbl>
    <w:p w:rsidR="00F95CA3" w:rsidRPr="007276E7" w:rsidRDefault="00F95CA3" w:rsidP="007276E7">
      <w:pPr>
        <w:pStyle w:val="SingleTxt"/>
        <w:spacing w:after="0" w:line="120" w:lineRule="exact"/>
        <w:rPr>
          <w:sz w:val="10"/>
        </w:rPr>
      </w:pPr>
    </w:p>
    <w:p w:rsidR="007276E7" w:rsidRPr="007276E7" w:rsidRDefault="007276E7" w:rsidP="007276E7">
      <w:pPr>
        <w:pStyle w:val="SingleTxt"/>
        <w:spacing w:after="0" w:line="120" w:lineRule="exact"/>
        <w:rPr>
          <w:sz w:val="10"/>
        </w:rPr>
      </w:pPr>
    </w:p>
    <w:p w:rsidR="00F95CA3" w:rsidRDefault="00F95CA3" w:rsidP="00F95CA3">
      <w:pPr>
        <w:pStyle w:val="SingleTxt"/>
      </w:pPr>
      <w:r>
        <w:t>19.</w:t>
      </w:r>
      <w:r>
        <w:tab/>
        <w:t xml:space="preserve">The Bureau of Gender Affairs takes seriously this mandate to address the global scourge of trafficking in women and girls. In consequence, it undertook several activities during the period of reporting. In particular, the Bureau collaborated with the OAS Inter-American Commission on Women (CIM), and the International Organization for Migration in hosting two (2) national workshops on </w:t>
      </w:r>
      <w:r>
        <w:lastRenderedPageBreak/>
        <w:t>trafficking in persons in the Caribbean. The Bureau hosted two workshops in 2004 which sought to provide specific information on:</w:t>
      </w:r>
    </w:p>
    <w:p w:rsidR="00F95CA3" w:rsidRDefault="007276E7" w:rsidP="007276E7">
      <w:pPr>
        <w:pStyle w:val="SingleTxt"/>
        <w:tabs>
          <w:tab w:val="right" w:pos="1685"/>
        </w:tabs>
        <w:ind w:left="1742" w:hanging="475"/>
      </w:pPr>
      <w:r>
        <w:tab/>
      </w:r>
      <w:r w:rsidR="00F95CA3">
        <w:t>•</w:t>
      </w:r>
      <w:r w:rsidR="00F95CA3">
        <w:tab/>
        <w:t xml:space="preserve">the differences </w:t>
      </w:r>
      <w:r>
        <w:t xml:space="preserve">between trafficking in persons </w:t>
      </w:r>
      <w:r w:rsidR="00F95CA3">
        <w:t>and migrant smuggling;</w:t>
      </w:r>
    </w:p>
    <w:p w:rsidR="00F95CA3" w:rsidRDefault="007276E7" w:rsidP="007276E7">
      <w:pPr>
        <w:pStyle w:val="SingleTxt"/>
        <w:tabs>
          <w:tab w:val="right" w:pos="1685"/>
        </w:tabs>
        <w:ind w:left="1742" w:hanging="475"/>
      </w:pPr>
      <w:r>
        <w:tab/>
      </w:r>
      <w:r w:rsidR="00F95CA3">
        <w:t>•</w:t>
      </w:r>
      <w:r w:rsidR="00F95CA3">
        <w:tab/>
        <w:t>how trafficking works;</w:t>
      </w:r>
    </w:p>
    <w:p w:rsidR="00F95CA3" w:rsidRDefault="007276E7" w:rsidP="007276E7">
      <w:pPr>
        <w:pStyle w:val="SingleTxt"/>
        <w:tabs>
          <w:tab w:val="right" w:pos="1685"/>
        </w:tabs>
        <w:ind w:left="1742" w:hanging="475"/>
      </w:pPr>
      <w:r>
        <w:tab/>
      </w:r>
      <w:r w:rsidR="00F95CA3">
        <w:t>•</w:t>
      </w:r>
      <w:r w:rsidR="00F95CA3">
        <w:tab/>
        <w:t>the causes and consequences for communities and individuals;</w:t>
      </w:r>
    </w:p>
    <w:p w:rsidR="00F95CA3" w:rsidRDefault="007276E7" w:rsidP="007276E7">
      <w:pPr>
        <w:pStyle w:val="SingleTxt"/>
        <w:tabs>
          <w:tab w:val="right" w:pos="1685"/>
        </w:tabs>
        <w:ind w:left="1742" w:hanging="475"/>
      </w:pPr>
      <w:r>
        <w:tab/>
      </w:r>
      <w:r w:rsidR="00F95CA3">
        <w:t>•</w:t>
      </w:r>
      <w:r w:rsidR="00F95CA3">
        <w:tab/>
        <w:t xml:space="preserve">the identification of vulnerable populations and victims. </w:t>
      </w:r>
    </w:p>
    <w:p w:rsidR="00F95CA3" w:rsidRDefault="00F95CA3" w:rsidP="00F95CA3">
      <w:pPr>
        <w:pStyle w:val="SingleTxt"/>
      </w:pPr>
      <w:r>
        <w:t>20.</w:t>
      </w:r>
      <w:r>
        <w:tab/>
        <w:t xml:space="preserve">The IOM also undertook a three (3) day workshop for researchers who subsequently conducted research in seven (7) Caribbean Countries inclusive of Barbados on the situation of trafficking of women and girls to begin the process of data collection. </w:t>
      </w:r>
    </w:p>
    <w:p w:rsidR="00F95CA3" w:rsidRDefault="00F95CA3" w:rsidP="00F95CA3">
      <w:pPr>
        <w:pStyle w:val="SingleTxt"/>
      </w:pPr>
      <w:r>
        <w:t>21.</w:t>
      </w:r>
      <w:r>
        <w:tab/>
        <w:t xml:space="preserve">Findings from the Barbados study indicated that the extent of human trafficking in Barbados is unclear. Findings also indicate that Barbados is considered to be a destination, source and transit country for migrants. Scope for continued work the state is doing do with protecting the integrity of its immigration practices is given with these preliminary findings. </w:t>
      </w:r>
    </w:p>
    <w:p w:rsidR="00F95CA3" w:rsidRDefault="00F95CA3" w:rsidP="00F95CA3">
      <w:pPr>
        <w:pStyle w:val="SingleTxt"/>
      </w:pPr>
      <w:r>
        <w:t>22.</w:t>
      </w:r>
      <w:r>
        <w:tab/>
        <w:t xml:space="preserve">In addition to the above, the Bureau of Gender Affairs formed a coalition of various government and non-governmental agencies to raise awareness on trafficking in persons in the Caribbean. A series of presentations were held in various communities where a number of leaflets and brochures outlining the issue were distributed. A capacity-building workshop was held to develop a protocol, policy and procedures manual in respect of the victims of trafficking. </w:t>
      </w:r>
    </w:p>
    <w:p w:rsidR="00F95CA3" w:rsidRDefault="00F95CA3" w:rsidP="00F95CA3">
      <w:pPr>
        <w:pStyle w:val="SingleTxt"/>
      </w:pPr>
      <w:r>
        <w:t>23.</w:t>
      </w:r>
      <w:r>
        <w:tab/>
        <w:t xml:space="preserve">The Bureau of Gender Affairs also hosted a National Consultation on Human Trafficking in 2007 with the aim of identifying national policies. It was identified that local legislation was needed. </w:t>
      </w:r>
    </w:p>
    <w:p w:rsidR="00F95CA3" w:rsidRDefault="00F95CA3" w:rsidP="00F95CA3">
      <w:pPr>
        <w:pStyle w:val="SingleTxt"/>
      </w:pPr>
      <w:r>
        <w:t>24.</w:t>
      </w:r>
      <w:r>
        <w:tab/>
        <w:t xml:space="preserve">Again in 2008, stakeholders were brought together by the Bureau to achieve consensus on the draft protocol for the treatment of victims of human trafficking. </w:t>
      </w:r>
    </w:p>
    <w:p w:rsidR="00F95CA3" w:rsidRDefault="00F95CA3" w:rsidP="00F95CA3">
      <w:pPr>
        <w:pStyle w:val="SingleTxt"/>
      </w:pPr>
      <w:r>
        <w:t>25.</w:t>
      </w:r>
      <w:r>
        <w:tab/>
        <w:t xml:space="preserve">Also in 2008, a representative from the American Bar Association conducted a seminar to address the use of or the development of laws to fight the phenomenon of trafficking in persons for the Bureau’s key stakeholders. At this seminar a number of recommendations were made with regards to the draft protocol. Further discussions will be held with key stakeholder before the final submission to Cabinet. </w:t>
      </w:r>
    </w:p>
    <w:p w:rsidR="00F95CA3" w:rsidRDefault="00F95CA3" w:rsidP="00F95CA3">
      <w:pPr>
        <w:pStyle w:val="SingleTxt"/>
      </w:pPr>
      <w:r>
        <w:t>26.</w:t>
      </w:r>
      <w:r>
        <w:tab/>
        <w:t>The outcome of all of these activities is that legislation on human trafficking</w:t>
      </w:r>
      <w:r w:rsidR="0001615D">
        <w:t xml:space="preserve"> was passed in 2011 (see CEDAW C</w:t>
      </w:r>
      <w:r>
        <w:t xml:space="preserve">omment 226 above). </w:t>
      </w:r>
    </w:p>
    <w:p w:rsidR="007276E7" w:rsidRDefault="00F95CA3" w:rsidP="00F95CA3">
      <w:pPr>
        <w:pStyle w:val="SingleTxt"/>
      </w:pPr>
      <w:r>
        <w:t>27.</w:t>
      </w:r>
      <w:r>
        <w:tab/>
        <w:t xml:space="preserve">Participants at the final Town Hall Meeting affirmed that they held the state responsible for protecting women who were in the country illegally even as the state seeks to assert its immigration and other legal policies. They wanted it recognised that this was a hidden crucible where violence against women is being perpetrated and forged. </w:t>
      </w:r>
    </w:p>
    <w:p w:rsidR="007276E7" w:rsidRPr="00B54D6D" w:rsidRDefault="007276E7" w:rsidP="00B54D6D">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7276E7" w:rsidTr="00B54D6D">
        <w:trPr>
          <w:cantSplit/>
        </w:trPr>
        <w:tc>
          <w:tcPr>
            <w:tcW w:w="144" w:type="dxa"/>
            <w:shd w:val="clear" w:color="auto" w:fill="auto"/>
          </w:tcPr>
          <w:p w:rsidR="007276E7" w:rsidRDefault="007276E7" w:rsidP="00F95CA3">
            <w:pPr>
              <w:pStyle w:val="SingleTxt"/>
              <w:ind w:left="0"/>
            </w:pPr>
          </w:p>
        </w:tc>
        <w:tc>
          <w:tcPr>
            <w:tcW w:w="7321" w:type="dxa"/>
            <w:shd w:val="clear" w:color="auto" w:fill="auto"/>
          </w:tcPr>
          <w:p w:rsidR="007276E7" w:rsidRPr="007276E7" w:rsidRDefault="007276E7" w:rsidP="007276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7276E7" w:rsidRDefault="007276E7" w:rsidP="007276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The Committee urges the State Party to place a high priority on measures to address violence against women in the family and in society in accordance with the Committee’s general recommendation 19. The Committee urges the State Party to strengthen its activities and programmes to focus on sexual violence, sexual crimes, incest and prostitution, especially prostitution associated with tourism, and to provide comprehensive training for the judiciary, the police, medical personnel and other relevant groups on all forms of violence against women, including domestic violence. The Committee recommends that the State Party devise a structure for systematic data collection on violence against women, including domestic violence, disaggregated by sex. It also calls on the State Party to provide this data in its next periodic report.</w:t>
            </w:r>
          </w:p>
        </w:tc>
        <w:tc>
          <w:tcPr>
            <w:tcW w:w="144" w:type="dxa"/>
            <w:shd w:val="clear" w:color="auto" w:fill="auto"/>
          </w:tcPr>
          <w:p w:rsidR="007276E7" w:rsidRDefault="007276E7" w:rsidP="007276E7">
            <w:pPr>
              <w:pStyle w:val="SingleTxt"/>
            </w:pPr>
          </w:p>
        </w:tc>
      </w:tr>
      <w:tr w:rsidR="007276E7" w:rsidTr="00533747">
        <w:trPr>
          <w:trHeight w:hRule="exact" w:val="115"/>
        </w:trPr>
        <w:tc>
          <w:tcPr>
            <w:tcW w:w="144" w:type="dxa"/>
            <w:shd w:val="clear" w:color="auto" w:fill="auto"/>
          </w:tcPr>
          <w:p w:rsidR="007276E7" w:rsidRDefault="007276E7" w:rsidP="007276E7">
            <w:pPr>
              <w:pStyle w:val="SingleTxt"/>
            </w:pPr>
          </w:p>
        </w:tc>
        <w:tc>
          <w:tcPr>
            <w:tcW w:w="7321" w:type="dxa"/>
            <w:shd w:val="clear" w:color="auto" w:fill="auto"/>
          </w:tcPr>
          <w:p w:rsidR="007276E7" w:rsidRDefault="007276E7" w:rsidP="007276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7276E7" w:rsidRDefault="007276E7" w:rsidP="007276E7">
            <w:pPr>
              <w:pStyle w:val="SingleTxt"/>
            </w:pPr>
          </w:p>
        </w:tc>
      </w:tr>
    </w:tbl>
    <w:p w:rsidR="00F95CA3" w:rsidRPr="007276E7" w:rsidRDefault="00F95CA3" w:rsidP="007276E7">
      <w:pPr>
        <w:pStyle w:val="SingleTxt"/>
        <w:spacing w:after="0" w:line="120" w:lineRule="exact"/>
        <w:rPr>
          <w:sz w:val="10"/>
        </w:rPr>
      </w:pPr>
    </w:p>
    <w:p w:rsidR="007276E7" w:rsidRPr="007276E7" w:rsidRDefault="007276E7" w:rsidP="007276E7">
      <w:pPr>
        <w:pStyle w:val="SingleTxt"/>
        <w:spacing w:after="0" w:line="120" w:lineRule="exact"/>
        <w:rPr>
          <w:sz w:val="10"/>
        </w:rPr>
      </w:pPr>
    </w:p>
    <w:p w:rsidR="00F95CA3" w:rsidRDefault="00F95CA3" w:rsidP="00F95CA3">
      <w:pPr>
        <w:pStyle w:val="SingleTxt"/>
      </w:pPr>
      <w:r>
        <w:t>28.</w:t>
      </w:r>
      <w:r>
        <w:tab/>
        <w:t>The Government of Barbados continued its multi-sectoral approach to violence against women. In</w:t>
      </w:r>
      <w:bookmarkStart w:id="1" w:name="_GoBack"/>
      <w:bookmarkEnd w:id="1"/>
      <w:r>
        <w:t xml:space="preserve"> 2005, the Bureau of Gender Affairs hosted a seminar entitled </w:t>
      </w:r>
      <w:r w:rsidRPr="00F04F72">
        <w:t>“</w:t>
      </w:r>
      <w:r w:rsidRPr="007276E7">
        <w:rPr>
          <w:b/>
        </w:rPr>
        <w:t>The need to measure: An Indication of Development Care and Responsibility</w:t>
      </w:r>
      <w:r w:rsidRPr="00F04F72">
        <w:t>”</w:t>
      </w:r>
      <w:r w:rsidRPr="007276E7">
        <w:t xml:space="preserve">. </w:t>
      </w:r>
      <w:r>
        <w:t xml:space="preserve">The focus of the seminar was to contextualize the data collection efforts in Barbados on domestic violence and to chart the way forward. </w:t>
      </w:r>
    </w:p>
    <w:p w:rsidR="00F95CA3" w:rsidRDefault="00F95CA3" w:rsidP="00F95CA3">
      <w:pPr>
        <w:pStyle w:val="SingleTxt"/>
      </w:pPr>
      <w:r>
        <w:t>29.</w:t>
      </w:r>
      <w:r>
        <w:tab/>
        <w:t xml:space="preserve">The workshop recommended the development of a protocol to provide data and information on the magnitude of domestic violence, information on the perpetrator and the demographics and characteristics of the victims. </w:t>
      </w:r>
    </w:p>
    <w:p w:rsidR="00F95CA3" w:rsidRDefault="00F95CA3" w:rsidP="00F95CA3">
      <w:pPr>
        <w:pStyle w:val="SingleTxt"/>
      </w:pPr>
      <w:r>
        <w:t>30.</w:t>
      </w:r>
      <w:r>
        <w:tab/>
        <w:t xml:space="preserve">The Bureau of Gender Affairs completed the instrument and the Cabinet approved the launch of the pilot project. Training sessions were held with a number of stakeholder agencies and the process of data collection began. Unfortunately, efforts ceased as reports indicate that the protocol is too unwieldy to be used successfully. Follow-up of this initiative is pending. </w:t>
      </w:r>
    </w:p>
    <w:p w:rsidR="00F95CA3" w:rsidRDefault="00F95CA3" w:rsidP="00F95CA3">
      <w:pPr>
        <w:pStyle w:val="SingleTxt"/>
      </w:pPr>
      <w:r>
        <w:t>31.</w:t>
      </w:r>
      <w:r>
        <w:tab/>
        <w:t xml:space="preserve">Police have responded to public urgings by working towards providing more effective and sensitive responses to the issue. The Royal Barbados Police Force introduced a Victim Support Unit in 1998 which continues to support forensic activity in respect of this kind of crime as well as to offer emotional and psychological support and to ensure the presence of a victim’s advocate during investigations. </w:t>
      </w:r>
    </w:p>
    <w:p w:rsidR="00F95CA3" w:rsidRDefault="00F95CA3" w:rsidP="00F95CA3">
      <w:pPr>
        <w:pStyle w:val="SingleTxt"/>
      </w:pPr>
      <w:r>
        <w:t>32.</w:t>
      </w:r>
      <w:r>
        <w:tab/>
        <w:t xml:space="preserve">While data on domestic violence is not presently available, police tracking of sex-related crimes reveal the following: </w:t>
      </w:r>
    </w:p>
    <w:p w:rsidR="00533747" w:rsidRPr="00A20ADF" w:rsidRDefault="00533747" w:rsidP="00533747">
      <w:pPr>
        <w:pStyle w:val="H23"/>
        <w:ind w:right="1260"/>
        <w:rPr>
          <w:b w:val="0"/>
        </w:rPr>
      </w:pPr>
      <w:r>
        <w:tab/>
      </w:r>
      <w:r>
        <w:tab/>
      </w:r>
      <w:r w:rsidRPr="00A20ADF">
        <w:rPr>
          <w:b w:val="0"/>
        </w:rPr>
        <w:t>Table 1</w:t>
      </w:r>
    </w:p>
    <w:p w:rsidR="00F04F72" w:rsidRPr="00F04F72" w:rsidRDefault="00F04F72" w:rsidP="00F04F72">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33"/>
        <w:gridCol w:w="712"/>
        <w:gridCol w:w="712"/>
        <w:gridCol w:w="712"/>
        <w:gridCol w:w="713"/>
        <w:gridCol w:w="712"/>
        <w:gridCol w:w="712"/>
        <w:gridCol w:w="713"/>
      </w:tblGrid>
      <w:tr w:rsidR="00F04F72" w:rsidRPr="00F04F72" w:rsidTr="00F04F72">
        <w:trPr>
          <w:tblHeader/>
        </w:trPr>
        <w:tc>
          <w:tcPr>
            <w:tcW w:w="2333" w:type="dxa"/>
            <w:tcBorders>
              <w:top w:val="single" w:sz="4" w:space="0" w:color="auto"/>
              <w:bottom w:val="single" w:sz="12" w:space="0" w:color="auto"/>
            </w:tcBorders>
            <w:shd w:val="clear" w:color="auto" w:fill="auto"/>
            <w:vAlign w:val="bottom"/>
          </w:tcPr>
          <w:p w:rsidR="00F04F72" w:rsidRPr="00F04F72" w:rsidRDefault="00F04F72" w:rsidP="00F04F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712" w:type="dxa"/>
            <w:tcBorders>
              <w:top w:val="single" w:sz="4" w:space="0" w:color="auto"/>
              <w:bottom w:val="single" w:sz="12" w:space="0" w:color="auto"/>
            </w:tcBorders>
            <w:shd w:val="clear" w:color="auto" w:fill="auto"/>
            <w:vAlign w:val="bottom"/>
          </w:tcPr>
          <w:p w:rsidR="00F04F72" w:rsidRPr="00F04F72" w:rsidRDefault="00F04F72" w:rsidP="00F04F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Pr>
                <w:i/>
                <w:sz w:val="14"/>
              </w:rPr>
              <w:t>2006</w:t>
            </w:r>
          </w:p>
        </w:tc>
        <w:tc>
          <w:tcPr>
            <w:tcW w:w="712" w:type="dxa"/>
            <w:tcBorders>
              <w:top w:val="single" w:sz="4" w:space="0" w:color="auto"/>
              <w:bottom w:val="single" w:sz="12" w:space="0" w:color="auto"/>
            </w:tcBorders>
            <w:shd w:val="clear" w:color="auto" w:fill="auto"/>
            <w:vAlign w:val="bottom"/>
          </w:tcPr>
          <w:p w:rsidR="00F04F72" w:rsidRPr="00F04F72" w:rsidRDefault="00F04F72" w:rsidP="00F04F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Pr>
                <w:i/>
                <w:sz w:val="14"/>
              </w:rPr>
              <w:t>2007</w:t>
            </w:r>
          </w:p>
        </w:tc>
        <w:tc>
          <w:tcPr>
            <w:tcW w:w="712" w:type="dxa"/>
            <w:tcBorders>
              <w:top w:val="single" w:sz="4" w:space="0" w:color="auto"/>
              <w:bottom w:val="single" w:sz="12" w:space="0" w:color="auto"/>
            </w:tcBorders>
            <w:shd w:val="clear" w:color="auto" w:fill="auto"/>
            <w:vAlign w:val="bottom"/>
          </w:tcPr>
          <w:p w:rsidR="00F04F72" w:rsidRPr="00F04F72" w:rsidRDefault="00F04F72" w:rsidP="00F04F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Pr>
                <w:i/>
                <w:sz w:val="14"/>
              </w:rPr>
              <w:t>2008</w:t>
            </w:r>
          </w:p>
        </w:tc>
        <w:tc>
          <w:tcPr>
            <w:tcW w:w="713" w:type="dxa"/>
            <w:tcBorders>
              <w:top w:val="single" w:sz="4" w:space="0" w:color="auto"/>
              <w:bottom w:val="single" w:sz="12" w:space="0" w:color="auto"/>
            </w:tcBorders>
            <w:shd w:val="clear" w:color="auto" w:fill="auto"/>
            <w:vAlign w:val="bottom"/>
          </w:tcPr>
          <w:p w:rsidR="00F04F72" w:rsidRPr="00F04F72" w:rsidRDefault="00F04F72" w:rsidP="00F04F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Pr>
                <w:i/>
                <w:sz w:val="14"/>
              </w:rPr>
              <w:t>2009</w:t>
            </w:r>
          </w:p>
        </w:tc>
        <w:tc>
          <w:tcPr>
            <w:tcW w:w="712" w:type="dxa"/>
            <w:tcBorders>
              <w:top w:val="single" w:sz="4" w:space="0" w:color="auto"/>
              <w:bottom w:val="single" w:sz="12" w:space="0" w:color="auto"/>
            </w:tcBorders>
            <w:shd w:val="clear" w:color="auto" w:fill="auto"/>
            <w:vAlign w:val="bottom"/>
          </w:tcPr>
          <w:p w:rsidR="00F04F72" w:rsidRPr="00F04F72" w:rsidRDefault="00F04F72" w:rsidP="00F04F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Pr>
                <w:i/>
                <w:sz w:val="14"/>
              </w:rPr>
              <w:t>2010</w:t>
            </w:r>
          </w:p>
        </w:tc>
        <w:tc>
          <w:tcPr>
            <w:tcW w:w="712" w:type="dxa"/>
            <w:tcBorders>
              <w:top w:val="single" w:sz="4" w:space="0" w:color="auto"/>
              <w:bottom w:val="single" w:sz="12" w:space="0" w:color="auto"/>
            </w:tcBorders>
            <w:shd w:val="clear" w:color="auto" w:fill="auto"/>
            <w:vAlign w:val="bottom"/>
          </w:tcPr>
          <w:p w:rsidR="00F04F72" w:rsidRPr="00F04F72" w:rsidRDefault="00F04F72" w:rsidP="00F04F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Pr>
                <w:i/>
                <w:sz w:val="14"/>
              </w:rPr>
              <w:t>2011</w:t>
            </w:r>
          </w:p>
        </w:tc>
        <w:tc>
          <w:tcPr>
            <w:tcW w:w="713" w:type="dxa"/>
            <w:tcBorders>
              <w:top w:val="single" w:sz="4" w:space="0" w:color="auto"/>
              <w:bottom w:val="single" w:sz="12" w:space="0" w:color="auto"/>
            </w:tcBorders>
            <w:shd w:val="clear" w:color="auto" w:fill="auto"/>
            <w:vAlign w:val="bottom"/>
          </w:tcPr>
          <w:p w:rsidR="00F04F72" w:rsidRPr="00F04F72" w:rsidRDefault="00F04F72" w:rsidP="00F04F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Pr>
                <w:i/>
                <w:sz w:val="14"/>
              </w:rPr>
              <w:t>2012</w:t>
            </w:r>
          </w:p>
        </w:tc>
      </w:tr>
      <w:tr w:rsidR="00F04F72" w:rsidRPr="00F04F72" w:rsidTr="00F04F72">
        <w:trPr>
          <w:trHeight w:hRule="exact" w:val="115"/>
          <w:tblHeader/>
        </w:trPr>
        <w:tc>
          <w:tcPr>
            <w:tcW w:w="2333" w:type="dxa"/>
            <w:tcBorders>
              <w:top w:val="single" w:sz="12" w:space="0" w:color="auto"/>
            </w:tcBorders>
            <w:shd w:val="clear" w:color="auto" w:fill="auto"/>
            <w:vAlign w:val="bottom"/>
          </w:tcPr>
          <w:p w:rsidR="00F04F72" w:rsidRPr="00F04F72" w:rsidRDefault="00F04F72" w:rsidP="00F04F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712" w:type="dxa"/>
            <w:tcBorders>
              <w:top w:val="single" w:sz="12" w:space="0" w:color="auto"/>
            </w:tcBorders>
            <w:shd w:val="clear" w:color="auto" w:fill="auto"/>
            <w:vAlign w:val="bottom"/>
          </w:tcPr>
          <w:p w:rsidR="00F04F72" w:rsidRPr="00F04F72" w:rsidRDefault="00F04F72" w:rsidP="00F04F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2" w:type="dxa"/>
            <w:tcBorders>
              <w:top w:val="single" w:sz="12" w:space="0" w:color="auto"/>
            </w:tcBorders>
            <w:shd w:val="clear" w:color="auto" w:fill="auto"/>
            <w:vAlign w:val="bottom"/>
          </w:tcPr>
          <w:p w:rsidR="00F04F72" w:rsidRPr="00F04F72" w:rsidRDefault="00F04F72" w:rsidP="00F04F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2" w:type="dxa"/>
            <w:tcBorders>
              <w:top w:val="single" w:sz="12" w:space="0" w:color="auto"/>
            </w:tcBorders>
            <w:shd w:val="clear" w:color="auto" w:fill="auto"/>
            <w:vAlign w:val="bottom"/>
          </w:tcPr>
          <w:p w:rsidR="00F04F72" w:rsidRPr="00F04F72" w:rsidRDefault="00F04F72" w:rsidP="00F04F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3" w:type="dxa"/>
            <w:tcBorders>
              <w:top w:val="single" w:sz="12" w:space="0" w:color="auto"/>
            </w:tcBorders>
            <w:shd w:val="clear" w:color="auto" w:fill="auto"/>
            <w:vAlign w:val="bottom"/>
          </w:tcPr>
          <w:p w:rsidR="00F04F72" w:rsidRPr="00F04F72" w:rsidRDefault="00F04F72" w:rsidP="00F04F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2" w:type="dxa"/>
            <w:tcBorders>
              <w:top w:val="single" w:sz="12" w:space="0" w:color="auto"/>
            </w:tcBorders>
            <w:shd w:val="clear" w:color="auto" w:fill="auto"/>
            <w:vAlign w:val="bottom"/>
          </w:tcPr>
          <w:p w:rsidR="00F04F72" w:rsidRPr="00F04F72" w:rsidRDefault="00F04F72" w:rsidP="00F04F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2" w:type="dxa"/>
            <w:tcBorders>
              <w:top w:val="single" w:sz="12" w:space="0" w:color="auto"/>
            </w:tcBorders>
            <w:shd w:val="clear" w:color="auto" w:fill="auto"/>
            <w:vAlign w:val="bottom"/>
          </w:tcPr>
          <w:p w:rsidR="00F04F72" w:rsidRPr="00F04F72" w:rsidRDefault="00F04F72" w:rsidP="00F04F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3" w:type="dxa"/>
            <w:tcBorders>
              <w:top w:val="single" w:sz="12" w:space="0" w:color="auto"/>
            </w:tcBorders>
            <w:shd w:val="clear" w:color="auto" w:fill="auto"/>
            <w:vAlign w:val="bottom"/>
          </w:tcPr>
          <w:p w:rsidR="00F04F72" w:rsidRPr="00F04F72" w:rsidRDefault="00F04F72" w:rsidP="00F04F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04F72" w:rsidRPr="00F04F72" w:rsidTr="00F04F72">
        <w:tc>
          <w:tcPr>
            <w:tcW w:w="2333" w:type="dxa"/>
            <w:tcBorders>
              <w:bottom w:val="single" w:sz="12" w:space="0" w:color="auto"/>
            </w:tcBorders>
            <w:shd w:val="clear" w:color="auto" w:fill="auto"/>
            <w:vAlign w:val="bottom"/>
          </w:tcPr>
          <w:p w:rsidR="00F04F72" w:rsidRPr="00F04F72" w:rsidRDefault="00F04F72" w:rsidP="00F04F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04F72">
              <w:rPr>
                <w:sz w:val="17"/>
              </w:rPr>
              <w:t>Rape, indecent assault, assault with intent to rape, etc.</w:t>
            </w:r>
          </w:p>
        </w:tc>
        <w:tc>
          <w:tcPr>
            <w:tcW w:w="712" w:type="dxa"/>
            <w:tcBorders>
              <w:bottom w:val="single" w:sz="12" w:space="0" w:color="auto"/>
            </w:tcBorders>
            <w:shd w:val="clear" w:color="auto" w:fill="auto"/>
            <w:vAlign w:val="bottom"/>
          </w:tcPr>
          <w:p w:rsidR="00F04F72" w:rsidRPr="00F04F72" w:rsidRDefault="00F04F72" w:rsidP="00F04F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12" w:type="dxa"/>
            <w:tcBorders>
              <w:bottom w:val="single" w:sz="12" w:space="0" w:color="auto"/>
            </w:tcBorders>
            <w:shd w:val="clear" w:color="auto" w:fill="auto"/>
            <w:vAlign w:val="bottom"/>
          </w:tcPr>
          <w:p w:rsidR="00F04F72" w:rsidRPr="00F04F72" w:rsidRDefault="00F04F72" w:rsidP="00F04F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12" w:type="dxa"/>
            <w:tcBorders>
              <w:bottom w:val="single" w:sz="12" w:space="0" w:color="auto"/>
            </w:tcBorders>
            <w:shd w:val="clear" w:color="auto" w:fill="auto"/>
            <w:vAlign w:val="bottom"/>
          </w:tcPr>
          <w:p w:rsidR="00F04F72" w:rsidRPr="00F04F72" w:rsidRDefault="00F04F72" w:rsidP="00F04F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04F72">
              <w:rPr>
                <w:sz w:val="17"/>
              </w:rPr>
              <w:t>200</w:t>
            </w:r>
          </w:p>
        </w:tc>
        <w:tc>
          <w:tcPr>
            <w:tcW w:w="713" w:type="dxa"/>
            <w:tcBorders>
              <w:bottom w:val="single" w:sz="12" w:space="0" w:color="auto"/>
            </w:tcBorders>
            <w:shd w:val="clear" w:color="auto" w:fill="auto"/>
            <w:vAlign w:val="bottom"/>
          </w:tcPr>
          <w:p w:rsidR="00F04F72" w:rsidRPr="00F04F72" w:rsidRDefault="00F04F72" w:rsidP="00F04F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04F72">
              <w:rPr>
                <w:sz w:val="17"/>
              </w:rPr>
              <w:t>171</w:t>
            </w:r>
          </w:p>
        </w:tc>
        <w:tc>
          <w:tcPr>
            <w:tcW w:w="712" w:type="dxa"/>
            <w:tcBorders>
              <w:bottom w:val="single" w:sz="12" w:space="0" w:color="auto"/>
            </w:tcBorders>
            <w:shd w:val="clear" w:color="auto" w:fill="auto"/>
            <w:vAlign w:val="bottom"/>
          </w:tcPr>
          <w:p w:rsidR="00F04F72" w:rsidRPr="00F04F72" w:rsidRDefault="00F04F72" w:rsidP="00F04F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04F72">
              <w:rPr>
                <w:sz w:val="17"/>
              </w:rPr>
              <w:t>174</w:t>
            </w:r>
          </w:p>
        </w:tc>
        <w:tc>
          <w:tcPr>
            <w:tcW w:w="712" w:type="dxa"/>
            <w:tcBorders>
              <w:bottom w:val="single" w:sz="12" w:space="0" w:color="auto"/>
            </w:tcBorders>
            <w:shd w:val="clear" w:color="auto" w:fill="auto"/>
            <w:vAlign w:val="bottom"/>
          </w:tcPr>
          <w:p w:rsidR="00F04F72" w:rsidRPr="00F04F72" w:rsidRDefault="00F04F72" w:rsidP="00F04F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04F72">
              <w:rPr>
                <w:sz w:val="17"/>
              </w:rPr>
              <w:t>184</w:t>
            </w:r>
          </w:p>
        </w:tc>
        <w:tc>
          <w:tcPr>
            <w:tcW w:w="713" w:type="dxa"/>
            <w:tcBorders>
              <w:bottom w:val="single" w:sz="12" w:space="0" w:color="auto"/>
            </w:tcBorders>
            <w:shd w:val="clear" w:color="auto" w:fill="auto"/>
            <w:vAlign w:val="bottom"/>
          </w:tcPr>
          <w:p w:rsidR="00F04F72" w:rsidRPr="00F04F72" w:rsidRDefault="00147709" w:rsidP="00F04F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na</w:t>
            </w:r>
          </w:p>
        </w:tc>
      </w:tr>
    </w:tbl>
    <w:p w:rsidR="00F04F72" w:rsidRPr="00F04F72" w:rsidRDefault="00F04F72" w:rsidP="00F04F72">
      <w:pPr>
        <w:pStyle w:val="SingleTxt"/>
        <w:spacing w:after="0" w:line="120" w:lineRule="exact"/>
        <w:rPr>
          <w:sz w:val="10"/>
        </w:rPr>
      </w:pPr>
    </w:p>
    <w:p w:rsidR="00F95CA3" w:rsidRDefault="00F95CA3" w:rsidP="00B54D6D">
      <w:pPr>
        <w:pStyle w:val="FootnoteText"/>
        <w:tabs>
          <w:tab w:val="clear" w:pos="418"/>
          <w:tab w:val="right" w:pos="1476"/>
          <w:tab w:val="left" w:pos="1548"/>
          <w:tab w:val="right" w:pos="1836"/>
          <w:tab w:val="left" w:pos="1908"/>
        </w:tabs>
        <w:ind w:left="1548" w:right="1267" w:hanging="288"/>
      </w:pPr>
      <w:r w:rsidRPr="00F04F72">
        <w:rPr>
          <w:i/>
        </w:rPr>
        <w:t>Source</w:t>
      </w:r>
      <w:r>
        <w:t xml:space="preserve">: </w:t>
      </w:r>
      <w:r w:rsidRPr="001144DA">
        <w:rPr>
          <w:i/>
        </w:rPr>
        <w:t>RBPF website</w:t>
      </w:r>
      <w:r w:rsidR="007A7817">
        <w:t>.</w:t>
      </w:r>
      <w:r>
        <w:t xml:space="preserve"> </w:t>
      </w:r>
    </w:p>
    <w:p w:rsidR="00F04F72" w:rsidRPr="00F04F72" w:rsidRDefault="00F04F72" w:rsidP="00F04F72">
      <w:pPr>
        <w:pStyle w:val="SingleTxt"/>
        <w:spacing w:after="0" w:line="120" w:lineRule="exact"/>
        <w:rPr>
          <w:sz w:val="10"/>
        </w:rPr>
      </w:pPr>
    </w:p>
    <w:p w:rsidR="00F04F72" w:rsidRPr="00F04F72" w:rsidRDefault="00F04F72" w:rsidP="00F04F72">
      <w:pPr>
        <w:pStyle w:val="SingleTxt"/>
        <w:spacing w:after="0" w:line="120" w:lineRule="exact"/>
        <w:rPr>
          <w:sz w:val="10"/>
        </w:rPr>
      </w:pPr>
    </w:p>
    <w:p w:rsidR="00F95CA3" w:rsidRDefault="00F95CA3" w:rsidP="00F95CA3">
      <w:pPr>
        <w:pStyle w:val="SingleTxt"/>
      </w:pPr>
      <w:r>
        <w:t>33.</w:t>
      </w:r>
      <w:r>
        <w:tab/>
        <w:t>The Bureau of Gender Affairs has done some training with res</w:t>
      </w:r>
      <w:r w:rsidR="0001615D">
        <w:t>pect to domestic violence (see C</w:t>
      </w:r>
      <w:r>
        <w:t xml:space="preserve">omment 230 and part of the report). </w:t>
      </w:r>
    </w:p>
    <w:p w:rsidR="00F95CA3" w:rsidRDefault="00F95CA3" w:rsidP="00F95CA3">
      <w:pPr>
        <w:pStyle w:val="SingleTxt"/>
      </w:pPr>
      <w:r>
        <w:t>34.</w:t>
      </w:r>
      <w:r>
        <w:tab/>
        <w:t xml:space="preserve">Regular police training now also includes a module on domestic violence after a training of trainers project on the issue was given by the Caribbean Association for Feminist Research and Action in 2004. The officer in charge of this training at </w:t>
      </w:r>
      <w:r>
        <w:lastRenderedPageBreak/>
        <w:t xml:space="preserve">the Regional Police Training Centre has herself received training internationally on this issue, and seeks to improve the module to satisfy the needs of front-line officers in particular. </w:t>
      </w:r>
    </w:p>
    <w:p w:rsidR="00F95CA3" w:rsidRDefault="00F95CA3" w:rsidP="00F95CA3">
      <w:pPr>
        <w:pStyle w:val="SingleTxt"/>
      </w:pPr>
      <w:r>
        <w:t>35.</w:t>
      </w:r>
      <w:r>
        <w:tab/>
        <w:t xml:space="preserve">The Government continues to give subventions towards the Shelter for Battered Women which was set up by the Business and Professional Women’s Club of Barbados. </w:t>
      </w:r>
    </w:p>
    <w:p w:rsidR="00F95CA3" w:rsidRDefault="00F95CA3" w:rsidP="00F95CA3">
      <w:pPr>
        <w:pStyle w:val="SingleTxt"/>
      </w:pPr>
      <w:r>
        <w:t>36.</w:t>
      </w:r>
      <w:r>
        <w:tab/>
        <w:t xml:space="preserve">The number of murders of women that occurred during the reporting period is a special concern to the state. To this end, beyond the normal effort and additional time being given to addressing the issues of violence against women and against men by the Bureau of Gender Affairs, it has increased resources in terms of personnel and institutions within the police service to deal with the issue of intimate partner violence. The next report of Barbados to CEDAW will demonstrate. </w:t>
      </w:r>
    </w:p>
    <w:p w:rsidR="00F95CA3" w:rsidRDefault="00F95CA3" w:rsidP="00F95CA3">
      <w:pPr>
        <w:pStyle w:val="SingleTxt"/>
      </w:pPr>
      <w:r>
        <w:t>37.</w:t>
      </w:r>
      <w:r>
        <w:tab/>
        <w:t xml:space="preserve">Participants at the final CEDAW THM which was implemented to gather feedback on the CEDAW report draft were particularly insistent that the data deficit be addressed. They acknowledged the work of the Bureau in its CEDAW project to train participants of the workshop to help meet the data gap. They also insisted that Government agencies give greater priority to collating administrative and services information so that Barbados is brought more fully up to date in its ability to make policy based on relevant and current data. </w:t>
      </w:r>
    </w:p>
    <w:p w:rsidR="00F95CA3" w:rsidRDefault="00F95CA3" w:rsidP="00F95CA3">
      <w:pPr>
        <w:pStyle w:val="SingleTxt"/>
      </w:pPr>
      <w:r>
        <w:t>38.</w:t>
      </w:r>
      <w:r>
        <w:tab/>
        <w:t xml:space="preserve">Participants of this THM also stressed the need to address other issues beside data deficiencies in the matter of violence against women. A gender expert among the participants of the final THM identified that, based on her research, a systemic failure within Barbados’ legal system existed that led to victims/survivors not proceeding to press charges against perpetrators of rape in particular. This deterrent referred to the fact that victims’ cases were not heard expeditiously in the court system. As a result, out of court settlements were commonplace, because this was the only compensation available. In light of these challenges, she noted that it was important to debunk the notion that women/mothers, by and large, voluntarily “encouraged” the rape of their sons/daughters and minors as some in the community are wont to say. </w:t>
      </w:r>
    </w:p>
    <w:p w:rsidR="00F04F72" w:rsidRPr="00F04F72" w:rsidRDefault="00F04F72" w:rsidP="00F04F72">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F04F72" w:rsidTr="00F04F72">
        <w:tc>
          <w:tcPr>
            <w:tcW w:w="144" w:type="dxa"/>
            <w:shd w:val="clear" w:color="auto" w:fill="auto"/>
          </w:tcPr>
          <w:p w:rsidR="00F04F72" w:rsidRDefault="00F04F72" w:rsidP="00F95CA3">
            <w:pPr>
              <w:pStyle w:val="SingleTxt"/>
              <w:ind w:left="0"/>
            </w:pPr>
          </w:p>
        </w:tc>
        <w:tc>
          <w:tcPr>
            <w:tcW w:w="7321" w:type="dxa"/>
            <w:shd w:val="clear" w:color="auto" w:fill="auto"/>
          </w:tcPr>
          <w:p w:rsidR="00F04F72" w:rsidRPr="00F04F72" w:rsidRDefault="00F04F72" w:rsidP="00F04F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F04F72" w:rsidRDefault="00F04F72" w:rsidP="00F04F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The Committee urges the State Party to consider defining marital rape to include circumstances of de facto separation, and to create awareness of the legal remedies so that offenders can be prosecuted and punished. The Committee requests information on cases prosecuted under the Sexual Offences Act in the State Party’s next periodic report.</w:t>
            </w:r>
          </w:p>
        </w:tc>
        <w:tc>
          <w:tcPr>
            <w:tcW w:w="144" w:type="dxa"/>
            <w:shd w:val="clear" w:color="auto" w:fill="auto"/>
          </w:tcPr>
          <w:p w:rsidR="00F04F72" w:rsidRDefault="00F04F72" w:rsidP="00F04F72">
            <w:pPr>
              <w:pStyle w:val="SingleTxt"/>
            </w:pPr>
          </w:p>
        </w:tc>
      </w:tr>
      <w:tr w:rsidR="00F04F72" w:rsidTr="007A7817">
        <w:trPr>
          <w:trHeight w:hRule="exact" w:val="115"/>
        </w:trPr>
        <w:tc>
          <w:tcPr>
            <w:tcW w:w="144" w:type="dxa"/>
            <w:shd w:val="clear" w:color="auto" w:fill="auto"/>
          </w:tcPr>
          <w:p w:rsidR="00F04F72" w:rsidRDefault="00F04F72" w:rsidP="00F04F72">
            <w:pPr>
              <w:pStyle w:val="SingleTxt"/>
            </w:pPr>
          </w:p>
        </w:tc>
        <w:tc>
          <w:tcPr>
            <w:tcW w:w="7321" w:type="dxa"/>
            <w:shd w:val="clear" w:color="auto" w:fill="auto"/>
          </w:tcPr>
          <w:p w:rsidR="00F04F72" w:rsidRDefault="00F04F72" w:rsidP="00F04F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F04F72" w:rsidRDefault="00F04F72" w:rsidP="00F04F72">
            <w:pPr>
              <w:pStyle w:val="SingleTxt"/>
            </w:pPr>
          </w:p>
        </w:tc>
      </w:tr>
    </w:tbl>
    <w:p w:rsidR="00F95CA3" w:rsidRPr="00F04F72" w:rsidRDefault="00F95CA3" w:rsidP="00F04F72">
      <w:pPr>
        <w:pStyle w:val="SingleTxt"/>
        <w:spacing w:after="0" w:line="120" w:lineRule="exact"/>
        <w:rPr>
          <w:sz w:val="10"/>
        </w:rPr>
      </w:pPr>
    </w:p>
    <w:p w:rsidR="00F04F72" w:rsidRPr="00F04F72" w:rsidRDefault="00F04F72" w:rsidP="00F04F72">
      <w:pPr>
        <w:pStyle w:val="SingleTxt"/>
        <w:spacing w:after="0" w:line="120" w:lineRule="exact"/>
        <w:rPr>
          <w:sz w:val="10"/>
        </w:rPr>
      </w:pPr>
    </w:p>
    <w:p w:rsidR="00F04F72" w:rsidRDefault="00F95CA3" w:rsidP="00F95CA3">
      <w:pPr>
        <w:pStyle w:val="SingleTxt"/>
      </w:pPr>
      <w:r>
        <w:t>39.</w:t>
      </w:r>
      <w:r>
        <w:tab/>
        <w:t xml:space="preserve">Marital rape is included in the Sexual Offenses Act only for cases of legal separation. However, the Bureau of Gender Affairs submitted proposed amendments in 2013 which are currently before Cabinet for consideration which extend the definition of rape to include de facto separation. </w:t>
      </w:r>
    </w:p>
    <w:p w:rsidR="00F04F72" w:rsidRDefault="00F04F72">
      <w:pPr>
        <w:suppressAutoHyphens w:val="0"/>
        <w:spacing w:line="240" w:lineRule="auto"/>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48544C" w:rsidTr="00B54D6D">
        <w:trPr>
          <w:cantSplit/>
        </w:trPr>
        <w:tc>
          <w:tcPr>
            <w:tcW w:w="144" w:type="dxa"/>
            <w:shd w:val="clear" w:color="auto" w:fill="auto"/>
          </w:tcPr>
          <w:p w:rsidR="0048544C" w:rsidRDefault="0048544C" w:rsidP="00F95CA3">
            <w:pPr>
              <w:pStyle w:val="SingleTxt"/>
              <w:ind w:left="0"/>
            </w:pPr>
          </w:p>
        </w:tc>
        <w:tc>
          <w:tcPr>
            <w:tcW w:w="7321" w:type="dxa"/>
            <w:shd w:val="clear" w:color="auto" w:fill="auto"/>
          </w:tcPr>
          <w:p w:rsidR="0048544C" w:rsidRPr="0048544C" w:rsidRDefault="0048544C" w:rsidP="004854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48544C" w:rsidRDefault="0048544C" w:rsidP="004854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The Committee recommends the adoption of strategies to increase the number of women in decision-making positions, both in appointed and elected Government bodies. The Committee recommends that the State Party adopt temporary special measures in accordance with Article 4, paragraph 1, of the Convention to increase women’s representation. It also recommends that the State Party organize special training programmes for women and to conduct, on a regular basis, awareness-raising campaigns in this regard. It recommends that the State Party sensitize political parties and social partners about the importance of these measures.</w:t>
            </w:r>
          </w:p>
        </w:tc>
        <w:tc>
          <w:tcPr>
            <w:tcW w:w="144" w:type="dxa"/>
            <w:shd w:val="clear" w:color="auto" w:fill="auto"/>
          </w:tcPr>
          <w:p w:rsidR="0048544C" w:rsidRDefault="0048544C" w:rsidP="0048544C">
            <w:pPr>
              <w:pStyle w:val="SingleTxt"/>
            </w:pPr>
          </w:p>
        </w:tc>
      </w:tr>
      <w:tr w:rsidR="0048544C" w:rsidTr="00B54D6D">
        <w:trPr>
          <w:cantSplit/>
          <w:trHeight w:hRule="exact" w:val="115"/>
        </w:trPr>
        <w:tc>
          <w:tcPr>
            <w:tcW w:w="144" w:type="dxa"/>
            <w:shd w:val="clear" w:color="auto" w:fill="auto"/>
          </w:tcPr>
          <w:p w:rsidR="0048544C" w:rsidRDefault="0048544C" w:rsidP="0048544C">
            <w:pPr>
              <w:pStyle w:val="SingleTxt"/>
            </w:pPr>
          </w:p>
        </w:tc>
        <w:tc>
          <w:tcPr>
            <w:tcW w:w="7321" w:type="dxa"/>
            <w:shd w:val="clear" w:color="auto" w:fill="auto"/>
          </w:tcPr>
          <w:p w:rsidR="0048544C" w:rsidRDefault="0048544C" w:rsidP="004854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48544C" w:rsidRDefault="0048544C" w:rsidP="0048544C">
            <w:pPr>
              <w:pStyle w:val="SingleTxt"/>
            </w:pPr>
          </w:p>
        </w:tc>
      </w:tr>
    </w:tbl>
    <w:p w:rsidR="00F95CA3" w:rsidRPr="0048544C" w:rsidRDefault="00F95CA3" w:rsidP="0048544C">
      <w:pPr>
        <w:pStyle w:val="SingleTxt"/>
        <w:spacing w:after="0" w:line="120" w:lineRule="exact"/>
        <w:rPr>
          <w:sz w:val="10"/>
        </w:rPr>
      </w:pPr>
    </w:p>
    <w:p w:rsidR="0048544C" w:rsidRPr="0048544C" w:rsidRDefault="0048544C" w:rsidP="0048544C">
      <w:pPr>
        <w:pStyle w:val="SingleTxt"/>
        <w:spacing w:after="0" w:line="120" w:lineRule="exact"/>
        <w:rPr>
          <w:sz w:val="10"/>
        </w:rPr>
      </w:pPr>
    </w:p>
    <w:p w:rsidR="00F95CA3" w:rsidRDefault="00F95CA3" w:rsidP="00D80DEB">
      <w:pPr>
        <w:pStyle w:val="SingleTxt"/>
      </w:pPr>
      <w:r>
        <w:t>40.</w:t>
      </w:r>
      <w:r>
        <w:tab/>
        <w:t xml:space="preserve">Barbados accepts in its highest constitutional commitments the principle of equality between the sexes and has acted to support women’s participation. As a consequence, it has put a number of initiatives in place to overcome historic imbalances and facilitate women’s participation in public life. </w:t>
      </w:r>
    </w:p>
    <w:p w:rsidR="00F95CA3" w:rsidRDefault="00F95CA3" w:rsidP="00D80DEB">
      <w:pPr>
        <w:pStyle w:val="SingleTxt"/>
      </w:pPr>
      <w:r>
        <w:t>41.</w:t>
      </w:r>
      <w:r>
        <w:tab/>
        <w:t xml:space="preserve">In 2003, the Bureau of Gender Affairs selected 5 Barbadian women to participate in a training course by the Caribbean Policy Development Centre (CPDC) on “Engendering Political Participation in Dominica”. This course provided prospective female political candidates with training in political participation, aimed at increasing women’s capacity to function in the political structures of their countries and increase their competence to exercise leadership at political decision-making levels. </w:t>
      </w:r>
    </w:p>
    <w:p w:rsidR="00F95CA3" w:rsidRPr="00795740" w:rsidRDefault="00F95CA3" w:rsidP="00D80DEB">
      <w:pPr>
        <w:pStyle w:val="SingleTxt"/>
        <w:rPr>
          <w:b/>
        </w:rPr>
      </w:pPr>
      <w:r>
        <w:t>42.</w:t>
      </w:r>
      <w:r>
        <w:tab/>
        <w:t xml:space="preserve">In 2004, the Bureau of Gender Affairs collaborated with CPDC in follow-up training on </w:t>
      </w:r>
      <w:r w:rsidRPr="00795740">
        <w:rPr>
          <w:b/>
        </w:rPr>
        <w:t>Developing Gender Sensitive Policies for Political Participation</w:t>
      </w:r>
      <w:r>
        <w:t xml:space="preserve"> by hosting a meeting entitled, </w:t>
      </w:r>
      <w:r w:rsidRPr="00795740">
        <w:rPr>
          <w:b/>
        </w:rPr>
        <w:t>Regional Policy Dialogue on the Millennium Development Goals: A Framework for Promoting Equali</w:t>
      </w:r>
      <w:r w:rsidR="0048544C" w:rsidRPr="00795740">
        <w:rPr>
          <w:b/>
        </w:rPr>
        <w:t>ty and Ending Poverty July 20-</w:t>
      </w:r>
      <w:r w:rsidRPr="00795740">
        <w:rPr>
          <w:b/>
        </w:rPr>
        <w:t>21, 2005</w:t>
      </w:r>
      <w:r w:rsidRPr="007A7817">
        <w:t>.</w:t>
      </w:r>
      <w:r w:rsidRPr="00795740">
        <w:rPr>
          <w:b/>
        </w:rPr>
        <w:t xml:space="preserve"> </w:t>
      </w:r>
    </w:p>
    <w:p w:rsidR="00F95CA3" w:rsidRDefault="00F95CA3" w:rsidP="00D80DEB">
      <w:pPr>
        <w:pStyle w:val="SingleTxt"/>
      </w:pPr>
      <w:r>
        <w:t>43.</w:t>
      </w:r>
      <w:r>
        <w:tab/>
        <w:t xml:space="preserve">In 2005, the Bureau of Gender Affairs again collaborated with CPDC to conduct the second follow-up training on </w:t>
      </w:r>
      <w:r w:rsidRPr="00795740">
        <w:rPr>
          <w:b/>
        </w:rPr>
        <w:t>Political Participation</w:t>
      </w:r>
      <w:r>
        <w:t xml:space="preserve">. </w:t>
      </w:r>
    </w:p>
    <w:p w:rsidR="00F95CA3" w:rsidRDefault="00F95CA3" w:rsidP="00D80DEB">
      <w:pPr>
        <w:pStyle w:val="SingleTxt"/>
      </w:pPr>
      <w:r>
        <w:t>44.</w:t>
      </w:r>
      <w:r>
        <w:tab/>
        <w:t xml:space="preserve">Also in 2005, the Bureau of Gender Affairs collaborated with the United Nations Development Programme and the United Nations Development Fund for Women on a Gender Mainstreaming Project aimed at strengthening the participation of women in politics in Barbados and the OECS. The development of a web-based portal to serve as a focal point for discussion and dissemination of information on strengthening the political participation of women was an outcome of this project. </w:t>
      </w:r>
    </w:p>
    <w:p w:rsidR="00F95CA3" w:rsidRDefault="00F95CA3" w:rsidP="00D80DEB">
      <w:pPr>
        <w:pStyle w:val="SingleTxt"/>
      </w:pPr>
      <w:r>
        <w:t>45.</w:t>
      </w:r>
      <w:r>
        <w:tab/>
        <w:t xml:space="preserve">Again in 2005, UNIFEM and UNDP Barbados in partnership with the Directorate of Gender Affairs in Antigua and Barbuda held a regional workshop </w:t>
      </w:r>
      <w:r w:rsidR="007A7817">
        <w:br/>
      </w:r>
      <w:r>
        <w:t>on “Gender Youth and Political Participation” in Antigua and Ba</w:t>
      </w:r>
      <w:r w:rsidR="0048544C">
        <w:t xml:space="preserve">rbuda from </w:t>
      </w:r>
      <w:r w:rsidR="007A7817">
        <w:br/>
      </w:r>
      <w:r w:rsidR="0048544C">
        <w:t>11-13 </w:t>
      </w:r>
      <w:r>
        <w:t xml:space="preserve">April, 2005 </w:t>
      </w:r>
      <w:r w:rsidR="007A7817">
        <w:t>for young men and women ages 18</w:t>
      </w:r>
      <w:r>
        <w:t xml:space="preserve">-35. Barbados was represented at this workshop. </w:t>
      </w:r>
    </w:p>
    <w:p w:rsidR="00F95CA3" w:rsidRDefault="00F95CA3" w:rsidP="00D80DEB">
      <w:pPr>
        <w:pStyle w:val="SingleTxt"/>
      </w:pPr>
      <w:r>
        <w:t>46.</w:t>
      </w:r>
      <w:r>
        <w:tab/>
        <w:t>In 2008, the Bureau of Gender Affairs hosted a panel discussion entitled “</w:t>
      </w:r>
      <w:r w:rsidRPr="00795740">
        <w:rPr>
          <w:b/>
        </w:rPr>
        <w:t>Women In Decision-Making, Success and Challenges</w:t>
      </w:r>
      <w:r>
        <w:t xml:space="preserve">” in recognition of the International Day of the Women of the Americas, February 18. Female ministers and senators exchanged information, shared experiences and best practices with the general public and the leaders of women’s organizations. Approximately ninety-six persons attended this discussion. The discussion was later aired via the electronic media so that those persons who were not able to attend could have access to the information. </w:t>
      </w:r>
    </w:p>
    <w:p w:rsidR="00795740" w:rsidRPr="00795740" w:rsidRDefault="00795740" w:rsidP="00CB3CEC">
      <w:pPr>
        <w:pStyle w:val="SingleTxt"/>
        <w:spacing w:after="0" w:line="240" w:lineRule="auto"/>
        <w:rPr>
          <w:sz w:val="10"/>
        </w:rPr>
      </w:pPr>
    </w:p>
    <w:p w:rsidR="00F95CA3" w:rsidRDefault="00795740" w:rsidP="00CB3CEC">
      <w:pPr>
        <w:pStyle w:val="H23"/>
        <w:spacing w:line="240" w:lineRule="auto"/>
        <w:ind w:right="1260"/>
      </w:pPr>
      <w:r>
        <w:tab/>
      </w:r>
      <w:r>
        <w:tab/>
      </w:r>
      <w:r w:rsidR="00F95CA3">
        <w:t>Women in Public Sector Management</w:t>
      </w:r>
    </w:p>
    <w:p w:rsidR="00795740" w:rsidRPr="00795740" w:rsidRDefault="00795740" w:rsidP="00CB3CEC">
      <w:pPr>
        <w:pStyle w:val="SingleTxt"/>
        <w:spacing w:after="0" w:line="240" w:lineRule="auto"/>
        <w:rPr>
          <w:sz w:val="10"/>
        </w:rPr>
      </w:pPr>
    </w:p>
    <w:p w:rsidR="00F95CA3" w:rsidRDefault="00F95CA3" w:rsidP="00CB3CEC">
      <w:pPr>
        <w:pStyle w:val="SingleTxt"/>
        <w:spacing w:line="240" w:lineRule="auto"/>
      </w:pPr>
      <w:r>
        <w:t>47.</w:t>
      </w:r>
      <w:r>
        <w:tab/>
        <w:t xml:space="preserve">In 2001, seventeen percent (17 per cent) of Permanent Secretaries were women; thirty-three percent (33 per cent) were Deputy Permanent Secretaries, and thirty-three percent (33 per cent) women served as Directors or Heads of Departments. By 2009, according to the Public Sector Reform website, approximately 48 per cent of all Permanent Secretaries and officers at that level were female. </w:t>
      </w:r>
    </w:p>
    <w:p w:rsidR="00F95CA3" w:rsidRDefault="00F95CA3" w:rsidP="00CB3CEC">
      <w:pPr>
        <w:pStyle w:val="SingleTxt"/>
        <w:spacing w:line="240" w:lineRule="auto"/>
      </w:pPr>
      <w:r>
        <w:t>48.</w:t>
      </w:r>
      <w:r>
        <w:tab/>
        <w:t xml:space="preserve">In 2012, there were only 4 female principals in the 23 public secondary schools. In the same period, however, more than 3/4 of the Principals of Primary Schools were women. It should be noted that the teaching service is predominantly female. </w:t>
      </w:r>
    </w:p>
    <w:p w:rsidR="00F95CA3" w:rsidRDefault="00F95CA3" w:rsidP="00CB3CEC">
      <w:pPr>
        <w:pStyle w:val="SingleTxt"/>
        <w:spacing w:line="240" w:lineRule="auto"/>
      </w:pPr>
      <w:r>
        <w:t>49.</w:t>
      </w:r>
      <w:r>
        <w:tab/>
        <w:t>At various points between 2003 and 2012 women held the following offices in the Government of Barbados:</w:t>
      </w:r>
    </w:p>
    <w:p w:rsidR="00F95CA3" w:rsidRDefault="00795740" w:rsidP="00CB3CEC">
      <w:pPr>
        <w:pStyle w:val="SingleTxt"/>
        <w:spacing w:line="240" w:lineRule="auto"/>
      </w:pPr>
      <w:r>
        <w:tab/>
      </w:r>
      <w:r w:rsidR="00F95CA3">
        <w:t>1.</w:t>
      </w:r>
      <w:r w:rsidR="00F95CA3">
        <w:tab/>
        <w:t>Attorney General and Minister of Legal Affairs</w:t>
      </w:r>
    </w:p>
    <w:p w:rsidR="00F95CA3" w:rsidRDefault="00795740" w:rsidP="00CB3CEC">
      <w:pPr>
        <w:pStyle w:val="SingleTxt"/>
        <w:spacing w:line="240" w:lineRule="auto"/>
      </w:pPr>
      <w:r>
        <w:tab/>
      </w:r>
      <w:r w:rsidR="00F95CA3">
        <w:t>2.</w:t>
      </w:r>
      <w:r w:rsidR="00F95CA3">
        <w:tab/>
        <w:t>Minister of Education</w:t>
      </w:r>
    </w:p>
    <w:p w:rsidR="00F95CA3" w:rsidRDefault="00795740" w:rsidP="00CB3CEC">
      <w:pPr>
        <w:pStyle w:val="SingleTxt"/>
        <w:spacing w:line="240" w:lineRule="auto"/>
      </w:pPr>
      <w:r>
        <w:tab/>
      </w:r>
      <w:r w:rsidR="00F95CA3">
        <w:t>3.</w:t>
      </w:r>
      <w:r w:rsidR="00F95CA3">
        <w:tab/>
        <w:t>Minister of Foreign Affairs</w:t>
      </w:r>
    </w:p>
    <w:p w:rsidR="00F95CA3" w:rsidRDefault="00795740" w:rsidP="00CB3CEC">
      <w:pPr>
        <w:pStyle w:val="SingleTxt"/>
        <w:spacing w:line="240" w:lineRule="auto"/>
      </w:pPr>
      <w:r>
        <w:tab/>
      </w:r>
      <w:r w:rsidR="00F95CA3">
        <w:t>4.</w:t>
      </w:r>
      <w:r w:rsidR="00F95CA3">
        <w:tab/>
        <w:t>Minister of Housing</w:t>
      </w:r>
    </w:p>
    <w:p w:rsidR="00F95CA3" w:rsidRDefault="00795740" w:rsidP="00CB3CEC">
      <w:pPr>
        <w:pStyle w:val="SingleTxt"/>
        <w:spacing w:line="240" w:lineRule="auto"/>
      </w:pPr>
      <w:r>
        <w:tab/>
      </w:r>
      <w:r w:rsidR="00F95CA3">
        <w:t>5.</w:t>
      </w:r>
      <w:r w:rsidR="00F95CA3">
        <w:tab/>
        <w:t>Minister of Consumer Affairs</w:t>
      </w:r>
    </w:p>
    <w:p w:rsidR="00F95CA3" w:rsidRDefault="00795740" w:rsidP="00CB3CEC">
      <w:pPr>
        <w:pStyle w:val="SingleTxt"/>
        <w:spacing w:line="240" w:lineRule="auto"/>
      </w:pPr>
      <w:r>
        <w:tab/>
      </w:r>
      <w:r w:rsidR="00F95CA3">
        <w:t>6.</w:t>
      </w:r>
      <w:r w:rsidR="00F95CA3">
        <w:tab/>
        <w:t>Office of Solicitor General</w:t>
      </w:r>
    </w:p>
    <w:p w:rsidR="00F95CA3" w:rsidRDefault="00795740" w:rsidP="00CB3CEC">
      <w:pPr>
        <w:pStyle w:val="SingleTxt"/>
        <w:spacing w:line="240" w:lineRule="auto"/>
      </w:pPr>
      <w:r>
        <w:tab/>
      </w:r>
      <w:r w:rsidR="00F95CA3">
        <w:t>7.</w:t>
      </w:r>
      <w:r w:rsidR="00F95CA3">
        <w:tab/>
        <w:t>Minister of Labour (same person as Minister of Youth, Gender Affairs)</w:t>
      </w:r>
    </w:p>
    <w:p w:rsidR="00F95CA3" w:rsidRDefault="00795740" w:rsidP="00CB3CEC">
      <w:pPr>
        <w:pStyle w:val="SingleTxt"/>
        <w:spacing w:line="240" w:lineRule="auto"/>
      </w:pPr>
      <w:r>
        <w:tab/>
      </w:r>
      <w:r w:rsidR="00F95CA3">
        <w:t>8.</w:t>
      </w:r>
      <w:r w:rsidR="00F95CA3">
        <w:tab/>
        <w:t>Head of Civil Service</w:t>
      </w:r>
    </w:p>
    <w:p w:rsidR="00F95CA3" w:rsidRDefault="00795740" w:rsidP="00CB3CEC">
      <w:pPr>
        <w:pStyle w:val="SingleTxt"/>
        <w:spacing w:line="240" w:lineRule="auto"/>
      </w:pPr>
      <w:r>
        <w:tab/>
      </w:r>
      <w:r w:rsidR="00F95CA3">
        <w:t>9.</w:t>
      </w:r>
      <w:r w:rsidR="00F95CA3">
        <w:tab/>
        <w:t>Director of Public Prosecutions</w:t>
      </w:r>
    </w:p>
    <w:p w:rsidR="00795740" w:rsidRPr="00795740" w:rsidRDefault="00795740" w:rsidP="00CB3CEC">
      <w:pPr>
        <w:pStyle w:val="SingleTxt"/>
        <w:spacing w:after="0" w:line="240" w:lineRule="auto"/>
        <w:jc w:val="left"/>
        <w:rPr>
          <w:sz w:val="10"/>
        </w:rPr>
      </w:pPr>
    </w:p>
    <w:p w:rsidR="00F95CA3" w:rsidRDefault="00F95CA3" w:rsidP="00CB3CEC">
      <w:pPr>
        <w:pStyle w:val="SingleTxt"/>
        <w:spacing w:line="240" w:lineRule="auto"/>
        <w:jc w:val="left"/>
      </w:pPr>
      <w:r>
        <w:t>Table 2</w:t>
      </w:r>
      <w:r w:rsidR="00795740">
        <w:br/>
      </w:r>
      <w:r w:rsidRPr="00795740">
        <w:rPr>
          <w:b/>
        </w:rPr>
        <w:t>Leadership, Political Representation and Participation in Decision Making Women in Parliament 1994 to 2012</w:t>
      </w: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37"/>
        <w:gridCol w:w="594"/>
        <w:gridCol w:w="63"/>
        <w:gridCol w:w="1233"/>
        <w:gridCol w:w="1107"/>
        <w:gridCol w:w="72"/>
        <w:gridCol w:w="1035"/>
        <w:gridCol w:w="990"/>
        <w:gridCol w:w="54"/>
        <w:gridCol w:w="1000"/>
        <w:gridCol w:w="744"/>
      </w:tblGrid>
      <w:tr w:rsidR="005D1A66" w:rsidRPr="00795740" w:rsidTr="00587854">
        <w:trPr>
          <w:tblHeader/>
        </w:trPr>
        <w:tc>
          <w:tcPr>
            <w:tcW w:w="1037" w:type="dxa"/>
            <w:tcBorders>
              <w:top w:val="single" w:sz="4" w:space="0" w:color="auto"/>
              <w:bottom w:val="single" w:sz="4" w:space="0" w:color="auto"/>
            </w:tcBorders>
            <w:shd w:val="clear" w:color="auto" w:fill="auto"/>
            <w:vAlign w:val="bottom"/>
          </w:tcPr>
          <w:p w:rsidR="005D1A66" w:rsidRPr="00795740" w:rsidRDefault="005D1A66" w:rsidP="005878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rPr>
                <w:i/>
                <w:sz w:val="14"/>
              </w:rPr>
            </w:pPr>
            <w:r w:rsidRPr="00795740">
              <w:rPr>
                <w:i/>
                <w:sz w:val="14"/>
              </w:rPr>
              <w:t>Parliament</w:t>
            </w:r>
          </w:p>
        </w:tc>
        <w:tc>
          <w:tcPr>
            <w:tcW w:w="594" w:type="dxa"/>
            <w:tcBorders>
              <w:top w:val="single" w:sz="4" w:space="0" w:color="auto"/>
              <w:bottom w:val="single" w:sz="4" w:space="0" w:color="auto"/>
            </w:tcBorders>
            <w:shd w:val="clear" w:color="auto" w:fill="auto"/>
            <w:vAlign w:val="bottom"/>
          </w:tcPr>
          <w:p w:rsidR="005D1A66" w:rsidRPr="00795740" w:rsidRDefault="005D1A66" w:rsidP="00CB3C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240" w:lineRule="auto"/>
              <w:ind w:left="144" w:right="40"/>
              <w:jc w:val="right"/>
              <w:rPr>
                <w:i/>
                <w:sz w:val="14"/>
              </w:rPr>
            </w:pPr>
          </w:p>
        </w:tc>
        <w:tc>
          <w:tcPr>
            <w:tcW w:w="4500" w:type="dxa"/>
            <w:gridSpan w:val="6"/>
            <w:tcBorders>
              <w:top w:val="single" w:sz="4" w:space="0" w:color="auto"/>
              <w:bottom w:val="single" w:sz="4" w:space="0" w:color="auto"/>
            </w:tcBorders>
            <w:shd w:val="clear" w:color="auto" w:fill="auto"/>
            <w:vAlign w:val="bottom"/>
          </w:tcPr>
          <w:p w:rsidR="005D1A66" w:rsidRPr="00795740" w:rsidRDefault="005D1A66" w:rsidP="005878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center"/>
              <w:rPr>
                <w:i/>
                <w:sz w:val="14"/>
              </w:rPr>
            </w:pPr>
            <w:r w:rsidRPr="00CB3CEC">
              <w:rPr>
                <w:i/>
                <w:sz w:val="14"/>
              </w:rPr>
              <w:t>Elected Lower House</w:t>
            </w:r>
          </w:p>
        </w:tc>
        <w:tc>
          <w:tcPr>
            <w:tcW w:w="54" w:type="dxa"/>
            <w:tcBorders>
              <w:top w:val="single" w:sz="4" w:space="0" w:color="auto"/>
            </w:tcBorders>
            <w:shd w:val="clear" w:color="auto" w:fill="auto"/>
            <w:vAlign w:val="bottom"/>
          </w:tcPr>
          <w:p w:rsidR="005D1A66" w:rsidRPr="00795740" w:rsidRDefault="005D1A66" w:rsidP="00CB3C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240" w:lineRule="auto"/>
              <w:ind w:left="144" w:right="40"/>
              <w:jc w:val="center"/>
              <w:rPr>
                <w:i/>
                <w:sz w:val="14"/>
              </w:rPr>
            </w:pPr>
          </w:p>
        </w:tc>
        <w:tc>
          <w:tcPr>
            <w:tcW w:w="1744" w:type="dxa"/>
            <w:gridSpan w:val="2"/>
            <w:tcBorders>
              <w:top w:val="single" w:sz="4" w:space="0" w:color="auto"/>
              <w:bottom w:val="single" w:sz="4" w:space="0" w:color="auto"/>
            </w:tcBorders>
            <w:shd w:val="clear" w:color="auto" w:fill="auto"/>
            <w:vAlign w:val="bottom"/>
          </w:tcPr>
          <w:p w:rsidR="005D1A66" w:rsidRPr="00795740" w:rsidRDefault="005D1A66" w:rsidP="005878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center"/>
              <w:rPr>
                <w:i/>
                <w:sz w:val="14"/>
              </w:rPr>
            </w:pPr>
            <w:r w:rsidRPr="00CB3CEC">
              <w:rPr>
                <w:i/>
                <w:sz w:val="14"/>
              </w:rPr>
              <w:t>Appointed Upper House</w:t>
            </w:r>
          </w:p>
        </w:tc>
      </w:tr>
      <w:tr w:rsidR="002310E2" w:rsidRPr="002310E2" w:rsidTr="00920850">
        <w:tc>
          <w:tcPr>
            <w:tcW w:w="1037" w:type="dxa"/>
            <w:shd w:val="clear" w:color="auto" w:fill="auto"/>
          </w:tcPr>
          <w:p w:rsidR="002310E2" w:rsidRPr="00531AE0" w:rsidRDefault="002310E2" w:rsidP="00CB3C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0"/>
              <w:jc w:val="left"/>
              <w:rPr>
                <w:i/>
                <w:sz w:val="14"/>
                <w:szCs w:val="14"/>
              </w:rPr>
            </w:pPr>
          </w:p>
        </w:tc>
        <w:tc>
          <w:tcPr>
            <w:tcW w:w="594" w:type="dxa"/>
            <w:shd w:val="clear" w:color="auto" w:fill="auto"/>
            <w:vAlign w:val="bottom"/>
          </w:tcPr>
          <w:p w:rsidR="002310E2" w:rsidRPr="00531AE0" w:rsidRDefault="002310E2" w:rsidP="00CB3C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i/>
                <w:sz w:val="14"/>
                <w:szCs w:val="14"/>
              </w:rPr>
            </w:pPr>
          </w:p>
        </w:tc>
        <w:tc>
          <w:tcPr>
            <w:tcW w:w="63" w:type="dxa"/>
            <w:shd w:val="clear" w:color="auto" w:fill="auto"/>
          </w:tcPr>
          <w:p w:rsidR="002310E2" w:rsidRPr="00531AE0" w:rsidRDefault="002310E2" w:rsidP="00CB3C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i/>
                <w:sz w:val="14"/>
                <w:szCs w:val="14"/>
              </w:rPr>
            </w:pPr>
          </w:p>
        </w:tc>
        <w:tc>
          <w:tcPr>
            <w:tcW w:w="2340" w:type="dxa"/>
            <w:gridSpan w:val="2"/>
            <w:tcBorders>
              <w:bottom w:val="single" w:sz="4" w:space="0" w:color="auto"/>
            </w:tcBorders>
            <w:shd w:val="clear" w:color="auto" w:fill="auto"/>
            <w:vAlign w:val="bottom"/>
          </w:tcPr>
          <w:p w:rsidR="002310E2" w:rsidRPr="00531AE0" w:rsidRDefault="002310E2" w:rsidP="005878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center"/>
              <w:rPr>
                <w:i/>
                <w:sz w:val="14"/>
                <w:szCs w:val="14"/>
              </w:rPr>
            </w:pPr>
            <w:r>
              <w:rPr>
                <w:i/>
                <w:sz w:val="14"/>
                <w:szCs w:val="14"/>
              </w:rPr>
              <w:t>P</w:t>
            </w:r>
            <w:r w:rsidRPr="00531AE0">
              <w:rPr>
                <w:i/>
                <w:sz w:val="14"/>
                <w:szCs w:val="14"/>
              </w:rPr>
              <w:t>er cent Candidates for Election</w:t>
            </w:r>
          </w:p>
        </w:tc>
        <w:tc>
          <w:tcPr>
            <w:tcW w:w="72" w:type="dxa"/>
            <w:shd w:val="clear" w:color="auto" w:fill="auto"/>
          </w:tcPr>
          <w:p w:rsidR="002310E2" w:rsidRPr="00531AE0" w:rsidRDefault="002310E2" w:rsidP="00CB3C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i/>
                <w:sz w:val="14"/>
                <w:szCs w:val="14"/>
              </w:rPr>
            </w:pPr>
          </w:p>
        </w:tc>
        <w:tc>
          <w:tcPr>
            <w:tcW w:w="2025" w:type="dxa"/>
            <w:gridSpan w:val="2"/>
            <w:tcBorders>
              <w:bottom w:val="single" w:sz="4" w:space="0" w:color="auto"/>
            </w:tcBorders>
            <w:shd w:val="clear" w:color="auto" w:fill="auto"/>
            <w:vAlign w:val="bottom"/>
          </w:tcPr>
          <w:p w:rsidR="002310E2" w:rsidRPr="00531AE0" w:rsidRDefault="002310E2" w:rsidP="005878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center"/>
              <w:rPr>
                <w:i/>
                <w:sz w:val="14"/>
                <w:szCs w:val="14"/>
              </w:rPr>
            </w:pPr>
            <w:r>
              <w:rPr>
                <w:i/>
                <w:sz w:val="14"/>
                <w:szCs w:val="14"/>
              </w:rPr>
              <w:t>P</w:t>
            </w:r>
            <w:r w:rsidRPr="00531AE0">
              <w:rPr>
                <w:i/>
                <w:sz w:val="14"/>
                <w:szCs w:val="14"/>
              </w:rPr>
              <w:t>er cent Candidates Elected</w:t>
            </w:r>
          </w:p>
        </w:tc>
        <w:tc>
          <w:tcPr>
            <w:tcW w:w="54" w:type="dxa"/>
            <w:shd w:val="clear" w:color="auto" w:fill="auto"/>
          </w:tcPr>
          <w:p w:rsidR="002310E2" w:rsidRPr="00531AE0" w:rsidRDefault="002310E2" w:rsidP="00CB3C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i/>
                <w:sz w:val="14"/>
                <w:szCs w:val="14"/>
              </w:rPr>
            </w:pPr>
          </w:p>
        </w:tc>
        <w:tc>
          <w:tcPr>
            <w:tcW w:w="1744" w:type="dxa"/>
            <w:gridSpan w:val="2"/>
            <w:tcBorders>
              <w:bottom w:val="single" w:sz="4" w:space="0" w:color="auto"/>
            </w:tcBorders>
            <w:shd w:val="clear" w:color="auto" w:fill="auto"/>
            <w:vAlign w:val="bottom"/>
          </w:tcPr>
          <w:p w:rsidR="002310E2" w:rsidRPr="00531AE0" w:rsidRDefault="002310E2" w:rsidP="005878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center"/>
              <w:rPr>
                <w:i/>
                <w:sz w:val="14"/>
                <w:szCs w:val="14"/>
              </w:rPr>
            </w:pPr>
            <w:r>
              <w:rPr>
                <w:i/>
                <w:sz w:val="14"/>
                <w:szCs w:val="14"/>
              </w:rPr>
              <w:t>P</w:t>
            </w:r>
            <w:r w:rsidRPr="00531AE0">
              <w:rPr>
                <w:i/>
                <w:sz w:val="14"/>
                <w:szCs w:val="14"/>
              </w:rPr>
              <w:t>er cent Nominees</w:t>
            </w:r>
          </w:p>
        </w:tc>
      </w:tr>
      <w:tr w:rsidR="00481215" w:rsidRPr="002310E2" w:rsidTr="00481215">
        <w:tc>
          <w:tcPr>
            <w:tcW w:w="1631" w:type="dxa"/>
            <w:gridSpan w:val="2"/>
            <w:tcBorders>
              <w:bottom w:val="single" w:sz="12" w:space="0" w:color="auto"/>
            </w:tcBorders>
            <w:shd w:val="clear" w:color="auto" w:fill="auto"/>
            <w:vAlign w:val="bottom"/>
          </w:tcPr>
          <w:p w:rsidR="00481215" w:rsidRPr="00531AE0" w:rsidRDefault="00481215" w:rsidP="005878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left"/>
              <w:rPr>
                <w:i/>
                <w:sz w:val="14"/>
                <w:szCs w:val="14"/>
              </w:rPr>
            </w:pPr>
            <w:r w:rsidRPr="00531AE0">
              <w:rPr>
                <w:i/>
                <w:sz w:val="14"/>
                <w:szCs w:val="14"/>
              </w:rPr>
              <w:t>Period</w:t>
            </w:r>
            <w:r>
              <w:rPr>
                <w:i/>
                <w:sz w:val="14"/>
                <w:szCs w:val="14"/>
              </w:rPr>
              <w:t>/</w:t>
            </w:r>
            <w:r w:rsidRPr="00531AE0">
              <w:rPr>
                <w:i/>
                <w:sz w:val="14"/>
                <w:szCs w:val="14"/>
              </w:rPr>
              <w:t>Date</w:t>
            </w:r>
          </w:p>
        </w:tc>
        <w:tc>
          <w:tcPr>
            <w:tcW w:w="1296" w:type="dxa"/>
            <w:gridSpan w:val="2"/>
            <w:tcBorders>
              <w:bottom w:val="single" w:sz="12" w:space="0" w:color="auto"/>
            </w:tcBorders>
            <w:shd w:val="clear" w:color="auto" w:fill="auto"/>
            <w:vAlign w:val="bottom"/>
          </w:tcPr>
          <w:p w:rsidR="00481215" w:rsidRPr="00531AE0" w:rsidRDefault="00481215" w:rsidP="005878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right"/>
              <w:rPr>
                <w:i/>
                <w:sz w:val="14"/>
                <w:szCs w:val="14"/>
              </w:rPr>
            </w:pPr>
            <w:r w:rsidRPr="00531AE0">
              <w:rPr>
                <w:i/>
                <w:sz w:val="14"/>
                <w:szCs w:val="14"/>
              </w:rPr>
              <w:t>Men</w:t>
            </w:r>
          </w:p>
        </w:tc>
        <w:tc>
          <w:tcPr>
            <w:tcW w:w="1107" w:type="dxa"/>
            <w:tcBorders>
              <w:bottom w:val="single" w:sz="12" w:space="0" w:color="auto"/>
            </w:tcBorders>
            <w:shd w:val="clear" w:color="auto" w:fill="auto"/>
            <w:vAlign w:val="bottom"/>
          </w:tcPr>
          <w:p w:rsidR="00481215" w:rsidRPr="00531AE0" w:rsidRDefault="00481215" w:rsidP="005878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right"/>
              <w:rPr>
                <w:i/>
                <w:sz w:val="14"/>
                <w:szCs w:val="14"/>
              </w:rPr>
            </w:pPr>
            <w:r w:rsidRPr="00531AE0">
              <w:rPr>
                <w:i/>
                <w:sz w:val="14"/>
                <w:szCs w:val="14"/>
              </w:rPr>
              <w:t>Women</w:t>
            </w:r>
          </w:p>
        </w:tc>
        <w:tc>
          <w:tcPr>
            <w:tcW w:w="1107" w:type="dxa"/>
            <w:gridSpan w:val="2"/>
            <w:tcBorders>
              <w:bottom w:val="single" w:sz="12" w:space="0" w:color="auto"/>
            </w:tcBorders>
            <w:shd w:val="clear" w:color="auto" w:fill="auto"/>
            <w:vAlign w:val="bottom"/>
          </w:tcPr>
          <w:p w:rsidR="00481215" w:rsidRPr="00531AE0" w:rsidRDefault="00481215" w:rsidP="005878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right"/>
              <w:rPr>
                <w:i/>
                <w:sz w:val="14"/>
                <w:szCs w:val="14"/>
              </w:rPr>
            </w:pPr>
            <w:r w:rsidRPr="00531AE0">
              <w:rPr>
                <w:i/>
                <w:sz w:val="14"/>
                <w:szCs w:val="14"/>
              </w:rPr>
              <w:t>Men</w:t>
            </w:r>
          </w:p>
        </w:tc>
        <w:tc>
          <w:tcPr>
            <w:tcW w:w="990" w:type="dxa"/>
            <w:tcBorders>
              <w:bottom w:val="single" w:sz="12" w:space="0" w:color="auto"/>
            </w:tcBorders>
            <w:shd w:val="clear" w:color="auto" w:fill="auto"/>
            <w:vAlign w:val="bottom"/>
          </w:tcPr>
          <w:p w:rsidR="00481215" w:rsidRPr="00531AE0" w:rsidRDefault="00481215" w:rsidP="005878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right"/>
              <w:rPr>
                <w:i/>
                <w:sz w:val="14"/>
                <w:szCs w:val="14"/>
              </w:rPr>
            </w:pPr>
            <w:r w:rsidRPr="00531AE0">
              <w:rPr>
                <w:i/>
                <w:sz w:val="14"/>
                <w:szCs w:val="14"/>
              </w:rPr>
              <w:t>Women</w:t>
            </w:r>
          </w:p>
        </w:tc>
        <w:tc>
          <w:tcPr>
            <w:tcW w:w="1054" w:type="dxa"/>
            <w:gridSpan w:val="2"/>
            <w:tcBorders>
              <w:bottom w:val="single" w:sz="12" w:space="0" w:color="auto"/>
            </w:tcBorders>
            <w:shd w:val="clear" w:color="auto" w:fill="auto"/>
            <w:vAlign w:val="bottom"/>
          </w:tcPr>
          <w:p w:rsidR="00481215" w:rsidRPr="00531AE0" w:rsidRDefault="00481215" w:rsidP="005878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right"/>
              <w:rPr>
                <w:i/>
                <w:sz w:val="14"/>
                <w:szCs w:val="14"/>
              </w:rPr>
            </w:pPr>
            <w:r w:rsidRPr="00531AE0">
              <w:rPr>
                <w:i/>
                <w:sz w:val="14"/>
                <w:szCs w:val="14"/>
              </w:rPr>
              <w:t>Men</w:t>
            </w:r>
          </w:p>
        </w:tc>
        <w:tc>
          <w:tcPr>
            <w:tcW w:w="744" w:type="dxa"/>
            <w:tcBorders>
              <w:bottom w:val="single" w:sz="12" w:space="0" w:color="auto"/>
            </w:tcBorders>
            <w:shd w:val="clear" w:color="auto" w:fill="auto"/>
            <w:vAlign w:val="bottom"/>
          </w:tcPr>
          <w:p w:rsidR="00481215" w:rsidRPr="00531AE0" w:rsidRDefault="00481215" w:rsidP="005878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right"/>
              <w:rPr>
                <w:i/>
                <w:sz w:val="14"/>
                <w:szCs w:val="14"/>
              </w:rPr>
            </w:pPr>
            <w:r w:rsidRPr="00531AE0">
              <w:rPr>
                <w:i/>
                <w:sz w:val="14"/>
                <w:szCs w:val="14"/>
              </w:rPr>
              <w:t>Women</w:t>
            </w:r>
          </w:p>
        </w:tc>
      </w:tr>
      <w:tr w:rsidR="00481215" w:rsidRPr="00795740" w:rsidTr="00587854">
        <w:trPr>
          <w:trHeight w:hRule="exact" w:val="115"/>
        </w:trPr>
        <w:tc>
          <w:tcPr>
            <w:tcW w:w="1631" w:type="dxa"/>
            <w:gridSpan w:val="2"/>
            <w:tcBorders>
              <w:top w:val="single" w:sz="12" w:space="0" w:color="auto"/>
            </w:tcBorders>
            <w:shd w:val="clear" w:color="auto" w:fill="auto"/>
            <w:vAlign w:val="bottom"/>
          </w:tcPr>
          <w:p w:rsidR="00481215" w:rsidRPr="00795740" w:rsidRDefault="00481215" w:rsidP="00531A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0"/>
              <w:rPr>
                <w:sz w:val="17"/>
              </w:rPr>
            </w:pPr>
          </w:p>
        </w:tc>
        <w:tc>
          <w:tcPr>
            <w:tcW w:w="1296" w:type="dxa"/>
            <w:gridSpan w:val="2"/>
            <w:tcBorders>
              <w:top w:val="single" w:sz="12" w:space="0" w:color="auto"/>
            </w:tcBorders>
            <w:shd w:val="clear" w:color="auto" w:fill="auto"/>
            <w:vAlign w:val="bottom"/>
          </w:tcPr>
          <w:p w:rsidR="00481215" w:rsidRPr="00795740" w:rsidRDefault="00481215" w:rsidP="00CB3C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rPr>
            </w:pPr>
          </w:p>
        </w:tc>
        <w:tc>
          <w:tcPr>
            <w:tcW w:w="1107" w:type="dxa"/>
            <w:tcBorders>
              <w:top w:val="single" w:sz="12" w:space="0" w:color="auto"/>
            </w:tcBorders>
            <w:shd w:val="clear" w:color="auto" w:fill="auto"/>
            <w:vAlign w:val="bottom"/>
          </w:tcPr>
          <w:p w:rsidR="00481215" w:rsidRPr="00795740" w:rsidRDefault="00481215" w:rsidP="00CB3C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rPr>
            </w:pPr>
          </w:p>
        </w:tc>
        <w:tc>
          <w:tcPr>
            <w:tcW w:w="1107" w:type="dxa"/>
            <w:gridSpan w:val="2"/>
            <w:tcBorders>
              <w:top w:val="single" w:sz="12" w:space="0" w:color="auto"/>
            </w:tcBorders>
            <w:shd w:val="clear" w:color="auto" w:fill="auto"/>
            <w:vAlign w:val="bottom"/>
          </w:tcPr>
          <w:p w:rsidR="00481215" w:rsidRPr="00795740" w:rsidRDefault="00481215" w:rsidP="00CB3C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rPr>
            </w:pPr>
          </w:p>
        </w:tc>
        <w:tc>
          <w:tcPr>
            <w:tcW w:w="990" w:type="dxa"/>
            <w:tcBorders>
              <w:top w:val="single" w:sz="12" w:space="0" w:color="auto"/>
            </w:tcBorders>
            <w:shd w:val="clear" w:color="auto" w:fill="auto"/>
            <w:vAlign w:val="bottom"/>
          </w:tcPr>
          <w:p w:rsidR="00481215" w:rsidRPr="00795740" w:rsidRDefault="00481215" w:rsidP="00CB3C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rPr>
            </w:pPr>
          </w:p>
        </w:tc>
        <w:tc>
          <w:tcPr>
            <w:tcW w:w="1054" w:type="dxa"/>
            <w:gridSpan w:val="2"/>
            <w:tcBorders>
              <w:top w:val="single" w:sz="12" w:space="0" w:color="auto"/>
            </w:tcBorders>
            <w:shd w:val="clear" w:color="auto" w:fill="auto"/>
            <w:vAlign w:val="bottom"/>
          </w:tcPr>
          <w:p w:rsidR="00481215" w:rsidRPr="00795740" w:rsidRDefault="00481215" w:rsidP="00CB3C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rPr>
            </w:pPr>
          </w:p>
        </w:tc>
        <w:tc>
          <w:tcPr>
            <w:tcW w:w="744" w:type="dxa"/>
            <w:tcBorders>
              <w:top w:val="single" w:sz="12" w:space="0" w:color="auto"/>
            </w:tcBorders>
            <w:shd w:val="clear" w:color="auto" w:fill="auto"/>
            <w:vAlign w:val="bottom"/>
          </w:tcPr>
          <w:p w:rsidR="00481215" w:rsidRPr="00795740" w:rsidRDefault="00481215" w:rsidP="00CB3C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rPr>
            </w:pPr>
          </w:p>
        </w:tc>
      </w:tr>
      <w:tr w:rsidR="00531AE0" w:rsidRPr="00795740" w:rsidTr="00481215">
        <w:tc>
          <w:tcPr>
            <w:tcW w:w="1631" w:type="dxa"/>
            <w:gridSpan w:val="2"/>
            <w:shd w:val="clear" w:color="auto" w:fill="auto"/>
            <w:vAlign w:val="bottom"/>
          </w:tcPr>
          <w:p w:rsidR="00531AE0" w:rsidRPr="00795740" w:rsidRDefault="00531AE0" w:rsidP="00066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rPr>
            </w:pPr>
            <w:r w:rsidRPr="00795740">
              <w:rPr>
                <w:sz w:val="17"/>
              </w:rPr>
              <w:t>F</w:t>
            </w:r>
            <w:r>
              <w:rPr>
                <w:sz w:val="17"/>
              </w:rPr>
              <w:t>rom 1994 to 1999</w:t>
            </w:r>
          </w:p>
        </w:tc>
        <w:tc>
          <w:tcPr>
            <w:tcW w:w="1296" w:type="dxa"/>
            <w:gridSpan w:val="2"/>
            <w:shd w:val="clear" w:color="auto" w:fill="auto"/>
            <w:vAlign w:val="bottom"/>
          </w:tcPr>
          <w:p w:rsidR="00531AE0" w:rsidRPr="00795740" w:rsidRDefault="00531AE0" w:rsidP="00066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795740">
              <w:rPr>
                <w:sz w:val="17"/>
              </w:rPr>
              <w:t>88</w:t>
            </w:r>
          </w:p>
        </w:tc>
        <w:tc>
          <w:tcPr>
            <w:tcW w:w="1107" w:type="dxa"/>
            <w:shd w:val="clear" w:color="auto" w:fill="auto"/>
            <w:vAlign w:val="bottom"/>
          </w:tcPr>
          <w:p w:rsidR="00531AE0" w:rsidRPr="00795740" w:rsidRDefault="00531AE0" w:rsidP="00066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795740">
              <w:rPr>
                <w:sz w:val="17"/>
              </w:rPr>
              <w:t>12</w:t>
            </w:r>
          </w:p>
        </w:tc>
        <w:tc>
          <w:tcPr>
            <w:tcW w:w="1107" w:type="dxa"/>
            <w:gridSpan w:val="2"/>
            <w:shd w:val="clear" w:color="auto" w:fill="auto"/>
            <w:vAlign w:val="bottom"/>
          </w:tcPr>
          <w:p w:rsidR="00531AE0" w:rsidRPr="00795740" w:rsidRDefault="00531AE0" w:rsidP="00066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795740">
              <w:rPr>
                <w:sz w:val="17"/>
              </w:rPr>
              <w:t>90</w:t>
            </w:r>
          </w:p>
        </w:tc>
        <w:tc>
          <w:tcPr>
            <w:tcW w:w="990" w:type="dxa"/>
            <w:shd w:val="clear" w:color="auto" w:fill="auto"/>
            <w:vAlign w:val="bottom"/>
          </w:tcPr>
          <w:p w:rsidR="00531AE0" w:rsidRPr="00795740" w:rsidRDefault="00531AE0" w:rsidP="00066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795740">
              <w:rPr>
                <w:sz w:val="17"/>
              </w:rPr>
              <w:t>10</w:t>
            </w:r>
          </w:p>
        </w:tc>
        <w:tc>
          <w:tcPr>
            <w:tcW w:w="1054" w:type="dxa"/>
            <w:gridSpan w:val="2"/>
            <w:shd w:val="clear" w:color="auto" w:fill="auto"/>
            <w:vAlign w:val="bottom"/>
          </w:tcPr>
          <w:p w:rsidR="00531AE0" w:rsidRPr="00795740" w:rsidRDefault="00531AE0" w:rsidP="00066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p>
        </w:tc>
        <w:tc>
          <w:tcPr>
            <w:tcW w:w="744" w:type="dxa"/>
            <w:shd w:val="clear" w:color="auto" w:fill="auto"/>
            <w:vAlign w:val="bottom"/>
          </w:tcPr>
          <w:p w:rsidR="00531AE0" w:rsidRPr="00795740" w:rsidRDefault="00531AE0" w:rsidP="00066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p>
        </w:tc>
      </w:tr>
      <w:tr w:rsidR="00531AE0" w:rsidRPr="00795740" w:rsidTr="002310E2">
        <w:tc>
          <w:tcPr>
            <w:tcW w:w="1631" w:type="dxa"/>
            <w:gridSpan w:val="2"/>
            <w:shd w:val="clear" w:color="auto" w:fill="auto"/>
            <w:vAlign w:val="bottom"/>
          </w:tcPr>
          <w:p w:rsidR="00531AE0" w:rsidRPr="00795740" w:rsidRDefault="00531AE0" w:rsidP="00066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rPr>
            </w:pPr>
            <w:r>
              <w:rPr>
                <w:sz w:val="17"/>
              </w:rPr>
              <w:t xml:space="preserve">From 1999 to </w:t>
            </w:r>
            <w:r w:rsidRPr="00795740">
              <w:rPr>
                <w:sz w:val="17"/>
              </w:rPr>
              <w:t>2003</w:t>
            </w:r>
          </w:p>
        </w:tc>
        <w:tc>
          <w:tcPr>
            <w:tcW w:w="1296" w:type="dxa"/>
            <w:gridSpan w:val="2"/>
            <w:shd w:val="clear" w:color="auto" w:fill="auto"/>
            <w:vAlign w:val="bottom"/>
          </w:tcPr>
          <w:p w:rsidR="00531AE0" w:rsidRPr="00795740" w:rsidRDefault="00531AE0" w:rsidP="00066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795740">
              <w:rPr>
                <w:sz w:val="17"/>
              </w:rPr>
              <w:t>85</w:t>
            </w:r>
          </w:p>
        </w:tc>
        <w:tc>
          <w:tcPr>
            <w:tcW w:w="1107" w:type="dxa"/>
            <w:shd w:val="clear" w:color="auto" w:fill="auto"/>
            <w:vAlign w:val="bottom"/>
          </w:tcPr>
          <w:p w:rsidR="00531AE0" w:rsidRPr="00795740" w:rsidRDefault="00531AE0" w:rsidP="00066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795740">
              <w:rPr>
                <w:sz w:val="17"/>
              </w:rPr>
              <w:t>15</w:t>
            </w:r>
          </w:p>
        </w:tc>
        <w:tc>
          <w:tcPr>
            <w:tcW w:w="1107" w:type="dxa"/>
            <w:gridSpan w:val="2"/>
            <w:shd w:val="clear" w:color="auto" w:fill="auto"/>
            <w:vAlign w:val="bottom"/>
          </w:tcPr>
          <w:p w:rsidR="00531AE0" w:rsidRPr="00795740" w:rsidRDefault="00531AE0" w:rsidP="00066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795740">
              <w:rPr>
                <w:sz w:val="17"/>
              </w:rPr>
              <w:t>87</w:t>
            </w:r>
          </w:p>
        </w:tc>
        <w:tc>
          <w:tcPr>
            <w:tcW w:w="990" w:type="dxa"/>
            <w:shd w:val="clear" w:color="auto" w:fill="auto"/>
            <w:vAlign w:val="bottom"/>
          </w:tcPr>
          <w:p w:rsidR="00531AE0" w:rsidRPr="00795740" w:rsidRDefault="00531AE0" w:rsidP="00066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795740">
              <w:rPr>
                <w:sz w:val="17"/>
              </w:rPr>
              <w:t>13</w:t>
            </w:r>
          </w:p>
        </w:tc>
        <w:tc>
          <w:tcPr>
            <w:tcW w:w="1054" w:type="dxa"/>
            <w:gridSpan w:val="2"/>
            <w:shd w:val="clear" w:color="auto" w:fill="auto"/>
            <w:vAlign w:val="bottom"/>
          </w:tcPr>
          <w:p w:rsidR="00531AE0" w:rsidRPr="00795740" w:rsidRDefault="00531AE0" w:rsidP="00066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795740">
              <w:rPr>
                <w:sz w:val="17"/>
              </w:rPr>
              <w:t>76</w:t>
            </w:r>
          </w:p>
        </w:tc>
        <w:tc>
          <w:tcPr>
            <w:tcW w:w="744" w:type="dxa"/>
            <w:shd w:val="clear" w:color="auto" w:fill="auto"/>
            <w:vAlign w:val="bottom"/>
          </w:tcPr>
          <w:p w:rsidR="00531AE0" w:rsidRPr="00795740" w:rsidRDefault="00531AE0" w:rsidP="00066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795740">
              <w:rPr>
                <w:sz w:val="17"/>
              </w:rPr>
              <w:t>24</w:t>
            </w:r>
          </w:p>
        </w:tc>
      </w:tr>
      <w:tr w:rsidR="00531AE0" w:rsidRPr="00795740" w:rsidTr="002310E2">
        <w:tc>
          <w:tcPr>
            <w:tcW w:w="1631" w:type="dxa"/>
            <w:gridSpan w:val="2"/>
            <w:shd w:val="clear" w:color="auto" w:fill="auto"/>
            <w:vAlign w:val="bottom"/>
          </w:tcPr>
          <w:p w:rsidR="00531AE0" w:rsidRPr="00795740" w:rsidRDefault="00531AE0" w:rsidP="00066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rPr>
            </w:pPr>
            <w:r>
              <w:rPr>
                <w:sz w:val="17"/>
              </w:rPr>
              <w:t xml:space="preserve">From 2003 to </w:t>
            </w:r>
            <w:r w:rsidRPr="00795740">
              <w:rPr>
                <w:sz w:val="17"/>
              </w:rPr>
              <w:t>2008</w:t>
            </w:r>
          </w:p>
        </w:tc>
        <w:tc>
          <w:tcPr>
            <w:tcW w:w="1296" w:type="dxa"/>
            <w:gridSpan w:val="2"/>
            <w:shd w:val="clear" w:color="auto" w:fill="auto"/>
            <w:vAlign w:val="bottom"/>
          </w:tcPr>
          <w:p w:rsidR="00531AE0" w:rsidRPr="00795740" w:rsidRDefault="00531AE0" w:rsidP="00066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795740">
              <w:rPr>
                <w:sz w:val="17"/>
              </w:rPr>
              <w:t>88</w:t>
            </w:r>
          </w:p>
        </w:tc>
        <w:tc>
          <w:tcPr>
            <w:tcW w:w="1107" w:type="dxa"/>
            <w:shd w:val="clear" w:color="auto" w:fill="auto"/>
            <w:vAlign w:val="bottom"/>
          </w:tcPr>
          <w:p w:rsidR="00531AE0" w:rsidRPr="00795740" w:rsidRDefault="00531AE0" w:rsidP="00066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795740">
              <w:rPr>
                <w:sz w:val="17"/>
              </w:rPr>
              <w:t>12</w:t>
            </w:r>
          </w:p>
        </w:tc>
        <w:tc>
          <w:tcPr>
            <w:tcW w:w="1107" w:type="dxa"/>
            <w:gridSpan w:val="2"/>
            <w:shd w:val="clear" w:color="auto" w:fill="auto"/>
            <w:vAlign w:val="bottom"/>
          </w:tcPr>
          <w:p w:rsidR="00531AE0" w:rsidRPr="00795740" w:rsidRDefault="00531AE0" w:rsidP="00066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795740">
              <w:rPr>
                <w:sz w:val="17"/>
              </w:rPr>
              <w:t>93</w:t>
            </w:r>
          </w:p>
        </w:tc>
        <w:tc>
          <w:tcPr>
            <w:tcW w:w="990" w:type="dxa"/>
            <w:shd w:val="clear" w:color="auto" w:fill="auto"/>
            <w:vAlign w:val="bottom"/>
          </w:tcPr>
          <w:p w:rsidR="00531AE0" w:rsidRPr="00795740" w:rsidRDefault="00531AE0" w:rsidP="00066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795740">
              <w:rPr>
                <w:sz w:val="17"/>
              </w:rPr>
              <w:t>7</w:t>
            </w:r>
          </w:p>
        </w:tc>
        <w:tc>
          <w:tcPr>
            <w:tcW w:w="1054" w:type="dxa"/>
            <w:gridSpan w:val="2"/>
            <w:shd w:val="clear" w:color="auto" w:fill="auto"/>
            <w:vAlign w:val="bottom"/>
          </w:tcPr>
          <w:p w:rsidR="00531AE0" w:rsidRPr="00795740" w:rsidRDefault="00531AE0" w:rsidP="00066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795740">
              <w:rPr>
                <w:sz w:val="17"/>
              </w:rPr>
              <w:t>67</w:t>
            </w:r>
          </w:p>
        </w:tc>
        <w:tc>
          <w:tcPr>
            <w:tcW w:w="744" w:type="dxa"/>
            <w:shd w:val="clear" w:color="auto" w:fill="auto"/>
            <w:vAlign w:val="bottom"/>
          </w:tcPr>
          <w:p w:rsidR="00531AE0" w:rsidRPr="00795740" w:rsidRDefault="00531AE0" w:rsidP="00066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795740">
              <w:rPr>
                <w:sz w:val="17"/>
              </w:rPr>
              <w:t>33</w:t>
            </w:r>
          </w:p>
        </w:tc>
      </w:tr>
      <w:tr w:rsidR="00531AE0" w:rsidRPr="00795740" w:rsidTr="002310E2">
        <w:tc>
          <w:tcPr>
            <w:tcW w:w="1631" w:type="dxa"/>
            <w:gridSpan w:val="2"/>
            <w:tcBorders>
              <w:bottom w:val="single" w:sz="12" w:space="0" w:color="auto"/>
            </w:tcBorders>
            <w:shd w:val="clear" w:color="auto" w:fill="auto"/>
            <w:vAlign w:val="bottom"/>
          </w:tcPr>
          <w:p w:rsidR="00531AE0" w:rsidRPr="00795740" w:rsidRDefault="00531AE0" w:rsidP="00066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rPr>
            </w:pPr>
            <w:r>
              <w:rPr>
                <w:sz w:val="17"/>
              </w:rPr>
              <w:t xml:space="preserve">From 2008 to </w:t>
            </w:r>
            <w:r w:rsidRPr="00795740">
              <w:rPr>
                <w:sz w:val="17"/>
              </w:rPr>
              <w:t>2013</w:t>
            </w:r>
          </w:p>
        </w:tc>
        <w:tc>
          <w:tcPr>
            <w:tcW w:w="1296" w:type="dxa"/>
            <w:gridSpan w:val="2"/>
            <w:tcBorders>
              <w:bottom w:val="single" w:sz="12" w:space="0" w:color="auto"/>
            </w:tcBorders>
            <w:shd w:val="clear" w:color="auto" w:fill="auto"/>
            <w:vAlign w:val="bottom"/>
          </w:tcPr>
          <w:p w:rsidR="00531AE0" w:rsidRPr="00795740" w:rsidRDefault="00531AE0" w:rsidP="00066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795740">
              <w:rPr>
                <w:sz w:val="17"/>
              </w:rPr>
              <w:t>na</w:t>
            </w:r>
          </w:p>
        </w:tc>
        <w:tc>
          <w:tcPr>
            <w:tcW w:w="1107" w:type="dxa"/>
            <w:tcBorders>
              <w:bottom w:val="single" w:sz="12" w:space="0" w:color="auto"/>
            </w:tcBorders>
            <w:shd w:val="clear" w:color="auto" w:fill="auto"/>
            <w:vAlign w:val="bottom"/>
          </w:tcPr>
          <w:p w:rsidR="00531AE0" w:rsidRPr="00795740" w:rsidRDefault="00531AE0" w:rsidP="00066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Pr>
                <w:sz w:val="17"/>
              </w:rPr>
              <w:t>n</w:t>
            </w:r>
            <w:r w:rsidRPr="00795740">
              <w:rPr>
                <w:sz w:val="17"/>
              </w:rPr>
              <w:t>a</w:t>
            </w:r>
          </w:p>
        </w:tc>
        <w:tc>
          <w:tcPr>
            <w:tcW w:w="1107" w:type="dxa"/>
            <w:gridSpan w:val="2"/>
            <w:tcBorders>
              <w:bottom w:val="single" w:sz="12" w:space="0" w:color="auto"/>
            </w:tcBorders>
            <w:shd w:val="clear" w:color="auto" w:fill="auto"/>
            <w:vAlign w:val="bottom"/>
          </w:tcPr>
          <w:p w:rsidR="00531AE0" w:rsidRPr="00795740" w:rsidRDefault="00531AE0" w:rsidP="00066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795740">
              <w:rPr>
                <w:sz w:val="17"/>
              </w:rPr>
              <w:t>90</w:t>
            </w:r>
          </w:p>
        </w:tc>
        <w:tc>
          <w:tcPr>
            <w:tcW w:w="990" w:type="dxa"/>
            <w:tcBorders>
              <w:bottom w:val="single" w:sz="12" w:space="0" w:color="auto"/>
            </w:tcBorders>
            <w:shd w:val="clear" w:color="auto" w:fill="auto"/>
            <w:vAlign w:val="bottom"/>
          </w:tcPr>
          <w:p w:rsidR="00531AE0" w:rsidRPr="00795740" w:rsidRDefault="00531AE0" w:rsidP="00066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795740">
              <w:rPr>
                <w:sz w:val="17"/>
              </w:rPr>
              <w:t>10</w:t>
            </w:r>
          </w:p>
        </w:tc>
        <w:tc>
          <w:tcPr>
            <w:tcW w:w="1054" w:type="dxa"/>
            <w:gridSpan w:val="2"/>
            <w:tcBorders>
              <w:bottom w:val="single" w:sz="12" w:space="0" w:color="auto"/>
            </w:tcBorders>
            <w:shd w:val="clear" w:color="auto" w:fill="auto"/>
            <w:vAlign w:val="bottom"/>
          </w:tcPr>
          <w:p w:rsidR="00531AE0" w:rsidRPr="00795740" w:rsidRDefault="00531AE0" w:rsidP="00066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795740">
              <w:rPr>
                <w:sz w:val="17"/>
              </w:rPr>
              <w:t>72</w:t>
            </w:r>
          </w:p>
        </w:tc>
        <w:tc>
          <w:tcPr>
            <w:tcW w:w="744" w:type="dxa"/>
            <w:tcBorders>
              <w:bottom w:val="single" w:sz="12" w:space="0" w:color="auto"/>
            </w:tcBorders>
            <w:shd w:val="clear" w:color="auto" w:fill="auto"/>
            <w:vAlign w:val="bottom"/>
          </w:tcPr>
          <w:p w:rsidR="00531AE0" w:rsidRPr="00795740" w:rsidRDefault="00531AE0" w:rsidP="00066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795740">
              <w:rPr>
                <w:sz w:val="17"/>
              </w:rPr>
              <w:t>28</w:t>
            </w:r>
          </w:p>
        </w:tc>
      </w:tr>
    </w:tbl>
    <w:p w:rsidR="00CB3CEC" w:rsidRPr="00CB3CEC" w:rsidRDefault="00CB3CEC" w:rsidP="00CB3CEC">
      <w:pPr>
        <w:pStyle w:val="SingleTxt"/>
        <w:spacing w:after="0" w:line="240" w:lineRule="auto"/>
        <w:rPr>
          <w:sz w:val="10"/>
        </w:rPr>
      </w:pPr>
    </w:p>
    <w:p w:rsidR="00F95CA3" w:rsidRDefault="00F95CA3" w:rsidP="00B54D6D">
      <w:pPr>
        <w:pStyle w:val="FootnoteText"/>
        <w:tabs>
          <w:tab w:val="clear" w:pos="418"/>
          <w:tab w:val="right" w:pos="1476"/>
          <w:tab w:val="left" w:pos="1548"/>
          <w:tab w:val="right" w:pos="1836"/>
          <w:tab w:val="left" w:pos="1908"/>
        </w:tabs>
        <w:spacing w:line="240" w:lineRule="auto"/>
        <w:ind w:left="1555" w:hanging="288"/>
      </w:pPr>
      <w:r w:rsidRPr="005D1A66">
        <w:rPr>
          <w:i/>
        </w:rPr>
        <w:t>Source</w:t>
      </w:r>
      <w:r w:rsidRPr="005D1A66">
        <w:t>:</w:t>
      </w:r>
      <w:r>
        <w:t xml:space="preserve"> </w:t>
      </w:r>
      <w:r w:rsidRPr="002310E2">
        <w:rPr>
          <w:i/>
        </w:rPr>
        <w:t>Parliament of Barbados</w:t>
      </w:r>
      <w:r w:rsidR="006B65D4">
        <w:rPr>
          <w:i/>
        </w:rPr>
        <w:t>.</w:t>
      </w:r>
      <w:r>
        <w:t xml:space="preserve"> </w:t>
      </w:r>
    </w:p>
    <w:p w:rsidR="00B54D6D" w:rsidRPr="00B54D6D" w:rsidRDefault="00B54D6D" w:rsidP="00B54D6D">
      <w:pPr>
        <w:pStyle w:val="SingleTxt"/>
        <w:spacing w:after="0" w:line="120" w:lineRule="exact"/>
        <w:rPr>
          <w:sz w:val="10"/>
        </w:rPr>
      </w:pPr>
    </w:p>
    <w:p w:rsidR="00B54D6D" w:rsidRPr="00B54D6D" w:rsidRDefault="00B54D6D" w:rsidP="00B54D6D">
      <w:pPr>
        <w:pStyle w:val="SingleTxt"/>
        <w:spacing w:after="0" w:line="120" w:lineRule="exact"/>
        <w:rPr>
          <w:sz w:val="10"/>
        </w:rPr>
      </w:pPr>
    </w:p>
    <w:p w:rsidR="00F95CA3" w:rsidRDefault="00F95CA3" w:rsidP="00F95CA3">
      <w:pPr>
        <w:pStyle w:val="SingleTxt"/>
      </w:pPr>
      <w:r>
        <w:t>50.</w:t>
      </w:r>
      <w:r>
        <w:tab/>
        <w:t xml:space="preserve">In 2012, the President of the Senate and the Leader of Government business in the Senate were both women, while the Speaker of the House of Representatives was a man. </w:t>
      </w:r>
    </w:p>
    <w:p w:rsidR="00CB3CEC" w:rsidRPr="00CB3CEC" w:rsidRDefault="00CB3CEC" w:rsidP="00CB3CEC">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6B65D4" w:rsidTr="00A701A7">
        <w:trPr>
          <w:cantSplit/>
        </w:trPr>
        <w:tc>
          <w:tcPr>
            <w:tcW w:w="144" w:type="dxa"/>
            <w:shd w:val="clear" w:color="auto" w:fill="auto"/>
          </w:tcPr>
          <w:p w:rsidR="006B65D4" w:rsidRDefault="006B65D4" w:rsidP="00F95CA3">
            <w:pPr>
              <w:pStyle w:val="SingleTxt"/>
              <w:ind w:left="0"/>
            </w:pPr>
          </w:p>
        </w:tc>
        <w:tc>
          <w:tcPr>
            <w:tcW w:w="7321" w:type="dxa"/>
            <w:shd w:val="clear" w:color="auto" w:fill="auto"/>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The Committee recommends broad collection of data disaggregated by sex with regard to wages and urges the State Party to include these in the next report. The Committee also recommends the adoption of an equal employment opportunity law and a legislative provision on parental leave for fathers.</w:t>
            </w:r>
          </w:p>
        </w:tc>
        <w:tc>
          <w:tcPr>
            <w:tcW w:w="144" w:type="dxa"/>
            <w:shd w:val="clear" w:color="auto" w:fill="auto"/>
          </w:tcPr>
          <w:p w:rsidR="006B65D4" w:rsidRDefault="006B65D4" w:rsidP="006B65D4">
            <w:pPr>
              <w:pStyle w:val="SingleTxt"/>
            </w:pPr>
          </w:p>
        </w:tc>
      </w:tr>
      <w:tr w:rsidR="006B65D4" w:rsidTr="00F11496">
        <w:trPr>
          <w:trHeight w:hRule="exact" w:val="115"/>
        </w:trPr>
        <w:tc>
          <w:tcPr>
            <w:tcW w:w="144" w:type="dxa"/>
            <w:shd w:val="clear" w:color="auto" w:fill="auto"/>
          </w:tcPr>
          <w:p w:rsidR="006B65D4" w:rsidRDefault="006B65D4" w:rsidP="006B65D4">
            <w:pPr>
              <w:pStyle w:val="SingleTxt"/>
            </w:pPr>
          </w:p>
        </w:tc>
        <w:tc>
          <w:tcPr>
            <w:tcW w:w="7321" w:type="dxa"/>
            <w:shd w:val="clear" w:color="auto" w:fill="auto"/>
          </w:tcPr>
          <w:p w:rsid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6B65D4" w:rsidRDefault="006B65D4" w:rsidP="006B65D4">
            <w:pPr>
              <w:pStyle w:val="SingleTxt"/>
            </w:pPr>
          </w:p>
        </w:tc>
      </w:tr>
    </w:tbl>
    <w:p w:rsidR="00F95CA3" w:rsidRPr="006B65D4" w:rsidRDefault="00F95CA3" w:rsidP="006B65D4">
      <w:pPr>
        <w:pStyle w:val="SingleTxt"/>
        <w:spacing w:after="0" w:line="120" w:lineRule="exact"/>
        <w:rPr>
          <w:sz w:val="10"/>
        </w:rPr>
      </w:pPr>
    </w:p>
    <w:p w:rsidR="006B65D4" w:rsidRPr="006B65D4" w:rsidRDefault="006B65D4" w:rsidP="006B65D4">
      <w:pPr>
        <w:pStyle w:val="SingleTxt"/>
        <w:spacing w:after="0" w:line="120" w:lineRule="exact"/>
        <w:rPr>
          <w:sz w:val="10"/>
        </w:rPr>
      </w:pPr>
    </w:p>
    <w:p w:rsidR="00F95CA3" w:rsidRDefault="00F95CA3" w:rsidP="00F95CA3">
      <w:pPr>
        <w:pStyle w:val="SingleTxt"/>
      </w:pPr>
      <w:r>
        <w:t>51.</w:t>
      </w:r>
      <w:r>
        <w:tab/>
        <w:t>Wages are negotiated through collective agreements in the private and public sectors, but under the system of voluntary submission of such information, the Labour Department reports that it is unable to provide this data due to unwillingness by private sector employers to supply the information. Notwithstanding these difficulties in getting data, statistics collected by the Government Statistical Services under the continuous household survey provides the following snapshot.</w:t>
      </w:r>
    </w:p>
    <w:p w:rsidR="006B65D4" w:rsidRPr="006B65D4" w:rsidRDefault="006B65D4" w:rsidP="006B65D4">
      <w:pPr>
        <w:pStyle w:val="SingleTxt"/>
        <w:spacing w:after="0" w:line="120" w:lineRule="exact"/>
        <w:rPr>
          <w:sz w:val="10"/>
        </w:rPr>
      </w:pPr>
    </w:p>
    <w:p w:rsidR="00F95CA3" w:rsidRDefault="00F95CA3" w:rsidP="006B65D4">
      <w:pPr>
        <w:pStyle w:val="SingleTxt"/>
        <w:jc w:val="left"/>
      </w:pPr>
      <w:r>
        <w:t>Table 3</w:t>
      </w:r>
      <w:r w:rsidR="006B65D4">
        <w:br/>
      </w:r>
      <w:r w:rsidRPr="006B65D4">
        <w:rPr>
          <w:b/>
        </w:rPr>
        <w:t>Employment b</w:t>
      </w:r>
      <w:r w:rsidR="006B65D4" w:rsidRPr="006B65D4">
        <w:rPr>
          <w:b/>
        </w:rPr>
        <w:t>y Earnings (Last Week) and Sex —</w:t>
      </w:r>
      <w:r w:rsidRPr="006B65D4">
        <w:rPr>
          <w:b/>
        </w:rPr>
        <w:t xml:space="preserve"> 3rd Quarter, 2012</w:t>
      </w: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99"/>
        <w:gridCol w:w="1116"/>
        <w:gridCol w:w="1161"/>
        <w:gridCol w:w="1143"/>
      </w:tblGrid>
      <w:tr w:rsidR="006B65D4" w:rsidRPr="006B65D4" w:rsidTr="00B54D6D">
        <w:trPr>
          <w:tblHeader/>
        </w:trPr>
        <w:tc>
          <w:tcPr>
            <w:tcW w:w="3899" w:type="dxa"/>
            <w:vMerge w:val="restart"/>
            <w:tcBorders>
              <w:top w:val="single" w:sz="4" w:space="0" w:color="auto"/>
            </w:tcBorders>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6B65D4">
              <w:rPr>
                <w:i/>
                <w:sz w:val="14"/>
              </w:rPr>
              <w:t>Earnings during last week</w:t>
            </w:r>
          </w:p>
        </w:tc>
        <w:tc>
          <w:tcPr>
            <w:tcW w:w="3420" w:type="dxa"/>
            <w:gridSpan w:val="3"/>
            <w:tcBorders>
              <w:top w:val="single" w:sz="4" w:space="0" w:color="auto"/>
              <w:bottom w:val="single" w:sz="4" w:space="0" w:color="auto"/>
            </w:tcBorders>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6B65D4">
              <w:rPr>
                <w:i/>
                <w:sz w:val="14"/>
              </w:rPr>
              <w:t>Thousands</w:t>
            </w:r>
          </w:p>
        </w:tc>
      </w:tr>
      <w:tr w:rsidR="006B65D4" w:rsidRPr="006B65D4" w:rsidTr="00B54D6D">
        <w:trPr>
          <w:tblHeader/>
        </w:trPr>
        <w:tc>
          <w:tcPr>
            <w:tcW w:w="3899" w:type="dxa"/>
            <w:vMerge/>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2277" w:type="dxa"/>
            <w:gridSpan w:val="2"/>
            <w:tcBorders>
              <w:top w:val="single" w:sz="4" w:space="0" w:color="auto"/>
              <w:bottom w:val="single" w:sz="4" w:space="0" w:color="auto"/>
            </w:tcBorders>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6B65D4">
              <w:rPr>
                <w:i/>
                <w:sz w:val="14"/>
              </w:rPr>
              <w:t>Sex</w:t>
            </w:r>
          </w:p>
        </w:tc>
        <w:tc>
          <w:tcPr>
            <w:tcW w:w="1143" w:type="dxa"/>
            <w:tcBorders>
              <w:top w:val="single" w:sz="4" w:space="0" w:color="auto"/>
            </w:tcBorders>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r>
      <w:tr w:rsidR="006B65D4" w:rsidRPr="006B65D4" w:rsidTr="00B54D6D">
        <w:trPr>
          <w:tblHeader/>
        </w:trPr>
        <w:tc>
          <w:tcPr>
            <w:tcW w:w="3899" w:type="dxa"/>
            <w:vMerge/>
            <w:tcBorders>
              <w:bottom w:val="single" w:sz="12" w:space="0" w:color="auto"/>
            </w:tcBorders>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116" w:type="dxa"/>
            <w:tcBorders>
              <w:top w:val="single" w:sz="4" w:space="0" w:color="auto"/>
              <w:bottom w:val="single" w:sz="12" w:space="0" w:color="auto"/>
            </w:tcBorders>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B65D4">
              <w:rPr>
                <w:i/>
                <w:sz w:val="14"/>
              </w:rPr>
              <w:t>Male</w:t>
            </w:r>
          </w:p>
        </w:tc>
        <w:tc>
          <w:tcPr>
            <w:tcW w:w="1161" w:type="dxa"/>
            <w:tcBorders>
              <w:top w:val="single" w:sz="4" w:space="0" w:color="auto"/>
              <w:bottom w:val="single" w:sz="12" w:space="0" w:color="auto"/>
            </w:tcBorders>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B65D4">
              <w:rPr>
                <w:i/>
                <w:sz w:val="14"/>
              </w:rPr>
              <w:t>Female</w:t>
            </w:r>
          </w:p>
        </w:tc>
        <w:tc>
          <w:tcPr>
            <w:tcW w:w="1143" w:type="dxa"/>
            <w:tcBorders>
              <w:bottom w:val="single" w:sz="12" w:space="0" w:color="auto"/>
            </w:tcBorders>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B65D4">
              <w:rPr>
                <w:i/>
                <w:sz w:val="14"/>
              </w:rPr>
              <w:t>Both sexes</w:t>
            </w:r>
          </w:p>
        </w:tc>
      </w:tr>
      <w:tr w:rsidR="006B65D4" w:rsidRPr="006B65D4" w:rsidTr="00B54D6D">
        <w:trPr>
          <w:trHeight w:hRule="exact" w:val="115"/>
          <w:tblHeader/>
        </w:trPr>
        <w:tc>
          <w:tcPr>
            <w:tcW w:w="3899" w:type="dxa"/>
            <w:tcBorders>
              <w:top w:val="single" w:sz="12" w:space="0" w:color="auto"/>
            </w:tcBorders>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116" w:type="dxa"/>
            <w:tcBorders>
              <w:top w:val="single" w:sz="12" w:space="0" w:color="auto"/>
            </w:tcBorders>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61" w:type="dxa"/>
            <w:tcBorders>
              <w:top w:val="single" w:sz="12" w:space="0" w:color="auto"/>
            </w:tcBorders>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43" w:type="dxa"/>
            <w:tcBorders>
              <w:top w:val="single" w:sz="12" w:space="0" w:color="auto"/>
            </w:tcBorders>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B65D4" w:rsidRPr="006B65D4" w:rsidTr="00B54D6D">
        <w:tc>
          <w:tcPr>
            <w:tcW w:w="3899" w:type="dxa"/>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B65D4">
              <w:rPr>
                <w:sz w:val="17"/>
              </w:rPr>
              <w:t>None</w:t>
            </w:r>
          </w:p>
        </w:tc>
        <w:tc>
          <w:tcPr>
            <w:tcW w:w="1116" w:type="dxa"/>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5D4">
              <w:rPr>
                <w:sz w:val="17"/>
              </w:rPr>
              <w:t>0.1</w:t>
            </w:r>
          </w:p>
        </w:tc>
        <w:tc>
          <w:tcPr>
            <w:tcW w:w="1161" w:type="dxa"/>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5D4">
              <w:rPr>
                <w:sz w:val="17"/>
              </w:rPr>
              <w:t>0.1</w:t>
            </w:r>
          </w:p>
        </w:tc>
        <w:tc>
          <w:tcPr>
            <w:tcW w:w="1143" w:type="dxa"/>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5D4">
              <w:rPr>
                <w:sz w:val="17"/>
              </w:rPr>
              <w:t>0.1</w:t>
            </w:r>
          </w:p>
        </w:tc>
      </w:tr>
      <w:tr w:rsidR="006B65D4" w:rsidRPr="006B65D4" w:rsidTr="00B54D6D">
        <w:tc>
          <w:tcPr>
            <w:tcW w:w="3899" w:type="dxa"/>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B65D4">
              <w:rPr>
                <w:sz w:val="17"/>
              </w:rPr>
              <w:t>Under $200</w:t>
            </w:r>
          </w:p>
        </w:tc>
        <w:tc>
          <w:tcPr>
            <w:tcW w:w="1116" w:type="dxa"/>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5D4">
              <w:rPr>
                <w:sz w:val="17"/>
              </w:rPr>
              <w:t>1.6</w:t>
            </w:r>
          </w:p>
        </w:tc>
        <w:tc>
          <w:tcPr>
            <w:tcW w:w="1161" w:type="dxa"/>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5D4">
              <w:rPr>
                <w:sz w:val="17"/>
              </w:rPr>
              <w:t>2.6</w:t>
            </w:r>
          </w:p>
        </w:tc>
        <w:tc>
          <w:tcPr>
            <w:tcW w:w="1143" w:type="dxa"/>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5D4">
              <w:rPr>
                <w:sz w:val="17"/>
              </w:rPr>
              <w:t>4.1</w:t>
            </w:r>
          </w:p>
        </w:tc>
      </w:tr>
      <w:tr w:rsidR="006B65D4" w:rsidRPr="006B65D4" w:rsidTr="00B54D6D">
        <w:tc>
          <w:tcPr>
            <w:tcW w:w="3899" w:type="dxa"/>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B65D4">
              <w:rPr>
                <w:sz w:val="17"/>
              </w:rPr>
              <w:t>$200-$499</w:t>
            </w:r>
          </w:p>
        </w:tc>
        <w:tc>
          <w:tcPr>
            <w:tcW w:w="1116" w:type="dxa"/>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5D4">
              <w:rPr>
                <w:sz w:val="17"/>
              </w:rPr>
              <w:t>26.8</w:t>
            </w:r>
          </w:p>
        </w:tc>
        <w:tc>
          <w:tcPr>
            <w:tcW w:w="1161" w:type="dxa"/>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5D4">
              <w:rPr>
                <w:sz w:val="17"/>
              </w:rPr>
              <w:t>32.7</w:t>
            </w:r>
          </w:p>
        </w:tc>
        <w:tc>
          <w:tcPr>
            <w:tcW w:w="1143" w:type="dxa"/>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5D4">
              <w:rPr>
                <w:sz w:val="17"/>
              </w:rPr>
              <w:t>59.6</w:t>
            </w:r>
          </w:p>
        </w:tc>
      </w:tr>
      <w:tr w:rsidR="006B65D4" w:rsidRPr="006B65D4" w:rsidTr="00B54D6D">
        <w:tc>
          <w:tcPr>
            <w:tcW w:w="3899" w:type="dxa"/>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$500</w:t>
            </w:r>
            <w:r w:rsidRPr="006B65D4">
              <w:rPr>
                <w:sz w:val="17"/>
              </w:rPr>
              <w:t>-$999</w:t>
            </w:r>
          </w:p>
        </w:tc>
        <w:tc>
          <w:tcPr>
            <w:tcW w:w="1116" w:type="dxa"/>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5D4">
              <w:rPr>
                <w:sz w:val="17"/>
              </w:rPr>
              <w:t>27.3</w:t>
            </w:r>
          </w:p>
        </w:tc>
        <w:tc>
          <w:tcPr>
            <w:tcW w:w="1161" w:type="dxa"/>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5D4">
              <w:rPr>
                <w:sz w:val="17"/>
              </w:rPr>
              <w:t>18.0</w:t>
            </w:r>
          </w:p>
        </w:tc>
        <w:tc>
          <w:tcPr>
            <w:tcW w:w="1143" w:type="dxa"/>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5D4">
              <w:rPr>
                <w:sz w:val="17"/>
              </w:rPr>
              <w:t>45.3</w:t>
            </w:r>
          </w:p>
        </w:tc>
      </w:tr>
      <w:tr w:rsidR="006B65D4" w:rsidRPr="006B65D4" w:rsidTr="00B54D6D">
        <w:tc>
          <w:tcPr>
            <w:tcW w:w="3899" w:type="dxa"/>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$1000-</w:t>
            </w:r>
            <w:r w:rsidRPr="006B65D4">
              <w:rPr>
                <w:sz w:val="17"/>
              </w:rPr>
              <w:t>$1300</w:t>
            </w:r>
          </w:p>
        </w:tc>
        <w:tc>
          <w:tcPr>
            <w:tcW w:w="1116" w:type="dxa"/>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5D4">
              <w:rPr>
                <w:sz w:val="17"/>
              </w:rPr>
              <w:t>4.3</w:t>
            </w:r>
          </w:p>
        </w:tc>
        <w:tc>
          <w:tcPr>
            <w:tcW w:w="1161" w:type="dxa"/>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5D4">
              <w:rPr>
                <w:sz w:val="17"/>
              </w:rPr>
              <w:t>4.1</w:t>
            </w:r>
          </w:p>
        </w:tc>
        <w:tc>
          <w:tcPr>
            <w:tcW w:w="1143" w:type="dxa"/>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5D4">
              <w:rPr>
                <w:sz w:val="17"/>
              </w:rPr>
              <w:t>8.4</w:t>
            </w:r>
          </w:p>
        </w:tc>
      </w:tr>
      <w:tr w:rsidR="006B65D4" w:rsidRPr="006B65D4" w:rsidTr="00B54D6D">
        <w:tc>
          <w:tcPr>
            <w:tcW w:w="3899" w:type="dxa"/>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B65D4">
              <w:rPr>
                <w:sz w:val="17"/>
              </w:rPr>
              <w:t>Over $1300</w:t>
            </w:r>
          </w:p>
        </w:tc>
        <w:tc>
          <w:tcPr>
            <w:tcW w:w="1116" w:type="dxa"/>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5D4">
              <w:rPr>
                <w:sz w:val="17"/>
              </w:rPr>
              <w:t>4.0</w:t>
            </w:r>
          </w:p>
        </w:tc>
        <w:tc>
          <w:tcPr>
            <w:tcW w:w="1161" w:type="dxa"/>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5D4">
              <w:rPr>
                <w:sz w:val="17"/>
              </w:rPr>
              <w:t>3.3</w:t>
            </w:r>
          </w:p>
        </w:tc>
        <w:tc>
          <w:tcPr>
            <w:tcW w:w="1143" w:type="dxa"/>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B65D4">
              <w:rPr>
                <w:sz w:val="17"/>
              </w:rPr>
              <w:t>7.3</w:t>
            </w:r>
          </w:p>
        </w:tc>
      </w:tr>
      <w:tr w:rsidR="006B65D4" w:rsidRPr="006B65D4" w:rsidTr="00B54D6D">
        <w:tc>
          <w:tcPr>
            <w:tcW w:w="3899" w:type="dxa"/>
            <w:tcBorders>
              <w:bottom w:val="single" w:sz="4" w:space="0" w:color="auto"/>
            </w:tcBorders>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6B65D4">
              <w:rPr>
                <w:sz w:val="17"/>
              </w:rPr>
              <w:t>Not Stated</w:t>
            </w:r>
          </w:p>
        </w:tc>
        <w:tc>
          <w:tcPr>
            <w:tcW w:w="1116" w:type="dxa"/>
            <w:tcBorders>
              <w:bottom w:val="single" w:sz="4" w:space="0" w:color="auto"/>
            </w:tcBorders>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B65D4">
              <w:rPr>
                <w:sz w:val="17"/>
              </w:rPr>
              <w:t>0.3</w:t>
            </w:r>
          </w:p>
        </w:tc>
        <w:tc>
          <w:tcPr>
            <w:tcW w:w="1161" w:type="dxa"/>
            <w:tcBorders>
              <w:bottom w:val="single" w:sz="4" w:space="0" w:color="auto"/>
            </w:tcBorders>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B65D4">
              <w:rPr>
                <w:sz w:val="17"/>
              </w:rPr>
              <w:t>0.5</w:t>
            </w:r>
          </w:p>
        </w:tc>
        <w:tc>
          <w:tcPr>
            <w:tcW w:w="1143" w:type="dxa"/>
            <w:tcBorders>
              <w:bottom w:val="single" w:sz="4" w:space="0" w:color="auto"/>
            </w:tcBorders>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B65D4">
              <w:rPr>
                <w:sz w:val="17"/>
              </w:rPr>
              <w:t>0.9</w:t>
            </w:r>
          </w:p>
        </w:tc>
      </w:tr>
      <w:tr w:rsidR="006B65D4" w:rsidRPr="006B65D4" w:rsidTr="00B54D6D">
        <w:tc>
          <w:tcPr>
            <w:tcW w:w="3899" w:type="dxa"/>
            <w:tcBorders>
              <w:top w:val="single" w:sz="4" w:space="0" w:color="auto"/>
              <w:bottom w:val="single" w:sz="12" w:space="0" w:color="auto"/>
            </w:tcBorders>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Pr>
                <w:b/>
                <w:sz w:val="17"/>
              </w:rPr>
              <w:tab/>
            </w:r>
            <w:r w:rsidRPr="006B65D4">
              <w:rPr>
                <w:b/>
                <w:sz w:val="17"/>
              </w:rPr>
              <w:t>Total</w:t>
            </w:r>
          </w:p>
        </w:tc>
        <w:tc>
          <w:tcPr>
            <w:tcW w:w="1116" w:type="dxa"/>
            <w:tcBorders>
              <w:top w:val="single" w:sz="4" w:space="0" w:color="auto"/>
              <w:bottom w:val="single" w:sz="12" w:space="0" w:color="auto"/>
            </w:tcBorders>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B65D4">
              <w:rPr>
                <w:b/>
                <w:sz w:val="17"/>
              </w:rPr>
              <w:t>64.4</w:t>
            </w:r>
          </w:p>
        </w:tc>
        <w:tc>
          <w:tcPr>
            <w:tcW w:w="1161" w:type="dxa"/>
            <w:tcBorders>
              <w:top w:val="single" w:sz="4" w:space="0" w:color="auto"/>
              <w:bottom w:val="single" w:sz="12" w:space="0" w:color="auto"/>
            </w:tcBorders>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B65D4">
              <w:rPr>
                <w:b/>
                <w:sz w:val="17"/>
              </w:rPr>
              <w:t>61.3</w:t>
            </w:r>
          </w:p>
        </w:tc>
        <w:tc>
          <w:tcPr>
            <w:tcW w:w="1143" w:type="dxa"/>
            <w:tcBorders>
              <w:top w:val="single" w:sz="4" w:space="0" w:color="auto"/>
              <w:bottom w:val="single" w:sz="12" w:space="0" w:color="auto"/>
            </w:tcBorders>
            <w:shd w:val="clear" w:color="auto" w:fill="auto"/>
            <w:vAlign w:val="bottom"/>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B65D4">
              <w:rPr>
                <w:b/>
                <w:sz w:val="17"/>
              </w:rPr>
              <w:t>125.7</w:t>
            </w:r>
          </w:p>
        </w:tc>
      </w:tr>
    </w:tbl>
    <w:p w:rsidR="006B65D4" w:rsidRPr="006B65D4" w:rsidRDefault="006B65D4" w:rsidP="006B65D4">
      <w:pPr>
        <w:pStyle w:val="SingleTxt"/>
        <w:spacing w:after="0" w:line="120" w:lineRule="exact"/>
        <w:rPr>
          <w:sz w:val="10"/>
        </w:rPr>
      </w:pPr>
    </w:p>
    <w:p w:rsidR="00F95CA3" w:rsidRDefault="00F95CA3" w:rsidP="00B54D6D">
      <w:pPr>
        <w:pStyle w:val="SingleTxt"/>
        <w:spacing w:after="0"/>
        <w:rPr>
          <w:i/>
        </w:rPr>
      </w:pPr>
      <w:r w:rsidRPr="00B54D6D">
        <w:rPr>
          <w:i/>
        </w:rPr>
        <w:t>Source</w:t>
      </w:r>
      <w:r w:rsidRPr="00B54D6D">
        <w:t xml:space="preserve">: </w:t>
      </w:r>
      <w:r w:rsidRPr="006B65D4">
        <w:rPr>
          <w:i/>
        </w:rPr>
        <w:t>Statistical Service Labour Force Survey 2012, Table 8.6</w:t>
      </w:r>
      <w:r w:rsidR="006B65D4">
        <w:rPr>
          <w:i/>
        </w:rPr>
        <w:t>.</w:t>
      </w:r>
    </w:p>
    <w:p w:rsidR="00B54D6D" w:rsidRPr="00B54D6D" w:rsidRDefault="00B54D6D" w:rsidP="00B54D6D">
      <w:pPr>
        <w:pStyle w:val="SingleTxt"/>
        <w:spacing w:after="0" w:line="120" w:lineRule="exact"/>
        <w:rPr>
          <w:b/>
          <w:i/>
          <w:sz w:val="10"/>
        </w:rPr>
      </w:pPr>
    </w:p>
    <w:p w:rsidR="00B54D6D" w:rsidRPr="00B54D6D" w:rsidRDefault="00B54D6D" w:rsidP="00B54D6D">
      <w:pPr>
        <w:pStyle w:val="SingleTxt"/>
        <w:spacing w:after="0" w:line="120" w:lineRule="exact"/>
        <w:rPr>
          <w:i/>
          <w:sz w:val="10"/>
        </w:rPr>
      </w:pPr>
    </w:p>
    <w:p w:rsidR="00F95CA3" w:rsidRDefault="00F95CA3" w:rsidP="00F95CA3">
      <w:pPr>
        <w:pStyle w:val="SingleTxt"/>
      </w:pPr>
      <w:r>
        <w:t>52.</w:t>
      </w:r>
      <w:r>
        <w:tab/>
        <w:t xml:space="preserve">A 2010 study commissioned by the Inter-American Development Bank (IDB) that compared Jamaica and Barbados, found that males’ earnings surpassed the average wages of females in Barbados by 18 per cent. Government will take these findings into consideration in strengthening its commitment to gender justice. </w:t>
      </w:r>
    </w:p>
    <w:p w:rsidR="00F95CA3" w:rsidRDefault="00F95CA3" w:rsidP="00F95CA3">
      <w:pPr>
        <w:pStyle w:val="SingleTxt"/>
      </w:pPr>
      <w:r>
        <w:t>53.</w:t>
      </w:r>
      <w:r>
        <w:tab/>
        <w:t xml:space="preserve">Currently, there is no legal provision for paternity leave though the matter is now under public discussion. </w:t>
      </w:r>
    </w:p>
    <w:p w:rsidR="006B65D4" w:rsidRPr="00B54D6D" w:rsidRDefault="006B65D4" w:rsidP="00B54D6D">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6B65D4" w:rsidTr="006B65D4">
        <w:tc>
          <w:tcPr>
            <w:tcW w:w="144" w:type="dxa"/>
            <w:shd w:val="clear" w:color="auto" w:fill="auto"/>
          </w:tcPr>
          <w:p w:rsidR="006B65D4" w:rsidRDefault="006B65D4" w:rsidP="00F95CA3">
            <w:pPr>
              <w:pStyle w:val="SingleTxt"/>
              <w:ind w:left="0"/>
            </w:pPr>
          </w:p>
        </w:tc>
        <w:tc>
          <w:tcPr>
            <w:tcW w:w="7321" w:type="dxa"/>
            <w:shd w:val="clear" w:color="auto" w:fill="auto"/>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The Committee recommends that the State Party ensure that governmental policies to eradicate poverty are sustainable, incorporate a gender perspective and do not marginalize women.</w:t>
            </w:r>
          </w:p>
        </w:tc>
        <w:tc>
          <w:tcPr>
            <w:tcW w:w="144" w:type="dxa"/>
            <w:shd w:val="clear" w:color="auto" w:fill="auto"/>
          </w:tcPr>
          <w:p w:rsidR="006B65D4" w:rsidRDefault="006B65D4" w:rsidP="006B65D4">
            <w:pPr>
              <w:pStyle w:val="SingleTxt"/>
            </w:pPr>
          </w:p>
        </w:tc>
      </w:tr>
      <w:tr w:rsidR="006B65D4" w:rsidTr="00B54D6D">
        <w:trPr>
          <w:trHeight w:hRule="exact" w:val="115"/>
        </w:trPr>
        <w:tc>
          <w:tcPr>
            <w:tcW w:w="144" w:type="dxa"/>
            <w:shd w:val="clear" w:color="auto" w:fill="auto"/>
          </w:tcPr>
          <w:p w:rsidR="006B65D4" w:rsidRDefault="006B65D4" w:rsidP="006B65D4">
            <w:pPr>
              <w:pStyle w:val="SingleTxt"/>
            </w:pPr>
          </w:p>
        </w:tc>
        <w:tc>
          <w:tcPr>
            <w:tcW w:w="7321" w:type="dxa"/>
            <w:shd w:val="clear" w:color="auto" w:fill="auto"/>
          </w:tcPr>
          <w:p w:rsid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6B65D4" w:rsidRDefault="006B65D4" w:rsidP="006B65D4">
            <w:pPr>
              <w:pStyle w:val="SingleTxt"/>
            </w:pPr>
          </w:p>
        </w:tc>
      </w:tr>
    </w:tbl>
    <w:p w:rsidR="00F95CA3" w:rsidRPr="006B65D4" w:rsidRDefault="00F95CA3" w:rsidP="006B65D4">
      <w:pPr>
        <w:pStyle w:val="SingleTxt"/>
        <w:spacing w:after="0" w:line="120" w:lineRule="exact"/>
        <w:rPr>
          <w:sz w:val="10"/>
        </w:rPr>
      </w:pPr>
    </w:p>
    <w:p w:rsidR="006B65D4" w:rsidRPr="006B65D4" w:rsidRDefault="006B65D4" w:rsidP="006B65D4">
      <w:pPr>
        <w:pStyle w:val="SingleTxt"/>
        <w:spacing w:after="0" w:line="120" w:lineRule="exact"/>
        <w:rPr>
          <w:sz w:val="10"/>
        </w:rPr>
      </w:pPr>
    </w:p>
    <w:p w:rsidR="00F95CA3" w:rsidRDefault="00F95CA3" w:rsidP="00F95CA3">
      <w:pPr>
        <w:pStyle w:val="SingleTxt"/>
      </w:pPr>
      <w:r>
        <w:t>54.</w:t>
      </w:r>
      <w:r>
        <w:tab/>
        <w:t>As part of its attempt to adequately address issues of poverty the Government participated in the regional survey, Country Assessment of Living Conditions (CALC) in 2010.</w:t>
      </w:r>
      <w:r w:rsidR="00FF382A">
        <w:t xml:space="preserve"> </w:t>
      </w:r>
      <w:r>
        <w:t>Data was collected on a total of 6,973 persons, including 1,355 persons under the age of 15 years and 5,618 persons 15 years of age or older.</w:t>
      </w:r>
      <w:r w:rsidR="00FF382A">
        <w:t xml:space="preserve"> </w:t>
      </w:r>
      <w:r>
        <w:t xml:space="preserve">The </w:t>
      </w:r>
      <w:r>
        <w:lastRenderedPageBreak/>
        <w:t>CALC noted that poor households had a lower share of males between the ages of 15 and 59 than non-poor households.</w:t>
      </w:r>
      <w:r w:rsidR="00FF382A">
        <w:t xml:space="preserve"> </w:t>
      </w:r>
      <w:r>
        <w:t>It also noted that the sex distribution of head of household was 49.3 per cent male and 50.7 per cent female.</w:t>
      </w:r>
      <w:r w:rsidR="00FF382A">
        <w:t xml:space="preserve"> </w:t>
      </w:r>
      <w:r>
        <w:t>The mean head of household age for males was 54 years and for females 56 years.</w:t>
      </w:r>
      <w:r w:rsidR="00FF382A">
        <w:t xml:space="preserve"> </w:t>
      </w:r>
      <w:r>
        <w:t>In relation to poverty status, 11.5 per cent of male headed households were categorised as poor, while 19.4 per cent of female headed households were poor.</w:t>
      </w:r>
      <w:r w:rsidR="00FF382A">
        <w:t xml:space="preserve"> </w:t>
      </w:r>
      <w:r>
        <w:t xml:space="preserve">Government established a Poverty Alleviation Unit which uses the information from the survey as well as information coming its way via the work of the Adviser on Poverty and the Millennium Development Goals to help at risk groups to ameliorate their conditions. </w:t>
      </w:r>
    </w:p>
    <w:p w:rsidR="006B65D4" w:rsidRPr="006B65D4" w:rsidRDefault="006B65D4" w:rsidP="006B65D4">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6B65D4" w:rsidTr="006B65D4">
        <w:tc>
          <w:tcPr>
            <w:tcW w:w="144" w:type="dxa"/>
            <w:shd w:val="clear" w:color="auto" w:fill="auto"/>
          </w:tcPr>
          <w:p w:rsidR="006B65D4" w:rsidRDefault="006B65D4" w:rsidP="00F95CA3">
            <w:pPr>
              <w:pStyle w:val="SingleTxt"/>
              <w:ind w:left="0"/>
            </w:pPr>
          </w:p>
        </w:tc>
        <w:tc>
          <w:tcPr>
            <w:tcW w:w="7321" w:type="dxa"/>
            <w:shd w:val="clear" w:color="auto" w:fill="auto"/>
          </w:tcPr>
          <w:p w:rsidR="006B65D4" w:rsidRP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The Committee urges the State Party to address the gender dimensions of HIV/AIDS, including the power differential between women and men, which often prevents women from insisting on safe and responsible sex practices. It encourages the State Party to strengthen its efforts to raise awareness and educate women and girls on ways of self-protection.</w:t>
            </w:r>
          </w:p>
        </w:tc>
        <w:tc>
          <w:tcPr>
            <w:tcW w:w="144" w:type="dxa"/>
            <w:shd w:val="clear" w:color="auto" w:fill="auto"/>
          </w:tcPr>
          <w:p w:rsidR="006B65D4" w:rsidRDefault="006B65D4" w:rsidP="006B65D4">
            <w:pPr>
              <w:pStyle w:val="SingleTxt"/>
            </w:pPr>
          </w:p>
        </w:tc>
      </w:tr>
      <w:tr w:rsidR="006B65D4" w:rsidTr="00B54D6D">
        <w:trPr>
          <w:trHeight w:hRule="exact" w:val="115"/>
        </w:trPr>
        <w:tc>
          <w:tcPr>
            <w:tcW w:w="144" w:type="dxa"/>
            <w:shd w:val="clear" w:color="auto" w:fill="auto"/>
          </w:tcPr>
          <w:p w:rsidR="006B65D4" w:rsidRDefault="006B65D4" w:rsidP="006B65D4">
            <w:pPr>
              <w:pStyle w:val="SingleTxt"/>
            </w:pPr>
          </w:p>
        </w:tc>
        <w:tc>
          <w:tcPr>
            <w:tcW w:w="7321" w:type="dxa"/>
            <w:shd w:val="clear" w:color="auto" w:fill="auto"/>
          </w:tcPr>
          <w:p w:rsidR="006B65D4" w:rsidRDefault="006B65D4" w:rsidP="006B65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6B65D4" w:rsidRDefault="006B65D4" w:rsidP="006B65D4">
            <w:pPr>
              <w:pStyle w:val="SingleTxt"/>
            </w:pPr>
          </w:p>
        </w:tc>
      </w:tr>
    </w:tbl>
    <w:p w:rsidR="00F95CA3" w:rsidRPr="006B65D4" w:rsidRDefault="00F95CA3" w:rsidP="006B65D4">
      <w:pPr>
        <w:pStyle w:val="SingleTxt"/>
        <w:spacing w:after="0" w:line="120" w:lineRule="exact"/>
        <w:rPr>
          <w:sz w:val="10"/>
        </w:rPr>
      </w:pPr>
    </w:p>
    <w:p w:rsidR="006B65D4" w:rsidRPr="006B65D4" w:rsidRDefault="006B65D4" w:rsidP="006B65D4">
      <w:pPr>
        <w:pStyle w:val="SingleTxt"/>
        <w:spacing w:after="0" w:line="120" w:lineRule="exact"/>
        <w:rPr>
          <w:sz w:val="10"/>
        </w:rPr>
      </w:pPr>
    </w:p>
    <w:p w:rsidR="00F95CA3" w:rsidRDefault="00F95CA3" w:rsidP="00F95CA3">
      <w:pPr>
        <w:pStyle w:val="SingleTxt"/>
      </w:pPr>
      <w:r>
        <w:t>55.</w:t>
      </w:r>
      <w:r>
        <w:tab/>
        <w:t xml:space="preserve">In 2000, HIV/AIDS prevention, control, care and support were identified as national priorities and the activities of the National AIDS Programme coordinated by the National HIV/AIDS Commission. In its 2001-2006 National Plan for HIV/AIDS, a number of strategies were identified to help curb the spread of HIV/AIDS. These included: equipping Barbadians with the knowledge, options and resources to prevent the transmission of HIV. Some of the significant </w:t>
      </w:r>
      <w:r w:rsidR="006B65D4">
        <w:t>achievements of this plan were:</w:t>
      </w:r>
    </w:p>
    <w:p w:rsidR="00F95CA3" w:rsidRDefault="006B65D4" w:rsidP="006B65D4">
      <w:pPr>
        <w:pStyle w:val="SingleTxt"/>
        <w:tabs>
          <w:tab w:val="right" w:pos="1685"/>
        </w:tabs>
        <w:ind w:left="1742" w:hanging="475"/>
      </w:pPr>
      <w:r>
        <w:tab/>
      </w:r>
      <w:r w:rsidR="006B7DAE">
        <w:t>•</w:t>
      </w:r>
      <w:r w:rsidR="006B7DAE">
        <w:tab/>
        <w:t>i</w:t>
      </w:r>
      <w:r w:rsidR="00F95CA3">
        <w:t>ncreased public awareness and knowledge about HIV/AIDS</w:t>
      </w:r>
    </w:p>
    <w:p w:rsidR="00F95CA3" w:rsidRDefault="006B65D4" w:rsidP="006B65D4">
      <w:pPr>
        <w:pStyle w:val="SingleTxt"/>
        <w:tabs>
          <w:tab w:val="right" w:pos="1685"/>
        </w:tabs>
        <w:ind w:left="1742" w:hanging="475"/>
      </w:pPr>
      <w:r>
        <w:tab/>
      </w:r>
      <w:r w:rsidR="006B7DAE">
        <w:t>•</w:t>
      </w:r>
      <w:r w:rsidR="006B7DAE">
        <w:tab/>
        <w:t>a</w:t>
      </w:r>
      <w:r w:rsidR="00F95CA3">
        <w:t xml:space="preserve"> reduction in incidences of new infections. </w:t>
      </w:r>
    </w:p>
    <w:p w:rsidR="00F95CA3" w:rsidRDefault="00F95CA3" w:rsidP="00F95CA3">
      <w:pPr>
        <w:pStyle w:val="SingleTxt"/>
      </w:pPr>
      <w:r>
        <w:t>56.</w:t>
      </w:r>
      <w:r>
        <w:tab/>
        <w:t xml:space="preserve">In 2002, the National Disabilities Unit conducted a ‘Training of Trainers Workshop’. The goal of the workshop was to enlighten children/young persons with disabilities, their teachers, parents/guardians and care-givers on the HIV/AIDS epidemic, its ranges and preventative methods. </w:t>
      </w:r>
    </w:p>
    <w:p w:rsidR="00F95CA3" w:rsidRDefault="00F95CA3" w:rsidP="00F95CA3">
      <w:pPr>
        <w:pStyle w:val="SingleTxt"/>
      </w:pPr>
      <w:r>
        <w:t>57.</w:t>
      </w:r>
      <w:r>
        <w:tab/>
        <w:t xml:space="preserve">In 2003, the National HIV/AIDS Commission instituted a gender sensitive approach, the Speak Sister Media Campaign, to help women acquire the knowledge and skills to negotiate safer sex. </w:t>
      </w:r>
    </w:p>
    <w:p w:rsidR="00F95CA3" w:rsidRDefault="00F95CA3" w:rsidP="00F95CA3">
      <w:pPr>
        <w:pStyle w:val="SingleTxt"/>
      </w:pPr>
      <w:r>
        <w:t>58.</w:t>
      </w:r>
      <w:r>
        <w:tab/>
        <w:t xml:space="preserve">The Campaign aimed at raising the level of awareness of the issue which relate to women’s vulnerability regarding HIV/AIDS. It also sought to actively engage women in the fight against HIV/AIDS and provide women with the requisite knowledge and skills which they could use to protect themselves and their loved ones against HIV/AIDS. </w:t>
      </w:r>
    </w:p>
    <w:p w:rsidR="00F95CA3" w:rsidRDefault="00F95CA3" w:rsidP="00F95CA3">
      <w:pPr>
        <w:pStyle w:val="SingleTxt"/>
      </w:pPr>
      <w:r>
        <w:t>59.</w:t>
      </w:r>
      <w:r>
        <w:tab/>
        <w:t xml:space="preserve">The Ministry of Health continues its interventions with individuals who identify themselves as sex workers. This group includes a majority of women. The Ministry of Health’s sex workers programme of 2003-2006 aimed, among other things, to understand the context of the commercial sex trade in Barbados through the collection of baseline data. Work with these individuals should go a long way to helping these women negotiate safer sex. </w:t>
      </w:r>
    </w:p>
    <w:p w:rsidR="00F95CA3" w:rsidRDefault="00F95CA3" w:rsidP="00F95CA3">
      <w:pPr>
        <w:pStyle w:val="SingleTxt"/>
      </w:pPr>
      <w:r>
        <w:lastRenderedPageBreak/>
        <w:t>60.</w:t>
      </w:r>
      <w:r>
        <w:tab/>
        <w:t xml:space="preserve">Health Education Clinics are also conducted at all eight polyclinics to help increase public awareness of disease risk factors as well as disease prevention and control. </w:t>
      </w:r>
    </w:p>
    <w:p w:rsidR="00F95CA3" w:rsidRDefault="00F95CA3" w:rsidP="00F95CA3">
      <w:pPr>
        <w:pStyle w:val="SingleTxt"/>
      </w:pPr>
      <w:r>
        <w:t>61.</w:t>
      </w:r>
      <w:r>
        <w:tab/>
        <w:t>Family clinics have been integrated into the MCH (Maternal and Child Health) Programme in order to:</w:t>
      </w:r>
    </w:p>
    <w:p w:rsidR="00F95CA3" w:rsidRDefault="00F53D25" w:rsidP="00F53D25">
      <w:pPr>
        <w:pStyle w:val="SingleTxt"/>
        <w:tabs>
          <w:tab w:val="right" w:pos="1685"/>
        </w:tabs>
        <w:ind w:left="1742" w:hanging="475"/>
      </w:pPr>
      <w:r>
        <w:tab/>
      </w:r>
      <w:r w:rsidR="00F95CA3">
        <w:t>•</w:t>
      </w:r>
      <w:r w:rsidR="00F95CA3">
        <w:tab/>
        <w:t>educate women and their partners</w:t>
      </w:r>
    </w:p>
    <w:p w:rsidR="00F95CA3" w:rsidRDefault="00F53D25" w:rsidP="00F53D25">
      <w:pPr>
        <w:pStyle w:val="SingleTxt"/>
        <w:tabs>
          <w:tab w:val="right" w:pos="1685"/>
        </w:tabs>
        <w:ind w:left="1742" w:hanging="475"/>
      </w:pPr>
      <w:r>
        <w:tab/>
      </w:r>
      <w:r w:rsidR="00F95CA3">
        <w:t>•</w:t>
      </w:r>
      <w:r w:rsidR="00F95CA3">
        <w:tab/>
        <w:t xml:space="preserve">reduce the incidences of unplanned pregnancies </w:t>
      </w:r>
    </w:p>
    <w:p w:rsidR="00F95CA3" w:rsidRDefault="00F53D25" w:rsidP="00F53D25">
      <w:pPr>
        <w:pStyle w:val="SingleTxt"/>
        <w:tabs>
          <w:tab w:val="right" w:pos="1685"/>
        </w:tabs>
        <w:ind w:left="1742" w:hanging="475"/>
      </w:pPr>
      <w:r>
        <w:tab/>
      </w:r>
      <w:r w:rsidR="00F95CA3">
        <w:t>•</w:t>
      </w:r>
      <w:r w:rsidR="00F95CA3">
        <w:tab/>
        <w:t xml:space="preserve">include medical examinations and the provision of contraceptives </w:t>
      </w:r>
    </w:p>
    <w:p w:rsidR="00F95CA3" w:rsidRDefault="00F95CA3" w:rsidP="00F95CA3">
      <w:pPr>
        <w:pStyle w:val="SingleTxt"/>
      </w:pPr>
      <w:r>
        <w:t>62.</w:t>
      </w:r>
      <w:r>
        <w:tab/>
        <w:t>Nurses from the various polyclinics also visit secondary school</w:t>
      </w:r>
      <w:r w:rsidR="0006635B">
        <w:t>s to speak to students on self-</w:t>
      </w:r>
      <w:r>
        <w:t xml:space="preserve">development, health education, sexuality, family planning and grooming. </w:t>
      </w:r>
    </w:p>
    <w:p w:rsidR="00F95CA3" w:rsidRDefault="00F95CA3" w:rsidP="00F95CA3">
      <w:pPr>
        <w:pStyle w:val="SingleTxt"/>
      </w:pPr>
      <w:r>
        <w:t>63.</w:t>
      </w:r>
      <w:r>
        <w:tab/>
        <w:t xml:space="preserve">The Barbados Family Planning Association assists several primary and secondary schools with their Family Life Education Programme. </w:t>
      </w:r>
    </w:p>
    <w:p w:rsidR="00F95CA3" w:rsidRDefault="00F95CA3" w:rsidP="00F95CA3">
      <w:pPr>
        <w:pStyle w:val="SingleTxt"/>
      </w:pPr>
      <w:r>
        <w:t>64.</w:t>
      </w:r>
      <w:r>
        <w:tab/>
        <w:t xml:space="preserve">In 2006, the United Nations Development Fund for Women (UNIFEM, now UN-Women) undertook the project, </w:t>
      </w:r>
      <w:r w:rsidRPr="00F53D25">
        <w:rPr>
          <w:b/>
        </w:rPr>
        <w:t>Capacity Building for Mainstreaming Gender Analysis in HIV/AIDS Programming in the Caribbean</w:t>
      </w:r>
      <w:r w:rsidR="00DC35D9">
        <w:t>. The project was an inter</w:t>
      </w:r>
      <w:r w:rsidR="00DC35D9">
        <w:noBreakHyphen/>
      </w:r>
      <w:r>
        <w:t xml:space="preserve">agency response to the escalating prevalence rate of the epidemic, particularly among young women and also involved the development of a Gender Dimensions of HIV/AIDS Manual. </w:t>
      </w:r>
    </w:p>
    <w:p w:rsidR="00F95CA3" w:rsidRDefault="00F95CA3" w:rsidP="00F95CA3">
      <w:pPr>
        <w:pStyle w:val="SingleTxt"/>
      </w:pPr>
      <w:r>
        <w:t>65.</w:t>
      </w:r>
      <w:r>
        <w:tab/>
        <w:t xml:space="preserve">Also in 2006, the HIV/AIDS Commission, in conjunction with UNIFEM, undertook a national level three-day workshop in Barbados. The aim of the workshop was to enable participants to make gender responsive inputs in policy formation and programme implementation. </w:t>
      </w:r>
    </w:p>
    <w:p w:rsidR="00F95CA3" w:rsidRDefault="00F95CA3" w:rsidP="00F95CA3">
      <w:pPr>
        <w:pStyle w:val="SingleTxt"/>
      </w:pPr>
      <w:r>
        <w:t>66.</w:t>
      </w:r>
      <w:r>
        <w:tab/>
        <w:t xml:space="preserve">Nineteen HIV/AIDS Community Committees have been established across the island to work on education matters using drama and other performing arts. </w:t>
      </w:r>
    </w:p>
    <w:p w:rsidR="00F95CA3" w:rsidRDefault="00F95CA3" w:rsidP="00F95CA3">
      <w:pPr>
        <w:pStyle w:val="SingleTxt"/>
      </w:pPr>
      <w:r>
        <w:t>67.</w:t>
      </w:r>
      <w:r>
        <w:tab/>
        <w:t>The Ministry of Health has partnered with a local pharmaceutical distribution company to provide a marketing programme for the female condom as a means of helping women address the issue of control in the use</w:t>
      </w:r>
      <w:r w:rsidR="0001615D">
        <w:t xml:space="preserve"> of protection. Coupled with on</w:t>
      </w:r>
      <w:r>
        <w:t xml:space="preserve">going education programmes by the Bureau of Gender Affairs in negotiating safe sex through the use of condoms generally, this initiative goes far in the new thrust by Government to reduce the spread and effects of the epidemic. </w:t>
      </w:r>
    </w:p>
    <w:p w:rsidR="00F95CA3" w:rsidRDefault="00F95CA3" w:rsidP="00F95CA3">
      <w:pPr>
        <w:pStyle w:val="SingleTxt"/>
      </w:pPr>
      <w:r>
        <w:t>68.</w:t>
      </w:r>
      <w:r>
        <w:tab/>
        <w:t xml:space="preserve">Barbados has a domiciliary care programme which through the provision of housing, financial and legal assistance, utility and rent payments for persons not in direct housing, education monetary grants and food vouchers allows persons who do not have family support to achieve a level of normal social functioning. </w:t>
      </w:r>
    </w:p>
    <w:p w:rsidR="00F95CA3" w:rsidRDefault="00F95CA3" w:rsidP="00F95CA3">
      <w:pPr>
        <w:pStyle w:val="SingleTxt"/>
      </w:pPr>
      <w:r>
        <w:t>69.</w:t>
      </w:r>
      <w:r>
        <w:tab/>
        <w:t xml:space="preserve">In 2008 the Parliament approved a National HIV/AIDS Policy that seeks to be sensitive to issues of gender. This policy sets the framework for Government to consolidate many of its approaches, interventions and best practices in order to reduce the incidence and prevalence of HIV/AIDS. </w:t>
      </w:r>
    </w:p>
    <w:p w:rsidR="00F95CA3" w:rsidRDefault="00F95CA3" w:rsidP="00F95CA3">
      <w:pPr>
        <w:pStyle w:val="SingleTxt"/>
      </w:pPr>
      <w:r>
        <w:t>70.</w:t>
      </w:r>
      <w:r>
        <w:tab/>
        <w:t xml:space="preserve">In 2012 UN-Women conducted a project with parliamentarians aimed at ending stigma which used parliamentarians to spread the message. Following a one day meeting that included state and NGO representatives, a video for dissemination was created that included some parliamentarians, including the Speaker of the House of Assembly. </w:t>
      </w:r>
    </w:p>
    <w:p w:rsidR="00F95CA3" w:rsidRDefault="00F95CA3" w:rsidP="00F95CA3">
      <w:pPr>
        <w:pStyle w:val="SingleTxt"/>
      </w:pPr>
      <w:r>
        <w:lastRenderedPageBreak/>
        <w:t>71.</w:t>
      </w:r>
      <w:r>
        <w:tab/>
        <w:t xml:space="preserve">The Bureau of Gender Affairs is committed to sensitizing all persons on the gender dimensions of HIV/AIDS. Seminars on sexuality are occasionally held since 2002 for senior citizens and persons with disabilities. </w:t>
      </w:r>
    </w:p>
    <w:p w:rsidR="00F53D25" w:rsidRPr="00F53D25" w:rsidRDefault="00F53D25" w:rsidP="00F53D25">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F53D25" w:rsidTr="00F53D25">
        <w:tc>
          <w:tcPr>
            <w:tcW w:w="144" w:type="dxa"/>
            <w:shd w:val="clear" w:color="auto" w:fill="auto"/>
          </w:tcPr>
          <w:p w:rsidR="00F53D25" w:rsidRDefault="00F53D25" w:rsidP="00F95CA3">
            <w:pPr>
              <w:pStyle w:val="SingleTxt"/>
              <w:ind w:left="0"/>
            </w:pPr>
          </w:p>
        </w:tc>
        <w:tc>
          <w:tcPr>
            <w:tcW w:w="7321" w:type="dxa"/>
            <w:shd w:val="clear" w:color="auto" w:fill="auto"/>
          </w:tcPr>
          <w:p w:rsidR="00F53D25" w:rsidRPr="00F53D25" w:rsidRDefault="00F53D25" w:rsidP="00F53D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F53D25" w:rsidRDefault="00F53D25" w:rsidP="00F53D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The Committee recommends that the State Party increase efforts to include age-appropriate sex education in school curricula and to conduct awareness campaigns so as to prevent teenage pregnancy. The Committee requests the State Party to include information on the impact of programmes to prevent teenage pregnancy in its next periodic report.</w:t>
            </w:r>
          </w:p>
        </w:tc>
        <w:tc>
          <w:tcPr>
            <w:tcW w:w="144" w:type="dxa"/>
            <w:shd w:val="clear" w:color="auto" w:fill="auto"/>
          </w:tcPr>
          <w:p w:rsidR="00F53D25" w:rsidRDefault="00F53D25" w:rsidP="00F53D25">
            <w:pPr>
              <w:pStyle w:val="SingleTxt"/>
            </w:pPr>
          </w:p>
        </w:tc>
      </w:tr>
      <w:tr w:rsidR="00F53D25" w:rsidTr="005D440E">
        <w:trPr>
          <w:trHeight w:hRule="exact" w:val="115"/>
        </w:trPr>
        <w:tc>
          <w:tcPr>
            <w:tcW w:w="144" w:type="dxa"/>
            <w:shd w:val="clear" w:color="auto" w:fill="auto"/>
          </w:tcPr>
          <w:p w:rsidR="00F53D25" w:rsidRDefault="00F53D25" w:rsidP="00F53D25">
            <w:pPr>
              <w:pStyle w:val="SingleTxt"/>
            </w:pPr>
          </w:p>
        </w:tc>
        <w:tc>
          <w:tcPr>
            <w:tcW w:w="7321" w:type="dxa"/>
            <w:shd w:val="clear" w:color="auto" w:fill="auto"/>
          </w:tcPr>
          <w:p w:rsidR="00F53D25" w:rsidRDefault="00F53D25" w:rsidP="00F53D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F53D25" w:rsidRDefault="00F53D25" w:rsidP="00F53D25">
            <w:pPr>
              <w:pStyle w:val="SingleTxt"/>
            </w:pPr>
          </w:p>
        </w:tc>
      </w:tr>
    </w:tbl>
    <w:p w:rsidR="00F95CA3" w:rsidRPr="00F53D25" w:rsidRDefault="00F95CA3" w:rsidP="00F53D25">
      <w:pPr>
        <w:pStyle w:val="SingleTxt"/>
        <w:spacing w:after="0" w:line="120" w:lineRule="exact"/>
        <w:rPr>
          <w:sz w:val="10"/>
        </w:rPr>
      </w:pPr>
    </w:p>
    <w:p w:rsidR="00F53D25" w:rsidRPr="00F53D25" w:rsidRDefault="00F53D25" w:rsidP="00F53D25">
      <w:pPr>
        <w:pStyle w:val="SingleTxt"/>
        <w:spacing w:after="0" w:line="120" w:lineRule="exact"/>
        <w:rPr>
          <w:sz w:val="10"/>
        </w:rPr>
      </w:pPr>
    </w:p>
    <w:p w:rsidR="00F95CA3" w:rsidRDefault="00F95CA3" w:rsidP="00F95CA3">
      <w:pPr>
        <w:pStyle w:val="SingleTxt"/>
      </w:pPr>
      <w:r>
        <w:t>72.</w:t>
      </w:r>
      <w:r>
        <w:tab/>
        <w:t>The goal of the Ministry of Health’s Maternal and Child Health Programme (MCH) is to promote good health in pregnant women in order to ensure the health of both mother and child. Outcomes of this programme given in the tables below indicate that progress has been made in improving maternal health:</w:t>
      </w:r>
    </w:p>
    <w:p w:rsidR="00F53D25" w:rsidRPr="00F53D25" w:rsidRDefault="00F53D25" w:rsidP="00F53D25">
      <w:pPr>
        <w:pStyle w:val="SingleTxt"/>
        <w:spacing w:after="0" w:line="120" w:lineRule="exact"/>
        <w:rPr>
          <w:sz w:val="10"/>
        </w:rPr>
      </w:pPr>
    </w:p>
    <w:p w:rsidR="00F95CA3" w:rsidRDefault="00F95CA3" w:rsidP="00F53D25">
      <w:pPr>
        <w:pStyle w:val="SingleTxt"/>
        <w:jc w:val="left"/>
      </w:pPr>
      <w:r>
        <w:t>Table 4</w:t>
      </w:r>
      <w:r w:rsidR="00F53D25">
        <w:br/>
      </w:r>
      <w:r w:rsidRPr="00F53D25">
        <w:rPr>
          <w:b/>
        </w:rPr>
        <w:t xml:space="preserve">Trends in estimates of maternal mortality ratio (MMR), maternal deaths </w:t>
      </w:r>
      <w:r w:rsidR="005D440E">
        <w:rPr>
          <w:b/>
        </w:rPr>
        <w:br/>
        <w:t>per 100,</w:t>
      </w:r>
      <w:r w:rsidRPr="00F53D25">
        <w:rPr>
          <w:b/>
        </w:rPr>
        <w:t>000 live bi</w:t>
      </w:r>
      <w:r w:rsidR="00F53D25" w:rsidRPr="00F53D25">
        <w:rPr>
          <w:b/>
        </w:rPr>
        <w:t>rths) by 5-year intervals, 1990-</w:t>
      </w:r>
      <w:r w:rsidRPr="00F53D25">
        <w:rPr>
          <w:b/>
        </w:rPr>
        <w:t>2010</w:t>
      </w: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79"/>
        <w:gridCol w:w="495"/>
        <w:gridCol w:w="594"/>
        <w:gridCol w:w="576"/>
        <w:gridCol w:w="567"/>
        <w:gridCol w:w="1332"/>
        <w:gridCol w:w="1701"/>
        <w:gridCol w:w="1578"/>
      </w:tblGrid>
      <w:tr w:rsidR="007C41B6" w:rsidRPr="003230C1" w:rsidTr="00865303">
        <w:trPr>
          <w:tblHeader/>
        </w:trPr>
        <w:tc>
          <w:tcPr>
            <w:tcW w:w="2711" w:type="dxa"/>
            <w:gridSpan w:val="5"/>
            <w:tcBorders>
              <w:top w:val="single" w:sz="4" w:space="0" w:color="auto"/>
              <w:bottom w:val="single" w:sz="4" w:space="0" w:color="auto"/>
            </w:tcBorders>
            <w:shd w:val="clear" w:color="auto" w:fill="auto"/>
            <w:vAlign w:val="bottom"/>
          </w:tcPr>
          <w:p w:rsidR="003230C1" w:rsidRPr="003230C1" w:rsidRDefault="003230C1" w:rsidP="003230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3230C1">
              <w:rPr>
                <w:i/>
                <w:sz w:val="14"/>
              </w:rPr>
              <w:t>Maternal Mortality Ratio (MMR)</w:t>
            </w:r>
          </w:p>
        </w:tc>
        <w:tc>
          <w:tcPr>
            <w:tcW w:w="1332" w:type="dxa"/>
            <w:vMerge w:val="restart"/>
            <w:tcBorders>
              <w:top w:val="single" w:sz="4" w:space="0" w:color="auto"/>
            </w:tcBorders>
            <w:shd w:val="clear" w:color="auto" w:fill="auto"/>
            <w:vAlign w:val="bottom"/>
          </w:tcPr>
          <w:p w:rsidR="007C41B6" w:rsidRDefault="005D440E" w:rsidP="007C41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0" w:line="160" w:lineRule="exact"/>
              <w:ind w:left="144" w:right="43"/>
              <w:jc w:val="right"/>
              <w:rPr>
                <w:i/>
                <w:sz w:val="14"/>
              </w:rPr>
            </w:pPr>
            <w:r>
              <w:rPr>
                <w:i/>
                <w:sz w:val="14"/>
              </w:rPr>
              <w:t>P</w:t>
            </w:r>
            <w:r w:rsidR="003230C1" w:rsidRPr="003230C1">
              <w:rPr>
                <w:i/>
                <w:sz w:val="14"/>
              </w:rPr>
              <w:t xml:space="preserve">er cent change </w:t>
            </w:r>
          </w:p>
          <w:p w:rsidR="003230C1" w:rsidRPr="003230C1" w:rsidRDefault="003230C1" w:rsidP="007C41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1" w:line="160" w:lineRule="exact"/>
              <w:ind w:left="144" w:right="43"/>
              <w:jc w:val="right"/>
              <w:rPr>
                <w:i/>
                <w:sz w:val="14"/>
              </w:rPr>
            </w:pPr>
            <w:r w:rsidRPr="003230C1">
              <w:rPr>
                <w:i/>
                <w:sz w:val="14"/>
              </w:rPr>
              <w:t>in MMR between 1990 and 2010</w:t>
            </w:r>
          </w:p>
        </w:tc>
        <w:tc>
          <w:tcPr>
            <w:tcW w:w="1701" w:type="dxa"/>
            <w:vMerge w:val="restart"/>
            <w:tcBorders>
              <w:top w:val="single" w:sz="4" w:space="0" w:color="auto"/>
            </w:tcBorders>
            <w:shd w:val="clear" w:color="auto" w:fill="auto"/>
            <w:vAlign w:val="bottom"/>
          </w:tcPr>
          <w:p w:rsidR="005D440E" w:rsidRDefault="003230C1" w:rsidP="007C41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0" w:line="160" w:lineRule="exact"/>
              <w:ind w:left="0" w:right="43"/>
              <w:jc w:val="right"/>
              <w:rPr>
                <w:i/>
                <w:sz w:val="14"/>
              </w:rPr>
            </w:pPr>
            <w:r w:rsidRPr="003230C1">
              <w:rPr>
                <w:i/>
                <w:sz w:val="14"/>
              </w:rPr>
              <w:t>Average annual</w:t>
            </w:r>
            <w:r w:rsidR="00FF382A">
              <w:rPr>
                <w:i/>
                <w:sz w:val="14"/>
              </w:rPr>
              <w:t xml:space="preserve"> </w:t>
            </w:r>
          </w:p>
          <w:p w:rsidR="007C41B6" w:rsidRDefault="003230C1" w:rsidP="007C41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160" w:lineRule="exact"/>
              <w:ind w:left="0" w:right="43"/>
              <w:jc w:val="right"/>
              <w:rPr>
                <w:i/>
                <w:sz w:val="14"/>
              </w:rPr>
            </w:pPr>
            <w:r w:rsidRPr="003230C1">
              <w:rPr>
                <w:i/>
                <w:sz w:val="14"/>
              </w:rPr>
              <w:t>p</w:t>
            </w:r>
            <w:r w:rsidR="007C41B6">
              <w:rPr>
                <w:i/>
                <w:sz w:val="14"/>
              </w:rPr>
              <w:t xml:space="preserve">er cent change </w:t>
            </w:r>
          </w:p>
          <w:p w:rsidR="003230C1" w:rsidRPr="003230C1" w:rsidRDefault="007C41B6" w:rsidP="007C41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1" w:line="160" w:lineRule="exact"/>
              <w:ind w:left="0" w:right="43"/>
              <w:jc w:val="right"/>
              <w:rPr>
                <w:i/>
                <w:sz w:val="14"/>
              </w:rPr>
            </w:pPr>
            <w:r>
              <w:rPr>
                <w:i/>
                <w:sz w:val="14"/>
              </w:rPr>
              <w:t xml:space="preserve">between 1990 and </w:t>
            </w:r>
            <w:r w:rsidR="003230C1" w:rsidRPr="003230C1">
              <w:rPr>
                <w:i/>
                <w:sz w:val="14"/>
              </w:rPr>
              <w:t>2010</w:t>
            </w:r>
          </w:p>
        </w:tc>
        <w:tc>
          <w:tcPr>
            <w:tcW w:w="1578" w:type="dxa"/>
            <w:vMerge w:val="restart"/>
            <w:tcBorders>
              <w:top w:val="single" w:sz="4" w:space="0" w:color="auto"/>
            </w:tcBorders>
            <w:shd w:val="clear" w:color="auto" w:fill="auto"/>
            <w:vAlign w:val="bottom"/>
          </w:tcPr>
          <w:p w:rsidR="0006635B" w:rsidRDefault="003230C1" w:rsidP="00066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0" w:line="160" w:lineRule="exact"/>
              <w:ind w:left="144" w:right="43"/>
              <w:jc w:val="left"/>
              <w:rPr>
                <w:i/>
                <w:sz w:val="14"/>
              </w:rPr>
            </w:pPr>
            <w:r w:rsidRPr="003230C1">
              <w:rPr>
                <w:i/>
                <w:sz w:val="14"/>
              </w:rPr>
              <w:t xml:space="preserve">Progress </w:t>
            </w:r>
          </w:p>
          <w:p w:rsidR="003230C1" w:rsidRPr="003230C1" w:rsidRDefault="003230C1" w:rsidP="00066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1" w:line="160" w:lineRule="exact"/>
              <w:ind w:left="144" w:right="43"/>
              <w:jc w:val="left"/>
              <w:rPr>
                <w:i/>
                <w:sz w:val="14"/>
              </w:rPr>
            </w:pPr>
            <w:r w:rsidRPr="003230C1">
              <w:rPr>
                <w:i/>
                <w:sz w:val="14"/>
              </w:rPr>
              <w:t>towards improving maternal health</w:t>
            </w:r>
          </w:p>
        </w:tc>
      </w:tr>
      <w:tr w:rsidR="007C41B6" w:rsidRPr="003230C1" w:rsidTr="00865303">
        <w:trPr>
          <w:tblHeader/>
        </w:trPr>
        <w:tc>
          <w:tcPr>
            <w:tcW w:w="479" w:type="dxa"/>
            <w:tcBorders>
              <w:top w:val="single" w:sz="4" w:space="0" w:color="auto"/>
              <w:bottom w:val="single" w:sz="12" w:space="0" w:color="auto"/>
            </w:tcBorders>
            <w:shd w:val="clear" w:color="auto" w:fill="auto"/>
            <w:vAlign w:val="bottom"/>
          </w:tcPr>
          <w:p w:rsidR="003230C1" w:rsidRPr="003230C1" w:rsidRDefault="003230C1" w:rsidP="003230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3230C1">
              <w:rPr>
                <w:i/>
                <w:sz w:val="14"/>
              </w:rPr>
              <w:t>1990</w:t>
            </w:r>
          </w:p>
        </w:tc>
        <w:tc>
          <w:tcPr>
            <w:tcW w:w="495" w:type="dxa"/>
            <w:tcBorders>
              <w:top w:val="single" w:sz="4" w:space="0" w:color="auto"/>
              <w:bottom w:val="single" w:sz="12" w:space="0" w:color="auto"/>
            </w:tcBorders>
            <w:shd w:val="clear" w:color="auto" w:fill="auto"/>
            <w:vAlign w:val="bottom"/>
          </w:tcPr>
          <w:p w:rsidR="003230C1" w:rsidRPr="003230C1" w:rsidRDefault="003230C1" w:rsidP="003230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230C1">
              <w:rPr>
                <w:i/>
                <w:sz w:val="14"/>
              </w:rPr>
              <w:t>1995</w:t>
            </w:r>
          </w:p>
        </w:tc>
        <w:tc>
          <w:tcPr>
            <w:tcW w:w="594" w:type="dxa"/>
            <w:tcBorders>
              <w:top w:val="single" w:sz="4" w:space="0" w:color="auto"/>
              <w:bottom w:val="single" w:sz="12" w:space="0" w:color="auto"/>
            </w:tcBorders>
            <w:shd w:val="clear" w:color="auto" w:fill="auto"/>
            <w:vAlign w:val="bottom"/>
          </w:tcPr>
          <w:p w:rsidR="003230C1" w:rsidRPr="003230C1" w:rsidRDefault="003230C1" w:rsidP="003230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230C1">
              <w:rPr>
                <w:i/>
                <w:sz w:val="14"/>
              </w:rPr>
              <w:t>2000</w:t>
            </w:r>
          </w:p>
        </w:tc>
        <w:tc>
          <w:tcPr>
            <w:tcW w:w="576" w:type="dxa"/>
            <w:tcBorders>
              <w:top w:val="single" w:sz="4" w:space="0" w:color="auto"/>
              <w:bottom w:val="single" w:sz="12" w:space="0" w:color="auto"/>
            </w:tcBorders>
            <w:shd w:val="clear" w:color="auto" w:fill="auto"/>
            <w:vAlign w:val="bottom"/>
          </w:tcPr>
          <w:p w:rsidR="003230C1" w:rsidRPr="003230C1" w:rsidRDefault="003230C1" w:rsidP="003230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230C1">
              <w:rPr>
                <w:i/>
                <w:sz w:val="14"/>
              </w:rPr>
              <w:t>2005</w:t>
            </w:r>
          </w:p>
        </w:tc>
        <w:tc>
          <w:tcPr>
            <w:tcW w:w="567" w:type="dxa"/>
            <w:tcBorders>
              <w:top w:val="single" w:sz="4" w:space="0" w:color="auto"/>
              <w:bottom w:val="single" w:sz="12" w:space="0" w:color="auto"/>
            </w:tcBorders>
            <w:shd w:val="clear" w:color="auto" w:fill="auto"/>
            <w:vAlign w:val="bottom"/>
          </w:tcPr>
          <w:p w:rsidR="003230C1" w:rsidRPr="003230C1" w:rsidRDefault="003230C1" w:rsidP="003230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230C1">
              <w:rPr>
                <w:i/>
                <w:sz w:val="14"/>
              </w:rPr>
              <w:t>2010</w:t>
            </w:r>
          </w:p>
        </w:tc>
        <w:tc>
          <w:tcPr>
            <w:tcW w:w="1332" w:type="dxa"/>
            <w:vMerge/>
            <w:tcBorders>
              <w:bottom w:val="single" w:sz="12" w:space="0" w:color="auto"/>
            </w:tcBorders>
            <w:shd w:val="clear" w:color="auto" w:fill="auto"/>
            <w:vAlign w:val="bottom"/>
          </w:tcPr>
          <w:p w:rsidR="003230C1" w:rsidRPr="003230C1" w:rsidRDefault="003230C1" w:rsidP="003230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701" w:type="dxa"/>
            <w:vMerge/>
            <w:tcBorders>
              <w:bottom w:val="single" w:sz="12" w:space="0" w:color="auto"/>
            </w:tcBorders>
            <w:shd w:val="clear" w:color="auto" w:fill="auto"/>
            <w:vAlign w:val="bottom"/>
          </w:tcPr>
          <w:p w:rsidR="003230C1" w:rsidRPr="003230C1" w:rsidRDefault="003230C1" w:rsidP="007C41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72"/>
              <w:jc w:val="right"/>
              <w:rPr>
                <w:i/>
                <w:sz w:val="14"/>
              </w:rPr>
            </w:pPr>
          </w:p>
        </w:tc>
        <w:tc>
          <w:tcPr>
            <w:tcW w:w="1578" w:type="dxa"/>
            <w:vMerge/>
            <w:tcBorders>
              <w:bottom w:val="single" w:sz="12" w:space="0" w:color="auto"/>
            </w:tcBorders>
            <w:shd w:val="clear" w:color="auto" w:fill="auto"/>
            <w:vAlign w:val="bottom"/>
          </w:tcPr>
          <w:p w:rsidR="003230C1" w:rsidRPr="003230C1" w:rsidRDefault="003230C1" w:rsidP="007C41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p>
        </w:tc>
      </w:tr>
      <w:tr w:rsidR="007C41B6" w:rsidRPr="003230C1" w:rsidTr="00865303">
        <w:trPr>
          <w:trHeight w:hRule="exact" w:val="115"/>
          <w:tblHeader/>
        </w:trPr>
        <w:tc>
          <w:tcPr>
            <w:tcW w:w="479" w:type="dxa"/>
            <w:tcBorders>
              <w:top w:val="single" w:sz="12" w:space="0" w:color="auto"/>
            </w:tcBorders>
            <w:shd w:val="clear" w:color="auto" w:fill="auto"/>
            <w:vAlign w:val="bottom"/>
          </w:tcPr>
          <w:p w:rsidR="003230C1" w:rsidRPr="003230C1" w:rsidRDefault="003230C1" w:rsidP="003230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495" w:type="dxa"/>
            <w:tcBorders>
              <w:top w:val="single" w:sz="12" w:space="0" w:color="auto"/>
            </w:tcBorders>
            <w:shd w:val="clear" w:color="auto" w:fill="auto"/>
            <w:vAlign w:val="bottom"/>
          </w:tcPr>
          <w:p w:rsidR="003230C1" w:rsidRPr="003230C1" w:rsidRDefault="003230C1" w:rsidP="003230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94" w:type="dxa"/>
            <w:tcBorders>
              <w:top w:val="single" w:sz="12" w:space="0" w:color="auto"/>
            </w:tcBorders>
            <w:shd w:val="clear" w:color="auto" w:fill="auto"/>
            <w:vAlign w:val="bottom"/>
          </w:tcPr>
          <w:p w:rsidR="003230C1" w:rsidRPr="003230C1" w:rsidRDefault="003230C1" w:rsidP="003230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76" w:type="dxa"/>
            <w:tcBorders>
              <w:top w:val="single" w:sz="12" w:space="0" w:color="auto"/>
            </w:tcBorders>
            <w:shd w:val="clear" w:color="auto" w:fill="auto"/>
            <w:vAlign w:val="bottom"/>
          </w:tcPr>
          <w:p w:rsidR="003230C1" w:rsidRPr="003230C1" w:rsidRDefault="003230C1" w:rsidP="003230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67" w:type="dxa"/>
            <w:tcBorders>
              <w:top w:val="single" w:sz="12" w:space="0" w:color="auto"/>
            </w:tcBorders>
            <w:shd w:val="clear" w:color="auto" w:fill="auto"/>
            <w:vAlign w:val="bottom"/>
          </w:tcPr>
          <w:p w:rsidR="003230C1" w:rsidRPr="003230C1" w:rsidRDefault="003230C1" w:rsidP="003230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32" w:type="dxa"/>
            <w:tcBorders>
              <w:top w:val="single" w:sz="12" w:space="0" w:color="auto"/>
            </w:tcBorders>
            <w:shd w:val="clear" w:color="auto" w:fill="auto"/>
            <w:vAlign w:val="bottom"/>
          </w:tcPr>
          <w:p w:rsidR="003230C1" w:rsidRPr="003230C1" w:rsidRDefault="003230C1" w:rsidP="003230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701" w:type="dxa"/>
            <w:tcBorders>
              <w:top w:val="single" w:sz="12" w:space="0" w:color="auto"/>
            </w:tcBorders>
            <w:shd w:val="clear" w:color="auto" w:fill="auto"/>
            <w:vAlign w:val="bottom"/>
          </w:tcPr>
          <w:p w:rsidR="003230C1" w:rsidRPr="003230C1" w:rsidRDefault="003230C1" w:rsidP="007C41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72"/>
              <w:jc w:val="right"/>
              <w:rPr>
                <w:sz w:val="17"/>
              </w:rPr>
            </w:pPr>
          </w:p>
        </w:tc>
        <w:tc>
          <w:tcPr>
            <w:tcW w:w="1578" w:type="dxa"/>
            <w:tcBorders>
              <w:top w:val="single" w:sz="12" w:space="0" w:color="auto"/>
            </w:tcBorders>
            <w:shd w:val="clear" w:color="auto" w:fill="auto"/>
            <w:vAlign w:val="bottom"/>
          </w:tcPr>
          <w:p w:rsidR="003230C1" w:rsidRPr="003230C1" w:rsidRDefault="003230C1" w:rsidP="007C41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r>
      <w:tr w:rsidR="007C41B6" w:rsidRPr="003230C1" w:rsidTr="00865303">
        <w:tc>
          <w:tcPr>
            <w:tcW w:w="479" w:type="dxa"/>
            <w:tcBorders>
              <w:bottom w:val="single" w:sz="12" w:space="0" w:color="auto"/>
            </w:tcBorders>
            <w:shd w:val="clear" w:color="auto" w:fill="auto"/>
            <w:vAlign w:val="bottom"/>
          </w:tcPr>
          <w:p w:rsidR="003230C1" w:rsidRPr="003230C1" w:rsidRDefault="007C41B6" w:rsidP="003230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230C1">
              <w:rPr>
                <w:sz w:val="17"/>
              </w:rPr>
              <w:t>120</w:t>
            </w:r>
          </w:p>
        </w:tc>
        <w:tc>
          <w:tcPr>
            <w:tcW w:w="495" w:type="dxa"/>
            <w:tcBorders>
              <w:bottom w:val="single" w:sz="12" w:space="0" w:color="auto"/>
            </w:tcBorders>
            <w:shd w:val="clear" w:color="auto" w:fill="auto"/>
            <w:vAlign w:val="bottom"/>
          </w:tcPr>
          <w:p w:rsidR="003230C1" w:rsidRPr="003230C1" w:rsidRDefault="007C41B6" w:rsidP="003230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230C1">
              <w:rPr>
                <w:sz w:val="17"/>
              </w:rPr>
              <w:t>39</w:t>
            </w:r>
          </w:p>
        </w:tc>
        <w:tc>
          <w:tcPr>
            <w:tcW w:w="594" w:type="dxa"/>
            <w:tcBorders>
              <w:bottom w:val="single" w:sz="12" w:space="0" w:color="auto"/>
            </w:tcBorders>
            <w:shd w:val="clear" w:color="auto" w:fill="auto"/>
            <w:vAlign w:val="bottom"/>
          </w:tcPr>
          <w:p w:rsidR="003230C1" w:rsidRPr="003230C1" w:rsidRDefault="007C41B6" w:rsidP="003230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230C1">
              <w:rPr>
                <w:sz w:val="17"/>
              </w:rPr>
              <w:t>49</w:t>
            </w:r>
          </w:p>
        </w:tc>
        <w:tc>
          <w:tcPr>
            <w:tcW w:w="576" w:type="dxa"/>
            <w:tcBorders>
              <w:bottom w:val="single" w:sz="12" w:space="0" w:color="auto"/>
            </w:tcBorders>
            <w:shd w:val="clear" w:color="auto" w:fill="auto"/>
            <w:vAlign w:val="bottom"/>
          </w:tcPr>
          <w:p w:rsidR="003230C1" w:rsidRPr="003230C1" w:rsidRDefault="007C41B6" w:rsidP="003230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230C1">
              <w:rPr>
                <w:sz w:val="17"/>
              </w:rPr>
              <w:t>41</w:t>
            </w:r>
          </w:p>
        </w:tc>
        <w:tc>
          <w:tcPr>
            <w:tcW w:w="567" w:type="dxa"/>
            <w:tcBorders>
              <w:bottom w:val="single" w:sz="12" w:space="0" w:color="auto"/>
            </w:tcBorders>
            <w:shd w:val="clear" w:color="auto" w:fill="auto"/>
            <w:vAlign w:val="bottom"/>
          </w:tcPr>
          <w:p w:rsidR="003230C1" w:rsidRPr="003230C1" w:rsidRDefault="007C41B6" w:rsidP="003230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230C1">
              <w:rPr>
                <w:sz w:val="17"/>
              </w:rPr>
              <w:t>51</w:t>
            </w:r>
          </w:p>
        </w:tc>
        <w:tc>
          <w:tcPr>
            <w:tcW w:w="1332" w:type="dxa"/>
            <w:tcBorders>
              <w:bottom w:val="single" w:sz="12" w:space="0" w:color="auto"/>
            </w:tcBorders>
            <w:shd w:val="clear" w:color="auto" w:fill="auto"/>
            <w:vAlign w:val="bottom"/>
          </w:tcPr>
          <w:p w:rsidR="003230C1" w:rsidRPr="003230C1" w:rsidRDefault="003230C1" w:rsidP="009D73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230C1">
              <w:rPr>
                <w:sz w:val="17"/>
              </w:rPr>
              <w:t>-56</w:t>
            </w:r>
          </w:p>
        </w:tc>
        <w:tc>
          <w:tcPr>
            <w:tcW w:w="1701" w:type="dxa"/>
            <w:tcBorders>
              <w:bottom w:val="single" w:sz="12" w:space="0" w:color="auto"/>
            </w:tcBorders>
            <w:shd w:val="clear" w:color="auto" w:fill="auto"/>
            <w:vAlign w:val="bottom"/>
          </w:tcPr>
          <w:p w:rsidR="003230C1" w:rsidRPr="003230C1" w:rsidRDefault="003230C1" w:rsidP="007C41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72"/>
              <w:jc w:val="right"/>
              <w:rPr>
                <w:sz w:val="17"/>
              </w:rPr>
            </w:pPr>
            <w:r w:rsidRPr="003230C1">
              <w:rPr>
                <w:sz w:val="17"/>
              </w:rPr>
              <w:t>-4.0</w:t>
            </w:r>
          </w:p>
        </w:tc>
        <w:tc>
          <w:tcPr>
            <w:tcW w:w="1578" w:type="dxa"/>
            <w:tcBorders>
              <w:bottom w:val="single" w:sz="12" w:space="0" w:color="auto"/>
            </w:tcBorders>
            <w:shd w:val="clear" w:color="auto" w:fill="auto"/>
            <w:vAlign w:val="bottom"/>
          </w:tcPr>
          <w:p w:rsidR="003230C1" w:rsidRPr="003230C1" w:rsidRDefault="003230C1" w:rsidP="007C41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3230C1">
              <w:rPr>
                <w:sz w:val="17"/>
              </w:rPr>
              <w:t>Making progress</w:t>
            </w:r>
          </w:p>
        </w:tc>
      </w:tr>
    </w:tbl>
    <w:p w:rsidR="00BA5D83" w:rsidRPr="00BA5D83" w:rsidRDefault="00BA5D83" w:rsidP="00BA5D83">
      <w:pPr>
        <w:pStyle w:val="SingleTxt"/>
        <w:spacing w:after="0" w:line="120" w:lineRule="exact"/>
        <w:rPr>
          <w:sz w:val="10"/>
        </w:rPr>
      </w:pPr>
    </w:p>
    <w:p w:rsidR="00F95CA3" w:rsidRDefault="00F95CA3" w:rsidP="00BA5D83">
      <w:pPr>
        <w:pStyle w:val="FootnoteText"/>
        <w:tabs>
          <w:tab w:val="clear" w:pos="418"/>
          <w:tab w:val="right" w:pos="1476"/>
          <w:tab w:val="left" w:pos="1548"/>
          <w:tab w:val="right" w:pos="1836"/>
          <w:tab w:val="left" w:pos="1908"/>
        </w:tabs>
        <w:ind w:left="1548" w:right="1267" w:hanging="288"/>
      </w:pPr>
      <w:r w:rsidRPr="00090D5D">
        <w:rPr>
          <w:i/>
        </w:rPr>
        <w:t>Source</w:t>
      </w:r>
      <w:r w:rsidRPr="00090D5D">
        <w:t>:</w:t>
      </w:r>
      <w:r w:rsidRPr="00AA7F48">
        <w:t xml:space="preserve"> </w:t>
      </w:r>
      <w:r w:rsidRPr="00AA7F48">
        <w:rPr>
          <w:i/>
          <w:w w:val="102"/>
        </w:rPr>
        <w:t>Trends in Maternal Mortality: 1990 to 2010 WHO, UNICEF, UNFPA and The World Bank</w:t>
      </w:r>
      <w:r w:rsidRPr="00191239">
        <w:rPr>
          <w:i/>
        </w:rPr>
        <w:t xml:space="preserve"> estimates</w:t>
      </w:r>
      <w:r w:rsidR="00090D5D">
        <w:t>.</w:t>
      </w:r>
      <w:r>
        <w:t xml:space="preserve"> </w:t>
      </w:r>
    </w:p>
    <w:p w:rsidR="00191239" w:rsidRPr="00090D5D" w:rsidRDefault="00191239" w:rsidP="00090D5D">
      <w:pPr>
        <w:pStyle w:val="SingleTxt"/>
        <w:spacing w:after="0" w:line="120" w:lineRule="exact"/>
        <w:rPr>
          <w:sz w:val="10"/>
        </w:rPr>
      </w:pPr>
    </w:p>
    <w:p w:rsidR="00090D5D" w:rsidRPr="00090D5D" w:rsidRDefault="00090D5D" w:rsidP="00090D5D">
      <w:pPr>
        <w:pStyle w:val="SingleTxt"/>
        <w:spacing w:after="0" w:line="120" w:lineRule="exact"/>
        <w:rPr>
          <w:sz w:val="10"/>
        </w:rPr>
      </w:pPr>
    </w:p>
    <w:p w:rsidR="00F95CA3" w:rsidRDefault="00F95CA3" w:rsidP="009D735A">
      <w:pPr>
        <w:pStyle w:val="SingleTxt"/>
        <w:jc w:val="left"/>
      </w:pPr>
      <w:r>
        <w:t>Table 5</w:t>
      </w:r>
      <w:r w:rsidR="009D735A">
        <w:br/>
      </w:r>
      <w:r w:rsidRPr="009D735A">
        <w:rPr>
          <w:b/>
        </w:rPr>
        <w:t>Estimates of maternal mortality rati</w:t>
      </w:r>
      <w:r w:rsidR="00A20ADF">
        <w:rPr>
          <w:b/>
        </w:rPr>
        <w:t>o (MMR, maternal deaths per 100,</w:t>
      </w:r>
      <w:r w:rsidRPr="009D735A">
        <w:rPr>
          <w:b/>
        </w:rPr>
        <w:t>000 live births), number of maternal deaths, lifetime risk, 2010</w:t>
      </w: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77"/>
        <w:gridCol w:w="981"/>
        <w:gridCol w:w="885"/>
        <w:gridCol w:w="1221"/>
        <w:gridCol w:w="1530"/>
        <w:gridCol w:w="2118"/>
      </w:tblGrid>
      <w:tr w:rsidR="009D735A" w:rsidRPr="009D735A" w:rsidTr="00410398">
        <w:trPr>
          <w:tblHeader/>
        </w:trPr>
        <w:tc>
          <w:tcPr>
            <w:tcW w:w="677" w:type="dxa"/>
            <w:vMerge w:val="restart"/>
            <w:tcBorders>
              <w:top w:val="single" w:sz="4" w:space="0" w:color="auto"/>
            </w:tcBorders>
            <w:shd w:val="clear" w:color="auto" w:fill="auto"/>
            <w:vAlign w:val="bottom"/>
          </w:tcPr>
          <w:p w:rsidR="009D735A" w:rsidRPr="009D735A" w:rsidRDefault="009D735A" w:rsidP="009D735A">
            <w:pPr>
              <w:pStyle w:val="SingleTxt"/>
              <w:spacing w:before="81" w:after="81" w:line="160" w:lineRule="exact"/>
              <w:ind w:left="0" w:right="40"/>
              <w:rPr>
                <w:i/>
                <w:sz w:val="14"/>
              </w:rPr>
            </w:pPr>
            <w:r w:rsidRPr="009D735A">
              <w:rPr>
                <w:i/>
                <w:sz w:val="14"/>
              </w:rPr>
              <w:t>MMR</w:t>
            </w:r>
          </w:p>
        </w:tc>
        <w:tc>
          <w:tcPr>
            <w:tcW w:w="1866" w:type="dxa"/>
            <w:gridSpan w:val="2"/>
            <w:tcBorders>
              <w:top w:val="single" w:sz="4" w:space="0" w:color="auto"/>
              <w:bottom w:val="single" w:sz="4" w:space="0" w:color="auto"/>
            </w:tcBorders>
            <w:shd w:val="clear" w:color="auto" w:fill="auto"/>
            <w:vAlign w:val="bottom"/>
          </w:tcPr>
          <w:p w:rsidR="009D735A" w:rsidRPr="009D735A" w:rsidRDefault="009D735A" w:rsidP="009D73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9D735A">
              <w:rPr>
                <w:i/>
                <w:sz w:val="14"/>
              </w:rPr>
              <w:t>Range of MMR uncertainty</w:t>
            </w:r>
          </w:p>
        </w:tc>
        <w:tc>
          <w:tcPr>
            <w:tcW w:w="1221" w:type="dxa"/>
            <w:vMerge w:val="restart"/>
            <w:tcBorders>
              <w:top w:val="single" w:sz="4" w:space="0" w:color="auto"/>
            </w:tcBorders>
            <w:shd w:val="clear" w:color="auto" w:fill="auto"/>
            <w:vAlign w:val="bottom"/>
          </w:tcPr>
          <w:p w:rsidR="00A20ADF" w:rsidRDefault="009D735A" w:rsidP="00410398">
            <w:pPr>
              <w:pStyle w:val="SingleTxt"/>
              <w:spacing w:before="81" w:after="0" w:line="160" w:lineRule="exact"/>
              <w:ind w:left="144" w:right="43"/>
              <w:jc w:val="right"/>
              <w:rPr>
                <w:i/>
                <w:sz w:val="14"/>
              </w:rPr>
            </w:pPr>
            <w:r w:rsidRPr="009D735A">
              <w:rPr>
                <w:i/>
                <w:sz w:val="14"/>
              </w:rPr>
              <w:t xml:space="preserve">Number of </w:t>
            </w:r>
          </w:p>
          <w:p w:rsidR="009D735A" w:rsidRPr="009D735A" w:rsidRDefault="009D735A" w:rsidP="00410398">
            <w:pPr>
              <w:pStyle w:val="SingleTxt"/>
              <w:spacing w:after="81" w:line="160" w:lineRule="exact"/>
              <w:ind w:left="144" w:right="43"/>
              <w:jc w:val="right"/>
              <w:rPr>
                <w:i/>
                <w:sz w:val="14"/>
              </w:rPr>
            </w:pPr>
            <w:r w:rsidRPr="009D735A">
              <w:rPr>
                <w:i/>
                <w:sz w:val="14"/>
              </w:rPr>
              <w:t>maternal deaths</w:t>
            </w:r>
          </w:p>
        </w:tc>
        <w:tc>
          <w:tcPr>
            <w:tcW w:w="1530" w:type="dxa"/>
            <w:vMerge w:val="restart"/>
            <w:tcBorders>
              <w:top w:val="single" w:sz="4" w:space="0" w:color="auto"/>
            </w:tcBorders>
            <w:shd w:val="clear" w:color="auto" w:fill="auto"/>
            <w:vAlign w:val="bottom"/>
          </w:tcPr>
          <w:p w:rsidR="009D735A" w:rsidRPr="009D735A" w:rsidRDefault="009D735A" w:rsidP="009D735A">
            <w:pPr>
              <w:pStyle w:val="SingleTxt"/>
              <w:spacing w:before="81" w:after="81" w:line="160" w:lineRule="exact"/>
              <w:ind w:left="144" w:right="40"/>
              <w:jc w:val="right"/>
              <w:rPr>
                <w:i/>
                <w:sz w:val="14"/>
              </w:rPr>
            </w:pPr>
            <w:r w:rsidRPr="009D735A">
              <w:rPr>
                <w:i/>
                <w:sz w:val="14"/>
              </w:rPr>
              <w:t>Lifetime risk of maternal death 1 in:</w:t>
            </w:r>
          </w:p>
        </w:tc>
        <w:tc>
          <w:tcPr>
            <w:tcW w:w="2118" w:type="dxa"/>
            <w:vMerge w:val="restart"/>
            <w:tcBorders>
              <w:top w:val="single" w:sz="4" w:space="0" w:color="auto"/>
            </w:tcBorders>
            <w:shd w:val="clear" w:color="auto" w:fill="auto"/>
            <w:vAlign w:val="bottom"/>
          </w:tcPr>
          <w:p w:rsidR="009D735A" w:rsidRPr="009D735A" w:rsidRDefault="009D735A" w:rsidP="009D735A">
            <w:pPr>
              <w:pStyle w:val="SingleTxt"/>
              <w:spacing w:before="81" w:after="81" w:line="160" w:lineRule="exact"/>
              <w:ind w:left="144" w:right="40"/>
              <w:jc w:val="right"/>
              <w:rPr>
                <w:i/>
                <w:sz w:val="14"/>
              </w:rPr>
            </w:pPr>
            <w:r w:rsidRPr="009D735A">
              <w:rPr>
                <w:i/>
                <w:sz w:val="14"/>
              </w:rPr>
              <w:t>Proportion of maternal deaths among deaths of women of reproductive age per cent</w:t>
            </w:r>
          </w:p>
        </w:tc>
      </w:tr>
      <w:tr w:rsidR="009D735A" w:rsidRPr="009D735A" w:rsidTr="00A20ADF">
        <w:trPr>
          <w:tblHeader/>
        </w:trPr>
        <w:tc>
          <w:tcPr>
            <w:tcW w:w="677" w:type="dxa"/>
            <w:vMerge/>
            <w:tcBorders>
              <w:bottom w:val="single" w:sz="12" w:space="0" w:color="auto"/>
            </w:tcBorders>
            <w:shd w:val="clear" w:color="auto" w:fill="auto"/>
            <w:vAlign w:val="bottom"/>
          </w:tcPr>
          <w:p w:rsidR="009D735A" w:rsidRPr="009D735A" w:rsidRDefault="009D735A" w:rsidP="009D73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981" w:type="dxa"/>
            <w:tcBorders>
              <w:top w:val="single" w:sz="4" w:space="0" w:color="auto"/>
              <w:bottom w:val="single" w:sz="12" w:space="0" w:color="auto"/>
            </w:tcBorders>
            <w:shd w:val="clear" w:color="auto" w:fill="auto"/>
            <w:vAlign w:val="bottom"/>
          </w:tcPr>
          <w:p w:rsidR="009D735A" w:rsidRPr="009D735A" w:rsidRDefault="00A20ADF" w:rsidP="009D73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Pr>
                <w:i/>
                <w:sz w:val="14"/>
              </w:rPr>
              <w:t>Lower e</w:t>
            </w:r>
            <w:r w:rsidR="009D735A" w:rsidRPr="009D735A">
              <w:rPr>
                <w:i/>
                <w:sz w:val="14"/>
              </w:rPr>
              <w:t>stimate</w:t>
            </w:r>
          </w:p>
        </w:tc>
        <w:tc>
          <w:tcPr>
            <w:tcW w:w="885" w:type="dxa"/>
            <w:tcBorders>
              <w:top w:val="single" w:sz="4" w:space="0" w:color="auto"/>
              <w:bottom w:val="single" w:sz="12" w:space="0" w:color="auto"/>
            </w:tcBorders>
            <w:shd w:val="clear" w:color="auto" w:fill="auto"/>
            <w:vAlign w:val="bottom"/>
          </w:tcPr>
          <w:p w:rsidR="009D735A" w:rsidRPr="009D735A" w:rsidRDefault="00A20ADF" w:rsidP="009D73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Pr>
                <w:i/>
                <w:sz w:val="14"/>
              </w:rPr>
              <w:t>Upper e</w:t>
            </w:r>
            <w:r w:rsidR="009D735A" w:rsidRPr="009D735A">
              <w:rPr>
                <w:i/>
                <w:sz w:val="14"/>
              </w:rPr>
              <w:t>stimate</w:t>
            </w:r>
          </w:p>
        </w:tc>
        <w:tc>
          <w:tcPr>
            <w:tcW w:w="1221" w:type="dxa"/>
            <w:vMerge/>
            <w:tcBorders>
              <w:bottom w:val="single" w:sz="12" w:space="0" w:color="auto"/>
            </w:tcBorders>
            <w:shd w:val="clear" w:color="auto" w:fill="auto"/>
            <w:vAlign w:val="bottom"/>
          </w:tcPr>
          <w:p w:rsidR="009D735A" w:rsidRPr="009D735A" w:rsidRDefault="009D735A" w:rsidP="009D73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530" w:type="dxa"/>
            <w:vMerge/>
            <w:tcBorders>
              <w:bottom w:val="single" w:sz="12" w:space="0" w:color="auto"/>
            </w:tcBorders>
            <w:shd w:val="clear" w:color="auto" w:fill="auto"/>
            <w:vAlign w:val="bottom"/>
          </w:tcPr>
          <w:p w:rsidR="009D735A" w:rsidRPr="009D735A" w:rsidRDefault="009D735A" w:rsidP="009D73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2118" w:type="dxa"/>
            <w:vMerge/>
            <w:tcBorders>
              <w:bottom w:val="single" w:sz="12" w:space="0" w:color="auto"/>
            </w:tcBorders>
            <w:shd w:val="clear" w:color="auto" w:fill="auto"/>
            <w:vAlign w:val="bottom"/>
          </w:tcPr>
          <w:p w:rsidR="009D735A" w:rsidRPr="009D735A" w:rsidRDefault="009D735A" w:rsidP="009D73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r>
      <w:tr w:rsidR="009D735A" w:rsidRPr="009D735A" w:rsidTr="00A20ADF">
        <w:trPr>
          <w:trHeight w:hRule="exact" w:val="115"/>
          <w:tblHeader/>
        </w:trPr>
        <w:tc>
          <w:tcPr>
            <w:tcW w:w="677" w:type="dxa"/>
            <w:tcBorders>
              <w:top w:val="single" w:sz="12" w:space="0" w:color="auto"/>
            </w:tcBorders>
            <w:shd w:val="clear" w:color="auto" w:fill="auto"/>
            <w:vAlign w:val="bottom"/>
          </w:tcPr>
          <w:p w:rsidR="009D735A" w:rsidRPr="009D735A" w:rsidRDefault="009D735A" w:rsidP="009D73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81" w:type="dxa"/>
            <w:tcBorders>
              <w:top w:val="single" w:sz="12" w:space="0" w:color="auto"/>
            </w:tcBorders>
            <w:shd w:val="clear" w:color="auto" w:fill="auto"/>
            <w:vAlign w:val="bottom"/>
          </w:tcPr>
          <w:p w:rsidR="009D735A" w:rsidRPr="009D735A" w:rsidRDefault="009D735A" w:rsidP="009D73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85" w:type="dxa"/>
            <w:tcBorders>
              <w:top w:val="single" w:sz="12" w:space="0" w:color="auto"/>
            </w:tcBorders>
            <w:shd w:val="clear" w:color="auto" w:fill="auto"/>
            <w:vAlign w:val="bottom"/>
          </w:tcPr>
          <w:p w:rsidR="009D735A" w:rsidRPr="009D735A" w:rsidRDefault="009D735A" w:rsidP="009D73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1" w:type="dxa"/>
            <w:tcBorders>
              <w:top w:val="single" w:sz="12" w:space="0" w:color="auto"/>
            </w:tcBorders>
            <w:shd w:val="clear" w:color="auto" w:fill="auto"/>
            <w:vAlign w:val="bottom"/>
          </w:tcPr>
          <w:p w:rsidR="009D735A" w:rsidRPr="009D735A" w:rsidRDefault="009D735A" w:rsidP="009D73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530" w:type="dxa"/>
            <w:tcBorders>
              <w:top w:val="single" w:sz="12" w:space="0" w:color="auto"/>
            </w:tcBorders>
            <w:shd w:val="clear" w:color="auto" w:fill="auto"/>
            <w:vAlign w:val="bottom"/>
          </w:tcPr>
          <w:p w:rsidR="009D735A" w:rsidRPr="009D735A" w:rsidRDefault="009D735A" w:rsidP="009D73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118" w:type="dxa"/>
            <w:tcBorders>
              <w:top w:val="single" w:sz="12" w:space="0" w:color="auto"/>
            </w:tcBorders>
            <w:shd w:val="clear" w:color="auto" w:fill="auto"/>
            <w:vAlign w:val="bottom"/>
          </w:tcPr>
          <w:p w:rsidR="009D735A" w:rsidRPr="009D735A" w:rsidRDefault="009D735A" w:rsidP="009D73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9D735A" w:rsidRPr="009D735A" w:rsidTr="00A20ADF">
        <w:tc>
          <w:tcPr>
            <w:tcW w:w="677" w:type="dxa"/>
            <w:tcBorders>
              <w:bottom w:val="single" w:sz="12" w:space="0" w:color="auto"/>
            </w:tcBorders>
            <w:shd w:val="clear" w:color="auto" w:fill="auto"/>
            <w:vAlign w:val="bottom"/>
          </w:tcPr>
          <w:p w:rsidR="009D735A" w:rsidRPr="009D735A" w:rsidRDefault="009D735A" w:rsidP="009D73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D735A">
              <w:rPr>
                <w:sz w:val="17"/>
              </w:rPr>
              <w:t>51</w:t>
            </w:r>
          </w:p>
        </w:tc>
        <w:tc>
          <w:tcPr>
            <w:tcW w:w="981" w:type="dxa"/>
            <w:tcBorders>
              <w:bottom w:val="single" w:sz="12" w:space="0" w:color="auto"/>
            </w:tcBorders>
            <w:shd w:val="clear" w:color="auto" w:fill="auto"/>
            <w:vAlign w:val="bottom"/>
          </w:tcPr>
          <w:p w:rsidR="009D735A" w:rsidRPr="009D735A" w:rsidRDefault="009D735A" w:rsidP="009D73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D735A">
              <w:rPr>
                <w:sz w:val="17"/>
              </w:rPr>
              <w:t>19</w:t>
            </w:r>
          </w:p>
        </w:tc>
        <w:tc>
          <w:tcPr>
            <w:tcW w:w="885" w:type="dxa"/>
            <w:tcBorders>
              <w:bottom w:val="single" w:sz="12" w:space="0" w:color="auto"/>
            </w:tcBorders>
            <w:shd w:val="clear" w:color="auto" w:fill="auto"/>
            <w:vAlign w:val="bottom"/>
          </w:tcPr>
          <w:p w:rsidR="009D735A" w:rsidRPr="009D735A" w:rsidRDefault="009D735A" w:rsidP="009D73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D735A">
              <w:rPr>
                <w:sz w:val="17"/>
              </w:rPr>
              <w:t>140</w:t>
            </w:r>
          </w:p>
        </w:tc>
        <w:tc>
          <w:tcPr>
            <w:tcW w:w="1221" w:type="dxa"/>
            <w:tcBorders>
              <w:bottom w:val="single" w:sz="12" w:space="0" w:color="auto"/>
            </w:tcBorders>
            <w:shd w:val="clear" w:color="auto" w:fill="auto"/>
            <w:vAlign w:val="bottom"/>
          </w:tcPr>
          <w:p w:rsidR="009D735A" w:rsidRPr="009D735A" w:rsidRDefault="009D735A" w:rsidP="009D73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D735A">
              <w:rPr>
                <w:sz w:val="17"/>
              </w:rPr>
              <w:t>2</w:t>
            </w:r>
          </w:p>
        </w:tc>
        <w:tc>
          <w:tcPr>
            <w:tcW w:w="1530" w:type="dxa"/>
            <w:tcBorders>
              <w:bottom w:val="single" w:sz="12" w:space="0" w:color="auto"/>
            </w:tcBorders>
            <w:shd w:val="clear" w:color="auto" w:fill="auto"/>
            <w:vAlign w:val="bottom"/>
          </w:tcPr>
          <w:p w:rsidR="009D735A" w:rsidRPr="009D735A" w:rsidRDefault="009D735A" w:rsidP="009D73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D735A">
              <w:rPr>
                <w:sz w:val="17"/>
              </w:rPr>
              <w:t>1</w:t>
            </w:r>
            <w:r>
              <w:rPr>
                <w:sz w:val="17"/>
              </w:rPr>
              <w:t xml:space="preserve"> </w:t>
            </w:r>
            <w:r w:rsidRPr="009D735A">
              <w:rPr>
                <w:sz w:val="17"/>
              </w:rPr>
              <w:t>300</w:t>
            </w:r>
          </w:p>
        </w:tc>
        <w:tc>
          <w:tcPr>
            <w:tcW w:w="2118" w:type="dxa"/>
            <w:tcBorders>
              <w:bottom w:val="single" w:sz="12" w:space="0" w:color="auto"/>
            </w:tcBorders>
            <w:shd w:val="clear" w:color="auto" w:fill="auto"/>
            <w:vAlign w:val="bottom"/>
          </w:tcPr>
          <w:p w:rsidR="009D735A" w:rsidRPr="009D735A" w:rsidRDefault="009D735A" w:rsidP="009D73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D735A">
              <w:rPr>
                <w:sz w:val="17"/>
              </w:rPr>
              <w:t>1.3</w:t>
            </w:r>
          </w:p>
        </w:tc>
      </w:tr>
    </w:tbl>
    <w:p w:rsidR="005A14E7" w:rsidRPr="005A14E7" w:rsidRDefault="005A14E7" w:rsidP="005A14E7">
      <w:pPr>
        <w:pStyle w:val="SingleTxt"/>
        <w:spacing w:after="0" w:line="120" w:lineRule="exact"/>
        <w:rPr>
          <w:sz w:val="10"/>
        </w:rPr>
      </w:pPr>
    </w:p>
    <w:p w:rsidR="00F95CA3" w:rsidRDefault="00F95CA3" w:rsidP="00A20ADF">
      <w:pPr>
        <w:pStyle w:val="FootnoteText"/>
        <w:tabs>
          <w:tab w:val="clear" w:pos="418"/>
          <w:tab w:val="right" w:pos="1476"/>
          <w:tab w:val="left" w:pos="1548"/>
          <w:tab w:val="right" w:pos="1836"/>
          <w:tab w:val="left" w:pos="1908"/>
        </w:tabs>
        <w:ind w:left="1548" w:right="1267" w:hanging="288"/>
      </w:pPr>
      <w:r w:rsidRPr="00A20ADF">
        <w:rPr>
          <w:i/>
        </w:rPr>
        <w:t>Source</w:t>
      </w:r>
      <w:r w:rsidRPr="00A20ADF">
        <w:t>:</w:t>
      </w:r>
      <w:r w:rsidRPr="00AA7F48">
        <w:t xml:space="preserve"> </w:t>
      </w:r>
      <w:r w:rsidRPr="00AA7F48">
        <w:rPr>
          <w:i/>
          <w:w w:val="102"/>
        </w:rPr>
        <w:t xml:space="preserve">Trends in Maternal Mortality: 1990 to 2010 WHO, UNICEF, UNFPA and The World Bank </w:t>
      </w:r>
      <w:r w:rsidRPr="00410398">
        <w:rPr>
          <w:i/>
        </w:rPr>
        <w:t>estimates</w:t>
      </w:r>
      <w:r w:rsidR="00A20ADF">
        <w:t>.</w:t>
      </w:r>
    </w:p>
    <w:p w:rsidR="005A14E7" w:rsidRPr="005A14E7" w:rsidRDefault="005A14E7" w:rsidP="005A14E7">
      <w:pPr>
        <w:pStyle w:val="FootnoteText"/>
        <w:tabs>
          <w:tab w:val="clear" w:pos="418"/>
          <w:tab w:val="right" w:pos="1476"/>
          <w:tab w:val="left" w:pos="1548"/>
          <w:tab w:val="right" w:pos="1836"/>
          <w:tab w:val="left" w:pos="1908"/>
        </w:tabs>
        <w:spacing w:line="120" w:lineRule="exact"/>
        <w:ind w:left="1548" w:hanging="288"/>
        <w:rPr>
          <w:b/>
          <w:i/>
          <w:sz w:val="10"/>
        </w:rPr>
      </w:pPr>
    </w:p>
    <w:p w:rsidR="005A14E7" w:rsidRPr="005A14E7" w:rsidRDefault="005A14E7" w:rsidP="005A14E7">
      <w:pPr>
        <w:pStyle w:val="FootnoteText"/>
        <w:tabs>
          <w:tab w:val="clear" w:pos="418"/>
          <w:tab w:val="right" w:pos="1476"/>
          <w:tab w:val="left" w:pos="1548"/>
          <w:tab w:val="right" w:pos="1836"/>
          <w:tab w:val="left" w:pos="1908"/>
        </w:tabs>
        <w:spacing w:line="120" w:lineRule="exact"/>
        <w:ind w:left="1548" w:hanging="288"/>
        <w:rPr>
          <w:sz w:val="10"/>
        </w:rPr>
      </w:pPr>
    </w:p>
    <w:p w:rsidR="00F95CA3" w:rsidRDefault="00F95CA3" w:rsidP="00F95CA3">
      <w:pPr>
        <w:pStyle w:val="SingleTxt"/>
      </w:pPr>
      <w:r>
        <w:t>73.</w:t>
      </w:r>
      <w:r>
        <w:tab/>
        <w:t xml:space="preserve">The MCH programme has included services to limit teenage pregnancies, given established connections between negative outcomes for women and too early child-bearing. </w:t>
      </w:r>
    </w:p>
    <w:p w:rsidR="00F95CA3" w:rsidRDefault="00F95CA3" w:rsidP="00F95CA3">
      <w:pPr>
        <w:pStyle w:val="SingleTxt"/>
      </w:pPr>
      <w:r>
        <w:t>74.</w:t>
      </w:r>
      <w:r>
        <w:tab/>
        <w:t xml:space="preserve">Research from the process to produce a Gender Policy for Barbados indicates that there have been significant changes in family life in Barbados over the last decade. These changes include: declining fertility, decreasing family size, increasing participation of women in the formal labour market and delayed childbearing. Government policies related to sex education and contraceptive campaigns have no doubt influenced these changes to the benefit of girls and women. </w:t>
      </w:r>
    </w:p>
    <w:p w:rsidR="00F95CA3" w:rsidRDefault="00F95CA3" w:rsidP="00F95CA3">
      <w:pPr>
        <w:pStyle w:val="SingleTxt"/>
      </w:pPr>
      <w:r>
        <w:lastRenderedPageBreak/>
        <w:t>75.</w:t>
      </w:r>
      <w:r>
        <w:tab/>
        <w:t>Government continues to pursue aggressive programmes in collaboration with the Family Planning Association to reduce the level of teen pregnancy and assist those in the 12-19 age gr</w:t>
      </w:r>
      <w:r w:rsidR="001C3DE9">
        <w:t>oup to cope with the many socio</w:t>
      </w:r>
      <w:r>
        <w:t xml:space="preserve">economic, psychological, nutritional, health and interpersonal problems that confront them on a daily basis. </w:t>
      </w:r>
    </w:p>
    <w:p w:rsidR="00F95CA3" w:rsidRDefault="00F95CA3" w:rsidP="00F95CA3">
      <w:pPr>
        <w:pStyle w:val="SingleTxt"/>
      </w:pPr>
      <w:r>
        <w:t>76.</w:t>
      </w:r>
      <w:r>
        <w:tab/>
        <w:t>As a consequence of the above, data reveals that teen births as a percentage of total births dropped by 5 percenta</w:t>
      </w:r>
      <w:r w:rsidR="001C3DE9">
        <w:t>ge points between 2003 and 2011.</w:t>
      </w:r>
      <w:r>
        <w:t xml:space="preserve"> </w:t>
      </w:r>
    </w:p>
    <w:p w:rsidR="005A14E7" w:rsidRPr="005A14E7" w:rsidRDefault="005A14E7" w:rsidP="005A14E7">
      <w:pPr>
        <w:pStyle w:val="SingleTxt"/>
        <w:spacing w:after="0" w:line="120" w:lineRule="exact"/>
        <w:rPr>
          <w:sz w:val="10"/>
        </w:rPr>
      </w:pPr>
    </w:p>
    <w:p w:rsidR="00F95CA3" w:rsidRDefault="00F95CA3" w:rsidP="005A14E7">
      <w:pPr>
        <w:pStyle w:val="SingleTxt"/>
        <w:jc w:val="left"/>
      </w:pPr>
      <w:r>
        <w:t>Table 6</w:t>
      </w:r>
      <w:r w:rsidR="005A14E7">
        <w:br/>
      </w:r>
      <w:r w:rsidRPr="005A14E7">
        <w:rPr>
          <w:b/>
        </w:rPr>
        <w:t>Births to teenagers at the Queen Elizabeth Hospital 1995-2011</w:t>
      </w: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33"/>
        <w:gridCol w:w="575"/>
        <w:gridCol w:w="575"/>
        <w:gridCol w:w="575"/>
        <w:gridCol w:w="575"/>
        <w:gridCol w:w="575"/>
        <w:gridCol w:w="575"/>
        <w:gridCol w:w="575"/>
        <w:gridCol w:w="575"/>
        <w:gridCol w:w="575"/>
        <w:gridCol w:w="846"/>
        <w:gridCol w:w="909"/>
        <w:gridCol w:w="1110"/>
      </w:tblGrid>
      <w:tr w:rsidR="0093703B" w:rsidRPr="005A14E7" w:rsidTr="000B1D34">
        <w:trPr>
          <w:tblHeader/>
        </w:trPr>
        <w:tc>
          <w:tcPr>
            <w:tcW w:w="533" w:type="dxa"/>
            <w:tcBorders>
              <w:top w:val="single" w:sz="4" w:space="0" w:color="auto"/>
              <w:bottom w:val="single" w:sz="12" w:space="0" w:color="auto"/>
            </w:tcBorders>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5A14E7">
              <w:rPr>
                <w:i/>
                <w:sz w:val="14"/>
              </w:rPr>
              <w:t>Year</w:t>
            </w:r>
          </w:p>
        </w:tc>
        <w:tc>
          <w:tcPr>
            <w:tcW w:w="575" w:type="dxa"/>
            <w:tcBorders>
              <w:top w:val="single" w:sz="4" w:space="0" w:color="auto"/>
              <w:bottom w:val="single" w:sz="12" w:space="0" w:color="auto"/>
            </w:tcBorders>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A14E7">
              <w:rPr>
                <w:i/>
                <w:sz w:val="14"/>
              </w:rPr>
              <w:t>Age 11</w:t>
            </w:r>
          </w:p>
        </w:tc>
        <w:tc>
          <w:tcPr>
            <w:tcW w:w="575" w:type="dxa"/>
            <w:tcBorders>
              <w:top w:val="single" w:sz="4" w:space="0" w:color="auto"/>
              <w:bottom w:val="single" w:sz="12" w:space="0" w:color="auto"/>
            </w:tcBorders>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A14E7">
              <w:rPr>
                <w:i/>
                <w:sz w:val="14"/>
              </w:rPr>
              <w:t>Age 12</w:t>
            </w:r>
          </w:p>
        </w:tc>
        <w:tc>
          <w:tcPr>
            <w:tcW w:w="575" w:type="dxa"/>
            <w:tcBorders>
              <w:top w:val="single" w:sz="4" w:space="0" w:color="auto"/>
              <w:bottom w:val="single" w:sz="12" w:space="0" w:color="auto"/>
            </w:tcBorders>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A14E7">
              <w:rPr>
                <w:i/>
                <w:sz w:val="14"/>
              </w:rPr>
              <w:t>Age 13</w:t>
            </w:r>
          </w:p>
        </w:tc>
        <w:tc>
          <w:tcPr>
            <w:tcW w:w="575" w:type="dxa"/>
            <w:tcBorders>
              <w:top w:val="single" w:sz="4" w:space="0" w:color="auto"/>
              <w:bottom w:val="single" w:sz="12" w:space="0" w:color="auto"/>
            </w:tcBorders>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A14E7">
              <w:rPr>
                <w:i/>
                <w:sz w:val="14"/>
              </w:rPr>
              <w:t>Age 14</w:t>
            </w:r>
          </w:p>
        </w:tc>
        <w:tc>
          <w:tcPr>
            <w:tcW w:w="575" w:type="dxa"/>
            <w:tcBorders>
              <w:top w:val="single" w:sz="4" w:space="0" w:color="auto"/>
              <w:bottom w:val="single" w:sz="12" w:space="0" w:color="auto"/>
            </w:tcBorders>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A14E7">
              <w:rPr>
                <w:i/>
                <w:sz w:val="14"/>
              </w:rPr>
              <w:t>Age 15</w:t>
            </w:r>
          </w:p>
        </w:tc>
        <w:tc>
          <w:tcPr>
            <w:tcW w:w="575" w:type="dxa"/>
            <w:tcBorders>
              <w:top w:val="single" w:sz="4" w:space="0" w:color="auto"/>
              <w:bottom w:val="single" w:sz="12" w:space="0" w:color="auto"/>
            </w:tcBorders>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A14E7">
              <w:rPr>
                <w:i/>
                <w:sz w:val="14"/>
              </w:rPr>
              <w:t>Age 16</w:t>
            </w:r>
          </w:p>
        </w:tc>
        <w:tc>
          <w:tcPr>
            <w:tcW w:w="575" w:type="dxa"/>
            <w:tcBorders>
              <w:top w:val="single" w:sz="4" w:space="0" w:color="auto"/>
              <w:bottom w:val="single" w:sz="12" w:space="0" w:color="auto"/>
            </w:tcBorders>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A14E7">
              <w:rPr>
                <w:i/>
                <w:sz w:val="14"/>
              </w:rPr>
              <w:t>Age 17</w:t>
            </w:r>
          </w:p>
        </w:tc>
        <w:tc>
          <w:tcPr>
            <w:tcW w:w="575" w:type="dxa"/>
            <w:tcBorders>
              <w:top w:val="single" w:sz="4" w:space="0" w:color="auto"/>
              <w:bottom w:val="single" w:sz="12" w:space="0" w:color="auto"/>
            </w:tcBorders>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A14E7">
              <w:rPr>
                <w:i/>
                <w:sz w:val="14"/>
              </w:rPr>
              <w:t>Age 18</w:t>
            </w:r>
          </w:p>
        </w:tc>
        <w:tc>
          <w:tcPr>
            <w:tcW w:w="575" w:type="dxa"/>
            <w:tcBorders>
              <w:top w:val="single" w:sz="4" w:space="0" w:color="auto"/>
              <w:bottom w:val="single" w:sz="12" w:space="0" w:color="auto"/>
            </w:tcBorders>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A14E7">
              <w:rPr>
                <w:i/>
                <w:sz w:val="14"/>
              </w:rPr>
              <w:t>Age 19</w:t>
            </w:r>
          </w:p>
        </w:tc>
        <w:tc>
          <w:tcPr>
            <w:tcW w:w="846" w:type="dxa"/>
            <w:tcBorders>
              <w:top w:val="single" w:sz="4" w:space="0" w:color="auto"/>
              <w:bottom w:val="single" w:sz="12" w:space="0" w:color="auto"/>
            </w:tcBorders>
            <w:shd w:val="clear" w:color="auto" w:fill="auto"/>
            <w:vAlign w:val="bottom"/>
          </w:tcPr>
          <w:p w:rsidR="00410398" w:rsidRDefault="00410398" w:rsidP="009370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0" w:line="160" w:lineRule="exact"/>
              <w:ind w:left="144" w:right="43"/>
              <w:jc w:val="right"/>
              <w:rPr>
                <w:i/>
                <w:sz w:val="14"/>
              </w:rPr>
            </w:pPr>
            <w:r>
              <w:rPr>
                <w:i/>
                <w:sz w:val="14"/>
              </w:rPr>
              <w:t xml:space="preserve">Total </w:t>
            </w:r>
          </w:p>
          <w:p w:rsidR="00083EEE" w:rsidRDefault="00410398" w:rsidP="00083E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160" w:lineRule="exact"/>
              <w:ind w:left="144" w:right="43"/>
              <w:jc w:val="right"/>
              <w:rPr>
                <w:i/>
                <w:sz w:val="14"/>
              </w:rPr>
            </w:pPr>
            <w:r>
              <w:rPr>
                <w:i/>
                <w:sz w:val="14"/>
              </w:rPr>
              <w:t>t</w:t>
            </w:r>
            <w:r w:rsidR="005A14E7" w:rsidRPr="005A14E7">
              <w:rPr>
                <w:i/>
                <w:sz w:val="14"/>
              </w:rPr>
              <w:t>een</w:t>
            </w:r>
            <w:r>
              <w:rPr>
                <w:i/>
                <w:sz w:val="14"/>
              </w:rPr>
              <w:t xml:space="preserve"> </w:t>
            </w:r>
          </w:p>
          <w:p w:rsidR="005A14E7" w:rsidRPr="005A14E7" w:rsidRDefault="00410398" w:rsidP="009370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1" w:line="160" w:lineRule="exact"/>
              <w:ind w:left="144" w:right="43"/>
              <w:jc w:val="right"/>
              <w:rPr>
                <w:i/>
                <w:sz w:val="14"/>
              </w:rPr>
            </w:pPr>
            <w:r>
              <w:rPr>
                <w:i/>
                <w:sz w:val="14"/>
              </w:rPr>
              <w:t>b</w:t>
            </w:r>
            <w:r w:rsidR="005A14E7">
              <w:rPr>
                <w:i/>
                <w:sz w:val="14"/>
              </w:rPr>
              <w:t>irths</w:t>
            </w:r>
          </w:p>
        </w:tc>
        <w:tc>
          <w:tcPr>
            <w:tcW w:w="909" w:type="dxa"/>
            <w:tcBorders>
              <w:top w:val="single" w:sz="4" w:space="0" w:color="auto"/>
              <w:bottom w:val="single" w:sz="12" w:space="0" w:color="auto"/>
            </w:tcBorders>
            <w:shd w:val="clear" w:color="auto" w:fill="auto"/>
            <w:vAlign w:val="bottom"/>
          </w:tcPr>
          <w:p w:rsidR="00410398" w:rsidRDefault="00410398" w:rsidP="009370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0" w:line="160" w:lineRule="exact"/>
              <w:ind w:left="144" w:right="43"/>
              <w:jc w:val="right"/>
              <w:rPr>
                <w:i/>
                <w:sz w:val="14"/>
              </w:rPr>
            </w:pPr>
            <w:r>
              <w:rPr>
                <w:i/>
                <w:sz w:val="14"/>
              </w:rPr>
              <w:t xml:space="preserve">Total </w:t>
            </w:r>
          </w:p>
          <w:p w:rsidR="005A14E7" w:rsidRPr="005A14E7" w:rsidRDefault="00410398" w:rsidP="009370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1" w:line="160" w:lineRule="exact"/>
              <w:ind w:left="144" w:right="43"/>
              <w:jc w:val="right"/>
              <w:rPr>
                <w:i/>
                <w:sz w:val="14"/>
              </w:rPr>
            </w:pPr>
            <w:r>
              <w:rPr>
                <w:i/>
                <w:sz w:val="14"/>
              </w:rPr>
              <w:t>b</w:t>
            </w:r>
            <w:r w:rsidR="005A14E7">
              <w:rPr>
                <w:i/>
                <w:sz w:val="14"/>
              </w:rPr>
              <w:t>irths</w:t>
            </w:r>
          </w:p>
        </w:tc>
        <w:tc>
          <w:tcPr>
            <w:tcW w:w="1110" w:type="dxa"/>
            <w:tcBorders>
              <w:top w:val="single" w:sz="4" w:space="0" w:color="auto"/>
              <w:bottom w:val="single" w:sz="12" w:space="0" w:color="auto"/>
            </w:tcBorders>
            <w:shd w:val="clear" w:color="auto" w:fill="auto"/>
            <w:vAlign w:val="bottom"/>
          </w:tcPr>
          <w:p w:rsidR="00410398" w:rsidRDefault="00410398" w:rsidP="009370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0" w:line="160" w:lineRule="exact"/>
              <w:ind w:left="144" w:right="43"/>
              <w:jc w:val="right"/>
              <w:rPr>
                <w:i/>
                <w:sz w:val="14"/>
              </w:rPr>
            </w:pPr>
            <w:r>
              <w:rPr>
                <w:i/>
                <w:sz w:val="14"/>
              </w:rPr>
              <w:t>Teen b</w:t>
            </w:r>
            <w:r w:rsidR="005A14E7" w:rsidRPr="005A14E7">
              <w:rPr>
                <w:i/>
                <w:sz w:val="14"/>
              </w:rPr>
              <w:t xml:space="preserve">irths </w:t>
            </w:r>
          </w:p>
          <w:p w:rsidR="00410398" w:rsidRDefault="005A14E7" w:rsidP="009370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160" w:lineRule="exact"/>
              <w:ind w:left="144" w:right="43"/>
              <w:jc w:val="right"/>
              <w:rPr>
                <w:i/>
                <w:sz w:val="14"/>
              </w:rPr>
            </w:pPr>
            <w:r w:rsidRPr="005A14E7">
              <w:rPr>
                <w:i/>
                <w:sz w:val="14"/>
              </w:rPr>
              <w:t>as</w:t>
            </w:r>
            <w:r w:rsidR="00FF382A">
              <w:rPr>
                <w:i/>
                <w:sz w:val="14"/>
              </w:rPr>
              <w:t xml:space="preserve"> </w:t>
            </w:r>
            <w:r w:rsidR="00410398">
              <w:rPr>
                <w:i/>
                <w:sz w:val="14"/>
              </w:rPr>
              <w:t xml:space="preserve">per cent </w:t>
            </w:r>
          </w:p>
          <w:p w:rsidR="005A14E7" w:rsidRPr="005A14E7" w:rsidRDefault="00410398" w:rsidP="009370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1" w:line="160" w:lineRule="exact"/>
              <w:ind w:left="144" w:right="43"/>
              <w:jc w:val="right"/>
              <w:rPr>
                <w:i/>
                <w:sz w:val="14"/>
              </w:rPr>
            </w:pPr>
            <w:r>
              <w:rPr>
                <w:i/>
                <w:sz w:val="14"/>
              </w:rPr>
              <w:t>total b</w:t>
            </w:r>
            <w:r w:rsidR="005A14E7" w:rsidRPr="005A14E7">
              <w:rPr>
                <w:i/>
                <w:sz w:val="14"/>
              </w:rPr>
              <w:t>irths</w:t>
            </w:r>
          </w:p>
        </w:tc>
      </w:tr>
      <w:tr w:rsidR="0093703B" w:rsidRPr="005A14E7" w:rsidTr="000B1D34">
        <w:trPr>
          <w:trHeight w:hRule="exact" w:val="115"/>
          <w:tblHeader/>
        </w:trPr>
        <w:tc>
          <w:tcPr>
            <w:tcW w:w="533" w:type="dxa"/>
            <w:tcBorders>
              <w:top w:val="single" w:sz="12" w:space="0" w:color="auto"/>
            </w:tcBorders>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575" w:type="dxa"/>
            <w:tcBorders>
              <w:top w:val="single" w:sz="12" w:space="0" w:color="auto"/>
            </w:tcBorders>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75" w:type="dxa"/>
            <w:tcBorders>
              <w:top w:val="single" w:sz="12" w:space="0" w:color="auto"/>
            </w:tcBorders>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75" w:type="dxa"/>
            <w:tcBorders>
              <w:top w:val="single" w:sz="12" w:space="0" w:color="auto"/>
            </w:tcBorders>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75" w:type="dxa"/>
            <w:tcBorders>
              <w:top w:val="single" w:sz="12" w:space="0" w:color="auto"/>
            </w:tcBorders>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75" w:type="dxa"/>
            <w:tcBorders>
              <w:top w:val="single" w:sz="12" w:space="0" w:color="auto"/>
            </w:tcBorders>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75" w:type="dxa"/>
            <w:tcBorders>
              <w:top w:val="single" w:sz="12" w:space="0" w:color="auto"/>
            </w:tcBorders>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75" w:type="dxa"/>
            <w:tcBorders>
              <w:top w:val="single" w:sz="12" w:space="0" w:color="auto"/>
            </w:tcBorders>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75" w:type="dxa"/>
            <w:tcBorders>
              <w:top w:val="single" w:sz="12" w:space="0" w:color="auto"/>
            </w:tcBorders>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75" w:type="dxa"/>
            <w:tcBorders>
              <w:top w:val="single" w:sz="12" w:space="0" w:color="auto"/>
            </w:tcBorders>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46" w:type="dxa"/>
            <w:tcBorders>
              <w:top w:val="single" w:sz="12" w:space="0" w:color="auto"/>
            </w:tcBorders>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09" w:type="dxa"/>
            <w:tcBorders>
              <w:top w:val="single" w:sz="12" w:space="0" w:color="auto"/>
            </w:tcBorders>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10" w:type="dxa"/>
            <w:tcBorders>
              <w:top w:val="single" w:sz="12" w:space="0" w:color="auto"/>
            </w:tcBorders>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93703B" w:rsidRPr="005A14E7" w:rsidTr="000B1D34">
        <w:tc>
          <w:tcPr>
            <w:tcW w:w="533"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A14E7">
              <w:rPr>
                <w:sz w:val="17"/>
              </w:rPr>
              <w:t>1995</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0</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0</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7</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19</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72</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119</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165</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201</w:t>
            </w:r>
          </w:p>
        </w:tc>
        <w:tc>
          <w:tcPr>
            <w:tcW w:w="846"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584</w:t>
            </w:r>
          </w:p>
        </w:tc>
        <w:tc>
          <w:tcPr>
            <w:tcW w:w="909"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3</w:t>
            </w:r>
            <w:r w:rsidR="0093703B">
              <w:rPr>
                <w:sz w:val="17"/>
              </w:rPr>
              <w:t xml:space="preserve"> </w:t>
            </w:r>
            <w:r w:rsidRPr="005A14E7">
              <w:rPr>
                <w:sz w:val="17"/>
              </w:rPr>
              <w:t>213</w:t>
            </w:r>
          </w:p>
        </w:tc>
        <w:tc>
          <w:tcPr>
            <w:tcW w:w="1110"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18.2</w:t>
            </w:r>
          </w:p>
        </w:tc>
      </w:tr>
      <w:tr w:rsidR="0093703B" w:rsidRPr="005A14E7" w:rsidTr="000B1D34">
        <w:tc>
          <w:tcPr>
            <w:tcW w:w="533"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A14E7">
              <w:rPr>
                <w:sz w:val="17"/>
              </w:rPr>
              <w:t>2003</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0</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0</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2</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4</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18</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67</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128</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191</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167</w:t>
            </w:r>
          </w:p>
        </w:tc>
        <w:tc>
          <w:tcPr>
            <w:tcW w:w="846"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577</w:t>
            </w:r>
          </w:p>
        </w:tc>
        <w:tc>
          <w:tcPr>
            <w:tcW w:w="909"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3</w:t>
            </w:r>
            <w:r w:rsidR="0093703B">
              <w:rPr>
                <w:sz w:val="17"/>
              </w:rPr>
              <w:t xml:space="preserve"> </w:t>
            </w:r>
            <w:r w:rsidRPr="005A14E7">
              <w:rPr>
                <w:sz w:val="17"/>
              </w:rPr>
              <w:t>521</w:t>
            </w:r>
          </w:p>
        </w:tc>
        <w:tc>
          <w:tcPr>
            <w:tcW w:w="1110"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16.0</w:t>
            </w:r>
          </w:p>
        </w:tc>
      </w:tr>
      <w:tr w:rsidR="0093703B" w:rsidRPr="005A14E7" w:rsidTr="000B1D34">
        <w:tc>
          <w:tcPr>
            <w:tcW w:w="533"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A14E7">
              <w:rPr>
                <w:sz w:val="17"/>
              </w:rPr>
              <w:t>2004</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0</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0</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5</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11</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21</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68</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112</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155</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194</w:t>
            </w:r>
          </w:p>
        </w:tc>
        <w:tc>
          <w:tcPr>
            <w:tcW w:w="846"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566</w:t>
            </w:r>
          </w:p>
        </w:tc>
        <w:tc>
          <w:tcPr>
            <w:tcW w:w="909"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3</w:t>
            </w:r>
            <w:r w:rsidR="0093703B">
              <w:rPr>
                <w:sz w:val="17"/>
              </w:rPr>
              <w:t xml:space="preserve"> </w:t>
            </w:r>
            <w:r w:rsidRPr="005A14E7">
              <w:rPr>
                <w:sz w:val="17"/>
              </w:rPr>
              <w:t>341</w:t>
            </w:r>
          </w:p>
        </w:tc>
        <w:tc>
          <w:tcPr>
            <w:tcW w:w="1110"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16.9</w:t>
            </w:r>
          </w:p>
        </w:tc>
      </w:tr>
      <w:tr w:rsidR="0093703B" w:rsidRPr="005A14E7" w:rsidTr="000B1D34">
        <w:tc>
          <w:tcPr>
            <w:tcW w:w="533"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A14E7">
              <w:rPr>
                <w:sz w:val="17"/>
              </w:rPr>
              <w:t>2005</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0</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0</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0</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8</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21</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56</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88</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169</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189</w:t>
            </w:r>
          </w:p>
        </w:tc>
        <w:tc>
          <w:tcPr>
            <w:tcW w:w="846"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531</w:t>
            </w:r>
          </w:p>
        </w:tc>
        <w:tc>
          <w:tcPr>
            <w:tcW w:w="909"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3</w:t>
            </w:r>
            <w:r w:rsidR="0093703B">
              <w:rPr>
                <w:sz w:val="17"/>
              </w:rPr>
              <w:t xml:space="preserve"> </w:t>
            </w:r>
            <w:r w:rsidRPr="005A14E7">
              <w:rPr>
                <w:sz w:val="17"/>
              </w:rPr>
              <w:t>225</w:t>
            </w:r>
          </w:p>
        </w:tc>
        <w:tc>
          <w:tcPr>
            <w:tcW w:w="1110"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16.5</w:t>
            </w:r>
          </w:p>
        </w:tc>
      </w:tr>
      <w:tr w:rsidR="0093703B" w:rsidRPr="005A14E7" w:rsidTr="000B1D34">
        <w:tc>
          <w:tcPr>
            <w:tcW w:w="533"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A14E7">
              <w:rPr>
                <w:sz w:val="17"/>
              </w:rPr>
              <w:t>2006</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0</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0</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0</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6</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21</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56</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95</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143</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173</w:t>
            </w:r>
          </w:p>
        </w:tc>
        <w:tc>
          <w:tcPr>
            <w:tcW w:w="846"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494</w:t>
            </w:r>
          </w:p>
        </w:tc>
        <w:tc>
          <w:tcPr>
            <w:tcW w:w="909"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3</w:t>
            </w:r>
            <w:r w:rsidR="0093703B">
              <w:rPr>
                <w:sz w:val="17"/>
              </w:rPr>
              <w:t xml:space="preserve"> </w:t>
            </w:r>
            <w:r w:rsidRPr="005A14E7">
              <w:rPr>
                <w:sz w:val="17"/>
              </w:rPr>
              <w:t>203</w:t>
            </w:r>
          </w:p>
        </w:tc>
        <w:tc>
          <w:tcPr>
            <w:tcW w:w="1110"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15.4</w:t>
            </w:r>
          </w:p>
        </w:tc>
      </w:tr>
      <w:tr w:rsidR="0093703B" w:rsidRPr="005A14E7" w:rsidTr="000B1D34">
        <w:tc>
          <w:tcPr>
            <w:tcW w:w="533"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A14E7">
              <w:rPr>
                <w:sz w:val="17"/>
              </w:rPr>
              <w:t>2007</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0</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9</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23</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54</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112</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151</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162</w:t>
            </w:r>
          </w:p>
        </w:tc>
        <w:tc>
          <w:tcPr>
            <w:tcW w:w="846"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513</w:t>
            </w:r>
          </w:p>
        </w:tc>
        <w:tc>
          <w:tcPr>
            <w:tcW w:w="909"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3</w:t>
            </w:r>
            <w:r w:rsidR="0093703B">
              <w:rPr>
                <w:sz w:val="17"/>
              </w:rPr>
              <w:t xml:space="preserve"> </w:t>
            </w:r>
            <w:r w:rsidRPr="005A14E7">
              <w:rPr>
                <w:sz w:val="17"/>
              </w:rPr>
              <w:t>332</w:t>
            </w:r>
          </w:p>
        </w:tc>
        <w:tc>
          <w:tcPr>
            <w:tcW w:w="1110"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15.7</w:t>
            </w:r>
          </w:p>
        </w:tc>
      </w:tr>
      <w:tr w:rsidR="0093703B" w:rsidRPr="005A14E7" w:rsidTr="000B1D34">
        <w:tc>
          <w:tcPr>
            <w:tcW w:w="533"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A14E7">
              <w:rPr>
                <w:sz w:val="17"/>
              </w:rPr>
              <w:t>2008</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0</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5</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9</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16</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52</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108</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161</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169</w:t>
            </w:r>
          </w:p>
        </w:tc>
        <w:tc>
          <w:tcPr>
            <w:tcW w:w="846"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521</w:t>
            </w:r>
          </w:p>
        </w:tc>
        <w:tc>
          <w:tcPr>
            <w:tcW w:w="909"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3</w:t>
            </w:r>
            <w:r w:rsidR="0093703B">
              <w:rPr>
                <w:sz w:val="17"/>
              </w:rPr>
              <w:t xml:space="preserve"> </w:t>
            </w:r>
            <w:r w:rsidRPr="005A14E7">
              <w:rPr>
                <w:sz w:val="17"/>
              </w:rPr>
              <w:t>329</w:t>
            </w:r>
          </w:p>
        </w:tc>
        <w:tc>
          <w:tcPr>
            <w:tcW w:w="1110"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15.4</w:t>
            </w:r>
          </w:p>
        </w:tc>
      </w:tr>
      <w:tr w:rsidR="0093703B" w:rsidRPr="005A14E7" w:rsidTr="000B1D34">
        <w:tc>
          <w:tcPr>
            <w:tcW w:w="533"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A14E7">
              <w:rPr>
                <w:sz w:val="17"/>
              </w:rPr>
              <w:t>2009</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0</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0</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7</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11</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47</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120</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166</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173</w:t>
            </w:r>
          </w:p>
        </w:tc>
        <w:tc>
          <w:tcPr>
            <w:tcW w:w="846"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525</w:t>
            </w:r>
          </w:p>
        </w:tc>
        <w:tc>
          <w:tcPr>
            <w:tcW w:w="909"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3</w:t>
            </w:r>
            <w:r w:rsidR="0093703B">
              <w:rPr>
                <w:sz w:val="17"/>
              </w:rPr>
              <w:t xml:space="preserve"> </w:t>
            </w:r>
            <w:r w:rsidRPr="005A14E7">
              <w:rPr>
                <w:sz w:val="17"/>
              </w:rPr>
              <w:t>225</w:t>
            </w:r>
          </w:p>
        </w:tc>
        <w:tc>
          <w:tcPr>
            <w:tcW w:w="1110"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16.3</w:t>
            </w:r>
          </w:p>
        </w:tc>
      </w:tr>
      <w:tr w:rsidR="0093703B" w:rsidRPr="005A14E7" w:rsidTr="000B1D34">
        <w:tc>
          <w:tcPr>
            <w:tcW w:w="533"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A14E7">
              <w:rPr>
                <w:sz w:val="17"/>
              </w:rPr>
              <w:t>2010</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0</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0</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4</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15</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42</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70</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172</w:t>
            </w:r>
          </w:p>
        </w:tc>
        <w:tc>
          <w:tcPr>
            <w:tcW w:w="575"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164</w:t>
            </w:r>
          </w:p>
        </w:tc>
        <w:tc>
          <w:tcPr>
            <w:tcW w:w="846"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468</w:t>
            </w:r>
          </w:p>
        </w:tc>
        <w:tc>
          <w:tcPr>
            <w:tcW w:w="909"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3</w:t>
            </w:r>
            <w:r w:rsidR="0093703B">
              <w:rPr>
                <w:sz w:val="17"/>
              </w:rPr>
              <w:t xml:space="preserve"> </w:t>
            </w:r>
            <w:r w:rsidRPr="005A14E7">
              <w:rPr>
                <w:sz w:val="17"/>
              </w:rPr>
              <w:t>132</w:t>
            </w:r>
          </w:p>
        </w:tc>
        <w:tc>
          <w:tcPr>
            <w:tcW w:w="1110" w:type="dxa"/>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14.9</w:t>
            </w:r>
          </w:p>
        </w:tc>
      </w:tr>
      <w:tr w:rsidR="0093703B" w:rsidRPr="005A14E7" w:rsidTr="000B1D34">
        <w:tc>
          <w:tcPr>
            <w:tcW w:w="533" w:type="dxa"/>
            <w:tcBorders>
              <w:bottom w:val="single" w:sz="12" w:space="0" w:color="auto"/>
            </w:tcBorders>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A14E7">
              <w:rPr>
                <w:sz w:val="17"/>
              </w:rPr>
              <w:t>2011</w:t>
            </w:r>
          </w:p>
        </w:tc>
        <w:tc>
          <w:tcPr>
            <w:tcW w:w="575" w:type="dxa"/>
            <w:tcBorders>
              <w:bottom w:val="single" w:sz="12" w:space="0" w:color="auto"/>
            </w:tcBorders>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0</w:t>
            </w:r>
          </w:p>
        </w:tc>
        <w:tc>
          <w:tcPr>
            <w:tcW w:w="575" w:type="dxa"/>
            <w:tcBorders>
              <w:bottom w:val="single" w:sz="12" w:space="0" w:color="auto"/>
            </w:tcBorders>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0</w:t>
            </w:r>
          </w:p>
        </w:tc>
        <w:tc>
          <w:tcPr>
            <w:tcW w:w="575" w:type="dxa"/>
            <w:tcBorders>
              <w:bottom w:val="single" w:sz="12" w:space="0" w:color="auto"/>
            </w:tcBorders>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w:t>
            </w:r>
          </w:p>
        </w:tc>
        <w:tc>
          <w:tcPr>
            <w:tcW w:w="575" w:type="dxa"/>
            <w:tcBorders>
              <w:bottom w:val="single" w:sz="12" w:space="0" w:color="auto"/>
            </w:tcBorders>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6</w:t>
            </w:r>
          </w:p>
        </w:tc>
        <w:tc>
          <w:tcPr>
            <w:tcW w:w="575" w:type="dxa"/>
            <w:tcBorders>
              <w:bottom w:val="single" w:sz="12" w:space="0" w:color="auto"/>
            </w:tcBorders>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16</w:t>
            </w:r>
          </w:p>
        </w:tc>
        <w:tc>
          <w:tcPr>
            <w:tcW w:w="575" w:type="dxa"/>
            <w:tcBorders>
              <w:bottom w:val="single" w:sz="12" w:space="0" w:color="auto"/>
            </w:tcBorders>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42</w:t>
            </w:r>
          </w:p>
        </w:tc>
        <w:tc>
          <w:tcPr>
            <w:tcW w:w="575" w:type="dxa"/>
            <w:tcBorders>
              <w:bottom w:val="single" w:sz="12" w:space="0" w:color="auto"/>
            </w:tcBorders>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73</w:t>
            </w:r>
          </w:p>
        </w:tc>
        <w:tc>
          <w:tcPr>
            <w:tcW w:w="575" w:type="dxa"/>
            <w:tcBorders>
              <w:bottom w:val="single" w:sz="12" w:space="0" w:color="auto"/>
            </w:tcBorders>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144</w:t>
            </w:r>
          </w:p>
        </w:tc>
        <w:tc>
          <w:tcPr>
            <w:tcW w:w="575" w:type="dxa"/>
            <w:tcBorders>
              <w:bottom w:val="single" w:sz="12" w:space="0" w:color="auto"/>
            </w:tcBorders>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165</w:t>
            </w:r>
          </w:p>
        </w:tc>
        <w:tc>
          <w:tcPr>
            <w:tcW w:w="846" w:type="dxa"/>
            <w:tcBorders>
              <w:bottom w:val="single" w:sz="12" w:space="0" w:color="auto"/>
            </w:tcBorders>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447</w:t>
            </w:r>
          </w:p>
        </w:tc>
        <w:tc>
          <w:tcPr>
            <w:tcW w:w="909" w:type="dxa"/>
            <w:tcBorders>
              <w:bottom w:val="single" w:sz="12" w:space="0" w:color="auto"/>
            </w:tcBorders>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3</w:t>
            </w:r>
            <w:r w:rsidR="0093703B">
              <w:rPr>
                <w:sz w:val="17"/>
              </w:rPr>
              <w:t xml:space="preserve"> </w:t>
            </w:r>
            <w:r w:rsidRPr="005A14E7">
              <w:rPr>
                <w:sz w:val="17"/>
              </w:rPr>
              <w:t>028</w:t>
            </w:r>
          </w:p>
        </w:tc>
        <w:tc>
          <w:tcPr>
            <w:tcW w:w="1110" w:type="dxa"/>
            <w:tcBorders>
              <w:bottom w:val="single" w:sz="12" w:space="0" w:color="auto"/>
            </w:tcBorders>
            <w:shd w:val="clear" w:color="auto" w:fill="auto"/>
            <w:vAlign w:val="bottom"/>
          </w:tcPr>
          <w:p w:rsidR="005A14E7" w:rsidRPr="005A14E7" w:rsidRDefault="005A14E7" w:rsidP="005A14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A14E7">
              <w:rPr>
                <w:sz w:val="17"/>
              </w:rPr>
              <w:t>14.8</w:t>
            </w:r>
          </w:p>
        </w:tc>
      </w:tr>
    </w:tbl>
    <w:p w:rsidR="005A14E7" w:rsidRPr="005A14E7" w:rsidRDefault="005A14E7" w:rsidP="005A14E7">
      <w:pPr>
        <w:pStyle w:val="SingleTxt"/>
        <w:spacing w:after="0" w:line="120" w:lineRule="exact"/>
        <w:rPr>
          <w:sz w:val="10"/>
        </w:rPr>
      </w:pPr>
    </w:p>
    <w:p w:rsidR="00F95CA3" w:rsidRPr="0093703B" w:rsidRDefault="00F95CA3" w:rsidP="005A14E7">
      <w:pPr>
        <w:pStyle w:val="FootnoteText"/>
        <w:tabs>
          <w:tab w:val="clear" w:pos="418"/>
          <w:tab w:val="right" w:pos="1476"/>
          <w:tab w:val="left" w:pos="1548"/>
          <w:tab w:val="right" w:pos="1836"/>
          <w:tab w:val="left" w:pos="1908"/>
        </w:tabs>
        <w:ind w:left="1548" w:hanging="288"/>
      </w:pPr>
      <w:r w:rsidRPr="0093703B">
        <w:rPr>
          <w:i/>
        </w:rPr>
        <w:t>Source</w:t>
      </w:r>
      <w:r w:rsidRPr="0093703B">
        <w:t xml:space="preserve">: </w:t>
      </w:r>
      <w:r w:rsidR="005A14E7">
        <w:rPr>
          <w:i/>
        </w:rPr>
        <w:t>Barbados Family Association</w:t>
      </w:r>
      <w:r w:rsidR="0093703B">
        <w:t>.</w:t>
      </w:r>
    </w:p>
    <w:p w:rsidR="005A14E7" w:rsidRDefault="005A14E7">
      <w:pPr>
        <w:suppressAutoHyphens w:val="0"/>
        <w:spacing w:line="240" w:lineRule="auto"/>
        <w:rPr>
          <w:i/>
          <w:spacing w:val="5"/>
          <w:sz w:val="17"/>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054230" w:rsidTr="00054230">
        <w:tc>
          <w:tcPr>
            <w:tcW w:w="144" w:type="dxa"/>
            <w:shd w:val="clear" w:color="auto" w:fill="auto"/>
          </w:tcPr>
          <w:p w:rsidR="00054230" w:rsidRDefault="00054230" w:rsidP="005A14E7">
            <w:pPr>
              <w:pStyle w:val="FootnoteText"/>
              <w:tabs>
                <w:tab w:val="clear" w:pos="418"/>
                <w:tab w:val="right" w:pos="1476"/>
                <w:tab w:val="left" w:pos="1548"/>
                <w:tab w:val="right" w:pos="1836"/>
                <w:tab w:val="left" w:pos="1908"/>
              </w:tabs>
              <w:ind w:left="0" w:firstLine="0"/>
              <w:rPr>
                <w:i/>
              </w:rPr>
            </w:pPr>
          </w:p>
        </w:tc>
        <w:tc>
          <w:tcPr>
            <w:tcW w:w="7321" w:type="dxa"/>
            <w:shd w:val="clear" w:color="auto" w:fill="auto"/>
          </w:tcPr>
          <w:p w:rsidR="00054230" w:rsidRPr="00054230" w:rsidRDefault="00054230" w:rsidP="000542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54230" w:rsidRDefault="00054230" w:rsidP="000542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The Committee urges the State Party to respond in its next periodic report to the outstanding issues that were brought up in the constructive dialogue and the specific issues raised in the present concluding comments. It also urges the State Party to improve the collection and analysis of statistical data, disaggregated by gender and age, and to submit such data to the Committee in its next report.</w:t>
            </w:r>
          </w:p>
        </w:tc>
        <w:tc>
          <w:tcPr>
            <w:tcW w:w="144" w:type="dxa"/>
            <w:shd w:val="clear" w:color="auto" w:fill="auto"/>
          </w:tcPr>
          <w:p w:rsidR="00054230" w:rsidRDefault="00054230" w:rsidP="00054230">
            <w:pPr>
              <w:pStyle w:val="SingleTxt"/>
            </w:pPr>
          </w:p>
        </w:tc>
      </w:tr>
      <w:tr w:rsidR="00054230" w:rsidTr="0093703B">
        <w:trPr>
          <w:trHeight w:hRule="exact" w:val="115"/>
        </w:trPr>
        <w:tc>
          <w:tcPr>
            <w:tcW w:w="144" w:type="dxa"/>
            <w:shd w:val="clear" w:color="auto" w:fill="auto"/>
          </w:tcPr>
          <w:p w:rsidR="00054230" w:rsidRDefault="00054230" w:rsidP="00054230">
            <w:pPr>
              <w:pStyle w:val="SingleTxt"/>
            </w:pPr>
          </w:p>
        </w:tc>
        <w:tc>
          <w:tcPr>
            <w:tcW w:w="7321" w:type="dxa"/>
            <w:shd w:val="clear" w:color="auto" w:fill="auto"/>
          </w:tcPr>
          <w:p w:rsidR="00054230" w:rsidRDefault="00054230" w:rsidP="000542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054230" w:rsidRDefault="00054230" w:rsidP="00054230">
            <w:pPr>
              <w:pStyle w:val="SingleTxt"/>
            </w:pPr>
          </w:p>
        </w:tc>
      </w:tr>
    </w:tbl>
    <w:p w:rsidR="005A14E7" w:rsidRPr="00054230" w:rsidRDefault="005A14E7" w:rsidP="00054230">
      <w:pPr>
        <w:pStyle w:val="SingleTxt"/>
        <w:spacing w:after="0" w:line="120" w:lineRule="exact"/>
        <w:rPr>
          <w:sz w:val="10"/>
        </w:rPr>
      </w:pPr>
    </w:p>
    <w:p w:rsidR="00054230" w:rsidRPr="00054230" w:rsidRDefault="00054230" w:rsidP="00054230">
      <w:pPr>
        <w:pStyle w:val="SingleTxt"/>
        <w:spacing w:after="0" w:line="120" w:lineRule="exact"/>
        <w:rPr>
          <w:sz w:val="10"/>
        </w:rPr>
      </w:pPr>
    </w:p>
    <w:p w:rsidR="00F95CA3" w:rsidRDefault="00F95CA3" w:rsidP="00F95CA3">
      <w:pPr>
        <w:pStyle w:val="SingleTxt"/>
      </w:pPr>
      <w:r>
        <w:t>77.</w:t>
      </w:r>
      <w:r>
        <w:tab/>
        <w:t xml:space="preserve">The Bureau of Gender Affairs has impressed upon a number of agencies the importance of providing disaggregated data. Some agencies have complied. Other agencies, as a result of the lack of adequate staffing, technical resources and in some cases ignorance of the significance to policy, have been unable to disaggregate their data. The Bureau of Social Policy Planning and research is in the Process of disaggregating data by sex and demographics in order to give a holistic picture. Training has occurred and more is planned in this area. </w:t>
      </w:r>
    </w:p>
    <w:p w:rsidR="00F95CA3" w:rsidRDefault="00F95CA3" w:rsidP="00F95CA3">
      <w:pPr>
        <w:pStyle w:val="SingleTxt"/>
      </w:pPr>
      <w:r>
        <w:t>78.</w:t>
      </w:r>
      <w:r>
        <w:tab/>
        <w:t>Participants at the final CEDAW THM deplored the absence of an adequate research culture in the country in general, and called on Government to ensure that departments and agencies make data collation and reporting a priority.</w:t>
      </w:r>
    </w:p>
    <w:p w:rsidR="0093703B" w:rsidRPr="0093703B" w:rsidRDefault="0093703B" w:rsidP="0093703B">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93703B" w:rsidTr="0093703B">
        <w:trPr>
          <w:cantSplit/>
        </w:trPr>
        <w:tc>
          <w:tcPr>
            <w:tcW w:w="144" w:type="dxa"/>
            <w:shd w:val="clear" w:color="auto" w:fill="auto"/>
          </w:tcPr>
          <w:p w:rsidR="0093703B" w:rsidRDefault="0093703B" w:rsidP="00F95CA3">
            <w:pPr>
              <w:pStyle w:val="SingleTxt"/>
              <w:ind w:left="0"/>
            </w:pPr>
          </w:p>
        </w:tc>
        <w:tc>
          <w:tcPr>
            <w:tcW w:w="7321" w:type="dxa"/>
            <w:shd w:val="clear" w:color="auto" w:fill="auto"/>
          </w:tcPr>
          <w:p w:rsidR="0093703B" w:rsidRPr="0093703B" w:rsidRDefault="0093703B" w:rsidP="009370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93703B" w:rsidRDefault="0093703B" w:rsidP="009370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The Committee encourages the State Party to continue its procedures towards ratification of the Optional Protocol to the Convention and acceptance of the amendment to Article 20, paragraph 1, of the Convention, relating to the Committee’s meeting time.</w:t>
            </w:r>
          </w:p>
        </w:tc>
        <w:tc>
          <w:tcPr>
            <w:tcW w:w="144" w:type="dxa"/>
            <w:shd w:val="clear" w:color="auto" w:fill="auto"/>
          </w:tcPr>
          <w:p w:rsidR="0093703B" w:rsidRDefault="0093703B" w:rsidP="0093703B">
            <w:pPr>
              <w:pStyle w:val="SingleTxt"/>
            </w:pPr>
          </w:p>
        </w:tc>
      </w:tr>
      <w:tr w:rsidR="0093703B" w:rsidTr="0093703B">
        <w:trPr>
          <w:trHeight w:hRule="exact" w:val="115"/>
        </w:trPr>
        <w:tc>
          <w:tcPr>
            <w:tcW w:w="144" w:type="dxa"/>
            <w:shd w:val="clear" w:color="auto" w:fill="auto"/>
          </w:tcPr>
          <w:p w:rsidR="0093703B" w:rsidRDefault="0093703B" w:rsidP="0093703B">
            <w:pPr>
              <w:pStyle w:val="SingleTxt"/>
            </w:pPr>
          </w:p>
        </w:tc>
        <w:tc>
          <w:tcPr>
            <w:tcW w:w="7321" w:type="dxa"/>
            <w:shd w:val="clear" w:color="auto" w:fill="auto"/>
          </w:tcPr>
          <w:p w:rsidR="0093703B" w:rsidRDefault="0093703B" w:rsidP="009370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93703B" w:rsidRDefault="0093703B" w:rsidP="00F95CA3">
            <w:pPr>
              <w:pStyle w:val="SingleTxt"/>
              <w:ind w:left="0"/>
            </w:pPr>
          </w:p>
        </w:tc>
      </w:tr>
    </w:tbl>
    <w:p w:rsidR="0093703B" w:rsidRPr="0093703B" w:rsidRDefault="0093703B" w:rsidP="0093703B">
      <w:pPr>
        <w:pStyle w:val="SingleTxt"/>
        <w:spacing w:after="0" w:line="120" w:lineRule="exact"/>
        <w:rPr>
          <w:sz w:val="10"/>
        </w:rPr>
      </w:pPr>
    </w:p>
    <w:p w:rsidR="0093703B" w:rsidRPr="0093703B" w:rsidRDefault="0093703B" w:rsidP="0093703B">
      <w:pPr>
        <w:pStyle w:val="SingleTxt"/>
        <w:spacing w:after="0" w:line="120" w:lineRule="exact"/>
        <w:rPr>
          <w:sz w:val="10"/>
        </w:rPr>
      </w:pPr>
    </w:p>
    <w:p w:rsidR="00F95CA3" w:rsidRDefault="00F95CA3" w:rsidP="00F95CA3">
      <w:pPr>
        <w:pStyle w:val="SingleTxt"/>
      </w:pPr>
      <w:r>
        <w:t>79.</w:t>
      </w:r>
      <w:r>
        <w:tab/>
        <w:t xml:space="preserve">In 2005, the Bureau of Gender Affairs held a session with its key stakeholders on the Optional Protocol. The Office of the Attorney General advised that Government would have to satisfy itself that it is in a position to put in place the various mechanisms and to carry out all the obligations envisaged by the Protocol before it agrees to sign. The mechanisms will have to be responsive enough to comply with the specific time frame set out in the Protocol. </w:t>
      </w:r>
    </w:p>
    <w:p w:rsidR="00054230" w:rsidRPr="00054230" w:rsidRDefault="00054230" w:rsidP="00054230">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054230" w:rsidTr="00054230">
        <w:tc>
          <w:tcPr>
            <w:tcW w:w="144" w:type="dxa"/>
            <w:shd w:val="clear" w:color="auto" w:fill="auto"/>
          </w:tcPr>
          <w:p w:rsidR="00054230" w:rsidRDefault="00054230" w:rsidP="00F95CA3">
            <w:pPr>
              <w:pStyle w:val="SingleTxt"/>
              <w:ind w:left="0"/>
            </w:pPr>
          </w:p>
        </w:tc>
        <w:tc>
          <w:tcPr>
            <w:tcW w:w="7321" w:type="dxa"/>
            <w:shd w:val="clear" w:color="auto" w:fill="auto"/>
          </w:tcPr>
          <w:p w:rsidR="00054230" w:rsidRPr="00054230" w:rsidRDefault="00054230" w:rsidP="000542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54230" w:rsidRDefault="00054230" w:rsidP="000542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these documents relating to relevant articles of the Convention in its next periodic report.</w:t>
            </w:r>
          </w:p>
        </w:tc>
        <w:tc>
          <w:tcPr>
            <w:tcW w:w="144" w:type="dxa"/>
            <w:shd w:val="clear" w:color="auto" w:fill="auto"/>
          </w:tcPr>
          <w:p w:rsidR="00054230" w:rsidRDefault="00054230" w:rsidP="00054230">
            <w:pPr>
              <w:pStyle w:val="SingleTxt"/>
            </w:pPr>
          </w:p>
        </w:tc>
      </w:tr>
      <w:tr w:rsidR="00054230" w:rsidTr="0093703B">
        <w:trPr>
          <w:trHeight w:hRule="exact" w:val="115"/>
        </w:trPr>
        <w:tc>
          <w:tcPr>
            <w:tcW w:w="144" w:type="dxa"/>
            <w:shd w:val="clear" w:color="auto" w:fill="auto"/>
          </w:tcPr>
          <w:p w:rsidR="00054230" w:rsidRDefault="00054230" w:rsidP="00054230">
            <w:pPr>
              <w:pStyle w:val="SingleTxt"/>
            </w:pPr>
          </w:p>
        </w:tc>
        <w:tc>
          <w:tcPr>
            <w:tcW w:w="7321" w:type="dxa"/>
            <w:shd w:val="clear" w:color="auto" w:fill="auto"/>
          </w:tcPr>
          <w:p w:rsidR="00054230" w:rsidRDefault="00054230" w:rsidP="000542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054230" w:rsidRDefault="00054230" w:rsidP="00054230">
            <w:pPr>
              <w:pStyle w:val="SingleTxt"/>
            </w:pPr>
          </w:p>
        </w:tc>
      </w:tr>
    </w:tbl>
    <w:p w:rsidR="00F95CA3" w:rsidRPr="00054230" w:rsidRDefault="00F95CA3" w:rsidP="00054230">
      <w:pPr>
        <w:pStyle w:val="SingleTxt"/>
        <w:spacing w:after="0" w:line="120" w:lineRule="exact"/>
        <w:rPr>
          <w:sz w:val="10"/>
        </w:rPr>
      </w:pPr>
    </w:p>
    <w:p w:rsidR="00054230" w:rsidRPr="00054230" w:rsidRDefault="00054230" w:rsidP="00054230">
      <w:pPr>
        <w:pStyle w:val="SingleTxt"/>
        <w:spacing w:after="0" w:line="120" w:lineRule="exact"/>
        <w:rPr>
          <w:sz w:val="10"/>
        </w:rPr>
      </w:pPr>
    </w:p>
    <w:p w:rsidR="00F95CA3" w:rsidRPr="00547290" w:rsidRDefault="00F95CA3" w:rsidP="00F95CA3">
      <w:pPr>
        <w:pStyle w:val="SingleTxt"/>
        <w:rPr>
          <w:b/>
        </w:rPr>
      </w:pPr>
      <w:r>
        <w:t>80.</w:t>
      </w:r>
      <w:r>
        <w:tab/>
        <w:t xml:space="preserve">In early 2003, the Bureau was identified as the Government’s focal point to take responsibility for coordination of the national report on the </w:t>
      </w:r>
      <w:r w:rsidRPr="00547290">
        <w:rPr>
          <w:b/>
        </w:rPr>
        <w:t xml:space="preserve">Implementation of the Programme of Action of the 1994 International Conference on Population and Development (ICPD). </w:t>
      </w:r>
    </w:p>
    <w:p w:rsidR="00F95CA3" w:rsidRDefault="00F95CA3" w:rsidP="0001615D">
      <w:pPr>
        <w:pStyle w:val="SingleTxt"/>
      </w:pPr>
      <w:r>
        <w:t>81.</w:t>
      </w:r>
      <w:r>
        <w:tab/>
        <w:t>In undertaking this role, the Bureau participated in a number of regional meetings that have helped it to include advocacy, training and policy promotion as key modalities in integrating I</w:t>
      </w:r>
      <w:r w:rsidR="0001615D">
        <w:t>CPD recommendations into its on</w:t>
      </w:r>
      <w:r>
        <w:t>going work.</w:t>
      </w:r>
    </w:p>
    <w:p w:rsidR="00F95CA3" w:rsidRDefault="00054230" w:rsidP="00054230">
      <w:pPr>
        <w:pStyle w:val="SingleTxt"/>
        <w:tabs>
          <w:tab w:val="right" w:pos="1685"/>
        </w:tabs>
        <w:ind w:left="1742" w:hanging="475"/>
      </w:pPr>
      <w:r>
        <w:tab/>
      </w:r>
      <w:r w:rsidR="00F95CA3">
        <w:t>•</w:t>
      </w:r>
      <w:r w:rsidR="00F95CA3">
        <w:tab/>
        <w:t>April 2003 in Jamaica hosted by the Jamaica Office of the United Nations Population Fund (UNFPA) and the Trinidad Office of the Economic Commission for Latin America and the Caribbean (ECLAC). These two United Nations agencies took responsibility for coordinating the subregional reports.</w:t>
      </w:r>
    </w:p>
    <w:p w:rsidR="00F95CA3" w:rsidRDefault="00054230" w:rsidP="00054230">
      <w:pPr>
        <w:pStyle w:val="SingleTxt"/>
        <w:tabs>
          <w:tab w:val="right" w:pos="1685"/>
        </w:tabs>
        <w:ind w:left="1742" w:hanging="475"/>
      </w:pPr>
      <w:r>
        <w:tab/>
      </w:r>
      <w:r w:rsidR="00F95CA3">
        <w:t>•</w:t>
      </w:r>
      <w:r w:rsidR="00F95CA3">
        <w:tab/>
        <w:t xml:space="preserve">May 2003, the Bureau of Gender Affairs with UNFPA’s Office in Jamaica and a local consultant hosted two one day national Consultations among a wide cross section of departments, agencies and NGOs to assist in completion of the field inquiry to assess the implementation of the ICPD Programme of Action in Barbados. </w:t>
      </w:r>
    </w:p>
    <w:p w:rsidR="00F95CA3" w:rsidRDefault="00F95CA3" w:rsidP="00F95CA3">
      <w:pPr>
        <w:pStyle w:val="SingleTxt"/>
      </w:pPr>
      <w:r>
        <w:t>82.</w:t>
      </w:r>
      <w:r>
        <w:tab/>
        <w:t>The field inquiry questionnaire included the following areas:</w:t>
      </w:r>
    </w:p>
    <w:p w:rsidR="00F95CA3" w:rsidRDefault="00054230" w:rsidP="00054230">
      <w:pPr>
        <w:pStyle w:val="SingleTxt"/>
        <w:tabs>
          <w:tab w:val="right" w:pos="1685"/>
        </w:tabs>
        <w:ind w:left="1742" w:hanging="475"/>
      </w:pPr>
      <w:r>
        <w:tab/>
      </w:r>
      <w:r w:rsidR="00F95CA3">
        <w:t>•</w:t>
      </w:r>
      <w:r w:rsidR="00F95CA3">
        <w:tab/>
        <w:t>Population and Development</w:t>
      </w:r>
    </w:p>
    <w:p w:rsidR="00F95CA3" w:rsidRDefault="00054230" w:rsidP="00054230">
      <w:pPr>
        <w:pStyle w:val="SingleTxt"/>
        <w:tabs>
          <w:tab w:val="right" w:pos="1685"/>
        </w:tabs>
        <w:ind w:left="1742" w:hanging="475"/>
      </w:pPr>
      <w:r>
        <w:tab/>
      </w:r>
      <w:r w:rsidR="00F95CA3">
        <w:t>•</w:t>
      </w:r>
      <w:r w:rsidR="00F95CA3">
        <w:tab/>
        <w:t>Gender and Equality</w:t>
      </w:r>
    </w:p>
    <w:p w:rsidR="00F95CA3" w:rsidRDefault="00054230" w:rsidP="00054230">
      <w:pPr>
        <w:pStyle w:val="SingleTxt"/>
        <w:tabs>
          <w:tab w:val="right" w:pos="1685"/>
        </w:tabs>
        <w:ind w:left="1742" w:hanging="475"/>
      </w:pPr>
      <w:r>
        <w:tab/>
      </w:r>
      <w:r w:rsidR="00F95CA3">
        <w:t>•</w:t>
      </w:r>
      <w:r w:rsidR="00F95CA3">
        <w:tab/>
      </w:r>
      <w:r w:rsidR="00F95CA3" w:rsidRPr="006E60BF">
        <w:rPr>
          <w:spacing w:val="2"/>
        </w:rPr>
        <w:t>Equality and Empowerment of Women’s Affairs Reproductive Health and Rights</w:t>
      </w:r>
    </w:p>
    <w:p w:rsidR="00F95CA3" w:rsidRDefault="00054230" w:rsidP="00054230">
      <w:pPr>
        <w:pStyle w:val="SingleTxt"/>
        <w:tabs>
          <w:tab w:val="right" w:pos="1685"/>
        </w:tabs>
        <w:ind w:left="1742" w:hanging="475"/>
      </w:pPr>
      <w:r>
        <w:lastRenderedPageBreak/>
        <w:tab/>
      </w:r>
      <w:r w:rsidR="00F95CA3">
        <w:t>•</w:t>
      </w:r>
      <w:r w:rsidR="00F95CA3">
        <w:tab/>
        <w:t>Behavioural Change and Advocacy</w:t>
      </w:r>
    </w:p>
    <w:p w:rsidR="00F95CA3" w:rsidRDefault="00054230" w:rsidP="00054230">
      <w:pPr>
        <w:pStyle w:val="SingleTxt"/>
        <w:tabs>
          <w:tab w:val="right" w:pos="1685"/>
        </w:tabs>
        <w:ind w:left="1742" w:hanging="475"/>
      </w:pPr>
      <w:r>
        <w:tab/>
      </w:r>
      <w:r w:rsidR="00F95CA3">
        <w:t>•</w:t>
      </w:r>
      <w:r w:rsidR="00F95CA3">
        <w:tab/>
        <w:t>Partnership</w:t>
      </w:r>
    </w:p>
    <w:p w:rsidR="00F95CA3" w:rsidRDefault="00054230" w:rsidP="00054230">
      <w:pPr>
        <w:pStyle w:val="SingleTxt"/>
        <w:tabs>
          <w:tab w:val="right" w:pos="1685"/>
        </w:tabs>
        <w:ind w:left="1742" w:hanging="475"/>
      </w:pPr>
      <w:r>
        <w:tab/>
      </w:r>
      <w:r w:rsidR="00F95CA3">
        <w:t>•</w:t>
      </w:r>
      <w:r w:rsidR="00F95CA3">
        <w:tab/>
        <w:t>Resources</w:t>
      </w:r>
    </w:p>
    <w:p w:rsidR="00F95CA3" w:rsidRDefault="00054230" w:rsidP="00054230">
      <w:pPr>
        <w:pStyle w:val="SingleTxt"/>
        <w:tabs>
          <w:tab w:val="right" w:pos="1685"/>
        </w:tabs>
        <w:ind w:left="1742" w:hanging="475"/>
      </w:pPr>
      <w:r>
        <w:tab/>
      </w:r>
      <w:r w:rsidR="00F95CA3">
        <w:t>•</w:t>
      </w:r>
      <w:r w:rsidR="00F95CA3">
        <w:tab/>
        <w:t>Data, Research and Training</w:t>
      </w:r>
    </w:p>
    <w:p w:rsidR="00F95CA3" w:rsidRDefault="00054230" w:rsidP="00054230">
      <w:pPr>
        <w:pStyle w:val="SingleTxt"/>
        <w:tabs>
          <w:tab w:val="right" w:pos="1685"/>
        </w:tabs>
        <w:ind w:left="1742" w:hanging="475"/>
      </w:pPr>
      <w:r>
        <w:tab/>
      </w:r>
      <w:r w:rsidR="00F95CA3">
        <w:t>•</w:t>
      </w:r>
      <w:r w:rsidR="00F95CA3">
        <w:tab/>
        <w:t xml:space="preserve">Indicators </w:t>
      </w:r>
    </w:p>
    <w:p w:rsidR="00F95CA3" w:rsidRDefault="00054230" w:rsidP="00054230">
      <w:pPr>
        <w:pStyle w:val="SingleTxt"/>
        <w:tabs>
          <w:tab w:val="right" w:pos="1685"/>
        </w:tabs>
        <w:ind w:left="1742" w:hanging="475"/>
      </w:pPr>
      <w:r>
        <w:tab/>
      </w:r>
      <w:r w:rsidR="00F95CA3">
        <w:t>•</w:t>
      </w:r>
      <w:r w:rsidR="00F95CA3">
        <w:tab/>
        <w:t xml:space="preserve">The completed report was submitted to the former Ministry of Social Transformation for submission to UNFPA in early June 2003. </w:t>
      </w:r>
    </w:p>
    <w:p w:rsidR="00F95CA3" w:rsidRDefault="00054230" w:rsidP="00054230">
      <w:pPr>
        <w:pStyle w:val="SingleTxt"/>
        <w:tabs>
          <w:tab w:val="right" w:pos="1685"/>
        </w:tabs>
        <w:ind w:left="1742" w:hanging="475"/>
      </w:pPr>
      <w:r>
        <w:tab/>
      </w:r>
      <w:r w:rsidR="00F95CA3">
        <w:t>•</w:t>
      </w:r>
      <w:r w:rsidR="00F95CA3">
        <w:tab/>
        <w:t>November 2003, Senior Medical Officer of Health headed the Government delegation which included the Executive Director (Ag.) of the Barbados Family Planning Association to a follow-up Caribbean Sub-regional Meeting to assess the implementation of the Programme of Action of the International Conference on Population and Development (IPCD) 10 years after its adoption. The meeting was convened by the Economic Commission for Latin America and the Caribbean (ECLAC) Trinidad, and the United Nations Population Fund (UNFPA) Jamaica.</w:t>
      </w:r>
    </w:p>
    <w:p w:rsidR="00F95CA3" w:rsidRDefault="00054230" w:rsidP="00054230">
      <w:pPr>
        <w:pStyle w:val="SingleTxt"/>
        <w:tabs>
          <w:tab w:val="right" w:pos="1685"/>
        </w:tabs>
        <w:ind w:left="1742" w:hanging="475"/>
      </w:pPr>
      <w:r>
        <w:tab/>
      </w:r>
      <w:r w:rsidR="00F95CA3">
        <w:t>•</w:t>
      </w:r>
      <w:r w:rsidR="00F95CA3">
        <w:tab/>
        <w:t xml:space="preserve">June 2004, the Bureau of Gender Affairs reported in the Ad Hoc Sessional Activities on Population and Development of the Thirtieth Session of the Economic Commission for Latin America and the Caribbean (ECLAC), held in Puerto Rico. </w:t>
      </w:r>
    </w:p>
    <w:p w:rsidR="00054230" w:rsidRDefault="00054230" w:rsidP="00054230">
      <w:pPr>
        <w:pStyle w:val="SingleTxt"/>
        <w:tabs>
          <w:tab w:val="right" w:pos="1685"/>
        </w:tabs>
        <w:ind w:left="1742" w:hanging="475"/>
      </w:pPr>
      <w:r>
        <w:tab/>
      </w:r>
      <w:r w:rsidR="00F95CA3">
        <w:t>•</w:t>
      </w:r>
      <w:r w:rsidR="00F95CA3">
        <w:tab/>
        <w:t>February 2007, the Bureau of Gender Affairs held a discussion on “Gender, race and economic power: reflecting on the lives of women of the Americas” in celebration of the International Day of the Women of the Americas.</w:t>
      </w:r>
    </w:p>
    <w:p w:rsidR="00054230" w:rsidRPr="0093703B" w:rsidRDefault="00054230" w:rsidP="0093703B">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054230" w:rsidTr="00054230">
        <w:tc>
          <w:tcPr>
            <w:tcW w:w="144" w:type="dxa"/>
            <w:shd w:val="clear" w:color="auto" w:fill="auto"/>
          </w:tcPr>
          <w:p w:rsidR="00054230" w:rsidRDefault="00054230" w:rsidP="00F95CA3">
            <w:pPr>
              <w:pStyle w:val="SingleTxt"/>
              <w:ind w:left="0"/>
            </w:pPr>
          </w:p>
        </w:tc>
        <w:tc>
          <w:tcPr>
            <w:tcW w:w="7321" w:type="dxa"/>
            <w:shd w:val="clear" w:color="auto" w:fill="auto"/>
          </w:tcPr>
          <w:p w:rsidR="00054230" w:rsidRPr="00054230" w:rsidRDefault="00054230" w:rsidP="000542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54230" w:rsidRDefault="00054230" w:rsidP="000542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The Committee requests that the text of the present concluding comments be widely disseminated in Barbados so as to inform the public, in particular administrators, officials and politicians, of the measures taken to guarantee de jure and de facto equality between men and women and of the supplementary measures to be adopted in that area. The Committee also urges the State Party to give broad publicity to the Convention, its Optional Protocol, the general recommendations of the Committee, the Beijing Declaration and Platform for Action, and the results of the twenty-third special session of the General Assembly, entitled “Women 2000: gender equality, development and peace for the twenty-first century”, which was held in June 2000, particularly among women’s associations and human rights organizations.</w:t>
            </w:r>
          </w:p>
        </w:tc>
        <w:tc>
          <w:tcPr>
            <w:tcW w:w="144" w:type="dxa"/>
            <w:shd w:val="clear" w:color="auto" w:fill="auto"/>
          </w:tcPr>
          <w:p w:rsidR="00054230" w:rsidRDefault="00054230" w:rsidP="00054230">
            <w:pPr>
              <w:pStyle w:val="SingleTxt"/>
            </w:pPr>
          </w:p>
        </w:tc>
      </w:tr>
      <w:tr w:rsidR="00054230" w:rsidTr="0093703B">
        <w:trPr>
          <w:trHeight w:hRule="exact" w:val="115"/>
        </w:trPr>
        <w:tc>
          <w:tcPr>
            <w:tcW w:w="144" w:type="dxa"/>
            <w:shd w:val="clear" w:color="auto" w:fill="auto"/>
          </w:tcPr>
          <w:p w:rsidR="00054230" w:rsidRDefault="00054230" w:rsidP="00054230">
            <w:pPr>
              <w:pStyle w:val="SingleTxt"/>
            </w:pPr>
          </w:p>
        </w:tc>
        <w:tc>
          <w:tcPr>
            <w:tcW w:w="7321" w:type="dxa"/>
            <w:shd w:val="clear" w:color="auto" w:fill="auto"/>
          </w:tcPr>
          <w:p w:rsidR="00054230" w:rsidRDefault="00054230" w:rsidP="000542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054230" w:rsidRDefault="00054230" w:rsidP="00054230">
            <w:pPr>
              <w:pStyle w:val="SingleTxt"/>
            </w:pPr>
          </w:p>
        </w:tc>
      </w:tr>
    </w:tbl>
    <w:p w:rsidR="00F95CA3" w:rsidRPr="00054230" w:rsidRDefault="00F95CA3" w:rsidP="00054230">
      <w:pPr>
        <w:pStyle w:val="SingleTxt"/>
        <w:spacing w:after="0" w:line="120" w:lineRule="exact"/>
        <w:rPr>
          <w:sz w:val="10"/>
        </w:rPr>
      </w:pPr>
    </w:p>
    <w:p w:rsidR="00054230" w:rsidRPr="00054230" w:rsidRDefault="00054230" w:rsidP="00054230">
      <w:pPr>
        <w:pStyle w:val="SingleTxt"/>
        <w:spacing w:after="0" w:line="120" w:lineRule="exact"/>
        <w:rPr>
          <w:sz w:val="10"/>
        </w:rPr>
      </w:pPr>
    </w:p>
    <w:p w:rsidR="00F95CA3" w:rsidRDefault="00F95CA3" w:rsidP="00F95CA3">
      <w:pPr>
        <w:pStyle w:val="SingleTxt"/>
      </w:pPr>
      <w:r>
        <w:t>83.</w:t>
      </w:r>
      <w:r>
        <w:tab/>
        <w:t xml:space="preserve">In 2009, the Bureau of Gender Affairs disseminated the concluding comments to its key agencies. Sessions were held with the public to discuss the CEDAW report </w:t>
      </w:r>
      <w:r w:rsidRPr="002D3CD3">
        <w:rPr>
          <w:spacing w:val="2"/>
          <w:w w:val="101"/>
        </w:rPr>
        <w:t>and its Optional Protocol and the Recommendations and Concerns (see Comment 226</w:t>
      </w:r>
      <w:r>
        <w:t xml:space="preserve">). </w:t>
      </w:r>
    </w:p>
    <w:p w:rsidR="00547290" w:rsidRPr="00547290" w:rsidRDefault="00547290" w:rsidP="00547290">
      <w:pPr>
        <w:pStyle w:val="SingleTxt"/>
        <w:spacing w:after="0" w:line="120" w:lineRule="exact"/>
        <w:rPr>
          <w:sz w:val="10"/>
        </w:rPr>
      </w:pPr>
    </w:p>
    <w:p w:rsidR="00547290" w:rsidRPr="00547290" w:rsidRDefault="00547290" w:rsidP="00547290">
      <w:pPr>
        <w:pStyle w:val="SingleTxt"/>
        <w:spacing w:after="0" w:line="120" w:lineRule="exact"/>
        <w:rPr>
          <w:sz w:val="10"/>
        </w:rPr>
      </w:pPr>
    </w:p>
    <w:p w:rsidR="00F95CA3" w:rsidRDefault="00F95CA3" w:rsidP="002D3CD3">
      <w:pPr>
        <w:pStyle w:val="H1"/>
        <w:ind w:right="1260"/>
      </w:pPr>
      <w:r>
        <w:lastRenderedPageBreak/>
        <w:tab/>
      </w:r>
      <w:r>
        <w:tab/>
        <w:t>Part Two</w:t>
      </w:r>
    </w:p>
    <w:p w:rsidR="00547290" w:rsidRPr="00547290" w:rsidRDefault="00547290" w:rsidP="002D3CD3">
      <w:pPr>
        <w:pStyle w:val="SingleTxt"/>
        <w:keepNext/>
        <w:keepLines/>
        <w:spacing w:after="0" w:line="120" w:lineRule="exact"/>
        <w:rPr>
          <w:sz w:val="10"/>
        </w:rPr>
      </w:pPr>
    </w:p>
    <w:p w:rsidR="00547290" w:rsidRPr="00547290" w:rsidRDefault="00547290" w:rsidP="002D3CD3">
      <w:pPr>
        <w:pStyle w:val="SingleTxt"/>
        <w:keepNext/>
        <w:keepLines/>
        <w:spacing w:after="0" w:line="120" w:lineRule="exact"/>
        <w:rPr>
          <w:sz w:val="10"/>
        </w:rPr>
      </w:pPr>
    </w:p>
    <w:p w:rsidR="00F95CA3" w:rsidRDefault="00F95CA3" w:rsidP="002D3CD3">
      <w:pPr>
        <w:pStyle w:val="H23"/>
        <w:ind w:right="1260"/>
      </w:pPr>
      <w:r>
        <w:tab/>
      </w:r>
      <w:r>
        <w:tab/>
        <w:t>Articles of the Convention</w:t>
      </w:r>
    </w:p>
    <w:p w:rsidR="00547290" w:rsidRPr="00547290" w:rsidRDefault="00547290" w:rsidP="002D3CD3">
      <w:pPr>
        <w:pStyle w:val="SingleTxt"/>
        <w:keepNext/>
        <w:keepLines/>
        <w:spacing w:after="0" w:line="120" w:lineRule="exact"/>
        <w:rPr>
          <w:sz w:val="10"/>
        </w:rPr>
      </w:pPr>
    </w:p>
    <w:p w:rsidR="00F95CA3" w:rsidRDefault="00F95CA3" w:rsidP="002D3CD3">
      <w:pPr>
        <w:pStyle w:val="SingleTxt"/>
        <w:keepNext/>
        <w:keepLines/>
      </w:pPr>
      <w:r>
        <w:t>Article 1</w:t>
      </w:r>
      <w:r>
        <w:tab/>
        <w:t>Exclusion of Discrimination</w:t>
      </w:r>
    </w:p>
    <w:p w:rsidR="00F95CA3" w:rsidRDefault="00F95CA3" w:rsidP="002D3CD3">
      <w:pPr>
        <w:pStyle w:val="SingleTxt"/>
        <w:keepNext/>
        <w:keepLines/>
      </w:pPr>
      <w:r>
        <w:t>Article 2</w:t>
      </w:r>
      <w:r>
        <w:tab/>
        <w:t>Obligation of State Parties Legislative Changes</w:t>
      </w:r>
    </w:p>
    <w:p w:rsidR="00F95CA3" w:rsidRDefault="00F95CA3" w:rsidP="002D3CD3">
      <w:pPr>
        <w:pStyle w:val="SingleTxt"/>
        <w:keepNext/>
        <w:keepLines/>
      </w:pPr>
      <w:r>
        <w:t>Article 3</w:t>
      </w:r>
      <w:r>
        <w:tab/>
        <w:t>Appropriate Measures to be taken in all Fields</w:t>
      </w:r>
    </w:p>
    <w:p w:rsidR="00F95CA3" w:rsidRDefault="00F95CA3" w:rsidP="00547290">
      <w:pPr>
        <w:pStyle w:val="SingleTxt"/>
        <w:ind w:left="2218" w:hanging="951"/>
      </w:pPr>
      <w:r>
        <w:t>Article 4</w:t>
      </w:r>
      <w:r>
        <w:tab/>
      </w:r>
      <w:r w:rsidRPr="002D3CD3">
        <w:rPr>
          <w:spacing w:val="2"/>
          <w:w w:val="101"/>
        </w:rPr>
        <w:t>Temporary Special Measures to Promote Equality between Men and Women</w:t>
      </w:r>
    </w:p>
    <w:p w:rsidR="00F95CA3" w:rsidRDefault="00F95CA3" w:rsidP="00F95CA3">
      <w:pPr>
        <w:pStyle w:val="SingleTxt"/>
      </w:pPr>
      <w:r>
        <w:t>Article 5</w:t>
      </w:r>
      <w:r>
        <w:tab/>
        <w:t>Modifying Social and Cultural Patterns and Sex Roles and Stereotyping</w:t>
      </w:r>
    </w:p>
    <w:p w:rsidR="00F95CA3" w:rsidRDefault="00F95CA3" w:rsidP="00F95CA3">
      <w:pPr>
        <w:pStyle w:val="SingleTxt"/>
      </w:pPr>
      <w:r>
        <w:t>Article 6</w:t>
      </w:r>
      <w:r>
        <w:tab/>
        <w:t>Exploitation of Women</w:t>
      </w:r>
    </w:p>
    <w:p w:rsidR="00F95CA3" w:rsidRDefault="00F95CA3" w:rsidP="00F95CA3">
      <w:pPr>
        <w:pStyle w:val="SingleTxt"/>
      </w:pPr>
      <w:r>
        <w:t>Article 7</w:t>
      </w:r>
      <w:r>
        <w:tab/>
        <w:t>Equality in Political and Public Life</w:t>
      </w:r>
    </w:p>
    <w:p w:rsidR="00F95CA3" w:rsidRDefault="00F95CA3" w:rsidP="00F95CA3">
      <w:pPr>
        <w:pStyle w:val="SingleTxt"/>
      </w:pPr>
      <w:r>
        <w:t>Article 8</w:t>
      </w:r>
      <w:r>
        <w:tab/>
        <w:t>International Representation and Participation</w:t>
      </w:r>
    </w:p>
    <w:p w:rsidR="00F95CA3" w:rsidRDefault="00F95CA3" w:rsidP="00F95CA3">
      <w:pPr>
        <w:pStyle w:val="SingleTxt"/>
      </w:pPr>
      <w:r>
        <w:t>Article 9</w:t>
      </w:r>
      <w:r>
        <w:tab/>
        <w:t>Nationality</w:t>
      </w:r>
    </w:p>
    <w:p w:rsidR="00F95CA3" w:rsidRDefault="00F95CA3" w:rsidP="00F95CA3">
      <w:pPr>
        <w:pStyle w:val="SingleTxt"/>
      </w:pPr>
      <w:r>
        <w:t>Article 10</w:t>
      </w:r>
      <w:r>
        <w:tab/>
        <w:t>Education</w:t>
      </w:r>
    </w:p>
    <w:p w:rsidR="00F95CA3" w:rsidRDefault="00F95CA3" w:rsidP="00F95CA3">
      <w:pPr>
        <w:pStyle w:val="SingleTxt"/>
      </w:pPr>
      <w:r>
        <w:t>Article 11</w:t>
      </w:r>
      <w:r>
        <w:tab/>
        <w:t>Employment</w:t>
      </w:r>
    </w:p>
    <w:p w:rsidR="00F95CA3" w:rsidRDefault="00F95CA3" w:rsidP="00F95CA3">
      <w:pPr>
        <w:pStyle w:val="SingleTxt"/>
      </w:pPr>
      <w:r>
        <w:t>Article 12</w:t>
      </w:r>
      <w:r>
        <w:tab/>
        <w:t>Access to Health Care</w:t>
      </w:r>
    </w:p>
    <w:p w:rsidR="00F95CA3" w:rsidRDefault="00F95CA3" w:rsidP="00F95CA3">
      <w:pPr>
        <w:pStyle w:val="SingleTxt"/>
      </w:pPr>
      <w:r>
        <w:t>Article 13</w:t>
      </w:r>
      <w:r>
        <w:tab/>
        <w:t>Social and Economic Benefits</w:t>
      </w:r>
    </w:p>
    <w:p w:rsidR="00F95CA3" w:rsidRDefault="00F95CA3" w:rsidP="00F95CA3">
      <w:pPr>
        <w:pStyle w:val="SingleTxt"/>
      </w:pPr>
      <w:r>
        <w:t>Article 14</w:t>
      </w:r>
      <w:r>
        <w:tab/>
        <w:t>Rural Women</w:t>
      </w:r>
    </w:p>
    <w:p w:rsidR="00F95CA3" w:rsidRDefault="00F95CA3" w:rsidP="00F95CA3">
      <w:pPr>
        <w:pStyle w:val="SingleTxt"/>
      </w:pPr>
      <w:r>
        <w:t>Article 15</w:t>
      </w:r>
      <w:r>
        <w:tab/>
        <w:t>Equality before the Law in Civil Matters</w:t>
      </w:r>
    </w:p>
    <w:p w:rsidR="00941793" w:rsidRDefault="00F95CA3" w:rsidP="00F95CA3">
      <w:pPr>
        <w:pStyle w:val="SingleTxt"/>
      </w:pPr>
      <w:r>
        <w:t>Article 16</w:t>
      </w:r>
      <w:r>
        <w:tab/>
        <w:t xml:space="preserve">Equality in Marriage and Family Law </w:t>
      </w:r>
    </w:p>
    <w:p w:rsidR="00941793" w:rsidRPr="002D3CD3" w:rsidRDefault="00941793" w:rsidP="002D3CD3">
      <w:pPr>
        <w:suppressAutoHyphens w:val="0"/>
        <w:spacing w:line="120" w:lineRule="exact"/>
        <w:rPr>
          <w:sz w:val="10"/>
        </w:rPr>
      </w:pPr>
    </w:p>
    <w:p w:rsidR="00F95CA3" w:rsidRDefault="00F95CA3" w:rsidP="00941793">
      <w:pPr>
        <w:pStyle w:val="H23"/>
        <w:ind w:right="1260"/>
      </w:pPr>
      <w:r>
        <w:tab/>
      </w:r>
      <w:r>
        <w:tab/>
        <w:t>Definition of discrimi</w:t>
      </w:r>
      <w:r w:rsidR="00941793">
        <w:t>nation and obligation of States</w:t>
      </w:r>
    </w:p>
    <w:p w:rsidR="00941793" w:rsidRPr="00941793" w:rsidRDefault="00941793" w:rsidP="00941793">
      <w:pPr>
        <w:pStyle w:val="SingleTxt"/>
        <w:spacing w:after="0" w:line="120" w:lineRule="exact"/>
        <w:rPr>
          <w:sz w:val="10"/>
        </w:rPr>
      </w:pPr>
    </w:p>
    <w:p w:rsidR="00F95CA3" w:rsidRDefault="00941793" w:rsidP="00941793">
      <w:pPr>
        <w:pStyle w:val="H23"/>
        <w:ind w:right="1260"/>
      </w:pPr>
      <w:r>
        <w:tab/>
      </w:r>
      <w:r>
        <w:tab/>
      </w:r>
      <w:r w:rsidR="00547290">
        <w:t>Article 1:</w:t>
      </w:r>
      <w:r w:rsidR="00547290">
        <w:tab/>
      </w:r>
      <w:r w:rsidR="00F95CA3">
        <w:t>Definition of Discrimination against Women</w:t>
      </w:r>
    </w:p>
    <w:p w:rsidR="00941793" w:rsidRPr="00941793" w:rsidRDefault="00941793" w:rsidP="00941793">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941793" w:rsidTr="00941793">
        <w:tc>
          <w:tcPr>
            <w:tcW w:w="144" w:type="dxa"/>
            <w:shd w:val="clear" w:color="auto" w:fill="auto"/>
          </w:tcPr>
          <w:p w:rsidR="00941793" w:rsidRDefault="00941793" w:rsidP="00F95CA3">
            <w:pPr>
              <w:pStyle w:val="SingleTxt"/>
              <w:ind w:left="0"/>
            </w:pPr>
          </w:p>
        </w:tc>
        <w:tc>
          <w:tcPr>
            <w:tcW w:w="7321" w:type="dxa"/>
            <w:shd w:val="clear" w:color="auto" w:fill="auto"/>
          </w:tcPr>
          <w:p w:rsidR="00941793" w:rsidRPr="00941793" w:rsidRDefault="00941793" w:rsidP="009417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941793" w:rsidRDefault="00941793" w:rsidP="009417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For the purposes of the present Convention, the term “discrimination against women”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tc>
        <w:tc>
          <w:tcPr>
            <w:tcW w:w="144" w:type="dxa"/>
            <w:shd w:val="clear" w:color="auto" w:fill="auto"/>
          </w:tcPr>
          <w:p w:rsidR="00941793" w:rsidRDefault="00941793" w:rsidP="00941793">
            <w:pPr>
              <w:pStyle w:val="SingleTxt"/>
            </w:pPr>
          </w:p>
        </w:tc>
      </w:tr>
      <w:tr w:rsidR="00941793" w:rsidTr="002D3CD3">
        <w:trPr>
          <w:trHeight w:hRule="exact" w:val="115"/>
        </w:trPr>
        <w:tc>
          <w:tcPr>
            <w:tcW w:w="144" w:type="dxa"/>
            <w:shd w:val="clear" w:color="auto" w:fill="auto"/>
          </w:tcPr>
          <w:p w:rsidR="00941793" w:rsidRDefault="00941793" w:rsidP="00941793">
            <w:pPr>
              <w:pStyle w:val="SingleTxt"/>
            </w:pPr>
          </w:p>
        </w:tc>
        <w:tc>
          <w:tcPr>
            <w:tcW w:w="7321" w:type="dxa"/>
            <w:shd w:val="clear" w:color="auto" w:fill="auto"/>
          </w:tcPr>
          <w:p w:rsidR="00941793" w:rsidRDefault="00941793" w:rsidP="009417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941793" w:rsidRDefault="00941793" w:rsidP="00941793">
            <w:pPr>
              <w:pStyle w:val="SingleTxt"/>
            </w:pPr>
          </w:p>
        </w:tc>
      </w:tr>
    </w:tbl>
    <w:p w:rsidR="00F95CA3" w:rsidRPr="00941793" w:rsidRDefault="00F95CA3" w:rsidP="00941793">
      <w:pPr>
        <w:pStyle w:val="SingleTxt"/>
        <w:spacing w:after="0" w:line="120" w:lineRule="exact"/>
        <w:rPr>
          <w:sz w:val="10"/>
        </w:rPr>
      </w:pPr>
    </w:p>
    <w:p w:rsidR="00941793" w:rsidRPr="00941793" w:rsidRDefault="00941793" w:rsidP="00941793">
      <w:pPr>
        <w:pStyle w:val="SingleTxt"/>
        <w:spacing w:after="0" w:line="120" w:lineRule="exact"/>
        <w:rPr>
          <w:sz w:val="10"/>
        </w:rPr>
      </w:pPr>
    </w:p>
    <w:p w:rsidR="00F95CA3" w:rsidRDefault="00941793" w:rsidP="00941793">
      <w:pPr>
        <w:pStyle w:val="H23"/>
        <w:ind w:right="1260"/>
      </w:pPr>
      <w:r>
        <w:tab/>
      </w:r>
      <w:r>
        <w:tab/>
      </w:r>
      <w:r w:rsidR="00F95CA3">
        <w:t>Article 2: Obligations to Eliminate Discrimination</w:t>
      </w:r>
    </w:p>
    <w:p w:rsidR="00941793" w:rsidRPr="00941793" w:rsidRDefault="00941793" w:rsidP="00941793">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941793" w:rsidTr="000E3702">
        <w:tc>
          <w:tcPr>
            <w:tcW w:w="144" w:type="dxa"/>
            <w:shd w:val="clear" w:color="auto" w:fill="auto"/>
          </w:tcPr>
          <w:p w:rsidR="00941793" w:rsidRDefault="00941793" w:rsidP="000E3702">
            <w:pPr>
              <w:pStyle w:val="SingleTxt"/>
              <w:ind w:left="0"/>
            </w:pPr>
          </w:p>
        </w:tc>
        <w:tc>
          <w:tcPr>
            <w:tcW w:w="7321" w:type="dxa"/>
            <w:shd w:val="clear" w:color="auto" w:fill="auto"/>
          </w:tcPr>
          <w:p w:rsidR="00941793" w:rsidRPr="00941793" w:rsidRDefault="00941793" w:rsidP="000E37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941793" w:rsidRDefault="00941793" w:rsidP="000E37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States Parties condemn discrimination against women in all its forms, agree to pursue by all appropriate means and without delay a policy of eliminating discrimination against women and, to this end, undertake:</w:t>
            </w:r>
          </w:p>
        </w:tc>
        <w:tc>
          <w:tcPr>
            <w:tcW w:w="144" w:type="dxa"/>
            <w:shd w:val="clear" w:color="auto" w:fill="auto"/>
          </w:tcPr>
          <w:p w:rsidR="00941793" w:rsidRDefault="00941793" w:rsidP="000E3702">
            <w:pPr>
              <w:pStyle w:val="SingleTxt"/>
            </w:pPr>
          </w:p>
        </w:tc>
      </w:tr>
      <w:tr w:rsidR="00941793" w:rsidTr="000E3702">
        <w:tc>
          <w:tcPr>
            <w:tcW w:w="144" w:type="dxa"/>
            <w:shd w:val="clear" w:color="auto" w:fill="auto"/>
          </w:tcPr>
          <w:p w:rsidR="00941793" w:rsidRDefault="00941793" w:rsidP="000E3702">
            <w:pPr>
              <w:pStyle w:val="SingleTxt"/>
            </w:pPr>
          </w:p>
        </w:tc>
        <w:tc>
          <w:tcPr>
            <w:tcW w:w="7321" w:type="dxa"/>
            <w:shd w:val="clear" w:color="auto" w:fill="auto"/>
          </w:tcPr>
          <w:p w:rsidR="00941793" w:rsidRDefault="00941793" w:rsidP="000E37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To embody the principle of the equality of men and women in their national constitutions or other appropriate legislation if not yet incorporated therein and to ensure, through law and other appropriate means, the practica</w:t>
            </w:r>
            <w:r w:rsidR="002D3CD3">
              <w:t>l realization of this principle.</w:t>
            </w:r>
          </w:p>
        </w:tc>
        <w:tc>
          <w:tcPr>
            <w:tcW w:w="144" w:type="dxa"/>
            <w:shd w:val="clear" w:color="auto" w:fill="auto"/>
          </w:tcPr>
          <w:p w:rsidR="00941793" w:rsidRDefault="00941793" w:rsidP="000E3702">
            <w:pPr>
              <w:pStyle w:val="SingleTxt"/>
            </w:pPr>
          </w:p>
        </w:tc>
      </w:tr>
      <w:tr w:rsidR="00941793" w:rsidTr="002D3CD3">
        <w:trPr>
          <w:trHeight w:hRule="exact" w:val="115"/>
        </w:trPr>
        <w:tc>
          <w:tcPr>
            <w:tcW w:w="144" w:type="dxa"/>
            <w:shd w:val="clear" w:color="auto" w:fill="auto"/>
          </w:tcPr>
          <w:p w:rsidR="00941793" w:rsidRDefault="00941793" w:rsidP="000E3702">
            <w:pPr>
              <w:pStyle w:val="SingleTxt"/>
            </w:pPr>
          </w:p>
        </w:tc>
        <w:tc>
          <w:tcPr>
            <w:tcW w:w="7321" w:type="dxa"/>
            <w:shd w:val="clear" w:color="auto" w:fill="auto"/>
          </w:tcPr>
          <w:p w:rsidR="00941793" w:rsidRDefault="00941793" w:rsidP="000E37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941793" w:rsidRDefault="00941793" w:rsidP="000E3702">
            <w:pPr>
              <w:pStyle w:val="SingleTxt"/>
            </w:pPr>
          </w:p>
        </w:tc>
      </w:tr>
    </w:tbl>
    <w:p w:rsidR="00941793" w:rsidRPr="00941793" w:rsidRDefault="00941793" w:rsidP="00941793">
      <w:pPr>
        <w:pStyle w:val="SingleTxt"/>
        <w:spacing w:after="0" w:line="120" w:lineRule="exact"/>
        <w:rPr>
          <w:sz w:val="10"/>
        </w:rPr>
      </w:pPr>
    </w:p>
    <w:p w:rsidR="00F95CA3" w:rsidRDefault="00941793" w:rsidP="00941793">
      <w:pPr>
        <w:pStyle w:val="H23"/>
        <w:ind w:right="1260"/>
      </w:pPr>
      <w:r>
        <w:lastRenderedPageBreak/>
        <w:tab/>
      </w:r>
      <w:r>
        <w:tab/>
      </w:r>
      <w:r w:rsidR="00F95CA3">
        <w:t>Article 3</w:t>
      </w:r>
    </w:p>
    <w:p w:rsidR="00941793" w:rsidRPr="00941793" w:rsidRDefault="00941793" w:rsidP="00941793">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941793" w:rsidTr="000E3702">
        <w:tc>
          <w:tcPr>
            <w:tcW w:w="144" w:type="dxa"/>
            <w:shd w:val="clear" w:color="auto" w:fill="auto"/>
          </w:tcPr>
          <w:p w:rsidR="00941793" w:rsidRDefault="00941793" w:rsidP="000E3702">
            <w:pPr>
              <w:pStyle w:val="SingleTxt"/>
              <w:ind w:left="0"/>
            </w:pPr>
          </w:p>
        </w:tc>
        <w:tc>
          <w:tcPr>
            <w:tcW w:w="7321" w:type="dxa"/>
            <w:shd w:val="clear" w:color="auto" w:fill="auto"/>
          </w:tcPr>
          <w:p w:rsidR="00941793" w:rsidRPr="00941793" w:rsidRDefault="00941793" w:rsidP="000E37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941793" w:rsidRDefault="00941793" w:rsidP="000E37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States Parties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a basis of equality with men.</w:t>
            </w:r>
          </w:p>
        </w:tc>
        <w:tc>
          <w:tcPr>
            <w:tcW w:w="144" w:type="dxa"/>
            <w:shd w:val="clear" w:color="auto" w:fill="auto"/>
          </w:tcPr>
          <w:p w:rsidR="00941793" w:rsidRDefault="00941793" w:rsidP="000E3702">
            <w:pPr>
              <w:pStyle w:val="SingleTxt"/>
            </w:pPr>
          </w:p>
        </w:tc>
      </w:tr>
      <w:tr w:rsidR="00941793" w:rsidTr="006E60BF">
        <w:trPr>
          <w:trHeight w:hRule="exact" w:val="115"/>
        </w:trPr>
        <w:tc>
          <w:tcPr>
            <w:tcW w:w="144" w:type="dxa"/>
            <w:shd w:val="clear" w:color="auto" w:fill="auto"/>
          </w:tcPr>
          <w:p w:rsidR="00941793" w:rsidRDefault="00941793" w:rsidP="000E3702">
            <w:pPr>
              <w:pStyle w:val="SingleTxt"/>
            </w:pPr>
          </w:p>
        </w:tc>
        <w:tc>
          <w:tcPr>
            <w:tcW w:w="7321" w:type="dxa"/>
            <w:shd w:val="clear" w:color="auto" w:fill="auto"/>
          </w:tcPr>
          <w:p w:rsidR="00941793" w:rsidRDefault="00941793" w:rsidP="000E37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941793" w:rsidRDefault="00941793" w:rsidP="000E3702">
            <w:pPr>
              <w:pStyle w:val="SingleTxt"/>
            </w:pPr>
          </w:p>
        </w:tc>
      </w:tr>
    </w:tbl>
    <w:p w:rsidR="00F95CA3" w:rsidRPr="00941793" w:rsidRDefault="00F95CA3" w:rsidP="00941793">
      <w:pPr>
        <w:pStyle w:val="SingleTxt"/>
        <w:spacing w:after="0" w:line="120" w:lineRule="exact"/>
        <w:rPr>
          <w:sz w:val="10"/>
        </w:rPr>
      </w:pPr>
    </w:p>
    <w:p w:rsidR="00941793" w:rsidRPr="00941793" w:rsidRDefault="00941793" w:rsidP="00941793">
      <w:pPr>
        <w:pStyle w:val="SingleTxt"/>
        <w:spacing w:after="0" w:line="120" w:lineRule="exact"/>
        <w:rPr>
          <w:sz w:val="10"/>
        </w:rPr>
      </w:pPr>
    </w:p>
    <w:p w:rsidR="00F95CA3" w:rsidRDefault="00941793" w:rsidP="00941793">
      <w:pPr>
        <w:pStyle w:val="H23"/>
        <w:ind w:right="1260"/>
      </w:pPr>
      <w:r>
        <w:tab/>
      </w:r>
      <w:r>
        <w:tab/>
      </w:r>
      <w:r w:rsidR="00F95CA3">
        <w:t>Article 1-3: Elimination of Discrimination</w:t>
      </w:r>
    </w:p>
    <w:p w:rsidR="00941793" w:rsidRPr="00941793" w:rsidRDefault="00941793" w:rsidP="00941793">
      <w:pPr>
        <w:pStyle w:val="SingleTxt"/>
        <w:spacing w:after="0" w:line="120" w:lineRule="exact"/>
        <w:rPr>
          <w:sz w:val="10"/>
        </w:rPr>
      </w:pPr>
    </w:p>
    <w:p w:rsidR="00F95CA3" w:rsidRDefault="00F95CA3" w:rsidP="00F95CA3">
      <w:pPr>
        <w:pStyle w:val="SingleTxt"/>
      </w:pPr>
      <w:r>
        <w:t>84.</w:t>
      </w:r>
      <w:r>
        <w:tab/>
        <w:t xml:space="preserve">The Constitution of Barbados guarantees fundamental rights and freedoms to all citizens irrespective of sex, and it is committed to the protection of human rights of the individual. Apart from its guarantee of rights under the Constitution, the Government of Barbados also strives by various means to identify and protect the rights of other vulnerable communities. </w:t>
      </w:r>
    </w:p>
    <w:p w:rsidR="00F95CA3" w:rsidRDefault="00F95CA3" w:rsidP="00F95CA3">
      <w:pPr>
        <w:pStyle w:val="SingleTxt"/>
      </w:pPr>
      <w:r>
        <w:t>85.</w:t>
      </w:r>
      <w:r>
        <w:tab/>
      </w:r>
      <w:r w:rsidR="009C5ED5">
        <w:t xml:space="preserve">In </w:t>
      </w:r>
      <w:r>
        <w:t xml:space="preserve">2000 Government debated a Green Paper on Persons with Disabilities in Parliament. The National Disabilities Unit circulated the Green Paper widely to all stakeholders for their comments. </w:t>
      </w:r>
    </w:p>
    <w:p w:rsidR="00F95CA3" w:rsidRDefault="00F95CA3" w:rsidP="00F95CA3">
      <w:pPr>
        <w:pStyle w:val="SingleTxt"/>
      </w:pPr>
      <w:r>
        <w:t>86.</w:t>
      </w:r>
      <w:r>
        <w:tab/>
      </w:r>
      <w:r w:rsidR="009C5ED5">
        <w:t xml:space="preserve">In </w:t>
      </w:r>
      <w:r>
        <w:t xml:space="preserve">2001, further to dissemination of the Green Paper, women and men with disabilities were represented at 11 workshops. Women and men with disabilities were invited by these means to make important contribution to the formulation of government policy relative to their specific need. </w:t>
      </w:r>
    </w:p>
    <w:p w:rsidR="00F95CA3" w:rsidRDefault="00F95CA3" w:rsidP="00F95CA3">
      <w:pPr>
        <w:pStyle w:val="SingleTxt"/>
      </w:pPr>
      <w:r>
        <w:t>87.</w:t>
      </w:r>
      <w:r>
        <w:tab/>
        <w:t xml:space="preserve">The outcome of the above efforts was the adoption of a White Paper by Parliament in 2002. Further to this, a Draft Policy was commissioned on Persons with Disabilities, and a female Special Envoy for Persons with Disabilities was appointed in 2003. Her terms of reference include: </w:t>
      </w:r>
    </w:p>
    <w:p w:rsidR="00F95CA3" w:rsidRDefault="00941793" w:rsidP="00941793">
      <w:pPr>
        <w:pStyle w:val="SingleTxt"/>
        <w:ind w:left="2218" w:hanging="951"/>
      </w:pPr>
      <w:r>
        <w:tab/>
      </w:r>
      <w:r w:rsidR="00F95CA3">
        <w:t>1.</w:t>
      </w:r>
      <w:r w:rsidR="00F95CA3">
        <w:tab/>
        <w:t xml:space="preserve">Advocating on behalf of Persons with Disabilities and representing Persons with Disabilities at the local, regional and international level, </w:t>
      </w:r>
    </w:p>
    <w:p w:rsidR="00F95CA3" w:rsidRDefault="00941793" w:rsidP="00F95CA3">
      <w:pPr>
        <w:pStyle w:val="SingleTxt"/>
      </w:pPr>
      <w:r>
        <w:tab/>
      </w:r>
      <w:r w:rsidR="00F95CA3">
        <w:t>2.</w:t>
      </w:r>
      <w:r w:rsidR="00F95CA3">
        <w:tab/>
        <w:t xml:space="preserve">Promoting disability awareness among the general public, </w:t>
      </w:r>
    </w:p>
    <w:p w:rsidR="00F95CA3" w:rsidRDefault="00941793" w:rsidP="00941793">
      <w:pPr>
        <w:pStyle w:val="SingleTxt"/>
        <w:ind w:left="2218" w:hanging="951"/>
      </w:pPr>
      <w:r>
        <w:tab/>
      </w:r>
      <w:r w:rsidR="00F95CA3">
        <w:t>3.</w:t>
      </w:r>
      <w:r w:rsidR="00F95CA3">
        <w:tab/>
        <w:t xml:space="preserve">Liaising with the Ministry of Social Transformation, the National Disabilities Unit and organizations of Persons with Disabilities, </w:t>
      </w:r>
    </w:p>
    <w:p w:rsidR="00F95CA3" w:rsidRDefault="00941793" w:rsidP="00941793">
      <w:pPr>
        <w:pStyle w:val="SingleTxt"/>
        <w:ind w:left="2218" w:hanging="951"/>
      </w:pPr>
      <w:r>
        <w:tab/>
      </w:r>
      <w:r w:rsidR="00F95CA3">
        <w:t>4.</w:t>
      </w:r>
      <w:r w:rsidR="00F95CA3">
        <w:tab/>
        <w:t xml:space="preserve">Fostering linkages between national, regional and international disability organizations, </w:t>
      </w:r>
    </w:p>
    <w:p w:rsidR="00F95CA3" w:rsidRDefault="00941793" w:rsidP="00F95CA3">
      <w:pPr>
        <w:pStyle w:val="SingleTxt"/>
      </w:pPr>
      <w:r>
        <w:tab/>
      </w:r>
      <w:r w:rsidR="00F95CA3">
        <w:t>5.</w:t>
      </w:r>
      <w:r w:rsidR="00F95CA3">
        <w:tab/>
        <w:t xml:space="preserve">Helping to promote sports for Persons with Disabilities. </w:t>
      </w:r>
    </w:p>
    <w:p w:rsidR="00F95CA3" w:rsidRDefault="00F95CA3" w:rsidP="00F95CA3">
      <w:pPr>
        <w:pStyle w:val="SingleTxt"/>
      </w:pPr>
      <w:r>
        <w:t>88.</w:t>
      </w:r>
      <w:r>
        <w:tab/>
        <w:t xml:space="preserve">This appointment has helped to highlight the challenges of women and men with disabilities and to encourage them to participate as leaders in their organizations. </w:t>
      </w:r>
    </w:p>
    <w:p w:rsidR="00F95CA3" w:rsidRDefault="00F95CA3" w:rsidP="00F95CA3">
      <w:pPr>
        <w:pStyle w:val="SingleTxt"/>
      </w:pPr>
      <w:r>
        <w:t>89.</w:t>
      </w:r>
      <w:r>
        <w:tab/>
        <w:t xml:space="preserve">In its efforts to eliminate discrimination against women Government has been seeking to pass legislation on sexual harassment in the workplace. A draft policy and legislative framework developed by the Ministry of Labour has been under public discussion for some time. Interested groups, including women’s organizations, men’s organizations, trade unions and employers’ organizations have been offering varying views which have not yet been reconciled. </w:t>
      </w:r>
    </w:p>
    <w:p w:rsidR="00941793" w:rsidRPr="00941793" w:rsidRDefault="00941793" w:rsidP="00941793">
      <w:pPr>
        <w:pStyle w:val="SingleTxt"/>
        <w:spacing w:after="0" w:line="120" w:lineRule="exact"/>
        <w:rPr>
          <w:sz w:val="10"/>
        </w:rPr>
      </w:pPr>
    </w:p>
    <w:p w:rsidR="00F95CA3" w:rsidRDefault="00941793" w:rsidP="00941793">
      <w:pPr>
        <w:pStyle w:val="H23"/>
        <w:ind w:right="1260"/>
      </w:pPr>
      <w:r>
        <w:lastRenderedPageBreak/>
        <w:tab/>
      </w:r>
      <w:r>
        <w:tab/>
      </w:r>
      <w:r w:rsidR="00F95CA3">
        <w:t>Article 4: Acceleration of Equality between Men and Women</w:t>
      </w:r>
    </w:p>
    <w:p w:rsidR="00941793" w:rsidRPr="00941793" w:rsidRDefault="00941793" w:rsidP="00941793">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941793" w:rsidTr="000E3702">
        <w:tc>
          <w:tcPr>
            <w:tcW w:w="144" w:type="dxa"/>
            <w:shd w:val="clear" w:color="auto" w:fill="auto"/>
          </w:tcPr>
          <w:p w:rsidR="00941793" w:rsidRDefault="00941793" w:rsidP="000E3702">
            <w:pPr>
              <w:pStyle w:val="SingleTxt"/>
              <w:ind w:left="0"/>
            </w:pPr>
          </w:p>
        </w:tc>
        <w:tc>
          <w:tcPr>
            <w:tcW w:w="7321" w:type="dxa"/>
            <w:shd w:val="clear" w:color="auto" w:fill="auto"/>
          </w:tcPr>
          <w:p w:rsidR="00941793" w:rsidRPr="00941793" w:rsidRDefault="00941793" w:rsidP="000E37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941793" w:rsidRDefault="00941793" w:rsidP="000E37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1.</w:t>
            </w:r>
            <w:r>
              <w:tab/>
              <w:t>Adoption by States Parties of temporary special measures aimed at celebrating de facto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w:t>
            </w:r>
          </w:p>
        </w:tc>
        <w:tc>
          <w:tcPr>
            <w:tcW w:w="144" w:type="dxa"/>
            <w:shd w:val="clear" w:color="auto" w:fill="auto"/>
          </w:tcPr>
          <w:p w:rsidR="00941793" w:rsidRDefault="00941793" w:rsidP="000E3702">
            <w:pPr>
              <w:pStyle w:val="SingleTxt"/>
            </w:pPr>
          </w:p>
        </w:tc>
      </w:tr>
      <w:tr w:rsidR="00941793" w:rsidTr="000E3702">
        <w:tc>
          <w:tcPr>
            <w:tcW w:w="144" w:type="dxa"/>
            <w:shd w:val="clear" w:color="auto" w:fill="auto"/>
          </w:tcPr>
          <w:p w:rsidR="00941793" w:rsidRDefault="00941793" w:rsidP="000E3702">
            <w:pPr>
              <w:pStyle w:val="SingleTxt"/>
            </w:pPr>
          </w:p>
        </w:tc>
        <w:tc>
          <w:tcPr>
            <w:tcW w:w="7321" w:type="dxa"/>
            <w:shd w:val="clear" w:color="auto" w:fill="auto"/>
          </w:tcPr>
          <w:p w:rsidR="00941793" w:rsidRDefault="00941793" w:rsidP="000E37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2.</w:t>
            </w:r>
            <w:r>
              <w:tab/>
              <w:t>Adoption by States Parties of special measures, including those measures contained in the present Convention, aimed at protecting maternity shall not be considered discriminatory.</w:t>
            </w:r>
          </w:p>
        </w:tc>
        <w:tc>
          <w:tcPr>
            <w:tcW w:w="144" w:type="dxa"/>
            <w:shd w:val="clear" w:color="auto" w:fill="auto"/>
          </w:tcPr>
          <w:p w:rsidR="00941793" w:rsidRDefault="00941793" w:rsidP="000E3702">
            <w:pPr>
              <w:pStyle w:val="SingleTxt"/>
            </w:pPr>
          </w:p>
        </w:tc>
      </w:tr>
      <w:tr w:rsidR="00941793" w:rsidTr="008D4D7D">
        <w:trPr>
          <w:trHeight w:hRule="exact" w:val="115"/>
        </w:trPr>
        <w:tc>
          <w:tcPr>
            <w:tcW w:w="144" w:type="dxa"/>
            <w:shd w:val="clear" w:color="auto" w:fill="auto"/>
          </w:tcPr>
          <w:p w:rsidR="00941793" w:rsidRDefault="00941793" w:rsidP="000E3702">
            <w:pPr>
              <w:pStyle w:val="SingleTxt"/>
            </w:pPr>
          </w:p>
        </w:tc>
        <w:tc>
          <w:tcPr>
            <w:tcW w:w="7321" w:type="dxa"/>
            <w:shd w:val="clear" w:color="auto" w:fill="auto"/>
          </w:tcPr>
          <w:p w:rsidR="00941793" w:rsidRDefault="00941793" w:rsidP="000E37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941793" w:rsidRDefault="00941793" w:rsidP="000E3702">
            <w:pPr>
              <w:pStyle w:val="SingleTxt"/>
            </w:pPr>
          </w:p>
        </w:tc>
      </w:tr>
    </w:tbl>
    <w:p w:rsidR="00F95CA3" w:rsidRPr="00941793" w:rsidRDefault="00F95CA3" w:rsidP="00941793">
      <w:pPr>
        <w:pStyle w:val="SingleTxt"/>
        <w:spacing w:after="0" w:line="120" w:lineRule="exact"/>
        <w:rPr>
          <w:sz w:val="10"/>
        </w:rPr>
      </w:pPr>
    </w:p>
    <w:p w:rsidR="00941793" w:rsidRPr="00941793" w:rsidRDefault="00941793" w:rsidP="00941793">
      <w:pPr>
        <w:pStyle w:val="SingleTxt"/>
        <w:spacing w:after="0" w:line="120" w:lineRule="exact"/>
        <w:rPr>
          <w:sz w:val="10"/>
        </w:rPr>
      </w:pPr>
    </w:p>
    <w:p w:rsidR="00F95CA3" w:rsidRDefault="00F95CA3" w:rsidP="00F95CA3">
      <w:pPr>
        <w:pStyle w:val="SingleTxt"/>
      </w:pPr>
      <w:r>
        <w:t>90.</w:t>
      </w:r>
      <w:r>
        <w:tab/>
        <w:t xml:space="preserve">Gender equality is recognized as a core development issue and a development objective in its own right. Changes have therefore been implemented in many areas, such that no legal barriers exist to women’s participation in the political, economic, social and cultural fields or any other rights on an equal basis with men. Nevertheless, it is recognized that the need exists to accelerate change in some areas of culture and in some programming to give more complete effect to the accepted principle of equality. </w:t>
      </w:r>
    </w:p>
    <w:p w:rsidR="00F95CA3" w:rsidRDefault="00F95CA3" w:rsidP="00F95CA3">
      <w:pPr>
        <w:pStyle w:val="SingleTxt"/>
      </w:pPr>
      <w:r>
        <w:t>91.</w:t>
      </w:r>
      <w:r>
        <w:tab/>
        <w:t xml:space="preserve">In furtherance of accelerated change referred above, programmes for women have been re-engineered to shift from a welfare approach in order to deliver services to meet specific needs or address gaps in women’s achievement of gender equity and gender equality, </w:t>
      </w:r>
    </w:p>
    <w:p w:rsidR="00F95CA3" w:rsidRDefault="00F95CA3" w:rsidP="00F95CA3">
      <w:pPr>
        <w:pStyle w:val="SingleTxt"/>
      </w:pPr>
      <w:r>
        <w:t>92.</w:t>
      </w:r>
      <w:r>
        <w:tab/>
        <w:t>Measures taken were:</w:t>
      </w:r>
    </w:p>
    <w:p w:rsidR="00F95CA3" w:rsidRDefault="00941793" w:rsidP="00941793">
      <w:pPr>
        <w:pStyle w:val="SingleTxt"/>
        <w:tabs>
          <w:tab w:val="right" w:pos="1685"/>
        </w:tabs>
        <w:ind w:left="1742" w:hanging="475"/>
      </w:pPr>
      <w:r>
        <w:tab/>
      </w:r>
      <w:r w:rsidR="008D4D7D">
        <w:t>•</w:t>
      </w:r>
      <w:r w:rsidR="008D4D7D">
        <w:tab/>
        <w:t>w</w:t>
      </w:r>
      <w:r w:rsidR="00F95CA3">
        <w:t>ork programmes instituted, including road and beaches beautification programmes</w:t>
      </w:r>
    </w:p>
    <w:p w:rsidR="00F95CA3" w:rsidRDefault="00941793" w:rsidP="00941793">
      <w:pPr>
        <w:pStyle w:val="SingleTxt"/>
        <w:tabs>
          <w:tab w:val="right" w:pos="1685"/>
        </w:tabs>
        <w:ind w:left="1742" w:hanging="475"/>
      </w:pPr>
      <w:r>
        <w:tab/>
      </w:r>
      <w:r w:rsidR="00F95CA3">
        <w:t>•</w:t>
      </w:r>
      <w:r w:rsidR="00F95CA3">
        <w:tab/>
      </w:r>
      <w:r w:rsidR="008D4D7D">
        <w:t>s</w:t>
      </w:r>
      <w:r w:rsidR="00F95CA3">
        <w:t xml:space="preserve">ubventions to women’s organizations </w:t>
      </w:r>
      <w:r>
        <w:t>—</w:t>
      </w:r>
      <w:r w:rsidR="00F95CA3">
        <w:t xml:space="preserve"> NOW and the Battered Women’s Shelter of the Business and Professional Women’s Organization</w:t>
      </w:r>
    </w:p>
    <w:p w:rsidR="00F95CA3" w:rsidRDefault="00941793" w:rsidP="00941793">
      <w:pPr>
        <w:pStyle w:val="SingleTxt"/>
        <w:tabs>
          <w:tab w:val="right" w:pos="1685"/>
        </w:tabs>
        <w:ind w:left="1742" w:hanging="475"/>
      </w:pPr>
      <w:r>
        <w:tab/>
      </w:r>
      <w:r w:rsidR="00F95CA3">
        <w:t>•</w:t>
      </w:r>
      <w:r w:rsidR="00F95CA3">
        <w:tab/>
      </w:r>
      <w:r w:rsidR="008D4D7D">
        <w:t>g</w:t>
      </w:r>
      <w:r w:rsidR="00F95CA3">
        <w:t>ender mainstreaming process introduced into several ministries, including the Ministry of Economic Affairs by the Bureau of Gender Affairs</w:t>
      </w:r>
    </w:p>
    <w:p w:rsidR="00F95CA3" w:rsidRDefault="00941793" w:rsidP="00941793">
      <w:pPr>
        <w:pStyle w:val="SingleTxt"/>
        <w:tabs>
          <w:tab w:val="right" w:pos="1685"/>
        </w:tabs>
        <w:ind w:left="1742" w:hanging="475"/>
      </w:pPr>
      <w:r>
        <w:tab/>
      </w:r>
      <w:r w:rsidR="008D4D7D">
        <w:t>•</w:t>
      </w:r>
      <w:r w:rsidR="008D4D7D" w:rsidRPr="008D4D7D">
        <w:rPr>
          <w:spacing w:val="2"/>
        </w:rPr>
        <w:tab/>
        <w:t>i</w:t>
      </w:r>
      <w:r w:rsidR="00F95CA3" w:rsidRPr="008D4D7D">
        <w:rPr>
          <w:spacing w:val="2"/>
        </w:rPr>
        <w:t>ndigent housing programme introduced which emphasizes women with children</w:t>
      </w:r>
      <w:r w:rsidR="00F95CA3">
        <w:t xml:space="preserve"> </w:t>
      </w:r>
    </w:p>
    <w:p w:rsidR="00F95CA3" w:rsidRDefault="00941793" w:rsidP="00941793">
      <w:pPr>
        <w:pStyle w:val="SingleTxt"/>
        <w:tabs>
          <w:tab w:val="right" w:pos="1685"/>
        </w:tabs>
        <w:ind w:left="1742" w:hanging="475"/>
      </w:pPr>
      <w:r>
        <w:tab/>
      </w:r>
      <w:r w:rsidR="008D4D7D">
        <w:t>•</w:t>
      </w:r>
      <w:r w:rsidR="008D4D7D">
        <w:tab/>
        <w:t>e</w:t>
      </w:r>
      <w:r w:rsidR="00F95CA3">
        <w:t xml:space="preserve">nterprise loan scheme established to make resources available to persons involved in micro enterprises and this is complemented with income generating training programmes </w:t>
      </w:r>
    </w:p>
    <w:p w:rsidR="00F95CA3" w:rsidRDefault="00F95CA3" w:rsidP="00F95CA3">
      <w:pPr>
        <w:pStyle w:val="SingleTxt"/>
      </w:pPr>
      <w:r>
        <w:t>93.</w:t>
      </w:r>
      <w:r>
        <w:tab/>
        <w:t>The disparity between men and women sitting on Boards of Management is cause for concern and Government commits to developing training and other programmes aimed at encouraging greater participation of women at this level.</w:t>
      </w:r>
    </w:p>
    <w:p w:rsidR="00F95CA3" w:rsidRDefault="00F95CA3" w:rsidP="00F95CA3">
      <w:pPr>
        <w:pStyle w:val="SingleTxt"/>
      </w:pPr>
      <w:r>
        <w:t>94.</w:t>
      </w:r>
      <w:r>
        <w:tab/>
        <w:t>In light of the current economic situation in Barbados, participants at the final THM suggested that there were other economic factors to be considered as far as the empowerment of both women and men were concerned and urged Government to access resources to make such data more readily available. These areas are:</w:t>
      </w:r>
    </w:p>
    <w:p w:rsidR="00F95CA3" w:rsidRDefault="00941793" w:rsidP="00941793">
      <w:pPr>
        <w:pStyle w:val="SingleTxt"/>
        <w:tabs>
          <w:tab w:val="right" w:pos="1685"/>
        </w:tabs>
        <w:ind w:left="1742" w:hanging="475"/>
      </w:pPr>
      <w:r>
        <w:tab/>
      </w:r>
      <w:r w:rsidR="008D4D7D">
        <w:t>•</w:t>
      </w:r>
      <w:r w:rsidR="008D4D7D">
        <w:tab/>
        <w:t>a</w:t>
      </w:r>
      <w:r w:rsidR="00F95CA3">
        <w:t>ccess to credit and loans</w:t>
      </w:r>
    </w:p>
    <w:p w:rsidR="00F95CA3" w:rsidRDefault="00941793" w:rsidP="00941793">
      <w:pPr>
        <w:pStyle w:val="SingleTxt"/>
        <w:tabs>
          <w:tab w:val="right" w:pos="1685"/>
        </w:tabs>
        <w:ind w:left="1742" w:hanging="475"/>
      </w:pPr>
      <w:r>
        <w:tab/>
      </w:r>
      <w:r w:rsidR="008D4D7D">
        <w:t>•</w:t>
      </w:r>
      <w:r w:rsidR="008D4D7D">
        <w:tab/>
        <w:t>o</w:t>
      </w:r>
      <w:r w:rsidR="00F95CA3">
        <w:t>wnership</w:t>
      </w:r>
    </w:p>
    <w:p w:rsidR="00F95CA3" w:rsidRDefault="00941793" w:rsidP="00941793">
      <w:pPr>
        <w:pStyle w:val="SingleTxt"/>
        <w:tabs>
          <w:tab w:val="right" w:pos="1685"/>
        </w:tabs>
        <w:ind w:left="1742" w:hanging="475"/>
      </w:pPr>
      <w:r>
        <w:tab/>
      </w:r>
      <w:r w:rsidR="008D4D7D">
        <w:t>•</w:t>
      </w:r>
      <w:r w:rsidR="008D4D7D">
        <w:tab/>
        <w:t>a</w:t>
      </w:r>
      <w:r w:rsidR="00F95CA3">
        <w:t xml:space="preserve">ssets </w:t>
      </w:r>
    </w:p>
    <w:p w:rsidR="00F95CA3" w:rsidRDefault="00941793" w:rsidP="00941793">
      <w:pPr>
        <w:pStyle w:val="H23"/>
        <w:ind w:right="1260"/>
      </w:pPr>
      <w:r>
        <w:lastRenderedPageBreak/>
        <w:tab/>
      </w:r>
      <w:r>
        <w:tab/>
      </w:r>
      <w:r w:rsidR="00F95CA3">
        <w:t>Article 5: Sex Roles and Stereotyping</w:t>
      </w:r>
    </w:p>
    <w:p w:rsidR="00941793" w:rsidRPr="00941793" w:rsidRDefault="00941793" w:rsidP="00941793">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E952B0" w:rsidTr="000E3702">
        <w:tc>
          <w:tcPr>
            <w:tcW w:w="144" w:type="dxa"/>
            <w:shd w:val="clear" w:color="auto" w:fill="auto"/>
          </w:tcPr>
          <w:p w:rsidR="00E952B0" w:rsidRDefault="00E952B0" w:rsidP="000E3702">
            <w:pPr>
              <w:pStyle w:val="SingleTxt"/>
              <w:ind w:left="0"/>
            </w:pPr>
          </w:p>
        </w:tc>
        <w:tc>
          <w:tcPr>
            <w:tcW w:w="7321" w:type="dxa"/>
            <w:shd w:val="clear" w:color="auto" w:fill="auto"/>
          </w:tcPr>
          <w:p w:rsidR="00E952B0" w:rsidRPr="00941793" w:rsidRDefault="00E952B0" w:rsidP="000E37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E952B0" w:rsidRDefault="00E952B0" w:rsidP="000E37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To modify the social and cultural patterns re conduct of men and women, with a view to achieving the elimination of prejudices, customs and all other practices which are based on the idea of the inferiority/superiority of either of the sexes or on stereotyped roles for men and women;</w:t>
            </w:r>
          </w:p>
        </w:tc>
        <w:tc>
          <w:tcPr>
            <w:tcW w:w="144" w:type="dxa"/>
            <w:shd w:val="clear" w:color="auto" w:fill="auto"/>
          </w:tcPr>
          <w:p w:rsidR="00E952B0" w:rsidRDefault="00E952B0" w:rsidP="000E3702">
            <w:pPr>
              <w:pStyle w:val="SingleTxt"/>
            </w:pPr>
          </w:p>
        </w:tc>
      </w:tr>
      <w:tr w:rsidR="00E952B0" w:rsidTr="000E3702">
        <w:tc>
          <w:tcPr>
            <w:tcW w:w="144" w:type="dxa"/>
            <w:shd w:val="clear" w:color="auto" w:fill="auto"/>
          </w:tcPr>
          <w:p w:rsidR="00E952B0" w:rsidRDefault="00E952B0" w:rsidP="000E3702">
            <w:pPr>
              <w:pStyle w:val="SingleTxt"/>
            </w:pPr>
          </w:p>
        </w:tc>
        <w:tc>
          <w:tcPr>
            <w:tcW w:w="7321" w:type="dxa"/>
            <w:shd w:val="clear" w:color="auto" w:fill="auto"/>
          </w:tcPr>
          <w:p w:rsidR="00E952B0" w:rsidRDefault="00E952B0" w:rsidP="000E37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r w:rsidR="00F26421">
              <w:t>.</w:t>
            </w:r>
          </w:p>
        </w:tc>
        <w:tc>
          <w:tcPr>
            <w:tcW w:w="144" w:type="dxa"/>
            <w:shd w:val="clear" w:color="auto" w:fill="auto"/>
          </w:tcPr>
          <w:p w:rsidR="00E952B0" w:rsidRDefault="00E952B0" w:rsidP="000E3702">
            <w:pPr>
              <w:pStyle w:val="SingleTxt"/>
            </w:pPr>
          </w:p>
        </w:tc>
      </w:tr>
      <w:tr w:rsidR="00E952B0" w:rsidTr="008D4D7D">
        <w:trPr>
          <w:trHeight w:hRule="exact" w:val="115"/>
        </w:trPr>
        <w:tc>
          <w:tcPr>
            <w:tcW w:w="144" w:type="dxa"/>
            <w:shd w:val="clear" w:color="auto" w:fill="auto"/>
          </w:tcPr>
          <w:p w:rsidR="00E952B0" w:rsidRDefault="00E952B0" w:rsidP="000E3702">
            <w:pPr>
              <w:pStyle w:val="SingleTxt"/>
            </w:pPr>
          </w:p>
        </w:tc>
        <w:tc>
          <w:tcPr>
            <w:tcW w:w="7321" w:type="dxa"/>
            <w:shd w:val="clear" w:color="auto" w:fill="auto"/>
          </w:tcPr>
          <w:p w:rsidR="00E952B0" w:rsidRDefault="00E952B0" w:rsidP="000E37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E952B0" w:rsidRDefault="00E952B0" w:rsidP="000E3702">
            <w:pPr>
              <w:pStyle w:val="SingleTxt"/>
            </w:pPr>
          </w:p>
        </w:tc>
      </w:tr>
    </w:tbl>
    <w:p w:rsidR="00F95CA3" w:rsidRPr="00E952B0" w:rsidRDefault="00F95CA3" w:rsidP="00E952B0">
      <w:pPr>
        <w:pStyle w:val="SingleTxt"/>
        <w:spacing w:after="0" w:line="120" w:lineRule="exact"/>
        <w:rPr>
          <w:sz w:val="10"/>
        </w:rPr>
      </w:pPr>
    </w:p>
    <w:p w:rsidR="00E952B0" w:rsidRPr="00E952B0" w:rsidRDefault="00E952B0" w:rsidP="00E952B0">
      <w:pPr>
        <w:pStyle w:val="SingleTxt"/>
        <w:spacing w:after="0" w:line="120" w:lineRule="exact"/>
        <w:rPr>
          <w:sz w:val="10"/>
        </w:rPr>
      </w:pPr>
    </w:p>
    <w:p w:rsidR="00E952B0" w:rsidRDefault="00E952B0" w:rsidP="00E952B0">
      <w:pPr>
        <w:pStyle w:val="H23"/>
        <w:ind w:right="1260"/>
      </w:pPr>
      <w:r>
        <w:tab/>
      </w:r>
      <w:r>
        <w:tab/>
      </w:r>
      <w:r w:rsidR="00F95CA3">
        <w:t>States Parties shall take all appropriate measures:</w:t>
      </w:r>
    </w:p>
    <w:p w:rsidR="00E952B0" w:rsidRPr="00E952B0" w:rsidRDefault="00E952B0" w:rsidP="00E952B0">
      <w:pPr>
        <w:pStyle w:val="H23"/>
        <w:spacing w:line="120" w:lineRule="exact"/>
        <w:ind w:right="1260"/>
        <w:rPr>
          <w:sz w:val="10"/>
        </w:rPr>
      </w:pPr>
    </w:p>
    <w:p w:rsidR="00F95CA3" w:rsidRDefault="00F95CA3" w:rsidP="00F95CA3">
      <w:pPr>
        <w:pStyle w:val="SingleTxt"/>
      </w:pPr>
      <w:r>
        <w:t>95.</w:t>
      </w:r>
      <w:r>
        <w:tab/>
        <w:t xml:space="preserve">Discussions at the first CEDAW Town Hall Meetings suggest that socialization of children in homes still tends to condition children towards seeing men as authority figures and women as care-givers. Some members of the public at the THMs, including one man, called for new models of man-hood to replace outmoded and harmful ones. Government sought in several ways during the period to address these issues as shown below. </w:t>
      </w:r>
    </w:p>
    <w:p w:rsidR="00F95CA3" w:rsidRDefault="00F95CA3" w:rsidP="00F95CA3">
      <w:pPr>
        <w:pStyle w:val="SingleTxt"/>
      </w:pPr>
      <w:r>
        <w:t>96.</w:t>
      </w:r>
      <w:r>
        <w:tab/>
        <w:t>Gender mainstreaming represents one of the most important tools in our efforts to:</w:t>
      </w:r>
    </w:p>
    <w:p w:rsidR="00F95CA3" w:rsidRDefault="00E952B0" w:rsidP="00E952B0">
      <w:pPr>
        <w:pStyle w:val="SingleTxt"/>
        <w:tabs>
          <w:tab w:val="right" w:pos="1685"/>
        </w:tabs>
        <w:ind w:left="1742" w:hanging="475"/>
      </w:pPr>
      <w:r>
        <w:tab/>
      </w:r>
      <w:r w:rsidR="00F95CA3">
        <w:t>•</w:t>
      </w:r>
      <w:r w:rsidR="00F95CA3">
        <w:tab/>
        <w:t>create an awareness of gender and gender related issues</w:t>
      </w:r>
    </w:p>
    <w:p w:rsidR="00F95CA3" w:rsidRDefault="00E952B0" w:rsidP="00E952B0">
      <w:pPr>
        <w:pStyle w:val="SingleTxt"/>
        <w:tabs>
          <w:tab w:val="right" w:pos="1685"/>
        </w:tabs>
        <w:ind w:left="1742" w:hanging="475"/>
      </w:pPr>
      <w:r>
        <w:tab/>
      </w:r>
      <w:r w:rsidR="00F95CA3">
        <w:t>•</w:t>
      </w:r>
      <w:r w:rsidR="00F95CA3">
        <w:tab/>
        <w:t>address the sex stereotyping of women in our society</w:t>
      </w:r>
    </w:p>
    <w:p w:rsidR="00F95CA3" w:rsidRDefault="00E952B0" w:rsidP="00E952B0">
      <w:pPr>
        <w:pStyle w:val="SingleTxt"/>
        <w:tabs>
          <w:tab w:val="right" w:pos="1685"/>
        </w:tabs>
        <w:ind w:left="1742" w:hanging="475"/>
      </w:pPr>
      <w:r>
        <w:tab/>
      </w:r>
      <w:r w:rsidR="00F95CA3">
        <w:t>•</w:t>
      </w:r>
      <w:r w:rsidR="00F95CA3">
        <w:tab/>
        <w:t xml:space="preserve">recognize our commitment to the Beijing Platform for Action </w:t>
      </w:r>
    </w:p>
    <w:p w:rsidR="00F95CA3" w:rsidRDefault="00F95CA3" w:rsidP="00F95CA3">
      <w:pPr>
        <w:pStyle w:val="SingleTxt"/>
      </w:pPr>
      <w:r>
        <w:t>97.</w:t>
      </w:r>
      <w:r>
        <w:tab/>
        <w:t>The Bureau of Gender Affairs (BGA) has held training for existing gender focal points through a series of Gender Sensitization Training Workshops which it se</w:t>
      </w:r>
      <w:r w:rsidR="0001615D">
        <w:t>es the need to provide on an on</w:t>
      </w:r>
      <w:r>
        <w:t xml:space="preserve">going basis. </w:t>
      </w:r>
    </w:p>
    <w:p w:rsidR="00F95CA3" w:rsidRDefault="00F95CA3" w:rsidP="00F95CA3">
      <w:pPr>
        <w:pStyle w:val="SingleTxt"/>
      </w:pPr>
      <w:r>
        <w:t>98.</w:t>
      </w:r>
      <w:r>
        <w:tab/>
        <w:t>These workshops among other things sought to:</w:t>
      </w:r>
    </w:p>
    <w:p w:rsidR="00F95CA3" w:rsidRDefault="00E952B0" w:rsidP="00E952B0">
      <w:pPr>
        <w:pStyle w:val="SingleTxt"/>
        <w:tabs>
          <w:tab w:val="right" w:pos="1685"/>
        </w:tabs>
        <w:ind w:left="1742" w:hanging="475"/>
      </w:pPr>
      <w:r>
        <w:tab/>
      </w:r>
      <w:r w:rsidR="008D4D7D">
        <w:t>•</w:t>
      </w:r>
      <w:r w:rsidR="008D4D7D">
        <w:tab/>
        <w:t>i</w:t>
      </w:r>
      <w:r w:rsidR="00F95CA3">
        <w:t>ncrease the understanding of the difference between sex and gender.</w:t>
      </w:r>
    </w:p>
    <w:p w:rsidR="00F95CA3" w:rsidRDefault="00E952B0" w:rsidP="00E952B0">
      <w:pPr>
        <w:pStyle w:val="SingleTxt"/>
        <w:tabs>
          <w:tab w:val="right" w:pos="1685"/>
        </w:tabs>
        <w:ind w:left="1742" w:hanging="475"/>
      </w:pPr>
      <w:r>
        <w:tab/>
      </w:r>
      <w:r w:rsidR="008D4D7D">
        <w:t>•</w:t>
      </w:r>
      <w:r w:rsidR="008D4D7D">
        <w:tab/>
        <w:t>e</w:t>
      </w:r>
      <w:r w:rsidR="00F95CA3">
        <w:t>xplain how gender is constructed and how it determines gender identity and determines gender roles and relations.</w:t>
      </w:r>
    </w:p>
    <w:p w:rsidR="00F95CA3" w:rsidRDefault="00E952B0" w:rsidP="00E952B0">
      <w:pPr>
        <w:pStyle w:val="SingleTxt"/>
        <w:tabs>
          <w:tab w:val="right" w:pos="1685"/>
        </w:tabs>
        <w:ind w:left="1742" w:hanging="475"/>
      </w:pPr>
      <w:r>
        <w:tab/>
      </w:r>
      <w:r w:rsidR="00F95CA3">
        <w:t>•</w:t>
      </w:r>
      <w:r w:rsidR="00F95CA3">
        <w:tab/>
      </w:r>
      <w:r w:rsidR="008D4D7D">
        <w:t>e</w:t>
      </w:r>
      <w:r w:rsidR="00F95CA3">
        <w:t xml:space="preserve">xamine and identify strategies for addressing gender issues and for incorporating gender into national sectoral plans and projects. </w:t>
      </w:r>
    </w:p>
    <w:p w:rsidR="00F95CA3" w:rsidRDefault="00F95CA3" w:rsidP="00F95CA3">
      <w:pPr>
        <w:pStyle w:val="SingleTxt"/>
      </w:pPr>
      <w:r>
        <w:t>99.</w:t>
      </w:r>
      <w:r>
        <w:tab/>
        <w:t xml:space="preserve">There has been an increase in presentations to community based organizations </w:t>
      </w:r>
      <w:r w:rsidRPr="00F26421">
        <w:rPr>
          <w:spacing w:val="2"/>
        </w:rPr>
        <w:t>and in participation in programmes of public departments and private organizations to</w:t>
      </w:r>
      <w:r>
        <w:t xml:space="preserve"> promote and advocate for gender equality and equity (see CEDAW Comment 234). </w:t>
      </w:r>
    </w:p>
    <w:p w:rsidR="00F95CA3" w:rsidRDefault="00F95CA3" w:rsidP="00F95CA3">
      <w:pPr>
        <w:pStyle w:val="SingleTxt"/>
      </w:pPr>
      <w:r>
        <w:t>100.</w:t>
      </w:r>
      <w:r>
        <w:tab/>
        <w:t>Government is also very committed to eradicating intimate partner violence which sometimes results in women’s loss of life and has supported the following programmes:</w:t>
      </w:r>
    </w:p>
    <w:p w:rsidR="00F95CA3" w:rsidRDefault="00E952B0" w:rsidP="00E952B0">
      <w:pPr>
        <w:pStyle w:val="SingleTxt"/>
        <w:tabs>
          <w:tab w:val="right" w:pos="1685"/>
        </w:tabs>
        <w:ind w:left="1742" w:hanging="475"/>
      </w:pPr>
      <w:r>
        <w:tab/>
      </w:r>
      <w:r w:rsidR="00F95CA3">
        <w:t>•</w:t>
      </w:r>
      <w:r w:rsidR="00F95CA3">
        <w:tab/>
        <w:t>public media information and discussion programmes to educate against this problem</w:t>
      </w:r>
    </w:p>
    <w:p w:rsidR="00F95CA3" w:rsidRDefault="00E952B0" w:rsidP="00E952B0">
      <w:pPr>
        <w:pStyle w:val="SingleTxt"/>
        <w:tabs>
          <w:tab w:val="right" w:pos="1685"/>
        </w:tabs>
        <w:ind w:left="1742" w:hanging="475"/>
      </w:pPr>
      <w:r>
        <w:tab/>
      </w:r>
      <w:r w:rsidR="00F95CA3">
        <w:t>•</w:t>
      </w:r>
      <w:r w:rsidR="00F95CA3">
        <w:tab/>
        <w:t>Partners for Peace project with UN-Women which works with perpetrators in the court system</w:t>
      </w:r>
    </w:p>
    <w:p w:rsidR="00F95CA3" w:rsidRDefault="00E952B0" w:rsidP="00E952B0">
      <w:pPr>
        <w:pStyle w:val="SingleTxt"/>
        <w:tabs>
          <w:tab w:val="right" w:pos="1685"/>
        </w:tabs>
        <w:ind w:left="1742" w:hanging="475"/>
      </w:pPr>
      <w:r>
        <w:lastRenderedPageBreak/>
        <w:tab/>
      </w:r>
      <w:r w:rsidR="00F95CA3">
        <w:t>•</w:t>
      </w:r>
      <w:r w:rsidR="00F95CA3">
        <w:tab/>
        <w:t xml:space="preserve">collaboration with NGOs to acknowledge International Women’s Day and </w:t>
      </w:r>
      <w:r w:rsidR="00F26421">
        <w:br/>
      </w:r>
      <w:r w:rsidR="00F95CA3">
        <w:t>25 Days of Activism against violence against women</w:t>
      </w:r>
    </w:p>
    <w:p w:rsidR="00F95CA3" w:rsidRDefault="00E952B0" w:rsidP="00E952B0">
      <w:pPr>
        <w:pStyle w:val="SingleTxt"/>
        <w:tabs>
          <w:tab w:val="right" w:pos="1685"/>
        </w:tabs>
        <w:ind w:left="1742" w:hanging="475"/>
      </w:pPr>
      <w:r>
        <w:tab/>
      </w:r>
      <w:r w:rsidR="00F95CA3">
        <w:t>•</w:t>
      </w:r>
      <w:r w:rsidR="00F95CA3">
        <w:tab/>
        <w:t>hosting of workshops and community outreach programmes that link intimate partner violence with human rights</w:t>
      </w:r>
    </w:p>
    <w:p w:rsidR="00F95CA3" w:rsidRDefault="00E952B0" w:rsidP="00E952B0">
      <w:pPr>
        <w:pStyle w:val="SingleTxt"/>
        <w:tabs>
          <w:tab w:val="right" w:pos="1685"/>
        </w:tabs>
        <w:ind w:left="1742" w:hanging="475"/>
      </w:pPr>
      <w:r>
        <w:tab/>
      </w:r>
      <w:r w:rsidR="00F95CA3">
        <w:t>•</w:t>
      </w:r>
      <w:r w:rsidR="00F95CA3">
        <w:tab/>
        <w:t>collaboration with women’s NGOs to launch (2004) the White Ribbon Campaign that encourages men and boys to support elimination of violence</w:t>
      </w:r>
    </w:p>
    <w:p w:rsidR="00F95CA3" w:rsidRDefault="00E952B0" w:rsidP="00E952B0">
      <w:pPr>
        <w:pStyle w:val="SingleTxt"/>
        <w:tabs>
          <w:tab w:val="right" w:pos="1685"/>
        </w:tabs>
        <w:ind w:left="1742" w:hanging="475"/>
      </w:pPr>
      <w:r>
        <w:tab/>
      </w:r>
      <w:r w:rsidR="00F95CA3">
        <w:t>•</w:t>
      </w:r>
      <w:r w:rsidR="00F95CA3">
        <w:tab/>
        <w:t>seminars for health and social workers on intimate partner violence and rape</w:t>
      </w:r>
    </w:p>
    <w:p w:rsidR="00F95CA3" w:rsidRDefault="00E952B0" w:rsidP="00E952B0">
      <w:pPr>
        <w:pStyle w:val="SingleTxt"/>
        <w:tabs>
          <w:tab w:val="right" w:pos="1685"/>
        </w:tabs>
        <w:ind w:left="1742" w:hanging="475"/>
      </w:pPr>
      <w:r>
        <w:tab/>
      </w:r>
      <w:r w:rsidR="00F95CA3">
        <w:t>•</w:t>
      </w:r>
      <w:r w:rsidR="00F95CA3">
        <w:tab/>
        <w:t>enabling the BPWCs crisis hotline and Shelter which additionally provides counselling and education, and seeks out opportunities for employment for some women</w:t>
      </w:r>
    </w:p>
    <w:p w:rsidR="00F95CA3" w:rsidRDefault="00E952B0" w:rsidP="00E952B0">
      <w:pPr>
        <w:pStyle w:val="SingleTxt"/>
        <w:tabs>
          <w:tab w:val="right" w:pos="1685"/>
        </w:tabs>
        <w:ind w:left="1742" w:hanging="475"/>
      </w:pPr>
      <w:r>
        <w:tab/>
      </w:r>
      <w:r w:rsidR="00F95CA3">
        <w:t>•</w:t>
      </w:r>
      <w:r w:rsidR="00F95CA3">
        <w:tab/>
        <w:t>training of police officers to fight domestic violence in addition to the provision of a Victim Support Unit and the publication of a Handbook on Domestic Violence in 2004 for officers</w:t>
      </w:r>
    </w:p>
    <w:p w:rsidR="00F95CA3" w:rsidRDefault="00E952B0" w:rsidP="00E952B0">
      <w:pPr>
        <w:pStyle w:val="SingleTxt"/>
        <w:tabs>
          <w:tab w:val="right" w:pos="1685"/>
        </w:tabs>
        <w:ind w:left="1742" w:hanging="475"/>
      </w:pPr>
      <w:r>
        <w:tab/>
      </w:r>
      <w:r w:rsidR="00F95CA3">
        <w:t>•</w:t>
      </w:r>
      <w:r w:rsidR="00F95CA3">
        <w:tab/>
        <w:t>support of research by Caribbean Development Research Services (20</w:t>
      </w:r>
      <w:r w:rsidR="001C3DE9">
        <w:t>08) on the prevalence and socio</w:t>
      </w:r>
      <w:r w:rsidR="00F95CA3">
        <w:t>economic demographics of domestic violence in Barbados (see CEDAW Comments 236 and 238)</w:t>
      </w:r>
      <w:r w:rsidR="0001615D">
        <w:t>.</w:t>
      </w:r>
      <w:r w:rsidR="00F95CA3">
        <w:t xml:space="preserve"> </w:t>
      </w:r>
    </w:p>
    <w:p w:rsidR="00F95CA3" w:rsidRDefault="00F95CA3" w:rsidP="00500453">
      <w:pPr>
        <w:pStyle w:val="SingleTxt"/>
      </w:pPr>
      <w:r>
        <w:t>101.</w:t>
      </w:r>
      <w:r>
        <w:tab/>
        <w:t>Members of the public at CEDAW Town Hall Meetings expressed concern that there is a relationship between corporal punishment at home and at school and domestic violence. Unfortunately, some extrapolate from this that women cause the violence against themselves. However, overwhelming support for the removal of such stereotypes was expressed by the public as these stereotypes blame the victim and leave perpetrators with no accountability for their actions.</w:t>
      </w:r>
    </w:p>
    <w:p w:rsidR="00512D41" w:rsidRPr="00512D41" w:rsidRDefault="00512D41" w:rsidP="0071772B">
      <w:pPr>
        <w:pStyle w:val="SingleTxt"/>
        <w:spacing w:after="0" w:line="240" w:lineRule="auto"/>
        <w:rPr>
          <w:sz w:val="10"/>
        </w:rPr>
      </w:pPr>
    </w:p>
    <w:p w:rsidR="00F95CA3" w:rsidRDefault="00512D41" w:rsidP="0071772B">
      <w:pPr>
        <w:pStyle w:val="H23"/>
        <w:spacing w:line="240" w:lineRule="auto"/>
        <w:ind w:right="1260"/>
      </w:pPr>
      <w:r>
        <w:tab/>
      </w:r>
      <w:r>
        <w:tab/>
      </w:r>
      <w:r w:rsidR="00F95CA3">
        <w:t>Article 6</w:t>
      </w:r>
    </w:p>
    <w:p w:rsidR="00512D41" w:rsidRPr="00512D41" w:rsidRDefault="00512D41" w:rsidP="0071772B">
      <w:pPr>
        <w:pStyle w:val="SingleTxt"/>
        <w:spacing w:after="0" w:line="240" w:lineRule="auto"/>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512D41" w:rsidTr="000E3702">
        <w:tc>
          <w:tcPr>
            <w:tcW w:w="144" w:type="dxa"/>
            <w:shd w:val="clear" w:color="auto" w:fill="auto"/>
          </w:tcPr>
          <w:p w:rsidR="00512D41" w:rsidRDefault="00512D41" w:rsidP="0071772B">
            <w:pPr>
              <w:pStyle w:val="SingleTxt"/>
              <w:spacing w:line="240" w:lineRule="auto"/>
              <w:ind w:left="0"/>
            </w:pPr>
          </w:p>
        </w:tc>
        <w:tc>
          <w:tcPr>
            <w:tcW w:w="7321" w:type="dxa"/>
            <w:shd w:val="clear" w:color="auto" w:fill="auto"/>
          </w:tcPr>
          <w:p w:rsidR="00512D41" w:rsidRPr="00941793" w:rsidRDefault="00512D41" w:rsidP="00717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0" w:right="0"/>
              <w:rPr>
                <w:sz w:val="10"/>
              </w:rPr>
            </w:pPr>
          </w:p>
          <w:p w:rsidR="00512D41" w:rsidRDefault="00512D41" w:rsidP="005004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States Parties shall take all appropriate measures, including legislation, to suppress all forms of traffic in women and exploitation of prostitution of women.</w:t>
            </w:r>
          </w:p>
        </w:tc>
        <w:tc>
          <w:tcPr>
            <w:tcW w:w="144" w:type="dxa"/>
            <w:shd w:val="clear" w:color="auto" w:fill="auto"/>
          </w:tcPr>
          <w:p w:rsidR="00512D41" w:rsidRDefault="00512D41" w:rsidP="0071772B">
            <w:pPr>
              <w:pStyle w:val="SingleTxt"/>
              <w:spacing w:line="240" w:lineRule="auto"/>
            </w:pPr>
          </w:p>
        </w:tc>
      </w:tr>
      <w:tr w:rsidR="00512D41" w:rsidTr="00F26421">
        <w:trPr>
          <w:trHeight w:hRule="exact" w:val="115"/>
        </w:trPr>
        <w:tc>
          <w:tcPr>
            <w:tcW w:w="144" w:type="dxa"/>
            <w:shd w:val="clear" w:color="auto" w:fill="auto"/>
          </w:tcPr>
          <w:p w:rsidR="00512D41" w:rsidRDefault="00512D41" w:rsidP="0071772B">
            <w:pPr>
              <w:pStyle w:val="SingleTxt"/>
              <w:spacing w:line="240" w:lineRule="auto"/>
            </w:pPr>
          </w:p>
        </w:tc>
        <w:tc>
          <w:tcPr>
            <w:tcW w:w="7321" w:type="dxa"/>
            <w:shd w:val="clear" w:color="auto" w:fill="auto"/>
          </w:tcPr>
          <w:p w:rsidR="00512D41" w:rsidRDefault="00512D41" w:rsidP="00717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line="240" w:lineRule="auto"/>
              <w:ind w:left="0" w:right="0"/>
            </w:pPr>
          </w:p>
        </w:tc>
        <w:tc>
          <w:tcPr>
            <w:tcW w:w="144" w:type="dxa"/>
            <w:shd w:val="clear" w:color="auto" w:fill="auto"/>
          </w:tcPr>
          <w:p w:rsidR="00512D41" w:rsidRDefault="00512D41" w:rsidP="0071772B">
            <w:pPr>
              <w:pStyle w:val="SingleTxt"/>
              <w:spacing w:line="240" w:lineRule="auto"/>
            </w:pPr>
          </w:p>
        </w:tc>
      </w:tr>
    </w:tbl>
    <w:p w:rsidR="00F95CA3" w:rsidRPr="00512D41" w:rsidRDefault="00F95CA3" w:rsidP="0071772B">
      <w:pPr>
        <w:pStyle w:val="SingleTxt"/>
        <w:spacing w:after="0" w:line="240" w:lineRule="auto"/>
        <w:rPr>
          <w:sz w:val="10"/>
        </w:rPr>
      </w:pPr>
    </w:p>
    <w:p w:rsidR="00512D41" w:rsidRPr="00512D41" w:rsidRDefault="00512D41" w:rsidP="0071772B">
      <w:pPr>
        <w:pStyle w:val="SingleTxt"/>
        <w:spacing w:after="0" w:line="240" w:lineRule="auto"/>
        <w:rPr>
          <w:sz w:val="10"/>
        </w:rPr>
      </w:pPr>
    </w:p>
    <w:p w:rsidR="00F95CA3" w:rsidRDefault="00F95CA3" w:rsidP="00500453">
      <w:pPr>
        <w:pStyle w:val="SingleTxt"/>
      </w:pPr>
      <w:r>
        <w:t>102.</w:t>
      </w:r>
      <w:r>
        <w:tab/>
        <w:t>Government passed legislation in 2011 on trafficking o</w:t>
      </w:r>
      <w:r w:rsidR="00F26421">
        <w:t>f persons (see Comment 226).</w:t>
      </w:r>
    </w:p>
    <w:p w:rsidR="00F95CA3" w:rsidRDefault="00F95CA3" w:rsidP="00500453">
      <w:pPr>
        <w:pStyle w:val="SingleTxt"/>
      </w:pPr>
      <w:r>
        <w:t>103.</w:t>
      </w:r>
      <w:r>
        <w:tab/>
        <w:t xml:space="preserve">Barbados will be able, in its next report to CEDAW, to record that it prosecuted several persons under this Act in 2013. </w:t>
      </w:r>
    </w:p>
    <w:p w:rsidR="00F95CA3" w:rsidRDefault="00F95CA3" w:rsidP="00500453">
      <w:pPr>
        <w:pStyle w:val="SingleTxt"/>
      </w:pPr>
      <w:r>
        <w:t>104.</w:t>
      </w:r>
      <w:r>
        <w:tab/>
        <w:t>Feedback from the Town Hall meetings indicates a concern about the vulnerability of undocumented women as possible victims of trafficking, and manipulation and control. There is great concern that the violence these actions imply needs to be addressed in respect of the women involved, and also in respect of the fall-out in terms of violence against women in the society as a whole. Members of the public held that the Barbados Government also has a burden of care for undocumented women despite their legal migration status (</w:t>
      </w:r>
      <w:r w:rsidR="0001615D">
        <w:t>s</w:t>
      </w:r>
      <w:r>
        <w:t>ee response to Commi</w:t>
      </w:r>
      <w:r w:rsidR="00512D41">
        <w:t>ttee Comment 236).</w:t>
      </w:r>
    </w:p>
    <w:p w:rsidR="00512D41" w:rsidRPr="00512D41" w:rsidRDefault="00512D41" w:rsidP="0071772B">
      <w:pPr>
        <w:pStyle w:val="SingleTxt"/>
        <w:spacing w:after="0" w:line="240" w:lineRule="auto"/>
        <w:rPr>
          <w:sz w:val="10"/>
        </w:rPr>
      </w:pPr>
    </w:p>
    <w:p w:rsidR="00F95CA3" w:rsidRDefault="00512D41" w:rsidP="00F26421">
      <w:pPr>
        <w:pStyle w:val="H23"/>
        <w:spacing w:line="240" w:lineRule="auto"/>
        <w:ind w:right="1260"/>
      </w:pPr>
      <w:r>
        <w:lastRenderedPageBreak/>
        <w:tab/>
      </w:r>
      <w:r>
        <w:tab/>
      </w:r>
      <w:r w:rsidR="00F95CA3">
        <w:t>Article 7</w:t>
      </w:r>
    </w:p>
    <w:p w:rsidR="00512D41" w:rsidRPr="00512D41" w:rsidRDefault="00512D41" w:rsidP="00F26421">
      <w:pPr>
        <w:pStyle w:val="SingleTxt"/>
        <w:keepNext/>
        <w:keepLines/>
        <w:spacing w:after="0" w:line="240" w:lineRule="auto"/>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512D41" w:rsidTr="00F26421">
        <w:trPr>
          <w:cantSplit/>
        </w:trPr>
        <w:tc>
          <w:tcPr>
            <w:tcW w:w="144" w:type="dxa"/>
            <w:shd w:val="clear" w:color="auto" w:fill="auto"/>
          </w:tcPr>
          <w:p w:rsidR="00512D41" w:rsidRDefault="00512D41" w:rsidP="00F26421">
            <w:pPr>
              <w:pStyle w:val="SingleTxt"/>
              <w:keepNext/>
              <w:keepLines/>
              <w:spacing w:line="240" w:lineRule="auto"/>
              <w:ind w:left="0"/>
            </w:pPr>
          </w:p>
        </w:tc>
        <w:tc>
          <w:tcPr>
            <w:tcW w:w="7321" w:type="dxa"/>
            <w:shd w:val="clear" w:color="auto" w:fill="auto"/>
          </w:tcPr>
          <w:p w:rsidR="00512D41" w:rsidRPr="00941793" w:rsidRDefault="00512D41" w:rsidP="00F2642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0" w:right="0"/>
              <w:rPr>
                <w:sz w:val="10"/>
              </w:rPr>
            </w:pPr>
          </w:p>
          <w:p w:rsidR="00512D41" w:rsidRDefault="00512D41" w:rsidP="0050045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States Parties shall take all appropriate measures to eliminate discrimination against women in the political and public life of the country and, in particular, shall ensure to women, on equal terms with men, the right:</w:t>
            </w:r>
          </w:p>
        </w:tc>
        <w:tc>
          <w:tcPr>
            <w:tcW w:w="144" w:type="dxa"/>
            <w:shd w:val="clear" w:color="auto" w:fill="auto"/>
          </w:tcPr>
          <w:p w:rsidR="00512D41" w:rsidRDefault="00512D41" w:rsidP="00F26421">
            <w:pPr>
              <w:pStyle w:val="SingleTxt"/>
              <w:keepNext/>
              <w:keepLines/>
              <w:spacing w:line="240" w:lineRule="auto"/>
            </w:pPr>
          </w:p>
        </w:tc>
      </w:tr>
      <w:tr w:rsidR="00512D41" w:rsidTr="000E3702">
        <w:tc>
          <w:tcPr>
            <w:tcW w:w="144" w:type="dxa"/>
            <w:shd w:val="clear" w:color="auto" w:fill="auto"/>
          </w:tcPr>
          <w:p w:rsidR="00512D41" w:rsidRDefault="00512D41" w:rsidP="0071772B">
            <w:pPr>
              <w:pStyle w:val="SingleTxt"/>
              <w:spacing w:line="240" w:lineRule="auto"/>
            </w:pPr>
          </w:p>
        </w:tc>
        <w:tc>
          <w:tcPr>
            <w:tcW w:w="7321" w:type="dxa"/>
            <w:shd w:val="clear" w:color="auto" w:fill="auto"/>
          </w:tcPr>
          <w:p w:rsidR="00512D41" w:rsidRDefault="00512D41" w:rsidP="005004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t>(a)</w:t>
            </w:r>
            <w:r>
              <w:tab/>
              <w:t>To vote in all elections and public referenda and to be eligible for election to all publicly elected bodies;</w:t>
            </w:r>
          </w:p>
        </w:tc>
        <w:tc>
          <w:tcPr>
            <w:tcW w:w="144" w:type="dxa"/>
            <w:shd w:val="clear" w:color="auto" w:fill="auto"/>
          </w:tcPr>
          <w:p w:rsidR="00512D41" w:rsidRDefault="00512D41" w:rsidP="0071772B">
            <w:pPr>
              <w:pStyle w:val="SingleTxt"/>
              <w:spacing w:line="240" w:lineRule="auto"/>
            </w:pPr>
          </w:p>
        </w:tc>
      </w:tr>
      <w:tr w:rsidR="00512D41" w:rsidTr="000E3702">
        <w:tc>
          <w:tcPr>
            <w:tcW w:w="144" w:type="dxa"/>
            <w:shd w:val="clear" w:color="auto" w:fill="auto"/>
          </w:tcPr>
          <w:p w:rsidR="00512D41" w:rsidRDefault="00512D41" w:rsidP="0071772B">
            <w:pPr>
              <w:pStyle w:val="SingleTxt"/>
              <w:spacing w:line="240" w:lineRule="auto"/>
            </w:pPr>
            <w:r>
              <w:tab/>
            </w:r>
            <w:r>
              <w:tab/>
            </w:r>
          </w:p>
        </w:tc>
        <w:tc>
          <w:tcPr>
            <w:tcW w:w="7321" w:type="dxa"/>
            <w:shd w:val="clear" w:color="auto" w:fill="auto"/>
          </w:tcPr>
          <w:p w:rsidR="00512D41" w:rsidRDefault="00512D41" w:rsidP="005004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t>(b)</w:t>
            </w:r>
            <w:r>
              <w:tab/>
              <w:t>To participate in the formulation of government policy and the implementation thereof and to hold public office and perform all public functions at all levels of government;</w:t>
            </w:r>
          </w:p>
        </w:tc>
        <w:tc>
          <w:tcPr>
            <w:tcW w:w="144" w:type="dxa"/>
            <w:shd w:val="clear" w:color="auto" w:fill="auto"/>
          </w:tcPr>
          <w:p w:rsidR="00512D41" w:rsidRDefault="00512D41" w:rsidP="0071772B">
            <w:pPr>
              <w:pStyle w:val="SingleTxt"/>
              <w:spacing w:line="240" w:lineRule="auto"/>
            </w:pPr>
          </w:p>
        </w:tc>
      </w:tr>
      <w:tr w:rsidR="00512D41" w:rsidTr="000E3702">
        <w:tc>
          <w:tcPr>
            <w:tcW w:w="144" w:type="dxa"/>
            <w:shd w:val="clear" w:color="auto" w:fill="auto"/>
          </w:tcPr>
          <w:p w:rsidR="00512D41" w:rsidRDefault="00512D41" w:rsidP="0071772B">
            <w:pPr>
              <w:pStyle w:val="SingleTxt"/>
              <w:spacing w:line="240" w:lineRule="auto"/>
            </w:pPr>
          </w:p>
        </w:tc>
        <w:tc>
          <w:tcPr>
            <w:tcW w:w="7321" w:type="dxa"/>
            <w:shd w:val="clear" w:color="auto" w:fill="auto"/>
          </w:tcPr>
          <w:p w:rsidR="00512D41" w:rsidRDefault="00512D41" w:rsidP="005004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t>(c)</w:t>
            </w:r>
            <w:r>
              <w:tab/>
              <w:t>To participate in non-governmental organizations and associations concern with the public and political life of the count.</w:t>
            </w:r>
          </w:p>
        </w:tc>
        <w:tc>
          <w:tcPr>
            <w:tcW w:w="144" w:type="dxa"/>
            <w:shd w:val="clear" w:color="auto" w:fill="auto"/>
          </w:tcPr>
          <w:p w:rsidR="00512D41" w:rsidRDefault="00512D41" w:rsidP="0071772B">
            <w:pPr>
              <w:pStyle w:val="SingleTxt"/>
              <w:spacing w:line="240" w:lineRule="auto"/>
            </w:pPr>
          </w:p>
        </w:tc>
      </w:tr>
      <w:tr w:rsidR="00512D41" w:rsidTr="00F26421">
        <w:trPr>
          <w:trHeight w:hRule="exact" w:val="115"/>
        </w:trPr>
        <w:tc>
          <w:tcPr>
            <w:tcW w:w="144" w:type="dxa"/>
            <w:shd w:val="clear" w:color="auto" w:fill="auto"/>
          </w:tcPr>
          <w:p w:rsidR="00512D41" w:rsidRDefault="00512D41" w:rsidP="0071772B">
            <w:pPr>
              <w:pStyle w:val="SingleTxt"/>
              <w:spacing w:line="240" w:lineRule="auto"/>
            </w:pPr>
          </w:p>
        </w:tc>
        <w:tc>
          <w:tcPr>
            <w:tcW w:w="7321" w:type="dxa"/>
            <w:shd w:val="clear" w:color="auto" w:fill="auto"/>
          </w:tcPr>
          <w:p w:rsidR="00512D41" w:rsidRDefault="00512D41" w:rsidP="007177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line="240" w:lineRule="auto"/>
              <w:ind w:left="0" w:right="0"/>
            </w:pPr>
          </w:p>
        </w:tc>
        <w:tc>
          <w:tcPr>
            <w:tcW w:w="144" w:type="dxa"/>
            <w:shd w:val="clear" w:color="auto" w:fill="auto"/>
          </w:tcPr>
          <w:p w:rsidR="00512D41" w:rsidRDefault="00512D41" w:rsidP="0071772B">
            <w:pPr>
              <w:pStyle w:val="SingleTxt"/>
              <w:spacing w:line="240" w:lineRule="auto"/>
            </w:pPr>
          </w:p>
        </w:tc>
      </w:tr>
    </w:tbl>
    <w:p w:rsidR="00F95CA3" w:rsidRPr="00512D41" w:rsidRDefault="00F95CA3" w:rsidP="0071772B">
      <w:pPr>
        <w:pStyle w:val="SingleTxt"/>
        <w:spacing w:after="0" w:line="240" w:lineRule="auto"/>
        <w:rPr>
          <w:sz w:val="10"/>
        </w:rPr>
      </w:pPr>
    </w:p>
    <w:p w:rsidR="00512D41" w:rsidRPr="00512D41" w:rsidRDefault="00512D41" w:rsidP="0071772B">
      <w:pPr>
        <w:pStyle w:val="SingleTxt"/>
        <w:spacing w:after="0" w:line="240" w:lineRule="auto"/>
        <w:rPr>
          <w:sz w:val="10"/>
        </w:rPr>
      </w:pPr>
    </w:p>
    <w:p w:rsidR="00F95CA3" w:rsidRDefault="00F95CA3" w:rsidP="00500453">
      <w:pPr>
        <w:pStyle w:val="SingleTxt"/>
      </w:pPr>
      <w:r>
        <w:t>105.</w:t>
      </w:r>
      <w:r>
        <w:tab/>
        <w:t xml:space="preserve">Women in Barbados have had consistently higher voter turnout rates in national elections than men as they have taken advantage of the lack of legal or social impediments to their political participation. It is acknowledged that they have participated as candidates in far fewer numbers than men, and have not represented higher than 17 per cent of the elected members of parliament. However, this picture is modified somewhat by the fact that during the period women have held several Senate and Ministerial positions, including the position of Deputy Leader of the Opposition (see Comment 242). </w:t>
      </w:r>
    </w:p>
    <w:p w:rsidR="00500453" w:rsidRPr="005735C1" w:rsidRDefault="00500453" w:rsidP="005735C1">
      <w:pPr>
        <w:pStyle w:val="SingleTxt"/>
        <w:spacing w:after="0" w:line="120" w:lineRule="exact"/>
        <w:rPr>
          <w:sz w:val="10"/>
        </w:rPr>
      </w:pPr>
    </w:p>
    <w:p w:rsidR="00736F46" w:rsidRPr="008F31B8" w:rsidRDefault="00736F46" w:rsidP="005735C1">
      <w:pPr>
        <w:pStyle w:val="H23"/>
        <w:ind w:right="1260"/>
        <w:rPr>
          <w:b w:val="0"/>
        </w:rPr>
      </w:pPr>
      <w:r w:rsidRPr="008F31B8">
        <w:rPr>
          <w:b w:val="0"/>
        </w:rPr>
        <w:tab/>
      </w:r>
      <w:r w:rsidRPr="008F31B8">
        <w:rPr>
          <w:b w:val="0"/>
        </w:rPr>
        <w:tab/>
        <w:t>Table 7</w:t>
      </w:r>
    </w:p>
    <w:p w:rsidR="00736F46" w:rsidRDefault="00736F46" w:rsidP="005735C1">
      <w:pPr>
        <w:pStyle w:val="H23"/>
        <w:ind w:right="1260"/>
      </w:pPr>
      <w:r>
        <w:tab/>
      </w:r>
      <w:r>
        <w:tab/>
        <w:t>Barbados General Elections 2003</w:t>
      </w:r>
    </w:p>
    <w:p w:rsidR="00736F46" w:rsidRPr="008F31B8" w:rsidRDefault="00736F46" w:rsidP="005735C1">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47"/>
        <w:gridCol w:w="1116"/>
        <w:gridCol w:w="1449"/>
        <w:gridCol w:w="162"/>
        <w:gridCol w:w="1043"/>
        <w:gridCol w:w="1243"/>
        <w:gridCol w:w="1332"/>
      </w:tblGrid>
      <w:tr w:rsidR="00736F46" w:rsidRPr="008F31B8" w:rsidTr="005735C1">
        <w:trPr>
          <w:tblHeader/>
        </w:trPr>
        <w:tc>
          <w:tcPr>
            <w:tcW w:w="3512" w:type="dxa"/>
            <w:gridSpan w:val="3"/>
            <w:tcBorders>
              <w:top w:val="single" w:sz="4" w:space="0" w:color="auto"/>
              <w:bottom w:val="single" w:sz="4" w:space="0" w:color="auto"/>
            </w:tcBorders>
            <w:shd w:val="clear" w:color="auto" w:fill="auto"/>
            <w:vAlign w:val="bottom"/>
          </w:tcPr>
          <w:p w:rsidR="00736F46" w:rsidRPr="008F31B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8F31B8">
              <w:rPr>
                <w:i/>
                <w:sz w:val="14"/>
              </w:rPr>
              <w:t>Number of Registered Voters</w:t>
            </w:r>
          </w:p>
        </w:tc>
        <w:tc>
          <w:tcPr>
            <w:tcW w:w="162" w:type="dxa"/>
            <w:tcBorders>
              <w:top w:val="single" w:sz="4" w:space="0" w:color="auto"/>
            </w:tcBorders>
          </w:tcPr>
          <w:p w:rsidR="00736F46" w:rsidRPr="008F31B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rPr>
            </w:pPr>
          </w:p>
        </w:tc>
        <w:tc>
          <w:tcPr>
            <w:tcW w:w="3618" w:type="dxa"/>
            <w:gridSpan w:val="3"/>
            <w:tcBorders>
              <w:top w:val="single" w:sz="4" w:space="0" w:color="auto"/>
              <w:bottom w:val="single" w:sz="4" w:space="0" w:color="auto"/>
            </w:tcBorders>
            <w:shd w:val="clear" w:color="auto" w:fill="auto"/>
            <w:vAlign w:val="bottom"/>
          </w:tcPr>
          <w:p w:rsidR="00736F46" w:rsidRPr="008F31B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8F31B8">
              <w:rPr>
                <w:i/>
                <w:sz w:val="14"/>
              </w:rPr>
              <w:t>Number of Persons who Voted</w:t>
            </w:r>
          </w:p>
        </w:tc>
      </w:tr>
      <w:tr w:rsidR="00736F46" w:rsidRPr="008F31B8" w:rsidTr="005735C1">
        <w:trPr>
          <w:tblHeader/>
        </w:trPr>
        <w:tc>
          <w:tcPr>
            <w:tcW w:w="947" w:type="dxa"/>
            <w:tcBorders>
              <w:top w:val="single" w:sz="4" w:space="0" w:color="auto"/>
              <w:bottom w:val="single" w:sz="12" w:space="0" w:color="auto"/>
            </w:tcBorders>
            <w:shd w:val="clear" w:color="auto" w:fill="auto"/>
            <w:vAlign w:val="bottom"/>
          </w:tcPr>
          <w:p w:rsidR="00736F46" w:rsidRPr="008F31B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8F31B8">
              <w:rPr>
                <w:i/>
                <w:sz w:val="14"/>
              </w:rPr>
              <w:t>Males</w:t>
            </w:r>
          </w:p>
        </w:tc>
        <w:tc>
          <w:tcPr>
            <w:tcW w:w="1116" w:type="dxa"/>
            <w:tcBorders>
              <w:top w:val="single" w:sz="4" w:space="0" w:color="auto"/>
              <w:bottom w:val="single" w:sz="12" w:space="0" w:color="auto"/>
            </w:tcBorders>
            <w:shd w:val="clear" w:color="auto" w:fill="auto"/>
            <w:vAlign w:val="bottom"/>
          </w:tcPr>
          <w:p w:rsidR="00736F46" w:rsidRPr="008F31B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F31B8">
              <w:rPr>
                <w:i/>
                <w:sz w:val="14"/>
              </w:rPr>
              <w:t>Females</w:t>
            </w:r>
          </w:p>
        </w:tc>
        <w:tc>
          <w:tcPr>
            <w:tcW w:w="1449" w:type="dxa"/>
            <w:tcBorders>
              <w:top w:val="single" w:sz="4" w:space="0" w:color="auto"/>
              <w:bottom w:val="single" w:sz="12" w:space="0" w:color="auto"/>
            </w:tcBorders>
            <w:shd w:val="clear" w:color="auto" w:fill="auto"/>
            <w:vAlign w:val="bottom"/>
          </w:tcPr>
          <w:p w:rsidR="00736F46" w:rsidRPr="008F31B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F31B8">
              <w:rPr>
                <w:i/>
                <w:sz w:val="14"/>
              </w:rPr>
              <w:t>Total</w:t>
            </w:r>
          </w:p>
        </w:tc>
        <w:tc>
          <w:tcPr>
            <w:tcW w:w="162" w:type="dxa"/>
            <w:tcBorders>
              <w:bottom w:val="single" w:sz="12" w:space="0" w:color="auto"/>
            </w:tcBorders>
          </w:tcPr>
          <w:p w:rsidR="00736F46" w:rsidRPr="008F31B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rPr>
            </w:pPr>
          </w:p>
        </w:tc>
        <w:tc>
          <w:tcPr>
            <w:tcW w:w="1043" w:type="dxa"/>
            <w:tcBorders>
              <w:top w:val="single" w:sz="4" w:space="0" w:color="auto"/>
              <w:bottom w:val="single" w:sz="12" w:space="0" w:color="auto"/>
            </w:tcBorders>
            <w:shd w:val="clear" w:color="auto" w:fill="auto"/>
            <w:vAlign w:val="bottom"/>
          </w:tcPr>
          <w:p w:rsidR="00736F46" w:rsidRPr="008F31B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F31B8">
              <w:rPr>
                <w:i/>
                <w:sz w:val="14"/>
              </w:rPr>
              <w:t>Males</w:t>
            </w:r>
          </w:p>
        </w:tc>
        <w:tc>
          <w:tcPr>
            <w:tcW w:w="1243" w:type="dxa"/>
            <w:tcBorders>
              <w:top w:val="single" w:sz="4" w:space="0" w:color="auto"/>
              <w:bottom w:val="single" w:sz="12" w:space="0" w:color="auto"/>
            </w:tcBorders>
            <w:shd w:val="clear" w:color="auto" w:fill="auto"/>
            <w:vAlign w:val="bottom"/>
          </w:tcPr>
          <w:p w:rsidR="00736F46" w:rsidRPr="008F31B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F31B8">
              <w:rPr>
                <w:i/>
                <w:sz w:val="14"/>
              </w:rPr>
              <w:t>Females</w:t>
            </w:r>
          </w:p>
        </w:tc>
        <w:tc>
          <w:tcPr>
            <w:tcW w:w="1332" w:type="dxa"/>
            <w:tcBorders>
              <w:top w:val="single" w:sz="4" w:space="0" w:color="auto"/>
              <w:bottom w:val="single" w:sz="12" w:space="0" w:color="auto"/>
            </w:tcBorders>
            <w:shd w:val="clear" w:color="auto" w:fill="auto"/>
            <w:vAlign w:val="bottom"/>
          </w:tcPr>
          <w:p w:rsidR="00736F46" w:rsidRPr="008F31B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F31B8">
              <w:rPr>
                <w:i/>
                <w:sz w:val="14"/>
              </w:rPr>
              <w:t>Total</w:t>
            </w:r>
          </w:p>
        </w:tc>
      </w:tr>
      <w:tr w:rsidR="00736F46" w:rsidRPr="008F31B8" w:rsidTr="005735C1">
        <w:trPr>
          <w:trHeight w:hRule="exact" w:val="115"/>
          <w:tblHeader/>
        </w:trPr>
        <w:tc>
          <w:tcPr>
            <w:tcW w:w="947" w:type="dxa"/>
            <w:tcBorders>
              <w:top w:val="single" w:sz="12" w:space="0" w:color="auto"/>
            </w:tcBorders>
            <w:shd w:val="clear" w:color="auto" w:fill="auto"/>
            <w:vAlign w:val="bottom"/>
          </w:tcPr>
          <w:p w:rsidR="00736F46" w:rsidRPr="008F31B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116" w:type="dxa"/>
            <w:tcBorders>
              <w:top w:val="single" w:sz="12" w:space="0" w:color="auto"/>
            </w:tcBorders>
            <w:shd w:val="clear" w:color="auto" w:fill="auto"/>
            <w:vAlign w:val="bottom"/>
          </w:tcPr>
          <w:p w:rsidR="00736F46" w:rsidRPr="008F31B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49" w:type="dxa"/>
            <w:tcBorders>
              <w:top w:val="single" w:sz="12" w:space="0" w:color="auto"/>
            </w:tcBorders>
            <w:shd w:val="clear" w:color="auto" w:fill="auto"/>
            <w:vAlign w:val="bottom"/>
          </w:tcPr>
          <w:p w:rsidR="00736F46" w:rsidRPr="008F31B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2" w:type="dxa"/>
            <w:tcBorders>
              <w:top w:val="single" w:sz="12" w:space="0" w:color="auto"/>
            </w:tcBorders>
          </w:tcPr>
          <w:p w:rsidR="00736F46" w:rsidRPr="008F31B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sz w:val="17"/>
              </w:rPr>
            </w:pPr>
          </w:p>
        </w:tc>
        <w:tc>
          <w:tcPr>
            <w:tcW w:w="1043" w:type="dxa"/>
            <w:tcBorders>
              <w:top w:val="single" w:sz="12" w:space="0" w:color="auto"/>
            </w:tcBorders>
            <w:shd w:val="clear" w:color="auto" w:fill="auto"/>
            <w:vAlign w:val="bottom"/>
          </w:tcPr>
          <w:p w:rsidR="00736F46" w:rsidRPr="008F31B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43" w:type="dxa"/>
            <w:tcBorders>
              <w:top w:val="single" w:sz="12" w:space="0" w:color="auto"/>
            </w:tcBorders>
            <w:shd w:val="clear" w:color="auto" w:fill="auto"/>
            <w:vAlign w:val="bottom"/>
          </w:tcPr>
          <w:p w:rsidR="00736F46" w:rsidRPr="008F31B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32" w:type="dxa"/>
            <w:tcBorders>
              <w:top w:val="single" w:sz="12" w:space="0" w:color="auto"/>
            </w:tcBorders>
            <w:shd w:val="clear" w:color="auto" w:fill="auto"/>
            <w:vAlign w:val="bottom"/>
          </w:tcPr>
          <w:p w:rsidR="00736F46" w:rsidRPr="008F31B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736F46" w:rsidRPr="008F31B8" w:rsidTr="005735C1">
        <w:tc>
          <w:tcPr>
            <w:tcW w:w="947" w:type="dxa"/>
            <w:tcBorders>
              <w:bottom w:val="single" w:sz="12" w:space="0" w:color="auto"/>
            </w:tcBorders>
            <w:shd w:val="clear" w:color="auto" w:fill="auto"/>
            <w:vAlign w:val="bottom"/>
          </w:tcPr>
          <w:p w:rsidR="00736F46" w:rsidRPr="008F31B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8F31B8">
              <w:rPr>
                <w:sz w:val="17"/>
              </w:rPr>
              <w:t>104</w:t>
            </w:r>
            <w:r>
              <w:rPr>
                <w:sz w:val="17"/>
              </w:rPr>
              <w:t xml:space="preserve"> </w:t>
            </w:r>
            <w:r w:rsidRPr="008F31B8">
              <w:rPr>
                <w:sz w:val="17"/>
              </w:rPr>
              <w:t>304</w:t>
            </w:r>
          </w:p>
        </w:tc>
        <w:tc>
          <w:tcPr>
            <w:tcW w:w="1116" w:type="dxa"/>
            <w:tcBorders>
              <w:bottom w:val="single" w:sz="12" w:space="0" w:color="auto"/>
            </w:tcBorders>
            <w:shd w:val="clear" w:color="auto" w:fill="auto"/>
            <w:vAlign w:val="bottom"/>
          </w:tcPr>
          <w:p w:rsidR="00736F46" w:rsidRPr="008F31B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Pr>
                <w:sz w:val="17"/>
              </w:rPr>
              <w:t xml:space="preserve">115 </w:t>
            </w:r>
            <w:r w:rsidRPr="008F31B8">
              <w:rPr>
                <w:sz w:val="17"/>
              </w:rPr>
              <w:t>789</w:t>
            </w:r>
          </w:p>
        </w:tc>
        <w:tc>
          <w:tcPr>
            <w:tcW w:w="1449" w:type="dxa"/>
            <w:tcBorders>
              <w:bottom w:val="single" w:sz="12" w:space="0" w:color="auto"/>
            </w:tcBorders>
            <w:shd w:val="clear" w:color="auto" w:fill="auto"/>
            <w:vAlign w:val="bottom"/>
          </w:tcPr>
          <w:p w:rsidR="00736F46" w:rsidRPr="008F31B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Pr>
                <w:sz w:val="17"/>
              </w:rPr>
              <w:t xml:space="preserve">220 </w:t>
            </w:r>
            <w:r w:rsidRPr="008F31B8">
              <w:rPr>
                <w:sz w:val="17"/>
              </w:rPr>
              <w:t>093</w:t>
            </w:r>
          </w:p>
        </w:tc>
        <w:tc>
          <w:tcPr>
            <w:tcW w:w="162" w:type="dxa"/>
            <w:tcBorders>
              <w:bottom w:val="single" w:sz="12" w:space="0" w:color="auto"/>
            </w:tcBorders>
          </w:tcPr>
          <w:p w:rsidR="00736F46" w:rsidRPr="008F31B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0"/>
              <w:jc w:val="right"/>
              <w:rPr>
                <w:sz w:val="17"/>
              </w:rPr>
            </w:pPr>
          </w:p>
        </w:tc>
        <w:tc>
          <w:tcPr>
            <w:tcW w:w="1043" w:type="dxa"/>
            <w:tcBorders>
              <w:bottom w:val="single" w:sz="12" w:space="0" w:color="auto"/>
            </w:tcBorders>
            <w:shd w:val="clear" w:color="auto" w:fill="auto"/>
            <w:vAlign w:val="bottom"/>
          </w:tcPr>
          <w:p w:rsidR="00736F46" w:rsidRPr="008F31B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Pr>
                <w:sz w:val="17"/>
              </w:rPr>
              <w:t xml:space="preserve">59 </w:t>
            </w:r>
            <w:r w:rsidRPr="008F31B8">
              <w:rPr>
                <w:sz w:val="17"/>
              </w:rPr>
              <w:t>732</w:t>
            </w:r>
          </w:p>
        </w:tc>
        <w:tc>
          <w:tcPr>
            <w:tcW w:w="1243" w:type="dxa"/>
            <w:tcBorders>
              <w:bottom w:val="single" w:sz="12" w:space="0" w:color="auto"/>
            </w:tcBorders>
            <w:shd w:val="clear" w:color="auto" w:fill="auto"/>
            <w:vAlign w:val="bottom"/>
          </w:tcPr>
          <w:p w:rsidR="00736F46" w:rsidRPr="008F31B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Pr>
                <w:sz w:val="17"/>
              </w:rPr>
              <w:t xml:space="preserve">74 </w:t>
            </w:r>
            <w:r w:rsidRPr="008F31B8">
              <w:rPr>
                <w:sz w:val="17"/>
              </w:rPr>
              <w:t>580</w:t>
            </w:r>
          </w:p>
        </w:tc>
        <w:tc>
          <w:tcPr>
            <w:tcW w:w="1332" w:type="dxa"/>
            <w:tcBorders>
              <w:bottom w:val="single" w:sz="12" w:space="0" w:color="auto"/>
            </w:tcBorders>
            <w:shd w:val="clear" w:color="auto" w:fill="auto"/>
            <w:vAlign w:val="bottom"/>
          </w:tcPr>
          <w:p w:rsidR="00736F46" w:rsidRPr="008F31B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Pr>
                <w:sz w:val="17"/>
              </w:rPr>
              <w:t xml:space="preserve">134 </w:t>
            </w:r>
            <w:r w:rsidRPr="008F31B8">
              <w:rPr>
                <w:sz w:val="17"/>
              </w:rPr>
              <w:t>312</w:t>
            </w:r>
          </w:p>
        </w:tc>
      </w:tr>
    </w:tbl>
    <w:p w:rsidR="00736F46" w:rsidRPr="00B57AA2" w:rsidRDefault="00736F46" w:rsidP="005735C1">
      <w:pPr>
        <w:pStyle w:val="SingleTxt"/>
        <w:spacing w:after="0" w:line="120" w:lineRule="exact"/>
        <w:rPr>
          <w:sz w:val="10"/>
        </w:rPr>
      </w:pPr>
    </w:p>
    <w:p w:rsidR="00736F46" w:rsidRPr="00B57AA2" w:rsidRDefault="00736F46" w:rsidP="005735C1">
      <w:pPr>
        <w:pStyle w:val="SingleTxt"/>
        <w:spacing w:after="0" w:line="120" w:lineRule="exact"/>
        <w:rPr>
          <w:sz w:val="10"/>
        </w:rPr>
      </w:pPr>
    </w:p>
    <w:p w:rsidR="00736F46" w:rsidRDefault="00736F46" w:rsidP="005735C1">
      <w:pPr>
        <w:pStyle w:val="SingleTxt"/>
      </w:pPr>
      <w:r>
        <w:t>106.</w:t>
      </w:r>
      <w:r>
        <w:tab/>
        <w:t xml:space="preserve">No Government or legal impediments exist to women holding positions in non-governmental organizations or elsewhere, and this is represented by the fact women occupy a significant number of the top positions among mixed service organizations as well as have several organizations of their own, including an </w:t>
      </w:r>
      <w:r w:rsidRPr="005735C1">
        <w:rPr>
          <w:spacing w:val="2"/>
        </w:rPr>
        <w:t>umbrella body, NOW. The lack of legal impediments to holding positions of authority</w:t>
      </w:r>
      <w:r>
        <w:t xml:space="preserve"> is also reflected in the presence of a vibrant Institute for Gender and Development Studies at the Barbados campus (Cave Hill Campus) of the government-supported University of the West Indies (UWI). Government regularly seeks the advice of many of these women’s organizations and that of experienced individual feminists. These women also make submissions to Government on areas of concern and seek to hold Government accountable for commitments made to eradicate discrimination against women in Barbadian society and to advance their rights.</w:t>
      </w:r>
    </w:p>
    <w:p w:rsidR="00736F46" w:rsidRDefault="00736F46" w:rsidP="005735C1">
      <w:pPr>
        <w:pStyle w:val="SingleTxt"/>
      </w:pPr>
      <w:r>
        <w:t>107.</w:t>
      </w:r>
      <w:r>
        <w:tab/>
        <w:t xml:space="preserve">While they acknowledged the positive features outlined above, the CEDAW Town Hall Meetings indicated that this is one area where more needs to be done. Women reported that female participation is quite high at the community level but that society continues to accept that men’s leadership is equivalent to just leadership and to show less respect for women’s leadership. Women highlighted that there is a </w:t>
      </w:r>
      <w:r>
        <w:lastRenderedPageBreak/>
        <w:t>popular saying that women are “taking over” that only arises because of a few high profile cases of female in positions of authority. Participants of the first THM posited that not only does this suggest that men have an inherent right to rule, but it ignores that statistically women continue to be under-represented in public decision-making given their numbers in the population and among graduates from tertiary institutions.</w:t>
      </w:r>
    </w:p>
    <w:p w:rsidR="00736F46" w:rsidRDefault="00736F46" w:rsidP="005735C1">
      <w:pPr>
        <w:pStyle w:val="SingleTxt"/>
      </w:pPr>
      <w:r>
        <w:t>108.</w:t>
      </w:r>
      <w:r>
        <w:tab/>
        <w:t>Self-imposed resistance was identified as another reason for low participation by women at leadership level, as it was identified that many women failed to include such capabilities in their self-concepts. It was also identified that responsibilities for children and families in the context of current organization of political activities, plus failure to validate women and girls as leaders lead to impediments for women in attaining more equality in this area.</w:t>
      </w:r>
    </w:p>
    <w:p w:rsidR="00736F46" w:rsidRPr="00B57AA2" w:rsidRDefault="00736F46" w:rsidP="005735C1">
      <w:pPr>
        <w:pStyle w:val="SingleTxt"/>
        <w:spacing w:after="0" w:line="120" w:lineRule="exact"/>
        <w:rPr>
          <w:sz w:val="10"/>
        </w:rPr>
      </w:pPr>
    </w:p>
    <w:p w:rsidR="00736F46" w:rsidRDefault="00736F46" w:rsidP="005735C1">
      <w:pPr>
        <w:pStyle w:val="H23"/>
        <w:ind w:right="1260"/>
      </w:pPr>
      <w:r>
        <w:tab/>
      </w:r>
      <w:r>
        <w:tab/>
        <w:t>Article 8</w:t>
      </w:r>
    </w:p>
    <w:p w:rsidR="00736F46" w:rsidRPr="00B57AA2" w:rsidRDefault="00736F46" w:rsidP="005735C1">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736F46" w:rsidTr="005735C1">
        <w:tc>
          <w:tcPr>
            <w:tcW w:w="144" w:type="dxa"/>
            <w:shd w:val="clear" w:color="auto" w:fill="auto"/>
          </w:tcPr>
          <w:p w:rsidR="00736F46" w:rsidRDefault="00736F46" w:rsidP="005735C1">
            <w:pPr>
              <w:pStyle w:val="SingleTxt"/>
              <w:ind w:left="0"/>
            </w:pPr>
          </w:p>
        </w:tc>
        <w:tc>
          <w:tcPr>
            <w:tcW w:w="7321" w:type="dxa"/>
            <w:shd w:val="clear" w:color="auto" w:fill="auto"/>
          </w:tcPr>
          <w:p w:rsidR="00736F46" w:rsidRPr="00B57AA2"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5A3A34">
              <w:t>States Parties shall take all appropriate measures to ensure to women, on equal terms with men and without any discrimination, the opportunity to represent their Governments at the international level and to participate in the work of international organizations.</w:t>
            </w:r>
          </w:p>
        </w:tc>
        <w:tc>
          <w:tcPr>
            <w:tcW w:w="144" w:type="dxa"/>
            <w:shd w:val="clear" w:color="auto" w:fill="auto"/>
          </w:tcPr>
          <w:p w:rsidR="00736F46" w:rsidRDefault="00736F46" w:rsidP="005735C1">
            <w:pPr>
              <w:pStyle w:val="SingleTxt"/>
            </w:pPr>
          </w:p>
        </w:tc>
      </w:tr>
      <w:tr w:rsidR="00736F46" w:rsidTr="005735C1">
        <w:trPr>
          <w:trHeight w:hRule="exact" w:val="115"/>
        </w:trPr>
        <w:tc>
          <w:tcPr>
            <w:tcW w:w="144" w:type="dxa"/>
            <w:shd w:val="clear" w:color="auto" w:fill="auto"/>
          </w:tcPr>
          <w:p w:rsidR="00736F46" w:rsidRDefault="00736F46" w:rsidP="005735C1">
            <w:pPr>
              <w:pStyle w:val="SingleTxt"/>
            </w:pPr>
          </w:p>
        </w:tc>
        <w:tc>
          <w:tcPr>
            <w:tcW w:w="7321" w:type="dxa"/>
            <w:shd w:val="clear" w:color="auto" w:fill="auto"/>
          </w:tcPr>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736F46" w:rsidRDefault="00736F46" w:rsidP="005735C1">
            <w:pPr>
              <w:pStyle w:val="SingleTxt"/>
              <w:ind w:left="0"/>
            </w:pPr>
          </w:p>
        </w:tc>
      </w:tr>
    </w:tbl>
    <w:p w:rsidR="00736F46" w:rsidRPr="005A3A34" w:rsidRDefault="00736F46" w:rsidP="005735C1">
      <w:pPr>
        <w:pStyle w:val="SingleTxt"/>
        <w:spacing w:after="0" w:line="120" w:lineRule="exact"/>
        <w:rPr>
          <w:sz w:val="10"/>
        </w:rPr>
      </w:pPr>
    </w:p>
    <w:p w:rsidR="00736F46" w:rsidRPr="005A3A34" w:rsidRDefault="00736F46" w:rsidP="005735C1">
      <w:pPr>
        <w:pStyle w:val="SingleTxt"/>
        <w:spacing w:after="0" w:line="120" w:lineRule="exact"/>
        <w:rPr>
          <w:sz w:val="10"/>
        </w:rPr>
      </w:pPr>
    </w:p>
    <w:p w:rsidR="00736F46" w:rsidRDefault="00736F46" w:rsidP="005735C1">
      <w:pPr>
        <w:pStyle w:val="SingleTxt"/>
      </w:pPr>
      <w:r>
        <w:t>109.</w:t>
      </w:r>
      <w:r>
        <w:tab/>
        <w:t>There is no discrimination against women in relation to international representation and participation. Women continue to participate in different regional and international conferences, seminars, workshops on women affairs, gender issues and other areas of national and international interest. During the period, women of Barbados also occupied positions of high executive office in some international organizations, including the International Council of Museums, UNESCO and CIM.</w:t>
      </w:r>
    </w:p>
    <w:p w:rsidR="00736F46" w:rsidRDefault="00736F46" w:rsidP="005735C1">
      <w:pPr>
        <w:pStyle w:val="SingleTxt"/>
      </w:pPr>
      <w:r>
        <w:t>110.</w:t>
      </w:r>
      <w:r>
        <w:tab/>
        <w:t>Barbados was also responsible for hosting the 9th Commonwealth Women’s Affairs Ministers Meeting in 2010 (</w:t>
      </w:r>
      <w:r w:rsidR="005735C1">
        <w:t>s</w:t>
      </w:r>
      <w:r>
        <w:t>ee CEDAW Comment 242)</w:t>
      </w:r>
      <w:r w:rsidR="005735C1">
        <w:t>.</w:t>
      </w:r>
    </w:p>
    <w:p w:rsidR="00736F46" w:rsidRPr="005A3A34" w:rsidRDefault="00736F46" w:rsidP="005735C1">
      <w:pPr>
        <w:pStyle w:val="SingleTxt"/>
        <w:spacing w:after="0" w:line="120" w:lineRule="exact"/>
        <w:rPr>
          <w:sz w:val="10"/>
        </w:rPr>
      </w:pPr>
    </w:p>
    <w:p w:rsidR="00736F46" w:rsidRDefault="00736F46" w:rsidP="005735C1">
      <w:pPr>
        <w:pStyle w:val="H23"/>
        <w:ind w:right="1260"/>
      </w:pPr>
      <w:r>
        <w:tab/>
      </w:r>
      <w:r>
        <w:tab/>
        <w:t>Article 9</w:t>
      </w:r>
    </w:p>
    <w:p w:rsidR="00736F46" w:rsidRPr="005A3A34" w:rsidRDefault="00736F46" w:rsidP="005735C1">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736F46" w:rsidTr="005735C1">
        <w:tc>
          <w:tcPr>
            <w:tcW w:w="144" w:type="dxa"/>
            <w:shd w:val="clear" w:color="auto" w:fill="auto"/>
          </w:tcPr>
          <w:p w:rsidR="00736F46" w:rsidRDefault="00736F46" w:rsidP="005735C1">
            <w:pPr>
              <w:pStyle w:val="SingleTxt"/>
              <w:ind w:left="0"/>
            </w:pPr>
          </w:p>
        </w:tc>
        <w:tc>
          <w:tcPr>
            <w:tcW w:w="7321" w:type="dxa"/>
            <w:shd w:val="clear" w:color="auto" w:fill="auto"/>
          </w:tcPr>
          <w:p w:rsidR="00736F46" w:rsidRPr="005A3A3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5A3A34">
              <w:t>1.</w:t>
            </w:r>
            <w:r w:rsidRPr="005A3A34">
              <w:tab/>
              <w:t>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w:t>
            </w:r>
          </w:p>
        </w:tc>
        <w:tc>
          <w:tcPr>
            <w:tcW w:w="144" w:type="dxa"/>
            <w:shd w:val="clear" w:color="auto" w:fill="auto"/>
          </w:tcPr>
          <w:p w:rsidR="00736F46" w:rsidRDefault="00736F46" w:rsidP="005735C1">
            <w:pPr>
              <w:pStyle w:val="SingleTxt"/>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5A3A34">
              <w:t>2.</w:t>
            </w:r>
            <w:r w:rsidRPr="005A3A34">
              <w:tab/>
              <w:t>States Parties shall grant women equal rights with men with respect to the nationality of their children.</w:t>
            </w:r>
          </w:p>
        </w:tc>
        <w:tc>
          <w:tcPr>
            <w:tcW w:w="144" w:type="dxa"/>
            <w:shd w:val="clear" w:color="auto" w:fill="auto"/>
          </w:tcPr>
          <w:p w:rsidR="00736F46" w:rsidRDefault="00736F46" w:rsidP="005735C1">
            <w:pPr>
              <w:pStyle w:val="SingleTxt"/>
            </w:pPr>
          </w:p>
        </w:tc>
      </w:tr>
      <w:tr w:rsidR="00736F46" w:rsidTr="005735C1">
        <w:trPr>
          <w:trHeight w:hRule="exact" w:val="115"/>
        </w:trPr>
        <w:tc>
          <w:tcPr>
            <w:tcW w:w="144" w:type="dxa"/>
            <w:shd w:val="clear" w:color="auto" w:fill="auto"/>
          </w:tcPr>
          <w:p w:rsidR="00736F46" w:rsidRDefault="00736F46" w:rsidP="005735C1">
            <w:pPr>
              <w:pStyle w:val="SingleTxt"/>
            </w:pPr>
          </w:p>
        </w:tc>
        <w:tc>
          <w:tcPr>
            <w:tcW w:w="7321" w:type="dxa"/>
            <w:shd w:val="clear" w:color="auto" w:fill="auto"/>
          </w:tcPr>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736F46" w:rsidRDefault="00736F46" w:rsidP="005735C1">
            <w:pPr>
              <w:pStyle w:val="SingleTxt"/>
              <w:ind w:left="0"/>
            </w:pPr>
          </w:p>
        </w:tc>
      </w:tr>
    </w:tbl>
    <w:p w:rsidR="00736F46" w:rsidRPr="005A3A34" w:rsidRDefault="00736F46" w:rsidP="005735C1">
      <w:pPr>
        <w:pStyle w:val="SingleTxt"/>
        <w:spacing w:after="0" w:line="120" w:lineRule="exact"/>
        <w:rPr>
          <w:sz w:val="10"/>
        </w:rPr>
      </w:pPr>
    </w:p>
    <w:p w:rsidR="00736F46" w:rsidRPr="005A3A34" w:rsidRDefault="00736F46" w:rsidP="005735C1">
      <w:pPr>
        <w:pStyle w:val="SingleTxt"/>
        <w:spacing w:after="0" w:line="120" w:lineRule="exact"/>
        <w:rPr>
          <w:sz w:val="10"/>
        </w:rPr>
      </w:pPr>
    </w:p>
    <w:p w:rsidR="00736F46" w:rsidRDefault="00736F46" w:rsidP="005735C1">
      <w:pPr>
        <w:pStyle w:val="SingleTxt"/>
      </w:pPr>
      <w:r>
        <w:t>111.</w:t>
      </w:r>
      <w:r>
        <w:tab/>
        <w:t>Amendments (2000) to the Constitution of Barbados now protects the equal rights of Barbadian women, whether married or not, to change or retain their nationality. This right is not affected by marriage to a non-citizen or by change of nationality by the husband.</w:t>
      </w:r>
    </w:p>
    <w:p w:rsidR="00736F46" w:rsidRDefault="00736F46" w:rsidP="005735C1">
      <w:pPr>
        <w:pStyle w:val="SingleTxt"/>
      </w:pPr>
      <w:r>
        <w:t>112.</w:t>
      </w:r>
      <w:r>
        <w:tab/>
        <w:t xml:space="preserve">Prior to the Constitutional Amendments, citizenship by descent depended on the male partner, in cases where the parents are married, and on the woman if the child is born out of wedlock. The constitution now allows for either parent to </w:t>
      </w:r>
      <w:r>
        <w:lastRenderedPageBreak/>
        <w:t>transmit citizenship to a child, wherever that child is born. Further, children may be entered in the passport of either parent.</w:t>
      </w:r>
    </w:p>
    <w:p w:rsidR="00736F46" w:rsidRDefault="00736F46" w:rsidP="005735C1">
      <w:pPr>
        <w:pStyle w:val="SingleTxt"/>
      </w:pPr>
      <w:r>
        <w:t>113.</w:t>
      </w:r>
      <w:r>
        <w:tab/>
        <w:t xml:space="preserve">The dissolution or the annulment or other voiding by a court or tribunal of competent jurisdiction of the marriage of a person who has been registered as a </w:t>
      </w:r>
      <w:r w:rsidRPr="005735C1">
        <w:rPr>
          <w:spacing w:val="2"/>
        </w:rPr>
        <w:t>“citizen of Barbados” under subsection (1) (b) does not affect that person’s Barbadian</w:t>
      </w:r>
      <w:r>
        <w:t xml:space="preserve"> citizenship.</w:t>
      </w:r>
    </w:p>
    <w:p w:rsidR="00736F46" w:rsidRPr="005A3A34" w:rsidRDefault="00736F46" w:rsidP="005735C1">
      <w:pPr>
        <w:pStyle w:val="SingleTxt"/>
        <w:spacing w:after="0" w:line="120" w:lineRule="exact"/>
        <w:rPr>
          <w:sz w:val="10"/>
        </w:rPr>
      </w:pPr>
    </w:p>
    <w:p w:rsidR="00736F46" w:rsidRDefault="00736F46" w:rsidP="005735C1">
      <w:pPr>
        <w:pStyle w:val="H23"/>
        <w:ind w:right="1260"/>
      </w:pPr>
      <w:r>
        <w:tab/>
      </w:r>
      <w:r>
        <w:tab/>
        <w:t>Article 10</w:t>
      </w:r>
    </w:p>
    <w:p w:rsidR="00736F46" w:rsidRPr="005A3A34" w:rsidRDefault="00736F46" w:rsidP="005735C1">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736F46" w:rsidTr="005735C1">
        <w:tc>
          <w:tcPr>
            <w:tcW w:w="144" w:type="dxa"/>
            <w:shd w:val="clear" w:color="auto" w:fill="auto"/>
          </w:tcPr>
          <w:p w:rsidR="00736F46" w:rsidRDefault="00736F46" w:rsidP="005735C1">
            <w:pPr>
              <w:pStyle w:val="SingleTxt"/>
              <w:ind w:left="0"/>
            </w:pPr>
          </w:p>
        </w:tc>
        <w:tc>
          <w:tcPr>
            <w:tcW w:w="7321" w:type="dxa"/>
            <w:shd w:val="clear" w:color="auto" w:fill="auto"/>
          </w:tcPr>
          <w:p w:rsidR="00736F46" w:rsidRPr="005A3A3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5A3A34">
              <w:t>States Parties shall take all appropriate measures to eliminate discrimination against women in order to ensure to them equal rights with men in the field of education and in particular to ensure, on a basis of equality of men and women:</w:t>
            </w:r>
          </w:p>
        </w:tc>
        <w:tc>
          <w:tcPr>
            <w:tcW w:w="144" w:type="dxa"/>
            <w:shd w:val="clear" w:color="auto" w:fill="auto"/>
          </w:tcPr>
          <w:p w:rsidR="00736F46" w:rsidRDefault="00736F46" w:rsidP="005735C1">
            <w:pPr>
              <w:pStyle w:val="SingleTxt"/>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E61CA3">
              <w:tab/>
              <w:t>(a)</w:t>
            </w:r>
            <w:r w:rsidRPr="00E61CA3">
              <w:tab/>
              <w:t>The same conditions for career and vocational guidance, for access to studies and for the achievement of diplomas in educational establishments of all categories in rural as well as in urban areas; this e</w:t>
            </w:r>
            <w:r w:rsidR="00D273DF">
              <w:t>quality shall be ensured in pre</w:t>
            </w:r>
            <w:r w:rsidRPr="00E61CA3">
              <w:t>school, general, technical, professional and higher technical education, as well as in all types of vocational training;</w:t>
            </w:r>
          </w:p>
        </w:tc>
        <w:tc>
          <w:tcPr>
            <w:tcW w:w="144" w:type="dxa"/>
            <w:shd w:val="clear" w:color="auto" w:fill="auto"/>
          </w:tcPr>
          <w:p w:rsidR="00736F46" w:rsidRDefault="00736F46" w:rsidP="005735C1">
            <w:pPr>
              <w:pStyle w:val="SingleTxt"/>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E61CA3">
              <w:tab/>
              <w:t>(b)</w:t>
            </w:r>
            <w:r w:rsidRPr="00E61CA3">
              <w:tab/>
              <w:t>Access to the same curricula, the same examinations, teaching staff with qualifications of the same standard and school premises and equipment of the same quality;</w:t>
            </w:r>
          </w:p>
        </w:tc>
        <w:tc>
          <w:tcPr>
            <w:tcW w:w="144" w:type="dxa"/>
            <w:shd w:val="clear" w:color="auto" w:fill="auto"/>
          </w:tcPr>
          <w:p w:rsidR="00736F46" w:rsidRDefault="00736F46" w:rsidP="005735C1">
            <w:pPr>
              <w:pStyle w:val="SingleTxt"/>
            </w:pPr>
          </w:p>
        </w:tc>
      </w:tr>
      <w:tr w:rsidR="00736F46" w:rsidTr="005735C1">
        <w:trPr>
          <w:cantSplit/>
        </w:trPr>
        <w:tc>
          <w:tcPr>
            <w:tcW w:w="144" w:type="dxa"/>
            <w:shd w:val="clear" w:color="auto" w:fill="auto"/>
          </w:tcPr>
          <w:p w:rsidR="00736F46" w:rsidRDefault="00736F46" w:rsidP="005735C1">
            <w:pPr>
              <w:pStyle w:val="SingleTxt"/>
            </w:pPr>
          </w:p>
        </w:tc>
        <w:tc>
          <w:tcPr>
            <w:tcW w:w="7321" w:type="dxa"/>
            <w:shd w:val="clear" w:color="auto" w:fill="auto"/>
          </w:tcPr>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E61CA3">
              <w:tab/>
              <w:t>(c)</w:t>
            </w:r>
            <w:r w:rsidRPr="00E61CA3">
              <w:tab/>
              <w:t>The elimination of any stereotyped concept of the roles of men and women at all levels and in all forms of education by encouraging coeducation and other types of education which will help to achieve this aim and, in particular, by the revision of textbooks and school programmes and the adaptation of teaching methods;</w:t>
            </w:r>
          </w:p>
        </w:tc>
        <w:tc>
          <w:tcPr>
            <w:tcW w:w="144" w:type="dxa"/>
            <w:shd w:val="clear" w:color="auto" w:fill="auto"/>
          </w:tcPr>
          <w:p w:rsidR="00736F46" w:rsidRDefault="00736F46" w:rsidP="005735C1">
            <w:pPr>
              <w:pStyle w:val="SingleTxt"/>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E61CA3">
              <w:tab/>
              <w:t>(d)</w:t>
            </w:r>
            <w:r w:rsidRPr="00E61CA3">
              <w:tab/>
              <w:t>The same opportunities to benefit from scholarships and other study grants;</w:t>
            </w:r>
          </w:p>
        </w:tc>
        <w:tc>
          <w:tcPr>
            <w:tcW w:w="144" w:type="dxa"/>
            <w:shd w:val="clear" w:color="auto" w:fill="auto"/>
          </w:tcPr>
          <w:p w:rsidR="00736F46" w:rsidRDefault="00736F46" w:rsidP="005735C1">
            <w:pPr>
              <w:pStyle w:val="SingleTxt"/>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E61CA3">
              <w:tab/>
              <w:t>(e)</w:t>
            </w:r>
            <w:r w:rsidRPr="00E61CA3">
              <w:tab/>
              <w:t>The same opportunities for access to programmes of continuing education, including adult and functional literacy programmes, particularly those aimed at reducing, at the earliest possible time, any gap in education existing between men and women;</w:t>
            </w:r>
          </w:p>
        </w:tc>
        <w:tc>
          <w:tcPr>
            <w:tcW w:w="144" w:type="dxa"/>
            <w:shd w:val="clear" w:color="auto" w:fill="auto"/>
          </w:tcPr>
          <w:p w:rsidR="00736F46" w:rsidRDefault="00736F46" w:rsidP="005735C1">
            <w:pPr>
              <w:pStyle w:val="SingleTxt"/>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Pr="00E61CA3"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E61CA3">
              <w:tab/>
              <w:t>(f)</w:t>
            </w:r>
            <w:r w:rsidRPr="00E61CA3">
              <w:tab/>
              <w:t>The reduction of female student drop-out rates and the organization of programmes for girls and women who have left school prematurely;</w:t>
            </w:r>
          </w:p>
        </w:tc>
        <w:tc>
          <w:tcPr>
            <w:tcW w:w="144" w:type="dxa"/>
            <w:shd w:val="clear" w:color="auto" w:fill="auto"/>
          </w:tcPr>
          <w:p w:rsidR="00736F46" w:rsidRDefault="00736F46" w:rsidP="005735C1">
            <w:pPr>
              <w:pStyle w:val="SingleTxt"/>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Pr="00E61CA3"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t>(g)</w:t>
            </w:r>
            <w:r>
              <w:tab/>
              <w:t>The same o</w:t>
            </w:r>
            <w:r w:rsidRPr="00E61CA3">
              <w:t>pportunities to participate actively in sports and physical education;</w:t>
            </w:r>
          </w:p>
        </w:tc>
        <w:tc>
          <w:tcPr>
            <w:tcW w:w="144" w:type="dxa"/>
            <w:shd w:val="clear" w:color="auto" w:fill="auto"/>
          </w:tcPr>
          <w:p w:rsidR="00736F46" w:rsidRDefault="00736F46" w:rsidP="005735C1">
            <w:pPr>
              <w:pStyle w:val="SingleTxt"/>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t>(h)</w:t>
            </w:r>
            <w:r>
              <w:tab/>
              <w:t>Access to specific educational information to help to ensure the health and well-being of families, including information and advice on family planning.</w:t>
            </w:r>
          </w:p>
        </w:tc>
        <w:tc>
          <w:tcPr>
            <w:tcW w:w="144" w:type="dxa"/>
            <w:shd w:val="clear" w:color="auto" w:fill="auto"/>
          </w:tcPr>
          <w:p w:rsidR="00736F46" w:rsidRDefault="00736F46" w:rsidP="005735C1">
            <w:pPr>
              <w:pStyle w:val="SingleTxt"/>
            </w:pPr>
          </w:p>
        </w:tc>
      </w:tr>
      <w:tr w:rsidR="00736F46" w:rsidTr="005735C1">
        <w:trPr>
          <w:trHeight w:hRule="exact" w:val="115"/>
        </w:trPr>
        <w:tc>
          <w:tcPr>
            <w:tcW w:w="144" w:type="dxa"/>
            <w:shd w:val="clear" w:color="auto" w:fill="auto"/>
          </w:tcPr>
          <w:p w:rsidR="00736F46" w:rsidRDefault="00736F46" w:rsidP="005735C1">
            <w:pPr>
              <w:pStyle w:val="SingleTxt"/>
            </w:pPr>
          </w:p>
        </w:tc>
        <w:tc>
          <w:tcPr>
            <w:tcW w:w="7321" w:type="dxa"/>
            <w:shd w:val="clear" w:color="auto" w:fill="auto"/>
          </w:tcPr>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736F46" w:rsidRDefault="00736F46" w:rsidP="005735C1">
            <w:pPr>
              <w:pStyle w:val="SingleTxt"/>
              <w:ind w:left="0"/>
            </w:pPr>
          </w:p>
        </w:tc>
      </w:tr>
    </w:tbl>
    <w:p w:rsidR="00736F46" w:rsidRPr="005A3A34" w:rsidRDefault="00736F46" w:rsidP="005735C1">
      <w:pPr>
        <w:pStyle w:val="SingleTxt"/>
        <w:spacing w:after="0" w:line="120" w:lineRule="exact"/>
        <w:rPr>
          <w:sz w:val="10"/>
        </w:rPr>
      </w:pPr>
    </w:p>
    <w:p w:rsidR="00736F46" w:rsidRPr="005A3A34" w:rsidRDefault="00736F46" w:rsidP="005735C1">
      <w:pPr>
        <w:pStyle w:val="SingleTxt"/>
        <w:spacing w:after="0" w:line="120" w:lineRule="exact"/>
        <w:rPr>
          <w:sz w:val="10"/>
        </w:rPr>
      </w:pPr>
    </w:p>
    <w:p w:rsidR="00736F46" w:rsidRDefault="00736F46" w:rsidP="005735C1">
      <w:pPr>
        <w:pStyle w:val="SingleTxt"/>
      </w:pPr>
      <w:r>
        <w:t>114.</w:t>
      </w:r>
      <w:r>
        <w:tab/>
        <w:t>The Government of Barbados recognizes the value of universal education from primary level and provides free access up to tertiary level for its citizens regardless of sex. Traditionally, this had led to Barbados boasting outstanding levels of literacy (98 per cent) and comparatively high levels of development among developing countries. However, Government is concerned that among young men in recent times, interest in continued formal schooling beyond secondary level is not as high as young women’s as evidence by participation rates identified in the table below.</w:t>
      </w:r>
    </w:p>
    <w:p w:rsidR="00736F46" w:rsidRPr="00E61CA3" w:rsidRDefault="00736F46" w:rsidP="005735C1">
      <w:pPr>
        <w:pStyle w:val="H23"/>
        <w:ind w:right="1260"/>
        <w:rPr>
          <w:b w:val="0"/>
        </w:rPr>
      </w:pPr>
      <w:r w:rsidRPr="00E61CA3">
        <w:rPr>
          <w:b w:val="0"/>
        </w:rPr>
        <w:lastRenderedPageBreak/>
        <w:t>Table 8</w:t>
      </w:r>
    </w:p>
    <w:p w:rsidR="00736F46" w:rsidRDefault="00736F46" w:rsidP="005735C1">
      <w:pPr>
        <w:pStyle w:val="H23"/>
        <w:ind w:right="1260"/>
      </w:pPr>
      <w:r>
        <w:t>Number of Students in Public School System 2001-2002, 2007-2011</w:t>
      </w:r>
    </w:p>
    <w:p w:rsidR="00736F46" w:rsidRPr="00E61CA3" w:rsidRDefault="00736F46" w:rsidP="005735C1">
      <w:pPr>
        <w:pStyle w:val="SingleTxt"/>
        <w:spacing w:after="0" w:line="120" w:lineRule="exact"/>
        <w:rPr>
          <w:sz w:val="10"/>
        </w:rPr>
      </w:pPr>
    </w:p>
    <w:tbl>
      <w:tblPr>
        <w:tblStyle w:val="TableGrid"/>
        <w:tblW w:w="9819" w:type="dxa"/>
        <w:tblInd w:w="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66"/>
        <w:gridCol w:w="508"/>
        <w:gridCol w:w="509"/>
        <w:gridCol w:w="508"/>
        <w:gridCol w:w="122"/>
        <w:gridCol w:w="387"/>
        <w:gridCol w:w="508"/>
        <w:gridCol w:w="509"/>
        <w:gridCol w:w="117"/>
        <w:gridCol w:w="391"/>
        <w:gridCol w:w="509"/>
        <w:gridCol w:w="508"/>
        <w:gridCol w:w="113"/>
        <w:gridCol w:w="396"/>
        <w:gridCol w:w="508"/>
        <w:gridCol w:w="509"/>
        <w:gridCol w:w="108"/>
        <w:gridCol w:w="400"/>
        <w:gridCol w:w="509"/>
        <w:gridCol w:w="508"/>
        <w:gridCol w:w="113"/>
        <w:gridCol w:w="396"/>
        <w:gridCol w:w="508"/>
        <w:gridCol w:w="509"/>
      </w:tblGrid>
      <w:tr w:rsidR="00303A0F" w:rsidRPr="008970A2" w:rsidTr="005735C1">
        <w:trPr>
          <w:tblHeader/>
        </w:trPr>
        <w:tc>
          <w:tcPr>
            <w:tcW w:w="666" w:type="dxa"/>
            <w:vMerge w:val="restart"/>
            <w:tcBorders>
              <w:top w:val="single" w:sz="4" w:space="0" w:color="auto"/>
            </w:tcBorders>
            <w:shd w:val="clear" w:color="auto" w:fill="auto"/>
            <w:vAlign w:val="bottom"/>
          </w:tcPr>
          <w:p w:rsidR="00303A0F" w:rsidRPr="008970A2" w:rsidRDefault="00303A0F" w:rsidP="005735C1">
            <w:pPr>
              <w:pStyle w:val="SingleTxt"/>
              <w:spacing w:before="81" w:after="81" w:line="160" w:lineRule="exact"/>
              <w:ind w:left="0" w:right="40"/>
              <w:jc w:val="left"/>
              <w:rPr>
                <w:i/>
                <w:sz w:val="14"/>
              </w:rPr>
            </w:pPr>
            <w:r w:rsidRPr="008970A2">
              <w:rPr>
                <w:i/>
                <w:sz w:val="14"/>
              </w:rPr>
              <w:t>School type</w:t>
            </w:r>
          </w:p>
        </w:tc>
        <w:tc>
          <w:tcPr>
            <w:tcW w:w="1525" w:type="dxa"/>
            <w:gridSpan w:val="3"/>
            <w:tcBorders>
              <w:top w:val="single" w:sz="4" w:space="0" w:color="auto"/>
              <w:bottom w:val="single" w:sz="4" w:space="0" w:color="auto"/>
            </w:tcBorders>
            <w:shd w:val="clear" w:color="auto" w:fill="auto"/>
            <w:vAlign w:val="bottom"/>
          </w:tcPr>
          <w:p w:rsidR="00303A0F" w:rsidRPr="008970A2" w:rsidRDefault="00303A0F"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0"/>
              <w:jc w:val="center"/>
              <w:rPr>
                <w:i/>
                <w:sz w:val="14"/>
              </w:rPr>
            </w:pPr>
            <w:r w:rsidRPr="008970A2">
              <w:rPr>
                <w:i/>
                <w:sz w:val="14"/>
              </w:rPr>
              <w:t>2001-2002</w:t>
            </w:r>
          </w:p>
        </w:tc>
        <w:tc>
          <w:tcPr>
            <w:tcW w:w="122" w:type="dxa"/>
            <w:tcBorders>
              <w:top w:val="single" w:sz="4" w:space="0" w:color="auto"/>
            </w:tcBorders>
            <w:shd w:val="clear" w:color="auto" w:fill="auto"/>
            <w:vAlign w:val="bottom"/>
          </w:tcPr>
          <w:p w:rsidR="00303A0F" w:rsidRPr="008970A2" w:rsidRDefault="00303A0F"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rPr>
            </w:pPr>
          </w:p>
        </w:tc>
        <w:tc>
          <w:tcPr>
            <w:tcW w:w="1404" w:type="dxa"/>
            <w:gridSpan w:val="3"/>
            <w:tcBorders>
              <w:top w:val="single" w:sz="4" w:space="0" w:color="auto"/>
              <w:bottom w:val="single" w:sz="4" w:space="0" w:color="auto"/>
            </w:tcBorders>
            <w:shd w:val="clear" w:color="auto" w:fill="auto"/>
            <w:vAlign w:val="bottom"/>
          </w:tcPr>
          <w:p w:rsidR="00303A0F" w:rsidRPr="008970A2" w:rsidRDefault="00303A0F"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0"/>
              <w:jc w:val="center"/>
              <w:rPr>
                <w:i/>
                <w:sz w:val="14"/>
              </w:rPr>
            </w:pPr>
            <w:r w:rsidRPr="008970A2">
              <w:rPr>
                <w:i/>
                <w:sz w:val="14"/>
              </w:rPr>
              <w:t>2002-2003</w:t>
            </w:r>
          </w:p>
        </w:tc>
        <w:tc>
          <w:tcPr>
            <w:tcW w:w="117" w:type="dxa"/>
            <w:tcBorders>
              <w:top w:val="single" w:sz="4" w:space="0" w:color="auto"/>
            </w:tcBorders>
            <w:shd w:val="clear" w:color="auto" w:fill="auto"/>
            <w:vAlign w:val="bottom"/>
          </w:tcPr>
          <w:p w:rsidR="00303A0F" w:rsidRPr="008970A2" w:rsidRDefault="00303A0F"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rPr>
            </w:pPr>
          </w:p>
        </w:tc>
        <w:tc>
          <w:tcPr>
            <w:tcW w:w="1408" w:type="dxa"/>
            <w:gridSpan w:val="3"/>
            <w:tcBorders>
              <w:top w:val="single" w:sz="4" w:space="0" w:color="auto"/>
              <w:bottom w:val="single" w:sz="4" w:space="0" w:color="auto"/>
            </w:tcBorders>
            <w:shd w:val="clear" w:color="auto" w:fill="auto"/>
            <w:vAlign w:val="bottom"/>
          </w:tcPr>
          <w:p w:rsidR="00303A0F" w:rsidRPr="008970A2" w:rsidRDefault="00303A0F"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0"/>
              <w:jc w:val="center"/>
              <w:rPr>
                <w:i/>
                <w:sz w:val="14"/>
              </w:rPr>
            </w:pPr>
            <w:r w:rsidRPr="008970A2">
              <w:rPr>
                <w:i/>
                <w:sz w:val="14"/>
              </w:rPr>
              <w:t>2007-2008</w:t>
            </w:r>
          </w:p>
        </w:tc>
        <w:tc>
          <w:tcPr>
            <w:tcW w:w="113" w:type="dxa"/>
            <w:tcBorders>
              <w:top w:val="single" w:sz="4" w:space="0" w:color="auto"/>
            </w:tcBorders>
            <w:shd w:val="clear" w:color="auto" w:fill="auto"/>
            <w:vAlign w:val="bottom"/>
          </w:tcPr>
          <w:p w:rsidR="00303A0F" w:rsidRPr="008970A2" w:rsidRDefault="00303A0F"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rPr>
            </w:pPr>
          </w:p>
        </w:tc>
        <w:tc>
          <w:tcPr>
            <w:tcW w:w="1413" w:type="dxa"/>
            <w:gridSpan w:val="3"/>
            <w:tcBorders>
              <w:top w:val="single" w:sz="4" w:space="0" w:color="auto"/>
              <w:bottom w:val="single" w:sz="4" w:space="0" w:color="auto"/>
            </w:tcBorders>
            <w:shd w:val="clear" w:color="auto" w:fill="auto"/>
            <w:vAlign w:val="bottom"/>
          </w:tcPr>
          <w:p w:rsidR="00303A0F" w:rsidRPr="008970A2" w:rsidRDefault="00303A0F"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0"/>
              <w:jc w:val="center"/>
              <w:rPr>
                <w:i/>
                <w:sz w:val="14"/>
              </w:rPr>
            </w:pPr>
            <w:r w:rsidRPr="008970A2">
              <w:rPr>
                <w:i/>
                <w:sz w:val="14"/>
              </w:rPr>
              <w:t>2008-2009</w:t>
            </w:r>
          </w:p>
        </w:tc>
        <w:tc>
          <w:tcPr>
            <w:tcW w:w="108" w:type="dxa"/>
            <w:tcBorders>
              <w:top w:val="single" w:sz="4" w:space="0" w:color="auto"/>
            </w:tcBorders>
            <w:shd w:val="clear" w:color="auto" w:fill="auto"/>
            <w:vAlign w:val="bottom"/>
          </w:tcPr>
          <w:p w:rsidR="00303A0F" w:rsidRPr="008970A2" w:rsidRDefault="00303A0F"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rPr>
            </w:pPr>
          </w:p>
        </w:tc>
        <w:tc>
          <w:tcPr>
            <w:tcW w:w="1417" w:type="dxa"/>
            <w:gridSpan w:val="3"/>
            <w:tcBorders>
              <w:top w:val="single" w:sz="4" w:space="0" w:color="auto"/>
              <w:bottom w:val="single" w:sz="4" w:space="0" w:color="auto"/>
            </w:tcBorders>
            <w:shd w:val="clear" w:color="auto" w:fill="auto"/>
            <w:vAlign w:val="bottom"/>
          </w:tcPr>
          <w:p w:rsidR="00303A0F" w:rsidRPr="008970A2" w:rsidRDefault="00303A0F"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0"/>
              <w:jc w:val="center"/>
              <w:rPr>
                <w:i/>
                <w:sz w:val="14"/>
              </w:rPr>
            </w:pPr>
            <w:r w:rsidRPr="008970A2">
              <w:rPr>
                <w:i/>
                <w:sz w:val="14"/>
              </w:rPr>
              <w:t>2009-2010</w:t>
            </w:r>
          </w:p>
        </w:tc>
        <w:tc>
          <w:tcPr>
            <w:tcW w:w="113" w:type="dxa"/>
            <w:tcBorders>
              <w:top w:val="single" w:sz="4" w:space="0" w:color="auto"/>
            </w:tcBorders>
            <w:shd w:val="clear" w:color="auto" w:fill="auto"/>
            <w:vAlign w:val="bottom"/>
          </w:tcPr>
          <w:p w:rsidR="00303A0F" w:rsidRPr="008970A2" w:rsidRDefault="00303A0F"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rPr>
            </w:pPr>
          </w:p>
        </w:tc>
        <w:tc>
          <w:tcPr>
            <w:tcW w:w="1413" w:type="dxa"/>
            <w:gridSpan w:val="3"/>
            <w:tcBorders>
              <w:top w:val="single" w:sz="4" w:space="0" w:color="auto"/>
              <w:bottom w:val="single" w:sz="4" w:space="0" w:color="auto"/>
            </w:tcBorders>
            <w:shd w:val="clear" w:color="auto" w:fill="auto"/>
            <w:vAlign w:val="bottom"/>
          </w:tcPr>
          <w:p w:rsidR="00303A0F" w:rsidRPr="008970A2" w:rsidRDefault="00303A0F"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0"/>
              <w:jc w:val="center"/>
              <w:rPr>
                <w:i/>
                <w:sz w:val="14"/>
              </w:rPr>
            </w:pPr>
            <w:r w:rsidRPr="008970A2">
              <w:rPr>
                <w:i/>
                <w:sz w:val="14"/>
              </w:rPr>
              <w:t>2010-2011</w:t>
            </w:r>
          </w:p>
        </w:tc>
      </w:tr>
      <w:tr w:rsidR="00303A0F" w:rsidRPr="008970A2" w:rsidTr="005735C1">
        <w:trPr>
          <w:tblHeader/>
        </w:trPr>
        <w:tc>
          <w:tcPr>
            <w:tcW w:w="666" w:type="dxa"/>
            <w:vMerge/>
            <w:tcBorders>
              <w:bottom w:val="single" w:sz="12" w:space="0" w:color="auto"/>
            </w:tcBorders>
            <w:shd w:val="clear" w:color="auto" w:fill="auto"/>
            <w:vAlign w:val="bottom"/>
          </w:tcPr>
          <w:p w:rsidR="00303A0F" w:rsidRPr="008970A2" w:rsidRDefault="00303A0F"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508" w:type="dxa"/>
            <w:tcBorders>
              <w:top w:val="single" w:sz="4" w:space="0" w:color="auto"/>
              <w:bottom w:val="single" w:sz="12" w:space="0" w:color="auto"/>
            </w:tcBorders>
            <w:shd w:val="clear" w:color="auto" w:fill="auto"/>
            <w:vAlign w:val="bottom"/>
          </w:tcPr>
          <w:p w:rsidR="00303A0F" w:rsidRPr="008970A2" w:rsidRDefault="00303A0F"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29"/>
              <w:jc w:val="right"/>
              <w:rPr>
                <w:i/>
                <w:sz w:val="14"/>
              </w:rPr>
            </w:pPr>
            <w:r w:rsidRPr="008970A2">
              <w:rPr>
                <w:i/>
                <w:sz w:val="14"/>
              </w:rPr>
              <w:t>M</w:t>
            </w:r>
          </w:p>
        </w:tc>
        <w:tc>
          <w:tcPr>
            <w:tcW w:w="509" w:type="dxa"/>
            <w:tcBorders>
              <w:top w:val="single" w:sz="4" w:space="0" w:color="auto"/>
              <w:bottom w:val="single" w:sz="12" w:space="0" w:color="auto"/>
            </w:tcBorders>
            <w:shd w:val="clear" w:color="auto" w:fill="auto"/>
            <w:vAlign w:val="bottom"/>
          </w:tcPr>
          <w:p w:rsidR="00303A0F" w:rsidRPr="008970A2" w:rsidRDefault="00303A0F"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29"/>
              <w:jc w:val="right"/>
              <w:rPr>
                <w:i/>
                <w:sz w:val="14"/>
              </w:rPr>
            </w:pPr>
            <w:r w:rsidRPr="008970A2">
              <w:rPr>
                <w:i/>
                <w:sz w:val="14"/>
              </w:rPr>
              <w:t>F</w:t>
            </w:r>
          </w:p>
        </w:tc>
        <w:tc>
          <w:tcPr>
            <w:tcW w:w="508" w:type="dxa"/>
            <w:tcBorders>
              <w:top w:val="single" w:sz="4" w:space="0" w:color="auto"/>
              <w:bottom w:val="single" w:sz="12" w:space="0" w:color="auto"/>
            </w:tcBorders>
            <w:shd w:val="clear" w:color="auto" w:fill="auto"/>
            <w:vAlign w:val="bottom"/>
          </w:tcPr>
          <w:p w:rsidR="00303A0F" w:rsidRPr="008970A2" w:rsidRDefault="00303A0F"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29"/>
              <w:jc w:val="right"/>
              <w:rPr>
                <w:i/>
                <w:sz w:val="14"/>
              </w:rPr>
            </w:pPr>
            <w:r w:rsidRPr="008970A2">
              <w:rPr>
                <w:i/>
                <w:sz w:val="14"/>
              </w:rPr>
              <w:t>T</w:t>
            </w:r>
          </w:p>
        </w:tc>
        <w:tc>
          <w:tcPr>
            <w:tcW w:w="509" w:type="dxa"/>
            <w:gridSpan w:val="2"/>
            <w:tcBorders>
              <w:bottom w:val="single" w:sz="12" w:space="0" w:color="auto"/>
            </w:tcBorders>
            <w:shd w:val="clear" w:color="auto" w:fill="auto"/>
            <w:vAlign w:val="bottom"/>
          </w:tcPr>
          <w:p w:rsidR="00303A0F" w:rsidRPr="008970A2" w:rsidRDefault="00303A0F"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29"/>
              <w:jc w:val="right"/>
              <w:rPr>
                <w:i/>
                <w:sz w:val="14"/>
              </w:rPr>
            </w:pPr>
            <w:r w:rsidRPr="008970A2">
              <w:rPr>
                <w:i/>
                <w:sz w:val="14"/>
              </w:rPr>
              <w:t>M</w:t>
            </w:r>
          </w:p>
        </w:tc>
        <w:tc>
          <w:tcPr>
            <w:tcW w:w="508" w:type="dxa"/>
            <w:tcBorders>
              <w:bottom w:val="single" w:sz="12" w:space="0" w:color="auto"/>
            </w:tcBorders>
            <w:shd w:val="clear" w:color="auto" w:fill="auto"/>
            <w:vAlign w:val="bottom"/>
          </w:tcPr>
          <w:p w:rsidR="00303A0F" w:rsidRPr="008970A2" w:rsidRDefault="00303A0F"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29"/>
              <w:jc w:val="right"/>
              <w:rPr>
                <w:i/>
                <w:sz w:val="14"/>
              </w:rPr>
            </w:pPr>
            <w:r w:rsidRPr="008970A2">
              <w:rPr>
                <w:i/>
                <w:sz w:val="14"/>
              </w:rPr>
              <w:t>F</w:t>
            </w:r>
          </w:p>
        </w:tc>
        <w:tc>
          <w:tcPr>
            <w:tcW w:w="509" w:type="dxa"/>
            <w:tcBorders>
              <w:bottom w:val="single" w:sz="12" w:space="0" w:color="auto"/>
            </w:tcBorders>
            <w:shd w:val="clear" w:color="auto" w:fill="auto"/>
            <w:vAlign w:val="bottom"/>
          </w:tcPr>
          <w:p w:rsidR="00303A0F" w:rsidRPr="008970A2" w:rsidRDefault="00303A0F"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29"/>
              <w:jc w:val="right"/>
              <w:rPr>
                <w:i/>
                <w:sz w:val="14"/>
              </w:rPr>
            </w:pPr>
            <w:r w:rsidRPr="008970A2">
              <w:rPr>
                <w:i/>
                <w:sz w:val="14"/>
              </w:rPr>
              <w:t>T</w:t>
            </w:r>
          </w:p>
        </w:tc>
        <w:tc>
          <w:tcPr>
            <w:tcW w:w="508" w:type="dxa"/>
            <w:gridSpan w:val="2"/>
            <w:tcBorders>
              <w:bottom w:val="single" w:sz="12" w:space="0" w:color="auto"/>
            </w:tcBorders>
            <w:shd w:val="clear" w:color="auto" w:fill="auto"/>
            <w:vAlign w:val="bottom"/>
          </w:tcPr>
          <w:p w:rsidR="00303A0F" w:rsidRPr="008970A2" w:rsidRDefault="00303A0F"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29"/>
              <w:jc w:val="right"/>
              <w:rPr>
                <w:i/>
                <w:sz w:val="14"/>
              </w:rPr>
            </w:pPr>
            <w:r w:rsidRPr="008970A2">
              <w:rPr>
                <w:i/>
                <w:sz w:val="14"/>
              </w:rPr>
              <w:t>M</w:t>
            </w:r>
          </w:p>
        </w:tc>
        <w:tc>
          <w:tcPr>
            <w:tcW w:w="509" w:type="dxa"/>
            <w:tcBorders>
              <w:bottom w:val="single" w:sz="12" w:space="0" w:color="auto"/>
            </w:tcBorders>
            <w:shd w:val="clear" w:color="auto" w:fill="auto"/>
            <w:vAlign w:val="bottom"/>
          </w:tcPr>
          <w:p w:rsidR="00303A0F" w:rsidRPr="008970A2" w:rsidRDefault="00303A0F"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29"/>
              <w:jc w:val="right"/>
              <w:rPr>
                <w:i/>
                <w:sz w:val="14"/>
              </w:rPr>
            </w:pPr>
            <w:r w:rsidRPr="008970A2">
              <w:rPr>
                <w:i/>
                <w:sz w:val="14"/>
              </w:rPr>
              <w:t>F</w:t>
            </w:r>
          </w:p>
        </w:tc>
        <w:tc>
          <w:tcPr>
            <w:tcW w:w="508" w:type="dxa"/>
            <w:tcBorders>
              <w:bottom w:val="single" w:sz="12" w:space="0" w:color="auto"/>
            </w:tcBorders>
            <w:shd w:val="clear" w:color="auto" w:fill="auto"/>
            <w:vAlign w:val="bottom"/>
          </w:tcPr>
          <w:p w:rsidR="00303A0F" w:rsidRPr="008970A2" w:rsidRDefault="00303A0F"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29"/>
              <w:jc w:val="right"/>
              <w:rPr>
                <w:i/>
                <w:sz w:val="14"/>
              </w:rPr>
            </w:pPr>
            <w:r w:rsidRPr="008970A2">
              <w:rPr>
                <w:i/>
                <w:sz w:val="14"/>
              </w:rPr>
              <w:t>T</w:t>
            </w:r>
          </w:p>
        </w:tc>
        <w:tc>
          <w:tcPr>
            <w:tcW w:w="509" w:type="dxa"/>
            <w:gridSpan w:val="2"/>
            <w:tcBorders>
              <w:bottom w:val="single" w:sz="12" w:space="0" w:color="auto"/>
            </w:tcBorders>
            <w:shd w:val="clear" w:color="auto" w:fill="auto"/>
            <w:vAlign w:val="bottom"/>
          </w:tcPr>
          <w:p w:rsidR="00303A0F" w:rsidRPr="008970A2" w:rsidRDefault="00303A0F"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29"/>
              <w:jc w:val="right"/>
              <w:rPr>
                <w:i/>
                <w:sz w:val="14"/>
              </w:rPr>
            </w:pPr>
            <w:r w:rsidRPr="008970A2">
              <w:rPr>
                <w:i/>
                <w:sz w:val="14"/>
              </w:rPr>
              <w:t>M</w:t>
            </w:r>
          </w:p>
        </w:tc>
        <w:tc>
          <w:tcPr>
            <w:tcW w:w="508" w:type="dxa"/>
            <w:tcBorders>
              <w:bottom w:val="single" w:sz="12" w:space="0" w:color="auto"/>
            </w:tcBorders>
            <w:shd w:val="clear" w:color="auto" w:fill="auto"/>
            <w:vAlign w:val="bottom"/>
          </w:tcPr>
          <w:p w:rsidR="00303A0F" w:rsidRPr="008970A2" w:rsidRDefault="00303A0F"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29"/>
              <w:jc w:val="right"/>
              <w:rPr>
                <w:i/>
                <w:sz w:val="14"/>
              </w:rPr>
            </w:pPr>
            <w:r w:rsidRPr="008970A2">
              <w:rPr>
                <w:i/>
                <w:sz w:val="14"/>
              </w:rPr>
              <w:t>F</w:t>
            </w:r>
          </w:p>
        </w:tc>
        <w:tc>
          <w:tcPr>
            <w:tcW w:w="509" w:type="dxa"/>
            <w:tcBorders>
              <w:bottom w:val="single" w:sz="12" w:space="0" w:color="auto"/>
            </w:tcBorders>
            <w:shd w:val="clear" w:color="auto" w:fill="auto"/>
            <w:vAlign w:val="bottom"/>
          </w:tcPr>
          <w:p w:rsidR="00303A0F" w:rsidRPr="008970A2" w:rsidRDefault="00303A0F"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29"/>
              <w:jc w:val="right"/>
              <w:rPr>
                <w:i/>
                <w:sz w:val="14"/>
              </w:rPr>
            </w:pPr>
            <w:r w:rsidRPr="008970A2">
              <w:rPr>
                <w:i/>
                <w:sz w:val="14"/>
              </w:rPr>
              <w:t>T</w:t>
            </w:r>
          </w:p>
        </w:tc>
        <w:tc>
          <w:tcPr>
            <w:tcW w:w="508" w:type="dxa"/>
            <w:gridSpan w:val="2"/>
            <w:tcBorders>
              <w:bottom w:val="single" w:sz="12" w:space="0" w:color="auto"/>
            </w:tcBorders>
            <w:shd w:val="clear" w:color="auto" w:fill="auto"/>
            <w:vAlign w:val="bottom"/>
          </w:tcPr>
          <w:p w:rsidR="00303A0F" w:rsidRPr="008970A2" w:rsidRDefault="00303A0F"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29"/>
              <w:jc w:val="right"/>
              <w:rPr>
                <w:i/>
                <w:sz w:val="14"/>
              </w:rPr>
            </w:pPr>
            <w:r w:rsidRPr="008970A2">
              <w:rPr>
                <w:i/>
                <w:sz w:val="14"/>
              </w:rPr>
              <w:t>M</w:t>
            </w:r>
          </w:p>
        </w:tc>
        <w:tc>
          <w:tcPr>
            <w:tcW w:w="509" w:type="dxa"/>
            <w:tcBorders>
              <w:bottom w:val="single" w:sz="12" w:space="0" w:color="auto"/>
            </w:tcBorders>
            <w:shd w:val="clear" w:color="auto" w:fill="auto"/>
            <w:vAlign w:val="bottom"/>
          </w:tcPr>
          <w:p w:rsidR="00303A0F" w:rsidRPr="008970A2" w:rsidRDefault="00303A0F"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29"/>
              <w:jc w:val="right"/>
              <w:rPr>
                <w:i/>
                <w:sz w:val="14"/>
              </w:rPr>
            </w:pPr>
            <w:r w:rsidRPr="008970A2">
              <w:rPr>
                <w:i/>
                <w:sz w:val="14"/>
              </w:rPr>
              <w:t>F</w:t>
            </w:r>
          </w:p>
        </w:tc>
        <w:tc>
          <w:tcPr>
            <w:tcW w:w="508" w:type="dxa"/>
            <w:tcBorders>
              <w:bottom w:val="single" w:sz="12" w:space="0" w:color="auto"/>
            </w:tcBorders>
            <w:shd w:val="clear" w:color="auto" w:fill="auto"/>
            <w:vAlign w:val="bottom"/>
          </w:tcPr>
          <w:p w:rsidR="00303A0F" w:rsidRPr="008970A2" w:rsidRDefault="00303A0F"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29"/>
              <w:jc w:val="right"/>
              <w:rPr>
                <w:i/>
                <w:sz w:val="14"/>
              </w:rPr>
            </w:pPr>
            <w:r w:rsidRPr="008970A2">
              <w:rPr>
                <w:i/>
                <w:sz w:val="14"/>
              </w:rPr>
              <w:t>T</w:t>
            </w:r>
          </w:p>
        </w:tc>
        <w:tc>
          <w:tcPr>
            <w:tcW w:w="509" w:type="dxa"/>
            <w:gridSpan w:val="2"/>
            <w:tcBorders>
              <w:bottom w:val="single" w:sz="12" w:space="0" w:color="auto"/>
            </w:tcBorders>
            <w:shd w:val="clear" w:color="auto" w:fill="auto"/>
            <w:vAlign w:val="bottom"/>
          </w:tcPr>
          <w:p w:rsidR="00303A0F" w:rsidRPr="008970A2" w:rsidRDefault="00303A0F"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29"/>
              <w:jc w:val="right"/>
              <w:rPr>
                <w:i/>
                <w:sz w:val="14"/>
              </w:rPr>
            </w:pPr>
            <w:r w:rsidRPr="008970A2">
              <w:rPr>
                <w:i/>
                <w:sz w:val="14"/>
              </w:rPr>
              <w:t>M</w:t>
            </w:r>
          </w:p>
        </w:tc>
        <w:tc>
          <w:tcPr>
            <w:tcW w:w="508" w:type="dxa"/>
            <w:tcBorders>
              <w:bottom w:val="single" w:sz="12" w:space="0" w:color="auto"/>
            </w:tcBorders>
            <w:shd w:val="clear" w:color="auto" w:fill="auto"/>
            <w:vAlign w:val="bottom"/>
          </w:tcPr>
          <w:p w:rsidR="00303A0F" w:rsidRPr="008970A2" w:rsidRDefault="00303A0F"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29"/>
              <w:jc w:val="right"/>
              <w:rPr>
                <w:i/>
                <w:sz w:val="14"/>
              </w:rPr>
            </w:pPr>
            <w:r w:rsidRPr="008970A2">
              <w:rPr>
                <w:i/>
                <w:sz w:val="14"/>
              </w:rPr>
              <w:t>F</w:t>
            </w:r>
          </w:p>
        </w:tc>
        <w:tc>
          <w:tcPr>
            <w:tcW w:w="509" w:type="dxa"/>
            <w:tcBorders>
              <w:bottom w:val="single" w:sz="12" w:space="0" w:color="auto"/>
            </w:tcBorders>
            <w:shd w:val="clear" w:color="auto" w:fill="auto"/>
            <w:vAlign w:val="bottom"/>
          </w:tcPr>
          <w:p w:rsidR="00303A0F" w:rsidRPr="008970A2" w:rsidRDefault="00303A0F"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29"/>
              <w:jc w:val="right"/>
              <w:rPr>
                <w:i/>
                <w:sz w:val="14"/>
              </w:rPr>
            </w:pPr>
            <w:r w:rsidRPr="008970A2">
              <w:rPr>
                <w:i/>
                <w:sz w:val="14"/>
              </w:rPr>
              <w:t>T</w:t>
            </w:r>
          </w:p>
        </w:tc>
      </w:tr>
      <w:tr w:rsidR="00736F46" w:rsidRPr="008970A2" w:rsidTr="005735C1">
        <w:trPr>
          <w:trHeight w:hRule="exact" w:val="115"/>
          <w:tblHeader/>
        </w:trPr>
        <w:tc>
          <w:tcPr>
            <w:tcW w:w="666" w:type="dxa"/>
            <w:tcBorders>
              <w:top w:val="single" w:sz="12" w:space="0" w:color="auto"/>
            </w:tcBorders>
            <w:shd w:val="clear" w:color="auto" w:fill="auto"/>
            <w:vAlign w:val="bottom"/>
          </w:tcPr>
          <w:p w:rsidR="00736F46" w:rsidRPr="008970A2"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508" w:type="dxa"/>
            <w:tcBorders>
              <w:top w:val="single" w:sz="12" w:space="0" w:color="auto"/>
            </w:tcBorders>
            <w:shd w:val="clear" w:color="auto" w:fill="auto"/>
            <w:vAlign w:val="bottom"/>
          </w:tcPr>
          <w:p w:rsidR="00736F46" w:rsidRPr="008970A2"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29"/>
              <w:jc w:val="right"/>
              <w:rPr>
                <w:sz w:val="17"/>
              </w:rPr>
            </w:pPr>
          </w:p>
        </w:tc>
        <w:tc>
          <w:tcPr>
            <w:tcW w:w="509" w:type="dxa"/>
            <w:tcBorders>
              <w:top w:val="single" w:sz="12" w:space="0" w:color="auto"/>
            </w:tcBorders>
            <w:shd w:val="clear" w:color="auto" w:fill="auto"/>
            <w:vAlign w:val="bottom"/>
          </w:tcPr>
          <w:p w:rsidR="00736F46" w:rsidRPr="008970A2"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29"/>
              <w:jc w:val="right"/>
              <w:rPr>
                <w:sz w:val="17"/>
              </w:rPr>
            </w:pPr>
          </w:p>
        </w:tc>
        <w:tc>
          <w:tcPr>
            <w:tcW w:w="508" w:type="dxa"/>
            <w:tcBorders>
              <w:top w:val="single" w:sz="12" w:space="0" w:color="auto"/>
            </w:tcBorders>
            <w:shd w:val="clear" w:color="auto" w:fill="auto"/>
            <w:vAlign w:val="bottom"/>
          </w:tcPr>
          <w:p w:rsidR="00736F46" w:rsidRPr="008970A2"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29"/>
              <w:jc w:val="right"/>
              <w:rPr>
                <w:sz w:val="17"/>
              </w:rPr>
            </w:pPr>
          </w:p>
        </w:tc>
        <w:tc>
          <w:tcPr>
            <w:tcW w:w="509" w:type="dxa"/>
            <w:gridSpan w:val="2"/>
            <w:tcBorders>
              <w:top w:val="single" w:sz="12" w:space="0" w:color="auto"/>
            </w:tcBorders>
            <w:shd w:val="clear" w:color="auto" w:fill="auto"/>
            <w:vAlign w:val="bottom"/>
          </w:tcPr>
          <w:p w:rsidR="00736F46" w:rsidRPr="008970A2"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29"/>
              <w:jc w:val="right"/>
              <w:rPr>
                <w:sz w:val="17"/>
              </w:rPr>
            </w:pPr>
          </w:p>
        </w:tc>
        <w:tc>
          <w:tcPr>
            <w:tcW w:w="508" w:type="dxa"/>
            <w:tcBorders>
              <w:top w:val="single" w:sz="12" w:space="0" w:color="auto"/>
            </w:tcBorders>
            <w:shd w:val="clear" w:color="auto" w:fill="auto"/>
            <w:vAlign w:val="bottom"/>
          </w:tcPr>
          <w:p w:rsidR="00736F46" w:rsidRPr="008970A2"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29"/>
              <w:jc w:val="right"/>
              <w:rPr>
                <w:sz w:val="17"/>
              </w:rPr>
            </w:pPr>
          </w:p>
        </w:tc>
        <w:tc>
          <w:tcPr>
            <w:tcW w:w="509" w:type="dxa"/>
            <w:tcBorders>
              <w:top w:val="single" w:sz="12" w:space="0" w:color="auto"/>
            </w:tcBorders>
            <w:shd w:val="clear" w:color="auto" w:fill="auto"/>
            <w:vAlign w:val="bottom"/>
          </w:tcPr>
          <w:p w:rsidR="00736F46" w:rsidRPr="008970A2"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29"/>
              <w:jc w:val="right"/>
              <w:rPr>
                <w:sz w:val="17"/>
              </w:rPr>
            </w:pPr>
          </w:p>
        </w:tc>
        <w:tc>
          <w:tcPr>
            <w:tcW w:w="508" w:type="dxa"/>
            <w:gridSpan w:val="2"/>
            <w:tcBorders>
              <w:top w:val="single" w:sz="12" w:space="0" w:color="auto"/>
            </w:tcBorders>
            <w:shd w:val="clear" w:color="auto" w:fill="auto"/>
            <w:vAlign w:val="bottom"/>
          </w:tcPr>
          <w:p w:rsidR="00736F46" w:rsidRPr="008970A2"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29"/>
              <w:jc w:val="right"/>
              <w:rPr>
                <w:sz w:val="17"/>
              </w:rPr>
            </w:pPr>
          </w:p>
        </w:tc>
        <w:tc>
          <w:tcPr>
            <w:tcW w:w="509" w:type="dxa"/>
            <w:tcBorders>
              <w:top w:val="single" w:sz="12" w:space="0" w:color="auto"/>
            </w:tcBorders>
            <w:shd w:val="clear" w:color="auto" w:fill="auto"/>
            <w:vAlign w:val="bottom"/>
          </w:tcPr>
          <w:p w:rsidR="00736F46" w:rsidRPr="008970A2"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29"/>
              <w:jc w:val="right"/>
              <w:rPr>
                <w:sz w:val="17"/>
              </w:rPr>
            </w:pPr>
          </w:p>
        </w:tc>
        <w:tc>
          <w:tcPr>
            <w:tcW w:w="508" w:type="dxa"/>
            <w:tcBorders>
              <w:top w:val="single" w:sz="12" w:space="0" w:color="auto"/>
            </w:tcBorders>
            <w:shd w:val="clear" w:color="auto" w:fill="auto"/>
            <w:vAlign w:val="bottom"/>
          </w:tcPr>
          <w:p w:rsidR="00736F46" w:rsidRPr="008970A2"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29"/>
              <w:jc w:val="right"/>
              <w:rPr>
                <w:sz w:val="17"/>
              </w:rPr>
            </w:pPr>
          </w:p>
        </w:tc>
        <w:tc>
          <w:tcPr>
            <w:tcW w:w="509" w:type="dxa"/>
            <w:gridSpan w:val="2"/>
            <w:tcBorders>
              <w:top w:val="single" w:sz="12" w:space="0" w:color="auto"/>
            </w:tcBorders>
            <w:shd w:val="clear" w:color="auto" w:fill="auto"/>
            <w:vAlign w:val="bottom"/>
          </w:tcPr>
          <w:p w:rsidR="00736F46" w:rsidRPr="008970A2"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29"/>
              <w:jc w:val="right"/>
              <w:rPr>
                <w:sz w:val="17"/>
              </w:rPr>
            </w:pPr>
          </w:p>
        </w:tc>
        <w:tc>
          <w:tcPr>
            <w:tcW w:w="508" w:type="dxa"/>
            <w:tcBorders>
              <w:top w:val="single" w:sz="12" w:space="0" w:color="auto"/>
            </w:tcBorders>
            <w:shd w:val="clear" w:color="auto" w:fill="auto"/>
            <w:vAlign w:val="bottom"/>
          </w:tcPr>
          <w:p w:rsidR="00736F46" w:rsidRPr="008970A2"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29"/>
              <w:jc w:val="right"/>
              <w:rPr>
                <w:sz w:val="17"/>
              </w:rPr>
            </w:pPr>
          </w:p>
        </w:tc>
        <w:tc>
          <w:tcPr>
            <w:tcW w:w="509" w:type="dxa"/>
            <w:tcBorders>
              <w:top w:val="single" w:sz="12" w:space="0" w:color="auto"/>
            </w:tcBorders>
            <w:shd w:val="clear" w:color="auto" w:fill="auto"/>
            <w:vAlign w:val="bottom"/>
          </w:tcPr>
          <w:p w:rsidR="00736F46" w:rsidRPr="008970A2"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29"/>
              <w:jc w:val="right"/>
              <w:rPr>
                <w:sz w:val="17"/>
              </w:rPr>
            </w:pPr>
          </w:p>
        </w:tc>
        <w:tc>
          <w:tcPr>
            <w:tcW w:w="508" w:type="dxa"/>
            <w:gridSpan w:val="2"/>
            <w:tcBorders>
              <w:top w:val="single" w:sz="12" w:space="0" w:color="auto"/>
            </w:tcBorders>
            <w:shd w:val="clear" w:color="auto" w:fill="auto"/>
            <w:vAlign w:val="bottom"/>
          </w:tcPr>
          <w:p w:rsidR="00736F46" w:rsidRPr="008970A2"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29"/>
              <w:jc w:val="right"/>
              <w:rPr>
                <w:sz w:val="17"/>
              </w:rPr>
            </w:pPr>
          </w:p>
        </w:tc>
        <w:tc>
          <w:tcPr>
            <w:tcW w:w="509" w:type="dxa"/>
            <w:tcBorders>
              <w:top w:val="single" w:sz="12" w:space="0" w:color="auto"/>
            </w:tcBorders>
            <w:shd w:val="clear" w:color="auto" w:fill="auto"/>
            <w:vAlign w:val="bottom"/>
          </w:tcPr>
          <w:p w:rsidR="00736F46" w:rsidRPr="008970A2"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29"/>
              <w:jc w:val="right"/>
              <w:rPr>
                <w:sz w:val="17"/>
              </w:rPr>
            </w:pPr>
          </w:p>
        </w:tc>
        <w:tc>
          <w:tcPr>
            <w:tcW w:w="508" w:type="dxa"/>
            <w:tcBorders>
              <w:top w:val="single" w:sz="12" w:space="0" w:color="auto"/>
            </w:tcBorders>
            <w:shd w:val="clear" w:color="auto" w:fill="auto"/>
            <w:vAlign w:val="bottom"/>
          </w:tcPr>
          <w:p w:rsidR="00736F46" w:rsidRPr="008970A2"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29"/>
              <w:jc w:val="right"/>
              <w:rPr>
                <w:sz w:val="17"/>
              </w:rPr>
            </w:pPr>
          </w:p>
        </w:tc>
        <w:tc>
          <w:tcPr>
            <w:tcW w:w="509" w:type="dxa"/>
            <w:gridSpan w:val="2"/>
            <w:tcBorders>
              <w:top w:val="single" w:sz="12" w:space="0" w:color="auto"/>
            </w:tcBorders>
            <w:shd w:val="clear" w:color="auto" w:fill="auto"/>
            <w:vAlign w:val="bottom"/>
          </w:tcPr>
          <w:p w:rsidR="00736F46" w:rsidRPr="008970A2"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29"/>
              <w:jc w:val="right"/>
              <w:rPr>
                <w:sz w:val="17"/>
              </w:rPr>
            </w:pPr>
          </w:p>
        </w:tc>
        <w:tc>
          <w:tcPr>
            <w:tcW w:w="508" w:type="dxa"/>
            <w:tcBorders>
              <w:top w:val="single" w:sz="12" w:space="0" w:color="auto"/>
            </w:tcBorders>
            <w:shd w:val="clear" w:color="auto" w:fill="auto"/>
            <w:vAlign w:val="bottom"/>
          </w:tcPr>
          <w:p w:rsidR="00736F46" w:rsidRPr="008970A2"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29"/>
              <w:jc w:val="right"/>
              <w:rPr>
                <w:sz w:val="17"/>
              </w:rPr>
            </w:pPr>
          </w:p>
        </w:tc>
        <w:tc>
          <w:tcPr>
            <w:tcW w:w="509" w:type="dxa"/>
            <w:tcBorders>
              <w:top w:val="single" w:sz="12" w:space="0" w:color="auto"/>
            </w:tcBorders>
            <w:shd w:val="clear" w:color="auto" w:fill="auto"/>
            <w:vAlign w:val="bottom"/>
          </w:tcPr>
          <w:p w:rsidR="00736F46" w:rsidRPr="008970A2"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29"/>
              <w:jc w:val="right"/>
              <w:rPr>
                <w:sz w:val="17"/>
              </w:rPr>
            </w:pPr>
          </w:p>
        </w:tc>
      </w:tr>
      <w:tr w:rsidR="00736F46" w:rsidRPr="006300C6" w:rsidTr="005735C1">
        <w:tc>
          <w:tcPr>
            <w:tcW w:w="666" w:type="dxa"/>
            <w:shd w:val="clear" w:color="auto" w:fill="auto"/>
            <w:vAlign w:val="bottom"/>
          </w:tcPr>
          <w:p w:rsidR="00736F46" w:rsidRPr="006300C6" w:rsidRDefault="00FD124F"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40"/>
              <w:jc w:val="left"/>
              <w:rPr>
                <w:spacing w:val="-4"/>
                <w:w w:val="100"/>
                <w:sz w:val="15"/>
              </w:rPr>
            </w:pPr>
            <w:r w:rsidRPr="006300C6">
              <w:rPr>
                <w:spacing w:val="-4"/>
                <w:w w:val="100"/>
                <w:sz w:val="15"/>
              </w:rPr>
              <w:t xml:space="preserve">Pre-Primary </w:t>
            </w:r>
            <w:r w:rsidR="00736F46" w:rsidRPr="006300C6">
              <w:rPr>
                <w:spacing w:val="-4"/>
                <w:w w:val="100"/>
                <w:sz w:val="15"/>
              </w:rPr>
              <w:t>(3-4)</w:t>
            </w:r>
          </w:p>
        </w:tc>
        <w:tc>
          <w:tcPr>
            <w:tcW w:w="508" w:type="dxa"/>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2 495</w:t>
            </w:r>
          </w:p>
        </w:tc>
        <w:tc>
          <w:tcPr>
            <w:tcW w:w="509" w:type="dxa"/>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2 387</w:t>
            </w:r>
          </w:p>
        </w:tc>
        <w:tc>
          <w:tcPr>
            <w:tcW w:w="508" w:type="dxa"/>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4 882</w:t>
            </w:r>
          </w:p>
        </w:tc>
        <w:tc>
          <w:tcPr>
            <w:tcW w:w="509" w:type="dxa"/>
            <w:gridSpan w:val="2"/>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2 190</w:t>
            </w:r>
          </w:p>
        </w:tc>
        <w:tc>
          <w:tcPr>
            <w:tcW w:w="508" w:type="dxa"/>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2 247</w:t>
            </w:r>
          </w:p>
        </w:tc>
        <w:tc>
          <w:tcPr>
            <w:tcW w:w="509" w:type="dxa"/>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4 437</w:t>
            </w:r>
          </w:p>
        </w:tc>
        <w:tc>
          <w:tcPr>
            <w:tcW w:w="508" w:type="dxa"/>
            <w:gridSpan w:val="2"/>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437</w:t>
            </w:r>
          </w:p>
        </w:tc>
        <w:tc>
          <w:tcPr>
            <w:tcW w:w="509" w:type="dxa"/>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464</w:t>
            </w:r>
          </w:p>
        </w:tc>
        <w:tc>
          <w:tcPr>
            <w:tcW w:w="508" w:type="dxa"/>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901</w:t>
            </w:r>
          </w:p>
        </w:tc>
        <w:tc>
          <w:tcPr>
            <w:tcW w:w="509" w:type="dxa"/>
            <w:gridSpan w:val="2"/>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443</w:t>
            </w:r>
          </w:p>
        </w:tc>
        <w:tc>
          <w:tcPr>
            <w:tcW w:w="508" w:type="dxa"/>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494</w:t>
            </w:r>
          </w:p>
        </w:tc>
        <w:tc>
          <w:tcPr>
            <w:tcW w:w="509" w:type="dxa"/>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937</w:t>
            </w:r>
          </w:p>
        </w:tc>
        <w:tc>
          <w:tcPr>
            <w:tcW w:w="508" w:type="dxa"/>
            <w:gridSpan w:val="2"/>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513</w:t>
            </w:r>
          </w:p>
        </w:tc>
        <w:tc>
          <w:tcPr>
            <w:tcW w:w="509" w:type="dxa"/>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535</w:t>
            </w:r>
          </w:p>
        </w:tc>
        <w:tc>
          <w:tcPr>
            <w:tcW w:w="508" w:type="dxa"/>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1 048</w:t>
            </w:r>
          </w:p>
        </w:tc>
        <w:tc>
          <w:tcPr>
            <w:tcW w:w="509" w:type="dxa"/>
            <w:gridSpan w:val="2"/>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555</w:t>
            </w:r>
          </w:p>
        </w:tc>
        <w:tc>
          <w:tcPr>
            <w:tcW w:w="508" w:type="dxa"/>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529</w:t>
            </w:r>
          </w:p>
        </w:tc>
        <w:tc>
          <w:tcPr>
            <w:tcW w:w="509" w:type="dxa"/>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1 084</w:t>
            </w:r>
          </w:p>
        </w:tc>
      </w:tr>
      <w:tr w:rsidR="00736F46" w:rsidRPr="006300C6" w:rsidTr="005735C1">
        <w:tc>
          <w:tcPr>
            <w:tcW w:w="666" w:type="dxa"/>
            <w:shd w:val="clear" w:color="auto" w:fill="auto"/>
            <w:vAlign w:val="bottom"/>
          </w:tcPr>
          <w:p w:rsidR="00736F46" w:rsidRPr="006300C6" w:rsidRDefault="00FD124F"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40"/>
              <w:jc w:val="left"/>
              <w:rPr>
                <w:spacing w:val="-4"/>
                <w:w w:val="100"/>
                <w:sz w:val="15"/>
              </w:rPr>
            </w:pPr>
            <w:r w:rsidRPr="006300C6">
              <w:rPr>
                <w:spacing w:val="-4"/>
                <w:w w:val="100"/>
                <w:sz w:val="15"/>
              </w:rPr>
              <w:t xml:space="preserve">Primary </w:t>
            </w:r>
            <w:r w:rsidR="00736F46" w:rsidRPr="006300C6">
              <w:rPr>
                <w:spacing w:val="-4"/>
                <w:w w:val="100"/>
                <w:sz w:val="15"/>
              </w:rPr>
              <w:t>(5-11)</w:t>
            </w:r>
          </w:p>
        </w:tc>
        <w:tc>
          <w:tcPr>
            <w:tcW w:w="508" w:type="dxa"/>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10 422</w:t>
            </w:r>
          </w:p>
        </w:tc>
        <w:tc>
          <w:tcPr>
            <w:tcW w:w="509" w:type="dxa"/>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10 177</w:t>
            </w:r>
          </w:p>
        </w:tc>
        <w:tc>
          <w:tcPr>
            <w:tcW w:w="508" w:type="dxa"/>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20 599</w:t>
            </w:r>
          </w:p>
        </w:tc>
        <w:tc>
          <w:tcPr>
            <w:tcW w:w="509" w:type="dxa"/>
            <w:gridSpan w:val="2"/>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11 034</w:t>
            </w:r>
          </w:p>
        </w:tc>
        <w:tc>
          <w:tcPr>
            <w:tcW w:w="508" w:type="dxa"/>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10 595</w:t>
            </w:r>
          </w:p>
        </w:tc>
        <w:tc>
          <w:tcPr>
            <w:tcW w:w="509" w:type="dxa"/>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21 629</w:t>
            </w:r>
          </w:p>
        </w:tc>
        <w:tc>
          <w:tcPr>
            <w:tcW w:w="508" w:type="dxa"/>
            <w:gridSpan w:val="2"/>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13 860</w:t>
            </w:r>
          </w:p>
        </w:tc>
        <w:tc>
          <w:tcPr>
            <w:tcW w:w="509" w:type="dxa"/>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13 491</w:t>
            </w:r>
          </w:p>
        </w:tc>
        <w:tc>
          <w:tcPr>
            <w:tcW w:w="508" w:type="dxa"/>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27 351</w:t>
            </w:r>
          </w:p>
        </w:tc>
        <w:tc>
          <w:tcPr>
            <w:tcW w:w="509" w:type="dxa"/>
            <w:gridSpan w:val="2"/>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13 541</w:t>
            </w:r>
          </w:p>
        </w:tc>
        <w:tc>
          <w:tcPr>
            <w:tcW w:w="508" w:type="dxa"/>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13 115</w:t>
            </w:r>
          </w:p>
        </w:tc>
        <w:tc>
          <w:tcPr>
            <w:tcW w:w="509" w:type="dxa"/>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26 656</w:t>
            </w:r>
          </w:p>
        </w:tc>
        <w:tc>
          <w:tcPr>
            <w:tcW w:w="508" w:type="dxa"/>
            <w:gridSpan w:val="2"/>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13 658</w:t>
            </w:r>
          </w:p>
        </w:tc>
        <w:tc>
          <w:tcPr>
            <w:tcW w:w="509" w:type="dxa"/>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13 347</w:t>
            </w:r>
          </w:p>
        </w:tc>
        <w:tc>
          <w:tcPr>
            <w:tcW w:w="508" w:type="dxa"/>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27 005</w:t>
            </w:r>
          </w:p>
        </w:tc>
        <w:tc>
          <w:tcPr>
            <w:tcW w:w="509" w:type="dxa"/>
            <w:gridSpan w:val="2"/>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13 553</w:t>
            </w:r>
          </w:p>
        </w:tc>
        <w:tc>
          <w:tcPr>
            <w:tcW w:w="508" w:type="dxa"/>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13 066</w:t>
            </w:r>
          </w:p>
        </w:tc>
        <w:tc>
          <w:tcPr>
            <w:tcW w:w="509" w:type="dxa"/>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26 619</w:t>
            </w:r>
          </w:p>
        </w:tc>
      </w:tr>
      <w:tr w:rsidR="00736F46" w:rsidRPr="006300C6" w:rsidTr="005735C1">
        <w:tc>
          <w:tcPr>
            <w:tcW w:w="666" w:type="dxa"/>
            <w:shd w:val="clear" w:color="auto" w:fill="auto"/>
            <w:vAlign w:val="bottom"/>
          </w:tcPr>
          <w:p w:rsidR="00736F46" w:rsidRPr="006300C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40"/>
              <w:jc w:val="left"/>
              <w:rPr>
                <w:spacing w:val="-4"/>
                <w:w w:val="100"/>
                <w:sz w:val="15"/>
              </w:rPr>
            </w:pPr>
            <w:r w:rsidRPr="006300C6">
              <w:rPr>
                <w:spacing w:val="-4"/>
                <w:w w:val="100"/>
                <w:sz w:val="15"/>
              </w:rPr>
              <w:t>Senior, Special and Mixed Schools</w:t>
            </w:r>
          </w:p>
        </w:tc>
        <w:tc>
          <w:tcPr>
            <w:tcW w:w="508" w:type="dxa"/>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152</w:t>
            </w:r>
          </w:p>
        </w:tc>
        <w:tc>
          <w:tcPr>
            <w:tcW w:w="509" w:type="dxa"/>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88</w:t>
            </w:r>
          </w:p>
        </w:tc>
        <w:tc>
          <w:tcPr>
            <w:tcW w:w="508" w:type="dxa"/>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240</w:t>
            </w:r>
          </w:p>
        </w:tc>
        <w:tc>
          <w:tcPr>
            <w:tcW w:w="509" w:type="dxa"/>
            <w:gridSpan w:val="2"/>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162</w:t>
            </w:r>
          </w:p>
        </w:tc>
        <w:tc>
          <w:tcPr>
            <w:tcW w:w="508" w:type="dxa"/>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83</w:t>
            </w:r>
          </w:p>
        </w:tc>
        <w:tc>
          <w:tcPr>
            <w:tcW w:w="509" w:type="dxa"/>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245</w:t>
            </w:r>
          </w:p>
        </w:tc>
        <w:tc>
          <w:tcPr>
            <w:tcW w:w="508" w:type="dxa"/>
            <w:gridSpan w:val="2"/>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306</w:t>
            </w:r>
          </w:p>
        </w:tc>
        <w:tc>
          <w:tcPr>
            <w:tcW w:w="509" w:type="dxa"/>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222</w:t>
            </w:r>
          </w:p>
        </w:tc>
        <w:tc>
          <w:tcPr>
            <w:tcW w:w="508" w:type="dxa"/>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528</w:t>
            </w:r>
          </w:p>
        </w:tc>
        <w:tc>
          <w:tcPr>
            <w:tcW w:w="509" w:type="dxa"/>
            <w:gridSpan w:val="2"/>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433</w:t>
            </w:r>
          </w:p>
        </w:tc>
        <w:tc>
          <w:tcPr>
            <w:tcW w:w="508" w:type="dxa"/>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365</w:t>
            </w:r>
          </w:p>
        </w:tc>
        <w:tc>
          <w:tcPr>
            <w:tcW w:w="509" w:type="dxa"/>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798</w:t>
            </w:r>
          </w:p>
        </w:tc>
        <w:tc>
          <w:tcPr>
            <w:tcW w:w="508" w:type="dxa"/>
            <w:gridSpan w:val="2"/>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261</w:t>
            </w:r>
          </w:p>
        </w:tc>
        <w:tc>
          <w:tcPr>
            <w:tcW w:w="509" w:type="dxa"/>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169</w:t>
            </w:r>
          </w:p>
        </w:tc>
        <w:tc>
          <w:tcPr>
            <w:tcW w:w="508" w:type="dxa"/>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430</w:t>
            </w:r>
          </w:p>
        </w:tc>
        <w:tc>
          <w:tcPr>
            <w:tcW w:w="509" w:type="dxa"/>
            <w:gridSpan w:val="2"/>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287</w:t>
            </w:r>
          </w:p>
        </w:tc>
        <w:tc>
          <w:tcPr>
            <w:tcW w:w="508" w:type="dxa"/>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139</w:t>
            </w:r>
          </w:p>
        </w:tc>
        <w:tc>
          <w:tcPr>
            <w:tcW w:w="509" w:type="dxa"/>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170C6F">
              <w:rPr>
                <w:spacing w:val="-4"/>
                <w:w w:val="98"/>
                <w:sz w:val="15"/>
              </w:rPr>
              <w:t>426</w:t>
            </w:r>
          </w:p>
        </w:tc>
      </w:tr>
      <w:tr w:rsidR="00736F46" w:rsidRPr="006300C6" w:rsidTr="005735C1">
        <w:tc>
          <w:tcPr>
            <w:tcW w:w="666" w:type="dxa"/>
            <w:tcBorders>
              <w:bottom w:val="single" w:sz="4" w:space="0" w:color="auto"/>
            </w:tcBorders>
            <w:shd w:val="clear" w:color="auto" w:fill="auto"/>
            <w:vAlign w:val="bottom"/>
          </w:tcPr>
          <w:p w:rsidR="00736F46" w:rsidRPr="006300C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80" w:lineRule="exact"/>
              <w:ind w:left="0" w:right="40"/>
              <w:jc w:val="left"/>
              <w:rPr>
                <w:spacing w:val="-4"/>
                <w:w w:val="100"/>
                <w:sz w:val="15"/>
              </w:rPr>
            </w:pPr>
            <w:r w:rsidRPr="006300C6">
              <w:rPr>
                <w:spacing w:val="-4"/>
                <w:w w:val="100"/>
                <w:sz w:val="15"/>
              </w:rPr>
              <w:t>Secondary</w:t>
            </w:r>
          </w:p>
        </w:tc>
        <w:tc>
          <w:tcPr>
            <w:tcW w:w="508" w:type="dxa"/>
            <w:tcBorders>
              <w:bottom w:val="single" w:sz="4" w:space="0" w:color="auto"/>
            </w:tcBorders>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80" w:lineRule="exact"/>
              <w:ind w:left="0" w:right="29"/>
              <w:jc w:val="right"/>
              <w:rPr>
                <w:spacing w:val="-4"/>
                <w:w w:val="98"/>
                <w:sz w:val="15"/>
              </w:rPr>
            </w:pPr>
            <w:r w:rsidRPr="00170C6F">
              <w:rPr>
                <w:spacing w:val="-4"/>
                <w:w w:val="98"/>
                <w:sz w:val="15"/>
              </w:rPr>
              <w:t>10 303</w:t>
            </w:r>
          </w:p>
        </w:tc>
        <w:tc>
          <w:tcPr>
            <w:tcW w:w="509" w:type="dxa"/>
            <w:tcBorders>
              <w:bottom w:val="single" w:sz="4" w:space="0" w:color="auto"/>
            </w:tcBorders>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80" w:lineRule="exact"/>
              <w:ind w:left="0" w:right="29"/>
              <w:jc w:val="right"/>
              <w:rPr>
                <w:spacing w:val="-4"/>
                <w:w w:val="98"/>
                <w:sz w:val="15"/>
              </w:rPr>
            </w:pPr>
            <w:r w:rsidRPr="00170C6F">
              <w:rPr>
                <w:spacing w:val="-4"/>
                <w:w w:val="98"/>
                <w:sz w:val="15"/>
              </w:rPr>
              <w:t>9 895</w:t>
            </w:r>
          </w:p>
        </w:tc>
        <w:tc>
          <w:tcPr>
            <w:tcW w:w="508" w:type="dxa"/>
            <w:tcBorders>
              <w:bottom w:val="single" w:sz="4" w:space="0" w:color="auto"/>
            </w:tcBorders>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80" w:lineRule="exact"/>
              <w:ind w:left="0" w:right="29"/>
              <w:jc w:val="right"/>
              <w:rPr>
                <w:spacing w:val="-4"/>
                <w:w w:val="98"/>
                <w:sz w:val="15"/>
              </w:rPr>
            </w:pPr>
            <w:r w:rsidRPr="00170C6F">
              <w:rPr>
                <w:spacing w:val="-4"/>
                <w:w w:val="98"/>
                <w:sz w:val="15"/>
              </w:rPr>
              <w:t>20 198</w:t>
            </w:r>
          </w:p>
        </w:tc>
        <w:tc>
          <w:tcPr>
            <w:tcW w:w="509" w:type="dxa"/>
            <w:gridSpan w:val="2"/>
            <w:tcBorders>
              <w:bottom w:val="single" w:sz="4" w:space="0" w:color="auto"/>
            </w:tcBorders>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80" w:lineRule="exact"/>
              <w:ind w:left="0" w:right="29"/>
              <w:jc w:val="right"/>
              <w:rPr>
                <w:spacing w:val="-4"/>
                <w:w w:val="98"/>
                <w:sz w:val="15"/>
              </w:rPr>
            </w:pPr>
            <w:r w:rsidRPr="00170C6F">
              <w:rPr>
                <w:spacing w:val="-4"/>
                <w:w w:val="98"/>
                <w:sz w:val="15"/>
              </w:rPr>
              <w:t>10 231</w:t>
            </w:r>
          </w:p>
        </w:tc>
        <w:tc>
          <w:tcPr>
            <w:tcW w:w="508" w:type="dxa"/>
            <w:tcBorders>
              <w:bottom w:val="single" w:sz="4" w:space="0" w:color="auto"/>
            </w:tcBorders>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80" w:lineRule="exact"/>
              <w:ind w:left="0" w:right="29"/>
              <w:jc w:val="right"/>
              <w:rPr>
                <w:spacing w:val="-4"/>
                <w:w w:val="98"/>
                <w:sz w:val="15"/>
              </w:rPr>
            </w:pPr>
            <w:r w:rsidRPr="00170C6F">
              <w:rPr>
                <w:spacing w:val="-4"/>
                <w:w w:val="98"/>
                <w:sz w:val="15"/>
              </w:rPr>
              <w:t>9 949</w:t>
            </w:r>
          </w:p>
        </w:tc>
        <w:tc>
          <w:tcPr>
            <w:tcW w:w="509" w:type="dxa"/>
            <w:tcBorders>
              <w:bottom w:val="single" w:sz="4" w:space="0" w:color="auto"/>
            </w:tcBorders>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80" w:lineRule="exact"/>
              <w:ind w:left="0" w:right="29"/>
              <w:jc w:val="right"/>
              <w:rPr>
                <w:spacing w:val="-4"/>
                <w:w w:val="98"/>
                <w:sz w:val="15"/>
              </w:rPr>
            </w:pPr>
            <w:r w:rsidRPr="00170C6F">
              <w:rPr>
                <w:spacing w:val="-4"/>
                <w:w w:val="98"/>
                <w:sz w:val="15"/>
              </w:rPr>
              <w:t>20 180</w:t>
            </w:r>
          </w:p>
        </w:tc>
        <w:tc>
          <w:tcPr>
            <w:tcW w:w="508" w:type="dxa"/>
            <w:gridSpan w:val="2"/>
            <w:tcBorders>
              <w:bottom w:val="single" w:sz="4" w:space="0" w:color="auto"/>
            </w:tcBorders>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80" w:lineRule="exact"/>
              <w:ind w:left="0" w:right="29"/>
              <w:jc w:val="right"/>
              <w:rPr>
                <w:spacing w:val="-4"/>
                <w:w w:val="98"/>
                <w:sz w:val="15"/>
              </w:rPr>
            </w:pPr>
            <w:r w:rsidRPr="00170C6F">
              <w:rPr>
                <w:spacing w:val="-4"/>
                <w:w w:val="98"/>
                <w:sz w:val="15"/>
              </w:rPr>
              <w:t>10 475</w:t>
            </w:r>
          </w:p>
        </w:tc>
        <w:tc>
          <w:tcPr>
            <w:tcW w:w="509" w:type="dxa"/>
            <w:tcBorders>
              <w:bottom w:val="single" w:sz="4" w:space="0" w:color="auto"/>
            </w:tcBorders>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80" w:lineRule="exact"/>
              <w:ind w:left="0" w:right="29"/>
              <w:jc w:val="right"/>
              <w:rPr>
                <w:spacing w:val="-4"/>
                <w:w w:val="98"/>
                <w:sz w:val="15"/>
              </w:rPr>
            </w:pPr>
            <w:r w:rsidRPr="00170C6F">
              <w:rPr>
                <w:spacing w:val="-4"/>
                <w:w w:val="98"/>
                <w:sz w:val="15"/>
              </w:rPr>
              <w:t>10 652</w:t>
            </w:r>
          </w:p>
        </w:tc>
        <w:tc>
          <w:tcPr>
            <w:tcW w:w="508" w:type="dxa"/>
            <w:tcBorders>
              <w:bottom w:val="single" w:sz="4" w:space="0" w:color="auto"/>
            </w:tcBorders>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80" w:lineRule="exact"/>
              <w:ind w:left="0" w:right="29"/>
              <w:jc w:val="right"/>
              <w:rPr>
                <w:spacing w:val="-4"/>
                <w:w w:val="98"/>
                <w:sz w:val="15"/>
              </w:rPr>
            </w:pPr>
            <w:r w:rsidRPr="00170C6F">
              <w:rPr>
                <w:spacing w:val="-4"/>
                <w:w w:val="98"/>
                <w:sz w:val="15"/>
              </w:rPr>
              <w:t>21 127</w:t>
            </w:r>
          </w:p>
        </w:tc>
        <w:tc>
          <w:tcPr>
            <w:tcW w:w="509" w:type="dxa"/>
            <w:gridSpan w:val="2"/>
            <w:tcBorders>
              <w:bottom w:val="single" w:sz="4" w:space="0" w:color="auto"/>
            </w:tcBorders>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80" w:lineRule="exact"/>
              <w:ind w:left="0" w:right="29"/>
              <w:jc w:val="right"/>
              <w:rPr>
                <w:spacing w:val="-4"/>
                <w:w w:val="98"/>
                <w:sz w:val="15"/>
              </w:rPr>
            </w:pPr>
            <w:r w:rsidRPr="00170C6F">
              <w:rPr>
                <w:spacing w:val="-4"/>
                <w:w w:val="98"/>
                <w:sz w:val="15"/>
              </w:rPr>
              <w:t>10 271</w:t>
            </w:r>
          </w:p>
        </w:tc>
        <w:tc>
          <w:tcPr>
            <w:tcW w:w="508" w:type="dxa"/>
            <w:tcBorders>
              <w:bottom w:val="single" w:sz="4" w:space="0" w:color="auto"/>
            </w:tcBorders>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80" w:lineRule="exact"/>
              <w:ind w:left="0" w:right="29"/>
              <w:jc w:val="right"/>
              <w:rPr>
                <w:spacing w:val="-4"/>
                <w:w w:val="98"/>
                <w:sz w:val="15"/>
              </w:rPr>
            </w:pPr>
            <w:r w:rsidRPr="00170C6F">
              <w:rPr>
                <w:spacing w:val="-4"/>
                <w:w w:val="98"/>
                <w:sz w:val="15"/>
              </w:rPr>
              <w:t>10 384</w:t>
            </w:r>
          </w:p>
        </w:tc>
        <w:tc>
          <w:tcPr>
            <w:tcW w:w="509" w:type="dxa"/>
            <w:tcBorders>
              <w:bottom w:val="single" w:sz="4" w:space="0" w:color="auto"/>
            </w:tcBorders>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80" w:lineRule="exact"/>
              <w:ind w:left="0" w:right="29"/>
              <w:jc w:val="right"/>
              <w:rPr>
                <w:spacing w:val="-4"/>
                <w:w w:val="98"/>
                <w:sz w:val="15"/>
              </w:rPr>
            </w:pPr>
            <w:r w:rsidRPr="00170C6F">
              <w:rPr>
                <w:spacing w:val="-4"/>
                <w:w w:val="98"/>
                <w:sz w:val="15"/>
              </w:rPr>
              <w:t>20 655</w:t>
            </w:r>
          </w:p>
        </w:tc>
        <w:tc>
          <w:tcPr>
            <w:tcW w:w="508" w:type="dxa"/>
            <w:gridSpan w:val="2"/>
            <w:tcBorders>
              <w:bottom w:val="single" w:sz="4" w:space="0" w:color="auto"/>
            </w:tcBorders>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80" w:lineRule="exact"/>
              <w:ind w:left="0" w:right="29"/>
              <w:jc w:val="right"/>
              <w:rPr>
                <w:spacing w:val="-4"/>
                <w:w w:val="98"/>
                <w:sz w:val="15"/>
              </w:rPr>
            </w:pPr>
            <w:r w:rsidRPr="00170C6F">
              <w:rPr>
                <w:spacing w:val="-4"/>
                <w:w w:val="98"/>
                <w:sz w:val="15"/>
              </w:rPr>
              <w:t>10 227</w:t>
            </w:r>
          </w:p>
        </w:tc>
        <w:tc>
          <w:tcPr>
            <w:tcW w:w="509" w:type="dxa"/>
            <w:tcBorders>
              <w:bottom w:val="single" w:sz="4" w:space="0" w:color="auto"/>
            </w:tcBorders>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80" w:lineRule="exact"/>
              <w:ind w:left="0" w:right="29"/>
              <w:jc w:val="right"/>
              <w:rPr>
                <w:spacing w:val="-4"/>
                <w:w w:val="98"/>
                <w:sz w:val="15"/>
              </w:rPr>
            </w:pPr>
            <w:r w:rsidRPr="00170C6F">
              <w:rPr>
                <w:spacing w:val="-4"/>
                <w:w w:val="98"/>
                <w:sz w:val="15"/>
              </w:rPr>
              <w:t>10 213</w:t>
            </w:r>
          </w:p>
        </w:tc>
        <w:tc>
          <w:tcPr>
            <w:tcW w:w="508" w:type="dxa"/>
            <w:tcBorders>
              <w:bottom w:val="single" w:sz="4" w:space="0" w:color="auto"/>
            </w:tcBorders>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80" w:lineRule="exact"/>
              <w:ind w:left="0" w:right="29"/>
              <w:jc w:val="right"/>
              <w:rPr>
                <w:spacing w:val="-4"/>
                <w:w w:val="98"/>
                <w:sz w:val="15"/>
              </w:rPr>
            </w:pPr>
            <w:r w:rsidRPr="00170C6F">
              <w:rPr>
                <w:spacing w:val="-4"/>
                <w:w w:val="98"/>
                <w:sz w:val="15"/>
              </w:rPr>
              <w:t>20 440</w:t>
            </w:r>
          </w:p>
        </w:tc>
        <w:tc>
          <w:tcPr>
            <w:tcW w:w="509" w:type="dxa"/>
            <w:gridSpan w:val="2"/>
            <w:tcBorders>
              <w:bottom w:val="single" w:sz="4" w:space="0" w:color="auto"/>
            </w:tcBorders>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80" w:lineRule="exact"/>
              <w:ind w:left="0" w:right="29"/>
              <w:jc w:val="right"/>
              <w:rPr>
                <w:spacing w:val="-4"/>
                <w:w w:val="98"/>
                <w:sz w:val="15"/>
              </w:rPr>
            </w:pPr>
            <w:r w:rsidRPr="00170C6F">
              <w:rPr>
                <w:spacing w:val="-4"/>
                <w:w w:val="98"/>
                <w:sz w:val="15"/>
              </w:rPr>
              <w:t>10 058</w:t>
            </w:r>
          </w:p>
        </w:tc>
        <w:tc>
          <w:tcPr>
            <w:tcW w:w="508" w:type="dxa"/>
            <w:tcBorders>
              <w:bottom w:val="single" w:sz="4" w:space="0" w:color="auto"/>
            </w:tcBorders>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80" w:lineRule="exact"/>
              <w:ind w:left="0" w:right="29"/>
              <w:jc w:val="right"/>
              <w:rPr>
                <w:spacing w:val="-4"/>
                <w:w w:val="98"/>
                <w:sz w:val="15"/>
              </w:rPr>
            </w:pPr>
            <w:r w:rsidRPr="00170C6F">
              <w:rPr>
                <w:spacing w:val="-4"/>
                <w:w w:val="98"/>
                <w:sz w:val="15"/>
              </w:rPr>
              <w:t>10 286</w:t>
            </w:r>
          </w:p>
        </w:tc>
        <w:tc>
          <w:tcPr>
            <w:tcW w:w="509" w:type="dxa"/>
            <w:tcBorders>
              <w:bottom w:val="single" w:sz="4" w:space="0" w:color="auto"/>
            </w:tcBorders>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80" w:lineRule="exact"/>
              <w:ind w:left="0" w:right="29"/>
              <w:jc w:val="right"/>
              <w:rPr>
                <w:spacing w:val="-4"/>
                <w:w w:val="98"/>
                <w:sz w:val="15"/>
              </w:rPr>
            </w:pPr>
            <w:r w:rsidRPr="00170C6F">
              <w:rPr>
                <w:spacing w:val="-4"/>
                <w:w w:val="98"/>
                <w:sz w:val="15"/>
              </w:rPr>
              <w:t>20 344</w:t>
            </w:r>
          </w:p>
        </w:tc>
      </w:tr>
      <w:tr w:rsidR="00736F46" w:rsidRPr="006300C6" w:rsidTr="005735C1">
        <w:tc>
          <w:tcPr>
            <w:tcW w:w="666" w:type="dxa"/>
            <w:tcBorders>
              <w:top w:val="single" w:sz="4" w:space="0" w:color="auto"/>
              <w:bottom w:val="single" w:sz="12" w:space="0" w:color="auto"/>
            </w:tcBorders>
            <w:shd w:val="clear" w:color="auto" w:fill="auto"/>
            <w:vAlign w:val="bottom"/>
          </w:tcPr>
          <w:p w:rsidR="00736F46" w:rsidRPr="006300C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80" w:lineRule="exact"/>
              <w:ind w:left="0" w:right="40"/>
              <w:jc w:val="left"/>
              <w:rPr>
                <w:b/>
                <w:spacing w:val="-4"/>
                <w:w w:val="100"/>
                <w:sz w:val="15"/>
              </w:rPr>
            </w:pPr>
            <w:r w:rsidRPr="006300C6">
              <w:rPr>
                <w:b/>
                <w:spacing w:val="-4"/>
                <w:w w:val="100"/>
                <w:sz w:val="15"/>
              </w:rPr>
              <w:tab/>
              <w:t>Total</w:t>
            </w:r>
          </w:p>
        </w:tc>
        <w:tc>
          <w:tcPr>
            <w:tcW w:w="508" w:type="dxa"/>
            <w:tcBorders>
              <w:top w:val="single" w:sz="4" w:space="0" w:color="auto"/>
              <w:bottom w:val="single" w:sz="12" w:space="0" w:color="auto"/>
            </w:tcBorders>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80" w:lineRule="exact"/>
              <w:ind w:left="0" w:right="29"/>
              <w:jc w:val="right"/>
              <w:rPr>
                <w:b/>
                <w:spacing w:val="-4"/>
                <w:w w:val="98"/>
                <w:sz w:val="15"/>
              </w:rPr>
            </w:pPr>
            <w:r w:rsidRPr="00170C6F">
              <w:rPr>
                <w:b/>
                <w:spacing w:val="-4"/>
                <w:w w:val="98"/>
                <w:sz w:val="15"/>
              </w:rPr>
              <w:t>23 372</w:t>
            </w:r>
          </w:p>
        </w:tc>
        <w:tc>
          <w:tcPr>
            <w:tcW w:w="509" w:type="dxa"/>
            <w:tcBorders>
              <w:top w:val="single" w:sz="4" w:space="0" w:color="auto"/>
              <w:bottom w:val="single" w:sz="12" w:space="0" w:color="auto"/>
            </w:tcBorders>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80" w:lineRule="exact"/>
              <w:ind w:left="0" w:right="29"/>
              <w:jc w:val="right"/>
              <w:rPr>
                <w:b/>
                <w:spacing w:val="-4"/>
                <w:w w:val="98"/>
                <w:sz w:val="15"/>
              </w:rPr>
            </w:pPr>
            <w:r w:rsidRPr="00170C6F">
              <w:rPr>
                <w:b/>
                <w:spacing w:val="-4"/>
                <w:w w:val="98"/>
                <w:sz w:val="15"/>
              </w:rPr>
              <w:t>22 547</w:t>
            </w:r>
          </w:p>
        </w:tc>
        <w:tc>
          <w:tcPr>
            <w:tcW w:w="508" w:type="dxa"/>
            <w:tcBorders>
              <w:top w:val="single" w:sz="4" w:space="0" w:color="auto"/>
              <w:bottom w:val="single" w:sz="12" w:space="0" w:color="auto"/>
            </w:tcBorders>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80" w:lineRule="exact"/>
              <w:ind w:left="0" w:right="29"/>
              <w:jc w:val="right"/>
              <w:rPr>
                <w:b/>
                <w:spacing w:val="-4"/>
                <w:w w:val="98"/>
                <w:sz w:val="15"/>
              </w:rPr>
            </w:pPr>
            <w:r w:rsidRPr="00170C6F">
              <w:rPr>
                <w:b/>
                <w:spacing w:val="-4"/>
                <w:w w:val="98"/>
                <w:sz w:val="15"/>
              </w:rPr>
              <w:t>45 919</w:t>
            </w:r>
          </w:p>
        </w:tc>
        <w:tc>
          <w:tcPr>
            <w:tcW w:w="509" w:type="dxa"/>
            <w:gridSpan w:val="2"/>
            <w:tcBorders>
              <w:top w:val="single" w:sz="4" w:space="0" w:color="auto"/>
              <w:bottom w:val="single" w:sz="12" w:space="0" w:color="auto"/>
            </w:tcBorders>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80" w:lineRule="exact"/>
              <w:ind w:left="0" w:right="29"/>
              <w:jc w:val="right"/>
              <w:rPr>
                <w:b/>
                <w:spacing w:val="-4"/>
                <w:w w:val="98"/>
                <w:sz w:val="15"/>
              </w:rPr>
            </w:pPr>
            <w:r w:rsidRPr="00170C6F">
              <w:rPr>
                <w:b/>
                <w:spacing w:val="-4"/>
                <w:w w:val="98"/>
                <w:sz w:val="15"/>
              </w:rPr>
              <w:t>23 617</w:t>
            </w:r>
          </w:p>
        </w:tc>
        <w:tc>
          <w:tcPr>
            <w:tcW w:w="508" w:type="dxa"/>
            <w:tcBorders>
              <w:top w:val="single" w:sz="4" w:space="0" w:color="auto"/>
              <w:bottom w:val="single" w:sz="12" w:space="0" w:color="auto"/>
            </w:tcBorders>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80" w:lineRule="exact"/>
              <w:ind w:left="0" w:right="29"/>
              <w:jc w:val="right"/>
              <w:rPr>
                <w:b/>
                <w:spacing w:val="-4"/>
                <w:w w:val="98"/>
                <w:sz w:val="15"/>
              </w:rPr>
            </w:pPr>
            <w:r w:rsidRPr="00170C6F">
              <w:rPr>
                <w:b/>
                <w:spacing w:val="-4"/>
                <w:w w:val="98"/>
                <w:sz w:val="15"/>
              </w:rPr>
              <w:t>22 874</w:t>
            </w:r>
          </w:p>
        </w:tc>
        <w:tc>
          <w:tcPr>
            <w:tcW w:w="509" w:type="dxa"/>
            <w:tcBorders>
              <w:top w:val="single" w:sz="4" w:space="0" w:color="auto"/>
              <w:bottom w:val="single" w:sz="12" w:space="0" w:color="auto"/>
            </w:tcBorders>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80" w:lineRule="exact"/>
              <w:ind w:left="0" w:right="29"/>
              <w:jc w:val="right"/>
              <w:rPr>
                <w:b/>
                <w:spacing w:val="-4"/>
                <w:w w:val="98"/>
                <w:sz w:val="15"/>
              </w:rPr>
            </w:pPr>
            <w:r w:rsidRPr="00170C6F">
              <w:rPr>
                <w:b/>
                <w:spacing w:val="-4"/>
                <w:w w:val="98"/>
                <w:sz w:val="15"/>
              </w:rPr>
              <w:t>46 491</w:t>
            </w:r>
          </w:p>
        </w:tc>
        <w:tc>
          <w:tcPr>
            <w:tcW w:w="508" w:type="dxa"/>
            <w:gridSpan w:val="2"/>
            <w:tcBorders>
              <w:top w:val="single" w:sz="4" w:space="0" w:color="auto"/>
              <w:bottom w:val="single" w:sz="12" w:space="0" w:color="auto"/>
            </w:tcBorders>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80" w:lineRule="exact"/>
              <w:ind w:left="0" w:right="29"/>
              <w:jc w:val="right"/>
              <w:rPr>
                <w:b/>
                <w:spacing w:val="-4"/>
                <w:w w:val="98"/>
                <w:sz w:val="15"/>
              </w:rPr>
            </w:pPr>
            <w:r w:rsidRPr="00170C6F">
              <w:rPr>
                <w:b/>
                <w:spacing w:val="-4"/>
                <w:w w:val="98"/>
                <w:sz w:val="15"/>
              </w:rPr>
              <w:t>25 078</w:t>
            </w:r>
          </w:p>
        </w:tc>
        <w:tc>
          <w:tcPr>
            <w:tcW w:w="509" w:type="dxa"/>
            <w:tcBorders>
              <w:top w:val="single" w:sz="4" w:space="0" w:color="auto"/>
              <w:bottom w:val="single" w:sz="12" w:space="0" w:color="auto"/>
            </w:tcBorders>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80" w:lineRule="exact"/>
              <w:ind w:left="0" w:right="29"/>
              <w:jc w:val="right"/>
              <w:rPr>
                <w:b/>
                <w:spacing w:val="-4"/>
                <w:w w:val="98"/>
                <w:sz w:val="15"/>
              </w:rPr>
            </w:pPr>
            <w:r w:rsidRPr="00170C6F">
              <w:rPr>
                <w:b/>
                <w:spacing w:val="-4"/>
                <w:w w:val="98"/>
                <w:sz w:val="15"/>
              </w:rPr>
              <w:t>24 829</w:t>
            </w:r>
          </w:p>
        </w:tc>
        <w:tc>
          <w:tcPr>
            <w:tcW w:w="508" w:type="dxa"/>
            <w:tcBorders>
              <w:top w:val="single" w:sz="4" w:space="0" w:color="auto"/>
              <w:bottom w:val="single" w:sz="12" w:space="0" w:color="auto"/>
            </w:tcBorders>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80" w:lineRule="exact"/>
              <w:ind w:left="0" w:right="29"/>
              <w:jc w:val="right"/>
              <w:rPr>
                <w:b/>
                <w:spacing w:val="-4"/>
                <w:w w:val="98"/>
                <w:sz w:val="15"/>
              </w:rPr>
            </w:pPr>
            <w:r w:rsidRPr="00170C6F">
              <w:rPr>
                <w:b/>
                <w:spacing w:val="-4"/>
                <w:w w:val="98"/>
                <w:sz w:val="15"/>
              </w:rPr>
              <w:t>49 907</w:t>
            </w:r>
          </w:p>
        </w:tc>
        <w:tc>
          <w:tcPr>
            <w:tcW w:w="509" w:type="dxa"/>
            <w:gridSpan w:val="2"/>
            <w:tcBorders>
              <w:top w:val="single" w:sz="4" w:space="0" w:color="auto"/>
              <w:bottom w:val="single" w:sz="12" w:space="0" w:color="auto"/>
            </w:tcBorders>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80" w:lineRule="exact"/>
              <w:ind w:left="0" w:right="29"/>
              <w:jc w:val="right"/>
              <w:rPr>
                <w:b/>
                <w:spacing w:val="-4"/>
                <w:w w:val="98"/>
                <w:sz w:val="15"/>
              </w:rPr>
            </w:pPr>
            <w:r w:rsidRPr="00170C6F">
              <w:rPr>
                <w:b/>
                <w:spacing w:val="-4"/>
                <w:w w:val="98"/>
                <w:sz w:val="15"/>
              </w:rPr>
              <w:t>12 501</w:t>
            </w:r>
          </w:p>
        </w:tc>
        <w:tc>
          <w:tcPr>
            <w:tcW w:w="508" w:type="dxa"/>
            <w:tcBorders>
              <w:top w:val="single" w:sz="4" w:space="0" w:color="auto"/>
              <w:bottom w:val="single" w:sz="12" w:space="0" w:color="auto"/>
            </w:tcBorders>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80" w:lineRule="exact"/>
              <w:ind w:left="0" w:right="29"/>
              <w:jc w:val="right"/>
              <w:rPr>
                <w:b/>
                <w:spacing w:val="-4"/>
                <w:w w:val="98"/>
                <w:sz w:val="15"/>
              </w:rPr>
            </w:pPr>
            <w:r w:rsidRPr="00170C6F">
              <w:rPr>
                <w:b/>
                <w:spacing w:val="-4"/>
                <w:w w:val="98"/>
                <w:sz w:val="15"/>
              </w:rPr>
              <w:t>24 358</w:t>
            </w:r>
          </w:p>
        </w:tc>
        <w:tc>
          <w:tcPr>
            <w:tcW w:w="509" w:type="dxa"/>
            <w:tcBorders>
              <w:top w:val="single" w:sz="4" w:space="0" w:color="auto"/>
              <w:bottom w:val="single" w:sz="12" w:space="0" w:color="auto"/>
            </w:tcBorders>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80" w:lineRule="exact"/>
              <w:ind w:left="0" w:right="29"/>
              <w:jc w:val="right"/>
              <w:rPr>
                <w:b/>
                <w:spacing w:val="-4"/>
                <w:w w:val="98"/>
                <w:sz w:val="15"/>
              </w:rPr>
            </w:pPr>
            <w:r w:rsidRPr="00170C6F">
              <w:rPr>
                <w:b/>
                <w:spacing w:val="-4"/>
                <w:w w:val="98"/>
                <w:sz w:val="15"/>
              </w:rPr>
              <w:t>49 046</w:t>
            </w:r>
          </w:p>
        </w:tc>
        <w:tc>
          <w:tcPr>
            <w:tcW w:w="508" w:type="dxa"/>
            <w:gridSpan w:val="2"/>
            <w:tcBorders>
              <w:top w:val="single" w:sz="4" w:space="0" w:color="auto"/>
              <w:bottom w:val="single" w:sz="12" w:space="0" w:color="auto"/>
            </w:tcBorders>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80" w:lineRule="exact"/>
              <w:ind w:left="0" w:right="29"/>
              <w:jc w:val="right"/>
              <w:rPr>
                <w:b/>
                <w:spacing w:val="-4"/>
                <w:w w:val="98"/>
                <w:sz w:val="15"/>
              </w:rPr>
            </w:pPr>
            <w:r w:rsidRPr="00170C6F">
              <w:rPr>
                <w:b/>
                <w:spacing w:val="-4"/>
                <w:w w:val="98"/>
                <w:sz w:val="15"/>
              </w:rPr>
              <w:t>24 659</w:t>
            </w:r>
          </w:p>
        </w:tc>
        <w:tc>
          <w:tcPr>
            <w:tcW w:w="509" w:type="dxa"/>
            <w:tcBorders>
              <w:top w:val="single" w:sz="4" w:space="0" w:color="auto"/>
              <w:bottom w:val="single" w:sz="12" w:space="0" w:color="auto"/>
            </w:tcBorders>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80" w:lineRule="exact"/>
              <w:ind w:left="0" w:right="29"/>
              <w:jc w:val="right"/>
              <w:rPr>
                <w:b/>
                <w:spacing w:val="-4"/>
                <w:w w:val="98"/>
                <w:sz w:val="15"/>
              </w:rPr>
            </w:pPr>
            <w:r w:rsidRPr="00170C6F">
              <w:rPr>
                <w:b/>
                <w:spacing w:val="-4"/>
                <w:w w:val="98"/>
                <w:sz w:val="15"/>
              </w:rPr>
              <w:t>24 264</w:t>
            </w:r>
          </w:p>
        </w:tc>
        <w:tc>
          <w:tcPr>
            <w:tcW w:w="508" w:type="dxa"/>
            <w:tcBorders>
              <w:top w:val="single" w:sz="4" w:space="0" w:color="auto"/>
              <w:bottom w:val="single" w:sz="12" w:space="0" w:color="auto"/>
            </w:tcBorders>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80" w:lineRule="exact"/>
              <w:ind w:left="0" w:right="29"/>
              <w:jc w:val="right"/>
              <w:rPr>
                <w:b/>
                <w:spacing w:val="-4"/>
                <w:w w:val="98"/>
                <w:sz w:val="15"/>
              </w:rPr>
            </w:pPr>
            <w:r w:rsidRPr="00170C6F">
              <w:rPr>
                <w:b/>
                <w:spacing w:val="-4"/>
                <w:w w:val="98"/>
                <w:sz w:val="15"/>
              </w:rPr>
              <w:t>48 923</w:t>
            </w:r>
          </w:p>
        </w:tc>
        <w:tc>
          <w:tcPr>
            <w:tcW w:w="509" w:type="dxa"/>
            <w:gridSpan w:val="2"/>
            <w:tcBorders>
              <w:top w:val="single" w:sz="4" w:space="0" w:color="auto"/>
              <w:bottom w:val="single" w:sz="12" w:space="0" w:color="auto"/>
            </w:tcBorders>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80" w:lineRule="exact"/>
              <w:ind w:left="0" w:right="29"/>
              <w:jc w:val="right"/>
              <w:rPr>
                <w:b/>
                <w:spacing w:val="-4"/>
                <w:w w:val="98"/>
                <w:sz w:val="15"/>
              </w:rPr>
            </w:pPr>
            <w:r w:rsidRPr="00170C6F">
              <w:rPr>
                <w:b/>
                <w:spacing w:val="-4"/>
                <w:w w:val="98"/>
                <w:sz w:val="15"/>
              </w:rPr>
              <w:t>24 453</w:t>
            </w:r>
          </w:p>
        </w:tc>
        <w:tc>
          <w:tcPr>
            <w:tcW w:w="508" w:type="dxa"/>
            <w:tcBorders>
              <w:top w:val="single" w:sz="4" w:space="0" w:color="auto"/>
              <w:bottom w:val="single" w:sz="12" w:space="0" w:color="auto"/>
            </w:tcBorders>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80" w:lineRule="exact"/>
              <w:ind w:left="0" w:right="29"/>
              <w:jc w:val="right"/>
              <w:rPr>
                <w:b/>
                <w:spacing w:val="-4"/>
                <w:w w:val="98"/>
                <w:sz w:val="15"/>
              </w:rPr>
            </w:pPr>
            <w:r w:rsidRPr="00170C6F">
              <w:rPr>
                <w:b/>
                <w:spacing w:val="-4"/>
                <w:w w:val="98"/>
                <w:sz w:val="15"/>
              </w:rPr>
              <w:t>24 020</w:t>
            </w:r>
          </w:p>
        </w:tc>
        <w:tc>
          <w:tcPr>
            <w:tcW w:w="509" w:type="dxa"/>
            <w:tcBorders>
              <w:top w:val="single" w:sz="4" w:space="0" w:color="auto"/>
              <w:bottom w:val="single" w:sz="12" w:space="0" w:color="auto"/>
            </w:tcBorders>
            <w:shd w:val="clear" w:color="auto" w:fill="auto"/>
            <w:vAlign w:val="bottom"/>
          </w:tcPr>
          <w:p w:rsidR="00736F46" w:rsidRPr="00170C6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80" w:lineRule="exact"/>
              <w:ind w:left="0" w:right="29"/>
              <w:jc w:val="right"/>
              <w:rPr>
                <w:b/>
                <w:spacing w:val="-4"/>
                <w:w w:val="98"/>
                <w:sz w:val="15"/>
              </w:rPr>
            </w:pPr>
            <w:r w:rsidRPr="00170C6F">
              <w:rPr>
                <w:b/>
                <w:spacing w:val="-4"/>
                <w:w w:val="98"/>
                <w:sz w:val="15"/>
              </w:rPr>
              <w:t>48 473</w:t>
            </w:r>
          </w:p>
        </w:tc>
      </w:tr>
    </w:tbl>
    <w:p w:rsidR="00736F46" w:rsidRPr="00170C6F" w:rsidRDefault="00736F46" w:rsidP="005735C1">
      <w:pPr>
        <w:pStyle w:val="SingleTxt"/>
        <w:spacing w:after="0" w:line="120" w:lineRule="exact"/>
        <w:rPr>
          <w:spacing w:val="0"/>
          <w:w w:val="100"/>
          <w:sz w:val="10"/>
        </w:rPr>
      </w:pPr>
    </w:p>
    <w:p w:rsidR="00736F46" w:rsidRPr="00170C6F" w:rsidRDefault="00736F46" w:rsidP="005735C1">
      <w:pPr>
        <w:pStyle w:val="FootnoteText"/>
        <w:tabs>
          <w:tab w:val="clear" w:pos="418"/>
          <w:tab w:val="right" w:pos="216"/>
          <w:tab w:val="left" w:pos="288"/>
          <w:tab w:val="right" w:pos="576"/>
          <w:tab w:val="left" w:pos="648"/>
        </w:tabs>
        <w:ind w:left="288" w:hanging="288"/>
        <w:rPr>
          <w:i/>
        </w:rPr>
      </w:pPr>
      <w:r w:rsidRPr="00170C6F">
        <w:rPr>
          <w:i/>
        </w:rPr>
        <w:t>Data is shown as summary of both private and public institutions</w:t>
      </w:r>
      <w:r>
        <w:rPr>
          <w:i/>
        </w:rPr>
        <w:t>.</w:t>
      </w:r>
    </w:p>
    <w:p w:rsidR="00736F46" w:rsidRPr="00170C6F" w:rsidRDefault="00736F46" w:rsidP="005735C1">
      <w:pPr>
        <w:pStyle w:val="FootnoteText"/>
        <w:tabs>
          <w:tab w:val="clear" w:pos="418"/>
          <w:tab w:val="right" w:pos="216"/>
          <w:tab w:val="left" w:pos="288"/>
          <w:tab w:val="right" w:pos="576"/>
          <w:tab w:val="left" w:pos="648"/>
        </w:tabs>
        <w:ind w:left="288" w:hanging="288"/>
        <w:rPr>
          <w:i/>
        </w:rPr>
      </w:pPr>
      <w:r w:rsidRPr="00170C6F">
        <w:rPr>
          <w:i/>
        </w:rPr>
        <w:t>Private institution data are incomplete averages and include estimated values</w:t>
      </w:r>
      <w:r>
        <w:rPr>
          <w:i/>
        </w:rPr>
        <w:t>.</w:t>
      </w:r>
    </w:p>
    <w:p w:rsidR="00736F46" w:rsidRDefault="00736F46" w:rsidP="005735C1">
      <w:pPr>
        <w:pStyle w:val="FootnoteText"/>
        <w:tabs>
          <w:tab w:val="clear" w:pos="418"/>
          <w:tab w:val="right" w:pos="216"/>
          <w:tab w:val="left" w:pos="288"/>
          <w:tab w:val="right" w:pos="576"/>
          <w:tab w:val="left" w:pos="648"/>
        </w:tabs>
        <w:ind w:left="288" w:hanging="288"/>
      </w:pPr>
      <w:r w:rsidRPr="00170C6F">
        <w:rPr>
          <w:i/>
        </w:rPr>
        <w:t>Source</w:t>
      </w:r>
      <w:r>
        <w:t xml:space="preserve">: </w:t>
      </w:r>
      <w:r w:rsidRPr="00DA31DD">
        <w:rPr>
          <w:i/>
        </w:rPr>
        <w:t>Ministry of Education 2013</w:t>
      </w:r>
      <w:r>
        <w:t>.</w:t>
      </w:r>
    </w:p>
    <w:p w:rsidR="00736F46" w:rsidRPr="00170C6F" w:rsidRDefault="00736F46" w:rsidP="005735C1">
      <w:pPr>
        <w:pStyle w:val="SingleTxt"/>
        <w:spacing w:after="0" w:line="120" w:lineRule="exact"/>
        <w:rPr>
          <w:sz w:val="10"/>
        </w:rPr>
      </w:pPr>
    </w:p>
    <w:p w:rsidR="00736F46" w:rsidRPr="00170C6F" w:rsidRDefault="00736F46" w:rsidP="005735C1">
      <w:pPr>
        <w:pStyle w:val="SingleTxt"/>
        <w:spacing w:after="0" w:line="120" w:lineRule="exact"/>
        <w:rPr>
          <w:sz w:val="10"/>
        </w:rPr>
      </w:pPr>
    </w:p>
    <w:p w:rsidR="00736F46" w:rsidRDefault="00736F46" w:rsidP="005735C1">
      <w:pPr>
        <w:pStyle w:val="SingleTxt"/>
      </w:pPr>
      <w:r>
        <w:t>115.</w:t>
      </w:r>
      <w:r>
        <w:tab/>
        <w:t>Academic performance by girls is also indicative of the level of equality that exists between males and females in the education system.</w:t>
      </w:r>
    </w:p>
    <w:p w:rsidR="00736F46" w:rsidRPr="00CB73E3" w:rsidRDefault="00736F46" w:rsidP="005735C1">
      <w:pPr>
        <w:pStyle w:val="SingleTxt"/>
        <w:spacing w:after="0" w:line="120" w:lineRule="exact"/>
        <w:rPr>
          <w:sz w:val="10"/>
        </w:rPr>
      </w:pPr>
    </w:p>
    <w:p w:rsidR="00736F46" w:rsidRPr="00CB73E3" w:rsidRDefault="00736F46" w:rsidP="005735C1">
      <w:pPr>
        <w:pStyle w:val="H23"/>
        <w:ind w:right="1260"/>
        <w:rPr>
          <w:b w:val="0"/>
        </w:rPr>
      </w:pPr>
      <w:r w:rsidRPr="00CB73E3">
        <w:rPr>
          <w:b w:val="0"/>
        </w:rPr>
        <w:tab/>
      </w:r>
      <w:r w:rsidRPr="00CB73E3">
        <w:rPr>
          <w:b w:val="0"/>
        </w:rPr>
        <w:tab/>
        <w:t>Table 9</w:t>
      </w:r>
    </w:p>
    <w:p w:rsidR="00736F46" w:rsidRDefault="00736F46" w:rsidP="005735C1">
      <w:pPr>
        <w:pStyle w:val="H23"/>
        <w:ind w:right="1260"/>
      </w:pPr>
      <w:r>
        <w:tab/>
      </w:r>
      <w:r>
        <w:tab/>
        <w:t>National Mean of B Secondary Schools Entrance Exam by Sex (1999-2011)</w:t>
      </w:r>
    </w:p>
    <w:p w:rsidR="00736F46" w:rsidRPr="00B67F29" w:rsidRDefault="00736F46" w:rsidP="005735C1">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16"/>
        <w:gridCol w:w="1058"/>
        <w:gridCol w:w="1044"/>
        <w:gridCol w:w="1044"/>
        <w:gridCol w:w="216"/>
        <w:gridCol w:w="1053"/>
        <w:gridCol w:w="1044"/>
        <w:gridCol w:w="1049"/>
      </w:tblGrid>
      <w:tr w:rsidR="00736F46" w:rsidRPr="00B67F29" w:rsidTr="005735C1">
        <w:trPr>
          <w:tblHeader/>
        </w:trPr>
        <w:tc>
          <w:tcPr>
            <w:tcW w:w="816" w:type="dxa"/>
            <w:tcBorders>
              <w:top w:val="single" w:sz="4" w:space="0" w:color="auto"/>
            </w:tcBorders>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3146" w:type="dxa"/>
            <w:gridSpan w:val="3"/>
            <w:tcBorders>
              <w:top w:val="single" w:sz="4" w:space="0" w:color="auto"/>
              <w:bottom w:val="single" w:sz="4" w:space="0" w:color="auto"/>
            </w:tcBorders>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B67F29">
              <w:rPr>
                <w:i/>
                <w:sz w:val="14"/>
              </w:rPr>
              <w:t>English</w:t>
            </w:r>
          </w:p>
        </w:tc>
        <w:tc>
          <w:tcPr>
            <w:tcW w:w="216" w:type="dxa"/>
            <w:tcBorders>
              <w:top w:val="single" w:sz="4" w:space="0" w:color="auto"/>
            </w:tcBorders>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rPr>
            </w:pPr>
          </w:p>
        </w:tc>
        <w:tc>
          <w:tcPr>
            <w:tcW w:w="3146" w:type="dxa"/>
            <w:gridSpan w:val="3"/>
            <w:tcBorders>
              <w:top w:val="single" w:sz="4" w:space="0" w:color="auto"/>
              <w:bottom w:val="single" w:sz="4" w:space="0" w:color="auto"/>
            </w:tcBorders>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B67F29">
              <w:rPr>
                <w:i/>
                <w:sz w:val="14"/>
              </w:rPr>
              <w:t>Mathematics</w:t>
            </w:r>
          </w:p>
        </w:tc>
      </w:tr>
      <w:tr w:rsidR="00736F46" w:rsidRPr="00B67F29" w:rsidTr="005735C1">
        <w:trPr>
          <w:tblHeader/>
        </w:trPr>
        <w:tc>
          <w:tcPr>
            <w:tcW w:w="816" w:type="dxa"/>
            <w:tcBorders>
              <w:bottom w:val="single" w:sz="12" w:space="0" w:color="auto"/>
            </w:tcBorders>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058" w:type="dxa"/>
            <w:tcBorders>
              <w:top w:val="single" w:sz="4" w:space="0" w:color="auto"/>
              <w:bottom w:val="single" w:sz="12" w:space="0" w:color="auto"/>
            </w:tcBorders>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67F29">
              <w:rPr>
                <w:i/>
                <w:sz w:val="14"/>
              </w:rPr>
              <w:t>M</w:t>
            </w:r>
          </w:p>
        </w:tc>
        <w:tc>
          <w:tcPr>
            <w:tcW w:w="1044" w:type="dxa"/>
            <w:tcBorders>
              <w:top w:val="single" w:sz="4" w:space="0" w:color="auto"/>
              <w:bottom w:val="single" w:sz="12" w:space="0" w:color="auto"/>
            </w:tcBorders>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67F29">
              <w:rPr>
                <w:i/>
                <w:sz w:val="14"/>
              </w:rPr>
              <w:t>F</w:t>
            </w:r>
          </w:p>
        </w:tc>
        <w:tc>
          <w:tcPr>
            <w:tcW w:w="1044" w:type="dxa"/>
            <w:tcBorders>
              <w:top w:val="single" w:sz="4" w:space="0" w:color="auto"/>
              <w:bottom w:val="single" w:sz="12" w:space="0" w:color="auto"/>
            </w:tcBorders>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67F29">
              <w:rPr>
                <w:i/>
                <w:sz w:val="14"/>
              </w:rPr>
              <w:t>T</w:t>
            </w:r>
          </w:p>
        </w:tc>
        <w:tc>
          <w:tcPr>
            <w:tcW w:w="216" w:type="dxa"/>
            <w:tcBorders>
              <w:bottom w:val="single" w:sz="12" w:space="0" w:color="auto"/>
            </w:tcBorders>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rPr>
            </w:pPr>
          </w:p>
        </w:tc>
        <w:tc>
          <w:tcPr>
            <w:tcW w:w="1053" w:type="dxa"/>
            <w:tcBorders>
              <w:top w:val="single" w:sz="4" w:space="0" w:color="auto"/>
              <w:bottom w:val="single" w:sz="12" w:space="0" w:color="auto"/>
            </w:tcBorders>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67F29">
              <w:rPr>
                <w:i/>
                <w:sz w:val="14"/>
              </w:rPr>
              <w:t>M</w:t>
            </w:r>
          </w:p>
        </w:tc>
        <w:tc>
          <w:tcPr>
            <w:tcW w:w="1044" w:type="dxa"/>
            <w:tcBorders>
              <w:top w:val="single" w:sz="4" w:space="0" w:color="auto"/>
              <w:bottom w:val="single" w:sz="12" w:space="0" w:color="auto"/>
            </w:tcBorders>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67F29">
              <w:rPr>
                <w:i/>
                <w:sz w:val="14"/>
              </w:rPr>
              <w:t>F</w:t>
            </w:r>
          </w:p>
        </w:tc>
        <w:tc>
          <w:tcPr>
            <w:tcW w:w="1049" w:type="dxa"/>
            <w:tcBorders>
              <w:top w:val="single" w:sz="4" w:space="0" w:color="auto"/>
              <w:bottom w:val="single" w:sz="12" w:space="0" w:color="auto"/>
            </w:tcBorders>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67F29">
              <w:rPr>
                <w:i/>
                <w:sz w:val="14"/>
              </w:rPr>
              <w:t>T</w:t>
            </w:r>
          </w:p>
        </w:tc>
      </w:tr>
      <w:tr w:rsidR="00736F46" w:rsidRPr="00B67F29" w:rsidTr="005735C1">
        <w:trPr>
          <w:trHeight w:hRule="exact" w:val="115"/>
          <w:tblHeader/>
        </w:trPr>
        <w:tc>
          <w:tcPr>
            <w:tcW w:w="816" w:type="dxa"/>
            <w:tcBorders>
              <w:top w:val="single" w:sz="12" w:space="0" w:color="auto"/>
            </w:tcBorders>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58" w:type="dxa"/>
            <w:tcBorders>
              <w:top w:val="single" w:sz="12" w:space="0" w:color="auto"/>
            </w:tcBorders>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4" w:type="dxa"/>
            <w:tcBorders>
              <w:top w:val="single" w:sz="12" w:space="0" w:color="auto"/>
            </w:tcBorders>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4" w:type="dxa"/>
            <w:tcBorders>
              <w:top w:val="single" w:sz="12" w:space="0" w:color="auto"/>
            </w:tcBorders>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16" w:type="dxa"/>
            <w:tcBorders>
              <w:top w:val="single" w:sz="12" w:space="0" w:color="auto"/>
            </w:tcBorders>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sz w:val="17"/>
              </w:rPr>
            </w:pPr>
          </w:p>
        </w:tc>
        <w:tc>
          <w:tcPr>
            <w:tcW w:w="1053" w:type="dxa"/>
            <w:tcBorders>
              <w:top w:val="single" w:sz="12" w:space="0" w:color="auto"/>
            </w:tcBorders>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4" w:type="dxa"/>
            <w:tcBorders>
              <w:top w:val="single" w:sz="12" w:space="0" w:color="auto"/>
            </w:tcBorders>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9" w:type="dxa"/>
            <w:tcBorders>
              <w:top w:val="single" w:sz="12" w:space="0" w:color="auto"/>
            </w:tcBorders>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736F46" w:rsidRPr="00B67F29" w:rsidTr="005735C1">
        <w:tc>
          <w:tcPr>
            <w:tcW w:w="816"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67F29">
              <w:rPr>
                <w:sz w:val="17"/>
              </w:rPr>
              <w:t>1999</w:t>
            </w:r>
          </w:p>
        </w:tc>
        <w:tc>
          <w:tcPr>
            <w:tcW w:w="1058"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38.7</w:t>
            </w:r>
          </w:p>
        </w:tc>
        <w:tc>
          <w:tcPr>
            <w:tcW w:w="1044"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50.34</w:t>
            </w:r>
          </w:p>
        </w:tc>
        <w:tc>
          <w:tcPr>
            <w:tcW w:w="1044"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46.22</w:t>
            </w:r>
          </w:p>
        </w:tc>
        <w:tc>
          <w:tcPr>
            <w:tcW w:w="216" w:type="dxa"/>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rPr>
            </w:pPr>
          </w:p>
        </w:tc>
        <w:tc>
          <w:tcPr>
            <w:tcW w:w="1053"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36.09</w:t>
            </w:r>
          </w:p>
        </w:tc>
        <w:tc>
          <w:tcPr>
            <w:tcW w:w="1044"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44.16</w:t>
            </w:r>
          </w:p>
        </w:tc>
        <w:tc>
          <w:tcPr>
            <w:tcW w:w="1049"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41.64</w:t>
            </w:r>
          </w:p>
        </w:tc>
      </w:tr>
      <w:tr w:rsidR="00736F46" w:rsidRPr="00B67F29" w:rsidTr="005735C1">
        <w:tc>
          <w:tcPr>
            <w:tcW w:w="816"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67F29">
              <w:rPr>
                <w:sz w:val="17"/>
              </w:rPr>
              <w:t>2000</w:t>
            </w:r>
          </w:p>
        </w:tc>
        <w:tc>
          <w:tcPr>
            <w:tcW w:w="1058"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45.25</w:t>
            </w:r>
          </w:p>
        </w:tc>
        <w:tc>
          <w:tcPr>
            <w:tcW w:w="1044"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51.99</w:t>
            </w:r>
          </w:p>
        </w:tc>
        <w:tc>
          <w:tcPr>
            <w:tcW w:w="1044"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48.41</w:t>
            </w:r>
          </w:p>
        </w:tc>
        <w:tc>
          <w:tcPr>
            <w:tcW w:w="216" w:type="dxa"/>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rPr>
            </w:pPr>
          </w:p>
        </w:tc>
        <w:tc>
          <w:tcPr>
            <w:tcW w:w="1053"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57.44</w:t>
            </w:r>
          </w:p>
        </w:tc>
        <w:tc>
          <w:tcPr>
            <w:tcW w:w="1044"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62.88</w:t>
            </w:r>
          </w:p>
        </w:tc>
        <w:tc>
          <w:tcPr>
            <w:tcW w:w="1049"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59.85</w:t>
            </w:r>
          </w:p>
        </w:tc>
      </w:tr>
      <w:tr w:rsidR="00736F46" w:rsidRPr="00B67F29" w:rsidTr="005735C1">
        <w:tc>
          <w:tcPr>
            <w:tcW w:w="816"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67F29">
              <w:rPr>
                <w:sz w:val="17"/>
              </w:rPr>
              <w:t>2001</w:t>
            </w:r>
          </w:p>
        </w:tc>
        <w:tc>
          <w:tcPr>
            <w:tcW w:w="1058"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53.44</w:t>
            </w:r>
          </w:p>
        </w:tc>
        <w:tc>
          <w:tcPr>
            <w:tcW w:w="1044"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62.65</w:t>
            </w:r>
          </w:p>
        </w:tc>
        <w:tc>
          <w:tcPr>
            <w:tcW w:w="1044"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58.05</w:t>
            </w:r>
          </w:p>
        </w:tc>
        <w:tc>
          <w:tcPr>
            <w:tcW w:w="216" w:type="dxa"/>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rPr>
            </w:pPr>
          </w:p>
        </w:tc>
        <w:tc>
          <w:tcPr>
            <w:tcW w:w="1053"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46.41</w:t>
            </w:r>
          </w:p>
        </w:tc>
        <w:tc>
          <w:tcPr>
            <w:tcW w:w="1044"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54.13</w:t>
            </w:r>
          </w:p>
        </w:tc>
        <w:tc>
          <w:tcPr>
            <w:tcW w:w="1049"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50.27</w:t>
            </w:r>
          </w:p>
        </w:tc>
      </w:tr>
      <w:tr w:rsidR="00736F46" w:rsidRPr="00B67F29" w:rsidTr="005735C1">
        <w:tc>
          <w:tcPr>
            <w:tcW w:w="816"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67F29">
              <w:rPr>
                <w:sz w:val="17"/>
              </w:rPr>
              <w:t>2002</w:t>
            </w:r>
          </w:p>
        </w:tc>
        <w:tc>
          <w:tcPr>
            <w:tcW w:w="1058"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m</w:t>
            </w:r>
          </w:p>
        </w:tc>
        <w:tc>
          <w:tcPr>
            <w:tcW w:w="1044"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m</w:t>
            </w:r>
          </w:p>
        </w:tc>
        <w:tc>
          <w:tcPr>
            <w:tcW w:w="1044"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m</w:t>
            </w:r>
          </w:p>
        </w:tc>
        <w:tc>
          <w:tcPr>
            <w:tcW w:w="216" w:type="dxa"/>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rPr>
            </w:pPr>
          </w:p>
        </w:tc>
        <w:tc>
          <w:tcPr>
            <w:tcW w:w="1053"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m</w:t>
            </w:r>
          </w:p>
        </w:tc>
        <w:tc>
          <w:tcPr>
            <w:tcW w:w="1044"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m</w:t>
            </w:r>
          </w:p>
        </w:tc>
        <w:tc>
          <w:tcPr>
            <w:tcW w:w="1049"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m</w:t>
            </w:r>
          </w:p>
        </w:tc>
      </w:tr>
      <w:tr w:rsidR="00736F46" w:rsidRPr="00B67F29" w:rsidTr="005735C1">
        <w:tc>
          <w:tcPr>
            <w:tcW w:w="816"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67F29">
              <w:rPr>
                <w:sz w:val="17"/>
              </w:rPr>
              <w:t>2003</w:t>
            </w:r>
          </w:p>
        </w:tc>
        <w:tc>
          <w:tcPr>
            <w:tcW w:w="1058"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m</w:t>
            </w:r>
          </w:p>
        </w:tc>
        <w:tc>
          <w:tcPr>
            <w:tcW w:w="1044"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m</w:t>
            </w:r>
          </w:p>
        </w:tc>
        <w:tc>
          <w:tcPr>
            <w:tcW w:w="1044"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m</w:t>
            </w:r>
          </w:p>
        </w:tc>
        <w:tc>
          <w:tcPr>
            <w:tcW w:w="216" w:type="dxa"/>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rPr>
            </w:pPr>
          </w:p>
        </w:tc>
        <w:tc>
          <w:tcPr>
            <w:tcW w:w="1053"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m</w:t>
            </w:r>
          </w:p>
        </w:tc>
        <w:tc>
          <w:tcPr>
            <w:tcW w:w="1044"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m</w:t>
            </w:r>
          </w:p>
        </w:tc>
        <w:tc>
          <w:tcPr>
            <w:tcW w:w="1049"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m</w:t>
            </w:r>
          </w:p>
        </w:tc>
      </w:tr>
      <w:tr w:rsidR="00736F46" w:rsidRPr="00B67F29" w:rsidTr="005735C1">
        <w:tc>
          <w:tcPr>
            <w:tcW w:w="816"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67F29">
              <w:rPr>
                <w:sz w:val="17"/>
              </w:rPr>
              <w:t>2004</w:t>
            </w:r>
          </w:p>
        </w:tc>
        <w:tc>
          <w:tcPr>
            <w:tcW w:w="1058"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m</w:t>
            </w:r>
          </w:p>
        </w:tc>
        <w:tc>
          <w:tcPr>
            <w:tcW w:w="1044"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m</w:t>
            </w:r>
          </w:p>
        </w:tc>
        <w:tc>
          <w:tcPr>
            <w:tcW w:w="1044"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m</w:t>
            </w:r>
          </w:p>
        </w:tc>
        <w:tc>
          <w:tcPr>
            <w:tcW w:w="216" w:type="dxa"/>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rPr>
            </w:pPr>
          </w:p>
        </w:tc>
        <w:tc>
          <w:tcPr>
            <w:tcW w:w="1053"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m</w:t>
            </w:r>
          </w:p>
        </w:tc>
        <w:tc>
          <w:tcPr>
            <w:tcW w:w="1044"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m</w:t>
            </w:r>
          </w:p>
        </w:tc>
        <w:tc>
          <w:tcPr>
            <w:tcW w:w="1049"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m</w:t>
            </w:r>
          </w:p>
        </w:tc>
      </w:tr>
      <w:tr w:rsidR="00736F46" w:rsidRPr="00B67F29" w:rsidTr="005735C1">
        <w:tc>
          <w:tcPr>
            <w:tcW w:w="816"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67F29">
              <w:rPr>
                <w:sz w:val="17"/>
              </w:rPr>
              <w:t>2005</w:t>
            </w:r>
          </w:p>
        </w:tc>
        <w:tc>
          <w:tcPr>
            <w:tcW w:w="1058"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m</w:t>
            </w:r>
          </w:p>
        </w:tc>
        <w:tc>
          <w:tcPr>
            <w:tcW w:w="1044"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m</w:t>
            </w:r>
          </w:p>
        </w:tc>
        <w:tc>
          <w:tcPr>
            <w:tcW w:w="1044"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m</w:t>
            </w:r>
          </w:p>
        </w:tc>
        <w:tc>
          <w:tcPr>
            <w:tcW w:w="216" w:type="dxa"/>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rPr>
            </w:pPr>
          </w:p>
        </w:tc>
        <w:tc>
          <w:tcPr>
            <w:tcW w:w="1053"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m</w:t>
            </w:r>
          </w:p>
        </w:tc>
        <w:tc>
          <w:tcPr>
            <w:tcW w:w="1044"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m</w:t>
            </w:r>
          </w:p>
        </w:tc>
        <w:tc>
          <w:tcPr>
            <w:tcW w:w="1049"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m</w:t>
            </w:r>
          </w:p>
        </w:tc>
      </w:tr>
      <w:tr w:rsidR="00736F46" w:rsidRPr="00B67F29" w:rsidTr="005735C1">
        <w:tc>
          <w:tcPr>
            <w:tcW w:w="816"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67F29">
              <w:rPr>
                <w:sz w:val="17"/>
              </w:rPr>
              <w:t>2006</w:t>
            </w:r>
          </w:p>
        </w:tc>
        <w:tc>
          <w:tcPr>
            <w:tcW w:w="1058"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m</w:t>
            </w:r>
          </w:p>
        </w:tc>
        <w:tc>
          <w:tcPr>
            <w:tcW w:w="1044"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m</w:t>
            </w:r>
          </w:p>
        </w:tc>
        <w:tc>
          <w:tcPr>
            <w:tcW w:w="1044"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m</w:t>
            </w:r>
          </w:p>
        </w:tc>
        <w:tc>
          <w:tcPr>
            <w:tcW w:w="216" w:type="dxa"/>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rPr>
            </w:pPr>
          </w:p>
        </w:tc>
        <w:tc>
          <w:tcPr>
            <w:tcW w:w="1053"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m</w:t>
            </w:r>
          </w:p>
        </w:tc>
        <w:tc>
          <w:tcPr>
            <w:tcW w:w="1044"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m</w:t>
            </w:r>
          </w:p>
        </w:tc>
        <w:tc>
          <w:tcPr>
            <w:tcW w:w="1049"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m</w:t>
            </w:r>
          </w:p>
        </w:tc>
      </w:tr>
      <w:tr w:rsidR="00736F46" w:rsidRPr="00B67F29" w:rsidTr="005735C1">
        <w:tc>
          <w:tcPr>
            <w:tcW w:w="816"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67F29">
              <w:rPr>
                <w:sz w:val="17"/>
              </w:rPr>
              <w:t>2007</w:t>
            </w:r>
          </w:p>
        </w:tc>
        <w:tc>
          <w:tcPr>
            <w:tcW w:w="1058"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49.29</w:t>
            </w:r>
          </w:p>
        </w:tc>
        <w:tc>
          <w:tcPr>
            <w:tcW w:w="1044"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65.56</w:t>
            </w:r>
          </w:p>
        </w:tc>
        <w:tc>
          <w:tcPr>
            <w:tcW w:w="1044"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52.91</w:t>
            </w:r>
          </w:p>
        </w:tc>
        <w:tc>
          <w:tcPr>
            <w:tcW w:w="216" w:type="dxa"/>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rPr>
            </w:pPr>
          </w:p>
        </w:tc>
        <w:tc>
          <w:tcPr>
            <w:tcW w:w="1053"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43.9</w:t>
            </w:r>
          </w:p>
        </w:tc>
        <w:tc>
          <w:tcPr>
            <w:tcW w:w="1044"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49.3</w:t>
            </w:r>
          </w:p>
        </w:tc>
        <w:tc>
          <w:tcPr>
            <w:tcW w:w="1049"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46.6</w:t>
            </w:r>
          </w:p>
        </w:tc>
      </w:tr>
      <w:tr w:rsidR="00736F46" w:rsidRPr="00B67F29" w:rsidTr="005735C1">
        <w:tc>
          <w:tcPr>
            <w:tcW w:w="816"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67F29">
              <w:rPr>
                <w:sz w:val="17"/>
              </w:rPr>
              <w:t>2008</w:t>
            </w:r>
          </w:p>
        </w:tc>
        <w:tc>
          <w:tcPr>
            <w:tcW w:w="1058"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49.76</w:t>
            </w:r>
          </w:p>
        </w:tc>
        <w:tc>
          <w:tcPr>
            <w:tcW w:w="1044"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58.83</w:t>
            </w:r>
          </w:p>
        </w:tc>
        <w:tc>
          <w:tcPr>
            <w:tcW w:w="1044"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54.26</w:t>
            </w:r>
          </w:p>
        </w:tc>
        <w:tc>
          <w:tcPr>
            <w:tcW w:w="216" w:type="dxa"/>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rPr>
            </w:pPr>
          </w:p>
        </w:tc>
        <w:tc>
          <w:tcPr>
            <w:tcW w:w="1053"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46.4</w:t>
            </w:r>
          </w:p>
        </w:tc>
        <w:tc>
          <w:tcPr>
            <w:tcW w:w="1044"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49.8</w:t>
            </w:r>
          </w:p>
        </w:tc>
        <w:tc>
          <w:tcPr>
            <w:tcW w:w="1049"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49.2</w:t>
            </w:r>
          </w:p>
        </w:tc>
      </w:tr>
      <w:tr w:rsidR="00736F46" w:rsidRPr="00B67F29" w:rsidTr="005735C1">
        <w:tc>
          <w:tcPr>
            <w:tcW w:w="816"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67F29">
              <w:rPr>
                <w:sz w:val="17"/>
              </w:rPr>
              <w:t>2009</w:t>
            </w:r>
          </w:p>
        </w:tc>
        <w:tc>
          <w:tcPr>
            <w:tcW w:w="1058"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53.3</w:t>
            </w:r>
          </w:p>
        </w:tc>
        <w:tc>
          <w:tcPr>
            <w:tcW w:w="1044"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63.4</w:t>
            </w:r>
          </w:p>
        </w:tc>
        <w:tc>
          <w:tcPr>
            <w:tcW w:w="1044"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58.3</w:t>
            </w:r>
          </w:p>
        </w:tc>
        <w:tc>
          <w:tcPr>
            <w:tcW w:w="216" w:type="dxa"/>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rPr>
            </w:pPr>
          </w:p>
        </w:tc>
        <w:tc>
          <w:tcPr>
            <w:tcW w:w="1053"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50.3</w:t>
            </w:r>
          </w:p>
        </w:tc>
        <w:tc>
          <w:tcPr>
            <w:tcW w:w="1044"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58</w:t>
            </w:r>
          </w:p>
        </w:tc>
        <w:tc>
          <w:tcPr>
            <w:tcW w:w="1049"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54.1</w:t>
            </w:r>
          </w:p>
        </w:tc>
      </w:tr>
      <w:tr w:rsidR="00736F46" w:rsidRPr="00B67F29" w:rsidTr="005735C1">
        <w:tc>
          <w:tcPr>
            <w:tcW w:w="816"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67F29">
              <w:rPr>
                <w:sz w:val="17"/>
              </w:rPr>
              <w:t>2010</w:t>
            </w:r>
          </w:p>
        </w:tc>
        <w:tc>
          <w:tcPr>
            <w:tcW w:w="1058"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56.3</w:t>
            </w:r>
          </w:p>
        </w:tc>
        <w:tc>
          <w:tcPr>
            <w:tcW w:w="1044"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65.7</w:t>
            </w:r>
          </w:p>
        </w:tc>
        <w:tc>
          <w:tcPr>
            <w:tcW w:w="1044"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61</w:t>
            </w:r>
          </w:p>
        </w:tc>
        <w:tc>
          <w:tcPr>
            <w:tcW w:w="216" w:type="dxa"/>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rPr>
            </w:pPr>
          </w:p>
        </w:tc>
        <w:tc>
          <w:tcPr>
            <w:tcW w:w="1053"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48.4</w:t>
            </w:r>
          </w:p>
        </w:tc>
        <w:tc>
          <w:tcPr>
            <w:tcW w:w="1044"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54.5</w:t>
            </w:r>
          </w:p>
        </w:tc>
        <w:tc>
          <w:tcPr>
            <w:tcW w:w="1049" w:type="dxa"/>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7F29">
              <w:rPr>
                <w:sz w:val="17"/>
              </w:rPr>
              <w:t>51.4</w:t>
            </w:r>
          </w:p>
        </w:tc>
      </w:tr>
      <w:tr w:rsidR="00736F46" w:rsidRPr="00B67F29" w:rsidTr="005735C1">
        <w:tc>
          <w:tcPr>
            <w:tcW w:w="816" w:type="dxa"/>
            <w:tcBorders>
              <w:bottom w:val="single" w:sz="12" w:space="0" w:color="auto"/>
            </w:tcBorders>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B67F29">
              <w:rPr>
                <w:sz w:val="17"/>
              </w:rPr>
              <w:t>2011</w:t>
            </w:r>
          </w:p>
        </w:tc>
        <w:tc>
          <w:tcPr>
            <w:tcW w:w="1058" w:type="dxa"/>
            <w:tcBorders>
              <w:bottom w:val="single" w:sz="12" w:space="0" w:color="auto"/>
            </w:tcBorders>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67F29">
              <w:rPr>
                <w:sz w:val="17"/>
              </w:rPr>
              <w:t>58.5</w:t>
            </w:r>
          </w:p>
        </w:tc>
        <w:tc>
          <w:tcPr>
            <w:tcW w:w="1044" w:type="dxa"/>
            <w:tcBorders>
              <w:bottom w:val="single" w:sz="12" w:space="0" w:color="auto"/>
            </w:tcBorders>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67F29">
              <w:rPr>
                <w:sz w:val="17"/>
              </w:rPr>
              <w:t>68.5</w:t>
            </w:r>
          </w:p>
        </w:tc>
        <w:tc>
          <w:tcPr>
            <w:tcW w:w="1044" w:type="dxa"/>
            <w:tcBorders>
              <w:bottom w:val="single" w:sz="12" w:space="0" w:color="auto"/>
            </w:tcBorders>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67F29">
              <w:rPr>
                <w:sz w:val="17"/>
              </w:rPr>
              <w:t>63.4</w:t>
            </w:r>
          </w:p>
        </w:tc>
        <w:tc>
          <w:tcPr>
            <w:tcW w:w="216" w:type="dxa"/>
            <w:tcBorders>
              <w:bottom w:val="single" w:sz="12" w:space="0" w:color="auto"/>
            </w:tcBorders>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0"/>
              <w:jc w:val="right"/>
              <w:rPr>
                <w:sz w:val="17"/>
              </w:rPr>
            </w:pPr>
          </w:p>
        </w:tc>
        <w:tc>
          <w:tcPr>
            <w:tcW w:w="1053" w:type="dxa"/>
            <w:tcBorders>
              <w:bottom w:val="single" w:sz="12" w:space="0" w:color="auto"/>
            </w:tcBorders>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67F29">
              <w:rPr>
                <w:sz w:val="17"/>
              </w:rPr>
              <w:t>56.8</w:t>
            </w:r>
          </w:p>
        </w:tc>
        <w:tc>
          <w:tcPr>
            <w:tcW w:w="1044" w:type="dxa"/>
            <w:tcBorders>
              <w:bottom w:val="single" w:sz="12" w:space="0" w:color="auto"/>
            </w:tcBorders>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67F29">
              <w:rPr>
                <w:sz w:val="17"/>
              </w:rPr>
              <w:t>65.2</w:t>
            </w:r>
          </w:p>
        </w:tc>
        <w:tc>
          <w:tcPr>
            <w:tcW w:w="1049" w:type="dxa"/>
            <w:tcBorders>
              <w:bottom w:val="single" w:sz="12" w:space="0" w:color="auto"/>
            </w:tcBorders>
            <w:shd w:val="clear" w:color="auto" w:fill="auto"/>
            <w:vAlign w:val="bottom"/>
          </w:tcPr>
          <w:p w:rsidR="00736F46" w:rsidRPr="00B67F2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67F29">
              <w:rPr>
                <w:sz w:val="17"/>
              </w:rPr>
              <w:t>60.9</w:t>
            </w:r>
          </w:p>
        </w:tc>
      </w:tr>
    </w:tbl>
    <w:p w:rsidR="00736F46" w:rsidRPr="00FA631E" w:rsidRDefault="00736F46" w:rsidP="005735C1">
      <w:pPr>
        <w:pStyle w:val="SingleTxt"/>
        <w:spacing w:after="0" w:line="120" w:lineRule="exact"/>
        <w:rPr>
          <w:sz w:val="10"/>
        </w:rPr>
      </w:pPr>
    </w:p>
    <w:p w:rsidR="00736F46" w:rsidRPr="00FA631E" w:rsidRDefault="00736F46" w:rsidP="005735C1">
      <w:pPr>
        <w:pStyle w:val="FootnoteText"/>
        <w:tabs>
          <w:tab w:val="clear" w:pos="418"/>
          <w:tab w:val="right" w:pos="1476"/>
          <w:tab w:val="left" w:pos="1548"/>
          <w:tab w:val="right" w:pos="1836"/>
          <w:tab w:val="left" w:pos="1908"/>
        </w:tabs>
        <w:ind w:left="1548" w:right="1267" w:hanging="288"/>
        <w:rPr>
          <w:i/>
        </w:rPr>
      </w:pPr>
      <w:r w:rsidRPr="00FA631E">
        <w:rPr>
          <w:i/>
        </w:rPr>
        <w:t>m — data missing</w:t>
      </w:r>
      <w:r>
        <w:rPr>
          <w:i/>
        </w:rPr>
        <w:t>.</w:t>
      </w:r>
    </w:p>
    <w:p w:rsidR="00736F46" w:rsidRDefault="00736F46" w:rsidP="005735C1">
      <w:pPr>
        <w:pStyle w:val="FootnoteText"/>
        <w:tabs>
          <w:tab w:val="clear" w:pos="418"/>
          <w:tab w:val="right" w:pos="1476"/>
          <w:tab w:val="left" w:pos="1548"/>
          <w:tab w:val="right" w:pos="1836"/>
          <w:tab w:val="left" w:pos="1908"/>
        </w:tabs>
        <w:ind w:left="1548" w:right="1267" w:hanging="288"/>
      </w:pPr>
      <w:r w:rsidRPr="00FA631E">
        <w:rPr>
          <w:i/>
        </w:rPr>
        <w:t>Source</w:t>
      </w:r>
      <w:r>
        <w:t xml:space="preserve">: </w:t>
      </w:r>
      <w:r w:rsidRPr="00DA31DD">
        <w:rPr>
          <w:i/>
        </w:rPr>
        <w:t>Ministry of Education 2013</w:t>
      </w:r>
      <w:r>
        <w:t>.</w:t>
      </w:r>
    </w:p>
    <w:p w:rsidR="00736F46" w:rsidRPr="00FA631E" w:rsidRDefault="00736F46" w:rsidP="005735C1">
      <w:pPr>
        <w:pStyle w:val="SingleTxt"/>
        <w:spacing w:after="0" w:line="120" w:lineRule="exact"/>
        <w:rPr>
          <w:sz w:val="10"/>
        </w:rPr>
      </w:pPr>
    </w:p>
    <w:p w:rsidR="00736F46" w:rsidRDefault="00736F46" w:rsidP="005735C1">
      <w:pPr>
        <w:pStyle w:val="SingleTxt"/>
      </w:pPr>
      <w:r>
        <w:lastRenderedPageBreak/>
        <w:t>116.</w:t>
      </w:r>
      <w:r>
        <w:tab/>
        <w:t>Participants of the final THM raised the concern that the policy of requiring girls to achieve higher grades in the Common Entrance exam as a means of treating this issue needs to be removed as it is discriminatory.</w:t>
      </w:r>
    </w:p>
    <w:p w:rsidR="00736F46" w:rsidRPr="00E95FCA" w:rsidRDefault="00736F46" w:rsidP="005735C1">
      <w:pPr>
        <w:pStyle w:val="SingleTxt"/>
        <w:spacing w:after="0" w:line="120" w:lineRule="exact"/>
        <w:rPr>
          <w:sz w:val="10"/>
        </w:rPr>
      </w:pPr>
    </w:p>
    <w:p w:rsidR="00736F46" w:rsidRPr="00DA31DD" w:rsidRDefault="00736F46" w:rsidP="005735C1">
      <w:pPr>
        <w:pStyle w:val="H23"/>
        <w:ind w:right="1260"/>
        <w:rPr>
          <w:b w:val="0"/>
        </w:rPr>
      </w:pPr>
      <w:r>
        <w:tab/>
      </w:r>
      <w:r>
        <w:tab/>
      </w:r>
      <w:r w:rsidRPr="00DA31DD">
        <w:rPr>
          <w:b w:val="0"/>
        </w:rPr>
        <w:t>Table 10</w:t>
      </w:r>
    </w:p>
    <w:p w:rsidR="00736F46" w:rsidRDefault="00736F46" w:rsidP="005735C1">
      <w:pPr>
        <w:pStyle w:val="H23"/>
        <w:ind w:right="1260"/>
      </w:pPr>
      <w:r>
        <w:tab/>
      </w:r>
      <w:r>
        <w:tab/>
        <w:t>Summary of Higher Education Awards (1997-2010)</w:t>
      </w:r>
    </w:p>
    <w:p w:rsidR="00736F46" w:rsidRPr="00E95FCA" w:rsidRDefault="00736F46" w:rsidP="005735C1">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67"/>
        <w:gridCol w:w="504"/>
        <w:gridCol w:w="504"/>
        <w:gridCol w:w="505"/>
        <w:gridCol w:w="57"/>
        <w:gridCol w:w="447"/>
        <w:gridCol w:w="504"/>
        <w:gridCol w:w="505"/>
        <w:gridCol w:w="65"/>
        <w:gridCol w:w="439"/>
        <w:gridCol w:w="504"/>
        <w:gridCol w:w="505"/>
        <w:gridCol w:w="64"/>
        <w:gridCol w:w="440"/>
        <w:gridCol w:w="504"/>
        <w:gridCol w:w="505"/>
      </w:tblGrid>
      <w:tr w:rsidR="00736F46" w:rsidRPr="00BD731F" w:rsidTr="005735C1">
        <w:trPr>
          <w:tblHeader/>
        </w:trPr>
        <w:tc>
          <w:tcPr>
            <w:tcW w:w="1267" w:type="dxa"/>
            <w:tcBorders>
              <w:top w:val="single" w:sz="4" w:space="0" w:color="auto"/>
            </w:tcBorders>
            <w:shd w:val="clear" w:color="auto" w:fill="auto"/>
            <w:vAlign w:val="bottom"/>
          </w:tcPr>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513" w:type="dxa"/>
            <w:gridSpan w:val="3"/>
            <w:tcBorders>
              <w:top w:val="single" w:sz="4" w:space="0" w:color="auto"/>
              <w:bottom w:val="single" w:sz="4"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BD731F">
              <w:rPr>
                <w:i/>
                <w:sz w:val="14"/>
              </w:rPr>
              <w:t xml:space="preserve">Barbados </w:t>
            </w:r>
            <w:r>
              <w:rPr>
                <w:i/>
                <w:sz w:val="14"/>
              </w:rPr>
              <w:t>Scholarship</w:t>
            </w:r>
          </w:p>
        </w:tc>
        <w:tc>
          <w:tcPr>
            <w:tcW w:w="57" w:type="dxa"/>
            <w:tcBorders>
              <w:top w:val="single" w:sz="4"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456" w:type="dxa"/>
            <w:gridSpan w:val="3"/>
            <w:tcBorders>
              <w:top w:val="single" w:sz="4" w:space="0" w:color="auto"/>
              <w:bottom w:val="single" w:sz="4"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BD731F">
              <w:rPr>
                <w:i/>
                <w:sz w:val="14"/>
              </w:rPr>
              <w:t>Barbados Exhibition</w:t>
            </w:r>
          </w:p>
        </w:tc>
        <w:tc>
          <w:tcPr>
            <w:tcW w:w="65" w:type="dxa"/>
            <w:tcBorders>
              <w:top w:val="single" w:sz="4"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448" w:type="dxa"/>
            <w:gridSpan w:val="3"/>
            <w:tcBorders>
              <w:top w:val="single" w:sz="4" w:space="0" w:color="auto"/>
              <w:bottom w:val="single" w:sz="4"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BD731F">
              <w:rPr>
                <w:i/>
                <w:sz w:val="14"/>
              </w:rPr>
              <w:t>National Development Scholarship</w:t>
            </w:r>
          </w:p>
        </w:tc>
        <w:tc>
          <w:tcPr>
            <w:tcW w:w="64" w:type="dxa"/>
            <w:tcBorders>
              <w:top w:val="single" w:sz="4"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449" w:type="dxa"/>
            <w:gridSpan w:val="3"/>
            <w:tcBorders>
              <w:top w:val="single" w:sz="4" w:space="0" w:color="auto"/>
              <w:bottom w:val="single" w:sz="4"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BD731F">
              <w:rPr>
                <w:i/>
                <w:sz w:val="14"/>
              </w:rPr>
              <w:t xml:space="preserve">Award </w:t>
            </w:r>
            <w:r>
              <w:rPr>
                <w:i/>
                <w:sz w:val="14"/>
              </w:rPr>
              <w:t>o</w:t>
            </w:r>
            <w:r w:rsidRPr="00BD731F">
              <w:rPr>
                <w:i/>
                <w:sz w:val="14"/>
              </w:rPr>
              <w:t>f Excellence</w:t>
            </w:r>
          </w:p>
        </w:tc>
      </w:tr>
      <w:tr w:rsidR="00736F46" w:rsidRPr="00BD731F" w:rsidTr="005735C1">
        <w:trPr>
          <w:tblHeader/>
        </w:trPr>
        <w:tc>
          <w:tcPr>
            <w:tcW w:w="1267" w:type="dxa"/>
            <w:tcBorders>
              <w:bottom w:val="single" w:sz="12"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Pr>
                <w:i/>
                <w:sz w:val="14"/>
              </w:rPr>
              <w:t>Year</w:t>
            </w:r>
          </w:p>
        </w:tc>
        <w:tc>
          <w:tcPr>
            <w:tcW w:w="504" w:type="dxa"/>
            <w:tcBorders>
              <w:top w:val="single" w:sz="4" w:space="0" w:color="auto"/>
              <w:bottom w:val="single" w:sz="12"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D731F">
              <w:rPr>
                <w:i/>
                <w:sz w:val="14"/>
              </w:rPr>
              <w:t>M</w:t>
            </w:r>
          </w:p>
        </w:tc>
        <w:tc>
          <w:tcPr>
            <w:tcW w:w="504" w:type="dxa"/>
            <w:tcBorders>
              <w:top w:val="single" w:sz="4" w:space="0" w:color="auto"/>
              <w:bottom w:val="single" w:sz="12"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D731F">
              <w:rPr>
                <w:i/>
                <w:sz w:val="14"/>
              </w:rPr>
              <w:t>F</w:t>
            </w:r>
          </w:p>
        </w:tc>
        <w:tc>
          <w:tcPr>
            <w:tcW w:w="505" w:type="dxa"/>
            <w:tcBorders>
              <w:top w:val="single" w:sz="4" w:space="0" w:color="auto"/>
              <w:bottom w:val="single" w:sz="12"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D731F">
              <w:rPr>
                <w:i/>
                <w:sz w:val="14"/>
              </w:rPr>
              <w:t>T</w:t>
            </w:r>
          </w:p>
        </w:tc>
        <w:tc>
          <w:tcPr>
            <w:tcW w:w="504" w:type="dxa"/>
            <w:gridSpan w:val="2"/>
            <w:tcBorders>
              <w:bottom w:val="single" w:sz="12"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D731F">
              <w:rPr>
                <w:i/>
                <w:sz w:val="14"/>
              </w:rPr>
              <w:t>M</w:t>
            </w:r>
          </w:p>
        </w:tc>
        <w:tc>
          <w:tcPr>
            <w:tcW w:w="504" w:type="dxa"/>
            <w:tcBorders>
              <w:bottom w:val="single" w:sz="12"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D731F">
              <w:rPr>
                <w:i/>
                <w:sz w:val="14"/>
              </w:rPr>
              <w:t>F</w:t>
            </w:r>
          </w:p>
        </w:tc>
        <w:tc>
          <w:tcPr>
            <w:tcW w:w="505" w:type="dxa"/>
            <w:tcBorders>
              <w:bottom w:val="single" w:sz="12"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D731F">
              <w:rPr>
                <w:i/>
                <w:sz w:val="14"/>
              </w:rPr>
              <w:t>T</w:t>
            </w:r>
          </w:p>
        </w:tc>
        <w:tc>
          <w:tcPr>
            <w:tcW w:w="504" w:type="dxa"/>
            <w:gridSpan w:val="2"/>
            <w:tcBorders>
              <w:bottom w:val="single" w:sz="12"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D731F">
              <w:rPr>
                <w:i/>
                <w:sz w:val="14"/>
              </w:rPr>
              <w:t>M</w:t>
            </w:r>
          </w:p>
        </w:tc>
        <w:tc>
          <w:tcPr>
            <w:tcW w:w="504" w:type="dxa"/>
            <w:tcBorders>
              <w:bottom w:val="single" w:sz="12"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D731F">
              <w:rPr>
                <w:i/>
                <w:sz w:val="14"/>
              </w:rPr>
              <w:t>F</w:t>
            </w:r>
          </w:p>
        </w:tc>
        <w:tc>
          <w:tcPr>
            <w:tcW w:w="505" w:type="dxa"/>
            <w:tcBorders>
              <w:bottom w:val="single" w:sz="12"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D731F">
              <w:rPr>
                <w:i/>
                <w:sz w:val="14"/>
              </w:rPr>
              <w:t>T</w:t>
            </w:r>
          </w:p>
        </w:tc>
        <w:tc>
          <w:tcPr>
            <w:tcW w:w="504" w:type="dxa"/>
            <w:gridSpan w:val="2"/>
            <w:tcBorders>
              <w:bottom w:val="single" w:sz="12"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D731F">
              <w:rPr>
                <w:i/>
                <w:sz w:val="14"/>
              </w:rPr>
              <w:t>M</w:t>
            </w:r>
          </w:p>
        </w:tc>
        <w:tc>
          <w:tcPr>
            <w:tcW w:w="504" w:type="dxa"/>
            <w:tcBorders>
              <w:bottom w:val="single" w:sz="12"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D731F">
              <w:rPr>
                <w:i/>
                <w:sz w:val="14"/>
              </w:rPr>
              <w:t>F</w:t>
            </w:r>
          </w:p>
        </w:tc>
        <w:tc>
          <w:tcPr>
            <w:tcW w:w="505" w:type="dxa"/>
            <w:tcBorders>
              <w:bottom w:val="single" w:sz="12"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D731F">
              <w:rPr>
                <w:i/>
                <w:sz w:val="14"/>
              </w:rPr>
              <w:t>T</w:t>
            </w:r>
          </w:p>
        </w:tc>
      </w:tr>
      <w:tr w:rsidR="00736F46" w:rsidRPr="00BD731F" w:rsidTr="005735C1">
        <w:trPr>
          <w:trHeight w:hRule="exact" w:val="115"/>
          <w:tblHeader/>
        </w:trPr>
        <w:tc>
          <w:tcPr>
            <w:tcW w:w="1267" w:type="dxa"/>
            <w:tcBorders>
              <w:top w:val="single" w:sz="12"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504" w:type="dxa"/>
            <w:tcBorders>
              <w:top w:val="single" w:sz="12"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04" w:type="dxa"/>
            <w:tcBorders>
              <w:top w:val="single" w:sz="12"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05" w:type="dxa"/>
            <w:tcBorders>
              <w:top w:val="single" w:sz="12"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04" w:type="dxa"/>
            <w:gridSpan w:val="2"/>
            <w:tcBorders>
              <w:top w:val="single" w:sz="12"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04" w:type="dxa"/>
            <w:tcBorders>
              <w:top w:val="single" w:sz="12"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05" w:type="dxa"/>
            <w:tcBorders>
              <w:top w:val="single" w:sz="12"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04" w:type="dxa"/>
            <w:gridSpan w:val="2"/>
            <w:tcBorders>
              <w:top w:val="single" w:sz="12"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04" w:type="dxa"/>
            <w:tcBorders>
              <w:top w:val="single" w:sz="12"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05" w:type="dxa"/>
            <w:tcBorders>
              <w:top w:val="single" w:sz="12"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04" w:type="dxa"/>
            <w:gridSpan w:val="2"/>
            <w:tcBorders>
              <w:top w:val="single" w:sz="12"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04" w:type="dxa"/>
            <w:tcBorders>
              <w:top w:val="single" w:sz="12"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05" w:type="dxa"/>
            <w:tcBorders>
              <w:top w:val="single" w:sz="12"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736F46" w:rsidRPr="00BD731F" w:rsidTr="005735C1">
        <w:tc>
          <w:tcPr>
            <w:tcW w:w="1267"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BD731F">
              <w:rPr>
                <w:sz w:val="17"/>
              </w:rPr>
              <w:t>1997/1998</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BD731F">
              <w:rPr>
                <w:sz w:val="17"/>
              </w:rPr>
              <w:t>8</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BD731F">
              <w:rPr>
                <w:sz w:val="17"/>
              </w:rPr>
              <w:t>12</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BD731F">
              <w:rPr>
                <w:sz w:val="17"/>
              </w:rPr>
              <w:t>20</w:t>
            </w:r>
          </w:p>
        </w:tc>
        <w:tc>
          <w:tcPr>
            <w:tcW w:w="504" w:type="dxa"/>
            <w:gridSpan w:val="2"/>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BD731F">
              <w:rPr>
                <w:sz w:val="17"/>
              </w:rPr>
              <w:t>8</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BD731F">
              <w:rPr>
                <w:sz w:val="17"/>
              </w:rPr>
              <w:t>8</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BD731F">
              <w:rPr>
                <w:sz w:val="17"/>
              </w:rPr>
              <w:t>16</w:t>
            </w:r>
          </w:p>
        </w:tc>
        <w:tc>
          <w:tcPr>
            <w:tcW w:w="504" w:type="dxa"/>
            <w:gridSpan w:val="2"/>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BD731F">
              <w:rPr>
                <w:sz w:val="17"/>
              </w:rPr>
              <w:t>5</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BD731F">
              <w:rPr>
                <w:sz w:val="17"/>
              </w:rPr>
              <w:t>6</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BD731F">
              <w:rPr>
                <w:sz w:val="17"/>
              </w:rPr>
              <w:t>11</w:t>
            </w:r>
          </w:p>
        </w:tc>
        <w:tc>
          <w:tcPr>
            <w:tcW w:w="504" w:type="dxa"/>
            <w:gridSpan w:val="2"/>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Pr>
                <w:sz w:val="17"/>
              </w:rPr>
              <w:t>m</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Pr>
                <w:sz w:val="17"/>
              </w:rPr>
              <w:t>m</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BD731F">
              <w:rPr>
                <w:sz w:val="17"/>
              </w:rPr>
              <w:t>m</w:t>
            </w:r>
          </w:p>
        </w:tc>
      </w:tr>
      <w:tr w:rsidR="00736F46" w:rsidRPr="00BD731F" w:rsidTr="005735C1">
        <w:tc>
          <w:tcPr>
            <w:tcW w:w="1267"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D731F">
              <w:rPr>
                <w:sz w:val="17"/>
              </w:rPr>
              <w:t>1998/1999</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1</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7</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8</w:t>
            </w:r>
          </w:p>
        </w:tc>
        <w:tc>
          <w:tcPr>
            <w:tcW w:w="504" w:type="dxa"/>
            <w:gridSpan w:val="2"/>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7</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3</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10</w:t>
            </w:r>
          </w:p>
        </w:tc>
        <w:tc>
          <w:tcPr>
            <w:tcW w:w="504" w:type="dxa"/>
            <w:gridSpan w:val="2"/>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3</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1</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4</w:t>
            </w:r>
          </w:p>
        </w:tc>
        <w:tc>
          <w:tcPr>
            <w:tcW w:w="504" w:type="dxa"/>
            <w:gridSpan w:val="2"/>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m</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m</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r>
      <w:tr w:rsidR="00736F46" w:rsidRPr="00BD731F" w:rsidTr="005735C1">
        <w:tc>
          <w:tcPr>
            <w:tcW w:w="1267"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D731F">
              <w:rPr>
                <w:sz w:val="17"/>
              </w:rPr>
              <w:t>1999/2000</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10</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7</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17</w:t>
            </w:r>
          </w:p>
        </w:tc>
        <w:tc>
          <w:tcPr>
            <w:tcW w:w="504" w:type="dxa"/>
            <w:gridSpan w:val="2"/>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10</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6</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16</w:t>
            </w:r>
          </w:p>
        </w:tc>
        <w:tc>
          <w:tcPr>
            <w:tcW w:w="504" w:type="dxa"/>
            <w:gridSpan w:val="2"/>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7</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6</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13</w:t>
            </w:r>
          </w:p>
        </w:tc>
        <w:tc>
          <w:tcPr>
            <w:tcW w:w="504" w:type="dxa"/>
            <w:gridSpan w:val="2"/>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m</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m</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r>
      <w:tr w:rsidR="00736F46" w:rsidRPr="00BD731F" w:rsidTr="005735C1">
        <w:tc>
          <w:tcPr>
            <w:tcW w:w="1267"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D731F">
              <w:rPr>
                <w:sz w:val="17"/>
              </w:rPr>
              <w:t>2000/2001</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gridSpan w:val="2"/>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gridSpan w:val="2"/>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gridSpan w:val="2"/>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1</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3</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4</w:t>
            </w:r>
          </w:p>
        </w:tc>
      </w:tr>
      <w:tr w:rsidR="00736F46" w:rsidRPr="00BD731F" w:rsidTr="005735C1">
        <w:tc>
          <w:tcPr>
            <w:tcW w:w="1267"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D731F">
              <w:rPr>
                <w:sz w:val="17"/>
              </w:rPr>
              <w:t>2001/2002</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gridSpan w:val="2"/>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gridSpan w:val="2"/>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gridSpan w:val="2"/>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r>
      <w:tr w:rsidR="00736F46" w:rsidRPr="00BD731F" w:rsidTr="005735C1">
        <w:tc>
          <w:tcPr>
            <w:tcW w:w="1267"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D731F">
              <w:rPr>
                <w:sz w:val="17"/>
              </w:rPr>
              <w:t>2002/2003</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gridSpan w:val="2"/>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gridSpan w:val="2"/>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gridSpan w:val="2"/>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r>
      <w:tr w:rsidR="00736F46" w:rsidRPr="00BD731F" w:rsidTr="005735C1">
        <w:tc>
          <w:tcPr>
            <w:tcW w:w="1267"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D731F">
              <w:rPr>
                <w:sz w:val="17"/>
              </w:rPr>
              <w:t>2003/2004</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gridSpan w:val="2"/>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gridSpan w:val="2"/>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gridSpan w:val="2"/>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r>
      <w:tr w:rsidR="00736F46" w:rsidRPr="00BD731F" w:rsidTr="005735C1">
        <w:tc>
          <w:tcPr>
            <w:tcW w:w="1267"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D731F">
              <w:rPr>
                <w:sz w:val="17"/>
              </w:rPr>
              <w:t>2004/2005</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gridSpan w:val="2"/>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gridSpan w:val="2"/>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gridSpan w:val="2"/>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r>
      <w:tr w:rsidR="00736F46" w:rsidRPr="00BD731F" w:rsidTr="005735C1">
        <w:tc>
          <w:tcPr>
            <w:tcW w:w="1267"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D731F">
              <w:rPr>
                <w:sz w:val="17"/>
              </w:rPr>
              <w:t>2005/2006</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gridSpan w:val="2"/>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gridSpan w:val="2"/>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gridSpan w:val="2"/>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r>
      <w:tr w:rsidR="00736F46" w:rsidRPr="00BD731F" w:rsidTr="005735C1">
        <w:tc>
          <w:tcPr>
            <w:tcW w:w="1267"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D731F">
              <w:rPr>
                <w:sz w:val="17"/>
              </w:rPr>
              <w:t>2006/2007</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5</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19</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24</w:t>
            </w:r>
          </w:p>
        </w:tc>
        <w:tc>
          <w:tcPr>
            <w:tcW w:w="504" w:type="dxa"/>
            <w:gridSpan w:val="2"/>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15</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16</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31</w:t>
            </w:r>
          </w:p>
        </w:tc>
        <w:tc>
          <w:tcPr>
            <w:tcW w:w="504" w:type="dxa"/>
            <w:gridSpan w:val="2"/>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6</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4</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10</w:t>
            </w:r>
          </w:p>
        </w:tc>
        <w:tc>
          <w:tcPr>
            <w:tcW w:w="504" w:type="dxa"/>
            <w:gridSpan w:val="2"/>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r>
      <w:tr w:rsidR="00736F46" w:rsidRPr="00BD731F" w:rsidTr="005735C1">
        <w:tc>
          <w:tcPr>
            <w:tcW w:w="1267"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D731F">
              <w:rPr>
                <w:sz w:val="17"/>
              </w:rPr>
              <w:t>2007/2008</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5</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10</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15</w:t>
            </w:r>
          </w:p>
        </w:tc>
        <w:tc>
          <w:tcPr>
            <w:tcW w:w="504" w:type="dxa"/>
            <w:gridSpan w:val="2"/>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5</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19</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24</w:t>
            </w:r>
          </w:p>
        </w:tc>
        <w:tc>
          <w:tcPr>
            <w:tcW w:w="504" w:type="dxa"/>
            <w:gridSpan w:val="2"/>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4</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7</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11</w:t>
            </w:r>
          </w:p>
        </w:tc>
        <w:tc>
          <w:tcPr>
            <w:tcW w:w="504" w:type="dxa"/>
            <w:gridSpan w:val="2"/>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m</w:t>
            </w:r>
          </w:p>
        </w:tc>
      </w:tr>
      <w:tr w:rsidR="00736F46" w:rsidRPr="00BD731F" w:rsidTr="005735C1">
        <w:tc>
          <w:tcPr>
            <w:tcW w:w="1267"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D731F">
              <w:rPr>
                <w:sz w:val="17"/>
              </w:rPr>
              <w:t>2008/2009</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6</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12</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18</w:t>
            </w:r>
          </w:p>
        </w:tc>
        <w:tc>
          <w:tcPr>
            <w:tcW w:w="504" w:type="dxa"/>
            <w:gridSpan w:val="2"/>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4</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14</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18</w:t>
            </w:r>
          </w:p>
        </w:tc>
        <w:tc>
          <w:tcPr>
            <w:tcW w:w="504" w:type="dxa"/>
            <w:gridSpan w:val="2"/>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6</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5</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11</w:t>
            </w:r>
          </w:p>
        </w:tc>
        <w:tc>
          <w:tcPr>
            <w:tcW w:w="504" w:type="dxa"/>
            <w:gridSpan w:val="2"/>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1</w:t>
            </w:r>
          </w:p>
        </w:tc>
        <w:tc>
          <w:tcPr>
            <w:tcW w:w="504"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0</w:t>
            </w:r>
          </w:p>
        </w:tc>
        <w:tc>
          <w:tcPr>
            <w:tcW w:w="505" w:type="dxa"/>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31F">
              <w:rPr>
                <w:sz w:val="17"/>
              </w:rPr>
              <w:t>1</w:t>
            </w:r>
          </w:p>
        </w:tc>
      </w:tr>
      <w:tr w:rsidR="00736F46" w:rsidRPr="00BD731F" w:rsidTr="005735C1">
        <w:tc>
          <w:tcPr>
            <w:tcW w:w="1267" w:type="dxa"/>
            <w:tcBorders>
              <w:bottom w:val="single" w:sz="12"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rPr>
                <w:sz w:val="17"/>
              </w:rPr>
            </w:pPr>
            <w:r w:rsidRPr="00BD731F">
              <w:rPr>
                <w:sz w:val="17"/>
              </w:rPr>
              <w:t>2009/2010</w:t>
            </w:r>
          </w:p>
        </w:tc>
        <w:tc>
          <w:tcPr>
            <w:tcW w:w="504" w:type="dxa"/>
            <w:tcBorders>
              <w:bottom w:val="single" w:sz="12"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BD731F">
              <w:rPr>
                <w:sz w:val="17"/>
              </w:rPr>
              <w:t>3</w:t>
            </w:r>
          </w:p>
        </w:tc>
        <w:tc>
          <w:tcPr>
            <w:tcW w:w="504" w:type="dxa"/>
            <w:tcBorders>
              <w:bottom w:val="single" w:sz="12"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BD731F">
              <w:rPr>
                <w:sz w:val="17"/>
              </w:rPr>
              <w:t>10</w:t>
            </w:r>
          </w:p>
        </w:tc>
        <w:tc>
          <w:tcPr>
            <w:tcW w:w="505" w:type="dxa"/>
            <w:tcBorders>
              <w:bottom w:val="single" w:sz="12"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BD731F">
              <w:rPr>
                <w:sz w:val="17"/>
              </w:rPr>
              <w:t>13</w:t>
            </w:r>
          </w:p>
        </w:tc>
        <w:tc>
          <w:tcPr>
            <w:tcW w:w="504" w:type="dxa"/>
            <w:gridSpan w:val="2"/>
            <w:tcBorders>
              <w:bottom w:val="single" w:sz="12"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BD731F">
              <w:rPr>
                <w:sz w:val="17"/>
              </w:rPr>
              <w:t>5</w:t>
            </w:r>
          </w:p>
        </w:tc>
        <w:tc>
          <w:tcPr>
            <w:tcW w:w="504" w:type="dxa"/>
            <w:tcBorders>
              <w:bottom w:val="single" w:sz="12"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BD731F">
              <w:rPr>
                <w:sz w:val="17"/>
              </w:rPr>
              <w:t>21</w:t>
            </w:r>
          </w:p>
        </w:tc>
        <w:tc>
          <w:tcPr>
            <w:tcW w:w="505" w:type="dxa"/>
            <w:tcBorders>
              <w:bottom w:val="single" w:sz="12"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BD731F">
              <w:rPr>
                <w:sz w:val="17"/>
              </w:rPr>
              <w:t>26</w:t>
            </w:r>
          </w:p>
        </w:tc>
        <w:tc>
          <w:tcPr>
            <w:tcW w:w="504" w:type="dxa"/>
            <w:gridSpan w:val="2"/>
            <w:tcBorders>
              <w:bottom w:val="single" w:sz="12"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BD731F">
              <w:rPr>
                <w:sz w:val="17"/>
              </w:rPr>
              <w:t>3</w:t>
            </w:r>
          </w:p>
        </w:tc>
        <w:tc>
          <w:tcPr>
            <w:tcW w:w="504" w:type="dxa"/>
            <w:tcBorders>
              <w:bottom w:val="single" w:sz="12"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BD731F">
              <w:rPr>
                <w:sz w:val="17"/>
              </w:rPr>
              <w:t>7</w:t>
            </w:r>
          </w:p>
        </w:tc>
        <w:tc>
          <w:tcPr>
            <w:tcW w:w="505" w:type="dxa"/>
            <w:tcBorders>
              <w:bottom w:val="single" w:sz="12"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BD731F">
              <w:rPr>
                <w:sz w:val="17"/>
              </w:rPr>
              <w:t>10</w:t>
            </w:r>
          </w:p>
        </w:tc>
        <w:tc>
          <w:tcPr>
            <w:tcW w:w="504" w:type="dxa"/>
            <w:gridSpan w:val="2"/>
            <w:tcBorders>
              <w:bottom w:val="single" w:sz="12"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BD731F">
              <w:rPr>
                <w:sz w:val="17"/>
              </w:rPr>
              <w:t>m</w:t>
            </w:r>
          </w:p>
        </w:tc>
        <w:tc>
          <w:tcPr>
            <w:tcW w:w="504" w:type="dxa"/>
            <w:tcBorders>
              <w:bottom w:val="single" w:sz="12"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BD731F">
              <w:rPr>
                <w:sz w:val="17"/>
              </w:rPr>
              <w:t>m</w:t>
            </w:r>
          </w:p>
        </w:tc>
        <w:tc>
          <w:tcPr>
            <w:tcW w:w="505" w:type="dxa"/>
            <w:tcBorders>
              <w:bottom w:val="single" w:sz="12" w:space="0" w:color="auto"/>
            </w:tcBorders>
            <w:shd w:val="clear" w:color="auto" w:fill="auto"/>
            <w:vAlign w:val="bottom"/>
          </w:tcPr>
          <w:p w:rsidR="00736F46" w:rsidRPr="00BD731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BD731F">
              <w:rPr>
                <w:sz w:val="17"/>
              </w:rPr>
              <w:t>m</w:t>
            </w:r>
          </w:p>
        </w:tc>
      </w:tr>
    </w:tbl>
    <w:p w:rsidR="00736F46" w:rsidRPr="00725511" w:rsidRDefault="00736F46" w:rsidP="005735C1">
      <w:pPr>
        <w:pStyle w:val="SingleTxt"/>
        <w:spacing w:after="0" w:line="120" w:lineRule="exact"/>
        <w:rPr>
          <w:sz w:val="10"/>
        </w:rPr>
      </w:pPr>
    </w:p>
    <w:p w:rsidR="00736F46" w:rsidRPr="00725511" w:rsidRDefault="00736F46" w:rsidP="005735C1">
      <w:pPr>
        <w:pStyle w:val="FootnoteText"/>
        <w:tabs>
          <w:tab w:val="clear" w:pos="418"/>
          <w:tab w:val="right" w:pos="1476"/>
          <w:tab w:val="left" w:pos="1548"/>
          <w:tab w:val="right" w:pos="1836"/>
          <w:tab w:val="left" w:pos="1908"/>
        </w:tabs>
        <w:ind w:left="1548" w:right="1267" w:hanging="288"/>
        <w:rPr>
          <w:i/>
        </w:rPr>
      </w:pPr>
      <w:r w:rsidRPr="00725511">
        <w:rPr>
          <w:i/>
        </w:rPr>
        <w:t>m — missing data.</w:t>
      </w:r>
    </w:p>
    <w:p w:rsidR="00736F46" w:rsidRPr="00725511" w:rsidRDefault="00736F46" w:rsidP="005735C1">
      <w:pPr>
        <w:pStyle w:val="FootnoteText"/>
        <w:tabs>
          <w:tab w:val="clear" w:pos="418"/>
          <w:tab w:val="right" w:pos="1476"/>
          <w:tab w:val="left" w:pos="1548"/>
          <w:tab w:val="right" w:pos="1836"/>
          <w:tab w:val="left" w:pos="1908"/>
        </w:tabs>
        <w:ind w:left="1548" w:right="1267" w:hanging="288"/>
        <w:rPr>
          <w:i/>
        </w:rPr>
      </w:pPr>
      <w:r w:rsidRPr="00725511">
        <w:rPr>
          <w:i/>
        </w:rPr>
        <w:t>Ministry of Education Miniature Digest 2009/2010.</w:t>
      </w:r>
    </w:p>
    <w:p w:rsidR="00736F46" w:rsidRPr="00725511" w:rsidRDefault="00736F46" w:rsidP="005735C1">
      <w:pPr>
        <w:pStyle w:val="SingleTxt"/>
        <w:spacing w:after="0" w:line="120" w:lineRule="exact"/>
        <w:rPr>
          <w:sz w:val="10"/>
        </w:rPr>
      </w:pPr>
    </w:p>
    <w:p w:rsidR="00736F46" w:rsidRPr="00725511" w:rsidRDefault="00736F46" w:rsidP="005735C1">
      <w:pPr>
        <w:pStyle w:val="SingleTxt"/>
        <w:spacing w:after="0" w:line="120" w:lineRule="exact"/>
        <w:rPr>
          <w:sz w:val="10"/>
        </w:rPr>
      </w:pPr>
    </w:p>
    <w:p w:rsidR="00736F46" w:rsidRDefault="00736F46" w:rsidP="005735C1">
      <w:pPr>
        <w:pStyle w:val="SingleTxt"/>
      </w:pPr>
      <w:r>
        <w:t>117.</w:t>
      </w:r>
      <w:r>
        <w:tab/>
        <w:t>Female teachers outnumber males in the school system generally, and this reflects itself in numbers of teachers at the training college.</w:t>
      </w:r>
    </w:p>
    <w:p w:rsidR="00736F46" w:rsidRPr="00B83C27" w:rsidRDefault="00736F46" w:rsidP="005735C1">
      <w:pPr>
        <w:pStyle w:val="SingleTxt"/>
        <w:spacing w:after="0" w:line="120" w:lineRule="exact"/>
        <w:rPr>
          <w:sz w:val="10"/>
        </w:rPr>
      </w:pPr>
    </w:p>
    <w:p w:rsidR="00736F46" w:rsidRPr="00B83C27" w:rsidRDefault="00736F46" w:rsidP="005735C1">
      <w:pPr>
        <w:pStyle w:val="H23"/>
        <w:ind w:right="1260"/>
        <w:rPr>
          <w:b w:val="0"/>
        </w:rPr>
      </w:pPr>
      <w:r w:rsidRPr="00B83C27">
        <w:rPr>
          <w:b w:val="0"/>
        </w:rPr>
        <w:tab/>
      </w:r>
      <w:r w:rsidRPr="00B83C27">
        <w:rPr>
          <w:b w:val="0"/>
        </w:rPr>
        <w:tab/>
        <w:t>Table 11</w:t>
      </w:r>
    </w:p>
    <w:p w:rsidR="00736F46" w:rsidRDefault="00736F46" w:rsidP="005735C1">
      <w:pPr>
        <w:pStyle w:val="H23"/>
        <w:ind w:right="1260"/>
      </w:pPr>
      <w:r>
        <w:tab/>
      </w:r>
      <w:r>
        <w:tab/>
        <w:t>Number of Erdiston Teacher’s Training College Graduates by Sex 2000-2011</w:t>
      </w:r>
    </w:p>
    <w:p w:rsidR="00736F46" w:rsidRPr="00B83C27" w:rsidRDefault="00736F46" w:rsidP="005735C1">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86"/>
        <w:gridCol w:w="2211"/>
        <w:gridCol w:w="2212"/>
        <w:gridCol w:w="2212"/>
      </w:tblGrid>
      <w:tr w:rsidR="00736F46" w:rsidRPr="00B83C27" w:rsidTr="005735C1">
        <w:trPr>
          <w:tblHeader/>
        </w:trPr>
        <w:tc>
          <w:tcPr>
            <w:tcW w:w="686" w:type="dxa"/>
            <w:tcBorders>
              <w:top w:val="single" w:sz="4" w:space="0" w:color="auto"/>
              <w:bottom w:val="single" w:sz="12" w:space="0" w:color="auto"/>
            </w:tcBorders>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B83C27">
              <w:rPr>
                <w:i/>
                <w:sz w:val="14"/>
              </w:rPr>
              <w:t>Year</w:t>
            </w:r>
          </w:p>
        </w:tc>
        <w:tc>
          <w:tcPr>
            <w:tcW w:w="2211" w:type="dxa"/>
            <w:tcBorders>
              <w:top w:val="single" w:sz="4" w:space="0" w:color="auto"/>
              <w:bottom w:val="single" w:sz="12" w:space="0" w:color="auto"/>
            </w:tcBorders>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83C27">
              <w:rPr>
                <w:i/>
                <w:sz w:val="14"/>
              </w:rPr>
              <w:t>Male</w:t>
            </w:r>
          </w:p>
        </w:tc>
        <w:tc>
          <w:tcPr>
            <w:tcW w:w="2212" w:type="dxa"/>
            <w:tcBorders>
              <w:top w:val="single" w:sz="4" w:space="0" w:color="auto"/>
              <w:bottom w:val="single" w:sz="12" w:space="0" w:color="auto"/>
            </w:tcBorders>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83C27">
              <w:rPr>
                <w:i/>
                <w:sz w:val="14"/>
              </w:rPr>
              <w:t>Female</w:t>
            </w:r>
          </w:p>
        </w:tc>
        <w:tc>
          <w:tcPr>
            <w:tcW w:w="2212" w:type="dxa"/>
            <w:tcBorders>
              <w:top w:val="single" w:sz="4" w:space="0" w:color="auto"/>
              <w:bottom w:val="single" w:sz="12" w:space="0" w:color="auto"/>
            </w:tcBorders>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83C27">
              <w:rPr>
                <w:i/>
                <w:sz w:val="14"/>
              </w:rPr>
              <w:t>Total</w:t>
            </w:r>
          </w:p>
        </w:tc>
      </w:tr>
      <w:tr w:rsidR="00736F46" w:rsidRPr="00B83C27" w:rsidTr="005735C1">
        <w:trPr>
          <w:trHeight w:hRule="exact" w:val="115"/>
          <w:tblHeader/>
        </w:trPr>
        <w:tc>
          <w:tcPr>
            <w:tcW w:w="686" w:type="dxa"/>
            <w:tcBorders>
              <w:top w:val="single" w:sz="12" w:space="0" w:color="auto"/>
            </w:tcBorders>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211" w:type="dxa"/>
            <w:tcBorders>
              <w:top w:val="single" w:sz="12" w:space="0" w:color="auto"/>
            </w:tcBorders>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212" w:type="dxa"/>
            <w:tcBorders>
              <w:top w:val="single" w:sz="12" w:space="0" w:color="auto"/>
            </w:tcBorders>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212" w:type="dxa"/>
            <w:tcBorders>
              <w:top w:val="single" w:sz="12" w:space="0" w:color="auto"/>
            </w:tcBorders>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736F46" w:rsidRPr="00B83C27" w:rsidTr="005735C1">
        <w:tc>
          <w:tcPr>
            <w:tcW w:w="686"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83C27">
              <w:rPr>
                <w:sz w:val="17"/>
              </w:rPr>
              <w:t>2000</w:t>
            </w:r>
          </w:p>
        </w:tc>
        <w:tc>
          <w:tcPr>
            <w:tcW w:w="2211"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3C27">
              <w:rPr>
                <w:sz w:val="17"/>
              </w:rPr>
              <w:t>28</w:t>
            </w:r>
          </w:p>
        </w:tc>
        <w:tc>
          <w:tcPr>
            <w:tcW w:w="2212"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3C27">
              <w:rPr>
                <w:sz w:val="17"/>
              </w:rPr>
              <w:t>65</w:t>
            </w:r>
          </w:p>
        </w:tc>
        <w:tc>
          <w:tcPr>
            <w:tcW w:w="2212"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3C27">
              <w:rPr>
                <w:sz w:val="17"/>
              </w:rPr>
              <w:t>93</w:t>
            </w:r>
          </w:p>
        </w:tc>
      </w:tr>
      <w:tr w:rsidR="00736F46" w:rsidRPr="00B83C27" w:rsidTr="005735C1">
        <w:tc>
          <w:tcPr>
            <w:tcW w:w="686"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83C27">
              <w:rPr>
                <w:sz w:val="17"/>
              </w:rPr>
              <w:t>2001</w:t>
            </w:r>
          </w:p>
        </w:tc>
        <w:tc>
          <w:tcPr>
            <w:tcW w:w="2211"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3C27">
              <w:rPr>
                <w:sz w:val="17"/>
              </w:rPr>
              <w:t>32</w:t>
            </w:r>
          </w:p>
        </w:tc>
        <w:tc>
          <w:tcPr>
            <w:tcW w:w="2212"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3C27">
              <w:rPr>
                <w:sz w:val="17"/>
              </w:rPr>
              <w:t>76</w:t>
            </w:r>
          </w:p>
        </w:tc>
        <w:tc>
          <w:tcPr>
            <w:tcW w:w="2212"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3C27">
              <w:rPr>
                <w:sz w:val="17"/>
              </w:rPr>
              <w:t>108</w:t>
            </w:r>
          </w:p>
        </w:tc>
      </w:tr>
      <w:tr w:rsidR="00736F46" w:rsidRPr="00B83C27" w:rsidTr="005735C1">
        <w:tc>
          <w:tcPr>
            <w:tcW w:w="686"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83C27">
              <w:rPr>
                <w:sz w:val="17"/>
              </w:rPr>
              <w:t>2002</w:t>
            </w:r>
          </w:p>
        </w:tc>
        <w:tc>
          <w:tcPr>
            <w:tcW w:w="2211"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3C27">
              <w:rPr>
                <w:sz w:val="17"/>
              </w:rPr>
              <w:t>22</w:t>
            </w:r>
          </w:p>
        </w:tc>
        <w:tc>
          <w:tcPr>
            <w:tcW w:w="2212"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3C27">
              <w:rPr>
                <w:sz w:val="17"/>
              </w:rPr>
              <w:t>75</w:t>
            </w:r>
          </w:p>
        </w:tc>
        <w:tc>
          <w:tcPr>
            <w:tcW w:w="2212"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3C27">
              <w:rPr>
                <w:sz w:val="17"/>
              </w:rPr>
              <w:t>97</w:t>
            </w:r>
          </w:p>
        </w:tc>
      </w:tr>
      <w:tr w:rsidR="00736F46" w:rsidRPr="00B83C27" w:rsidTr="005735C1">
        <w:tc>
          <w:tcPr>
            <w:tcW w:w="686"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83C27">
              <w:rPr>
                <w:sz w:val="17"/>
              </w:rPr>
              <w:t>2003</w:t>
            </w:r>
          </w:p>
        </w:tc>
        <w:tc>
          <w:tcPr>
            <w:tcW w:w="2211"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3C27">
              <w:rPr>
                <w:sz w:val="17"/>
              </w:rPr>
              <w:t>m</w:t>
            </w:r>
          </w:p>
        </w:tc>
        <w:tc>
          <w:tcPr>
            <w:tcW w:w="2212"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3C27">
              <w:rPr>
                <w:sz w:val="17"/>
              </w:rPr>
              <w:t>m</w:t>
            </w:r>
          </w:p>
        </w:tc>
        <w:tc>
          <w:tcPr>
            <w:tcW w:w="2212"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3C27">
              <w:rPr>
                <w:sz w:val="17"/>
              </w:rPr>
              <w:t>m</w:t>
            </w:r>
          </w:p>
        </w:tc>
      </w:tr>
      <w:tr w:rsidR="00736F46" w:rsidRPr="00B83C27" w:rsidTr="005735C1">
        <w:tc>
          <w:tcPr>
            <w:tcW w:w="686"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83C27">
              <w:rPr>
                <w:sz w:val="17"/>
              </w:rPr>
              <w:t>2004</w:t>
            </w:r>
          </w:p>
        </w:tc>
        <w:tc>
          <w:tcPr>
            <w:tcW w:w="2211"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3C27">
              <w:rPr>
                <w:sz w:val="17"/>
              </w:rPr>
              <w:t>m</w:t>
            </w:r>
          </w:p>
        </w:tc>
        <w:tc>
          <w:tcPr>
            <w:tcW w:w="2212"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3C27">
              <w:rPr>
                <w:sz w:val="17"/>
              </w:rPr>
              <w:t>m</w:t>
            </w:r>
          </w:p>
        </w:tc>
        <w:tc>
          <w:tcPr>
            <w:tcW w:w="2212"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3C27">
              <w:rPr>
                <w:sz w:val="17"/>
              </w:rPr>
              <w:t>m</w:t>
            </w:r>
          </w:p>
        </w:tc>
      </w:tr>
      <w:tr w:rsidR="00736F46" w:rsidRPr="00B83C27" w:rsidTr="005735C1">
        <w:tc>
          <w:tcPr>
            <w:tcW w:w="686"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83C27">
              <w:rPr>
                <w:sz w:val="17"/>
              </w:rPr>
              <w:t>2005</w:t>
            </w:r>
          </w:p>
        </w:tc>
        <w:tc>
          <w:tcPr>
            <w:tcW w:w="2211"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3C27">
              <w:rPr>
                <w:sz w:val="17"/>
              </w:rPr>
              <w:t>m</w:t>
            </w:r>
          </w:p>
        </w:tc>
        <w:tc>
          <w:tcPr>
            <w:tcW w:w="2212"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3C27">
              <w:rPr>
                <w:sz w:val="17"/>
              </w:rPr>
              <w:t>m</w:t>
            </w:r>
          </w:p>
        </w:tc>
        <w:tc>
          <w:tcPr>
            <w:tcW w:w="2212"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3C27">
              <w:rPr>
                <w:sz w:val="17"/>
              </w:rPr>
              <w:t>m</w:t>
            </w:r>
          </w:p>
        </w:tc>
      </w:tr>
      <w:tr w:rsidR="00736F46" w:rsidRPr="00B83C27" w:rsidTr="005735C1">
        <w:tc>
          <w:tcPr>
            <w:tcW w:w="686"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83C27">
              <w:rPr>
                <w:sz w:val="17"/>
              </w:rPr>
              <w:t>2006</w:t>
            </w:r>
          </w:p>
        </w:tc>
        <w:tc>
          <w:tcPr>
            <w:tcW w:w="2211"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3C27">
              <w:rPr>
                <w:sz w:val="17"/>
              </w:rPr>
              <w:t>m</w:t>
            </w:r>
          </w:p>
        </w:tc>
        <w:tc>
          <w:tcPr>
            <w:tcW w:w="2212"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3C27">
              <w:rPr>
                <w:sz w:val="17"/>
              </w:rPr>
              <w:t>m</w:t>
            </w:r>
          </w:p>
        </w:tc>
        <w:tc>
          <w:tcPr>
            <w:tcW w:w="2212"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3C27">
              <w:rPr>
                <w:sz w:val="17"/>
              </w:rPr>
              <w:t>m</w:t>
            </w:r>
          </w:p>
        </w:tc>
      </w:tr>
      <w:tr w:rsidR="00736F46" w:rsidRPr="00B83C27" w:rsidTr="005735C1">
        <w:tc>
          <w:tcPr>
            <w:tcW w:w="686"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83C27">
              <w:rPr>
                <w:sz w:val="17"/>
              </w:rPr>
              <w:t>2007</w:t>
            </w:r>
          </w:p>
        </w:tc>
        <w:tc>
          <w:tcPr>
            <w:tcW w:w="2211"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3C27">
              <w:rPr>
                <w:sz w:val="17"/>
              </w:rPr>
              <w:t>m</w:t>
            </w:r>
          </w:p>
        </w:tc>
        <w:tc>
          <w:tcPr>
            <w:tcW w:w="2212"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3C27">
              <w:rPr>
                <w:sz w:val="17"/>
              </w:rPr>
              <w:t>m</w:t>
            </w:r>
          </w:p>
        </w:tc>
        <w:tc>
          <w:tcPr>
            <w:tcW w:w="2212"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3C27">
              <w:rPr>
                <w:sz w:val="17"/>
              </w:rPr>
              <w:t>m</w:t>
            </w:r>
          </w:p>
        </w:tc>
      </w:tr>
      <w:tr w:rsidR="00736F46" w:rsidRPr="00B83C27" w:rsidTr="005735C1">
        <w:tc>
          <w:tcPr>
            <w:tcW w:w="686"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83C27">
              <w:rPr>
                <w:sz w:val="17"/>
              </w:rPr>
              <w:t>2008</w:t>
            </w:r>
          </w:p>
        </w:tc>
        <w:tc>
          <w:tcPr>
            <w:tcW w:w="2211"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3C27">
              <w:rPr>
                <w:sz w:val="17"/>
              </w:rPr>
              <w:t>m</w:t>
            </w:r>
          </w:p>
        </w:tc>
        <w:tc>
          <w:tcPr>
            <w:tcW w:w="2212"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3C27">
              <w:rPr>
                <w:sz w:val="17"/>
              </w:rPr>
              <w:t>m</w:t>
            </w:r>
          </w:p>
        </w:tc>
        <w:tc>
          <w:tcPr>
            <w:tcW w:w="2212"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3C27">
              <w:rPr>
                <w:sz w:val="17"/>
              </w:rPr>
              <w:t>m</w:t>
            </w:r>
          </w:p>
        </w:tc>
      </w:tr>
      <w:tr w:rsidR="00736F46" w:rsidRPr="00B83C27" w:rsidTr="005735C1">
        <w:tc>
          <w:tcPr>
            <w:tcW w:w="686"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83C27">
              <w:rPr>
                <w:sz w:val="17"/>
              </w:rPr>
              <w:t>2009</w:t>
            </w:r>
          </w:p>
        </w:tc>
        <w:tc>
          <w:tcPr>
            <w:tcW w:w="2211"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3C27">
              <w:rPr>
                <w:sz w:val="17"/>
              </w:rPr>
              <w:t>m</w:t>
            </w:r>
          </w:p>
        </w:tc>
        <w:tc>
          <w:tcPr>
            <w:tcW w:w="2212"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3C27">
              <w:rPr>
                <w:sz w:val="17"/>
              </w:rPr>
              <w:t>m</w:t>
            </w:r>
          </w:p>
        </w:tc>
        <w:tc>
          <w:tcPr>
            <w:tcW w:w="2212" w:type="dxa"/>
            <w:shd w:val="clear" w:color="auto" w:fill="auto"/>
            <w:vAlign w:val="bottom"/>
          </w:tcPr>
          <w:p w:rsidR="00736F46" w:rsidRPr="00B83C2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3C27">
              <w:rPr>
                <w:sz w:val="17"/>
              </w:rPr>
              <w:t>m</w:t>
            </w:r>
          </w:p>
        </w:tc>
      </w:tr>
      <w:tr w:rsidR="00736F46" w:rsidRPr="00B83C27" w:rsidTr="005735C1">
        <w:tc>
          <w:tcPr>
            <w:tcW w:w="686" w:type="dxa"/>
            <w:shd w:val="clear" w:color="auto" w:fill="auto"/>
            <w:vAlign w:val="bottom"/>
          </w:tcPr>
          <w:p w:rsidR="00736F46" w:rsidRPr="00B83C27"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rPr>
                <w:sz w:val="17"/>
              </w:rPr>
            </w:pPr>
            <w:r w:rsidRPr="00B83C27">
              <w:rPr>
                <w:sz w:val="17"/>
              </w:rPr>
              <w:lastRenderedPageBreak/>
              <w:t>2010</w:t>
            </w:r>
          </w:p>
        </w:tc>
        <w:tc>
          <w:tcPr>
            <w:tcW w:w="2211" w:type="dxa"/>
            <w:shd w:val="clear" w:color="auto" w:fill="auto"/>
            <w:vAlign w:val="bottom"/>
          </w:tcPr>
          <w:p w:rsidR="00736F46" w:rsidRPr="00B83C27"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B83C27">
              <w:rPr>
                <w:sz w:val="17"/>
              </w:rPr>
              <w:t>m</w:t>
            </w:r>
          </w:p>
        </w:tc>
        <w:tc>
          <w:tcPr>
            <w:tcW w:w="2212" w:type="dxa"/>
            <w:shd w:val="clear" w:color="auto" w:fill="auto"/>
            <w:vAlign w:val="bottom"/>
          </w:tcPr>
          <w:p w:rsidR="00736F46" w:rsidRPr="00B83C27"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B83C27">
              <w:rPr>
                <w:sz w:val="17"/>
              </w:rPr>
              <w:t>m</w:t>
            </w:r>
          </w:p>
        </w:tc>
        <w:tc>
          <w:tcPr>
            <w:tcW w:w="2212" w:type="dxa"/>
            <w:shd w:val="clear" w:color="auto" w:fill="auto"/>
            <w:vAlign w:val="bottom"/>
          </w:tcPr>
          <w:p w:rsidR="00736F46" w:rsidRPr="00B83C27"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B83C27">
              <w:rPr>
                <w:sz w:val="17"/>
              </w:rPr>
              <w:t>177</w:t>
            </w:r>
          </w:p>
        </w:tc>
      </w:tr>
      <w:tr w:rsidR="00736F46" w:rsidRPr="00B83C27" w:rsidTr="005735C1">
        <w:tc>
          <w:tcPr>
            <w:tcW w:w="686" w:type="dxa"/>
            <w:tcBorders>
              <w:bottom w:val="single" w:sz="12" w:space="0" w:color="auto"/>
            </w:tcBorders>
            <w:shd w:val="clear" w:color="auto" w:fill="auto"/>
            <w:vAlign w:val="bottom"/>
          </w:tcPr>
          <w:p w:rsidR="00736F46" w:rsidRPr="00B83C27"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rPr>
                <w:sz w:val="17"/>
              </w:rPr>
            </w:pPr>
            <w:r w:rsidRPr="00B83C27">
              <w:rPr>
                <w:sz w:val="17"/>
              </w:rPr>
              <w:t>2011</w:t>
            </w:r>
          </w:p>
        </w:tc>
        <w:tc>
          <w:tcPr>
            <w:tcW w:w="2211" w:type="dxa"/>
            <w:tcBorders>
              <w:bottom w:val="single" w:sz="12" w:space="0" w:color="auto"/>
            </w:tcBorders>
            <w:shd w:val="clear" w:color="auto" w:fill="auto"/>
            <w:vAlign w:val="bottom"/>
          </w:tcPr>
          <w:p w:rsidR="00736F46" w:rsidRPr="00B83C27"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B83C27">
              <w:rPr>
                <w:sz w:val="17"/>
              </w:rPr>
              <w:t>41</w:t>
            </w:r>
          </w:p>
        </w:tc>
        <w:tc>
          <w:tcPr>
            <w:tcW w:w="2212" w:type="dxa"/>
            <w:tcBorders>
              <w:bottom w:val="single" w:sz="12" w:space="0" w:color="auto"/>
            </w:tcBorders>
            <w:shd w:val="clear" w:color="auto" w:fill="auto"/>
            <w:vAlign w:val="bottom"/>
          </w:tcPr>
          <w:p w:rsidR="00736F46" w:rsidRPr="00B83C27"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B83C27">
              <w:rPr>
                <w:sz w:val="17"/>
              </w:rPr>
              <w:t>164</w:t>
            </w:r>
          </w:p>
        </w:tc>
        <w:tc>
          <w:tcPr>
            <w:tcW w:w="2212" w:type="dxa"/>
            <w:tcBorders>
              <w:bottom w:val="single" w:sz="12" w:space="0" w:color="auto"/>
            </w:tcBorders>
            <w:shd w:val="clear" w:color="auto" w:fill="auto"/>
            <w:vAlign w:val="bottom"/>
          </w:tcPr>
          <w:p w:rsidR="00736F46" w:rsidRPr="00B83C27"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B83C27">
              <w:rPr>
                <w:sz w:val="17"/>
              </w:rPr>
              <w:t>205</w:t>
            </w:r>
          </w:p>
        </w:tc>
      </w:tr>
    </w:tbl>
    <w:p w:rsidR="00736F46" w:rsidRPr="00B83C27" w:rsidRDefault="00736F46" w:rsidP="005735C1">
      <w:pPr>
        <w:pStyle w:val="SingleTxt"/>
        <w:spacing w:after="0" w:line="120" w:lineRule="exact"/>
        <w:rPr>
          <w:sz w:val="10"/>
        </w:rPr>
      </w:pPr>
    </w:p>
    <w:p w:rsidR="00736F46" w:rsidRPr="00B83C27" w:rsidRDefault="00736F46" w:rsidP="00067F01">
      <w:pPr>
        <w:pStyle w:val="FootnoteText"/>
        <w:tabs>
          <w:tab w:val="clear" w:pos="418"/>
          <w:tab w:val="right" w:pos="1476"/>
          <w:tab w:val="left" w:pos="1548"/>
          <w:tab w:val="right" w:pos="1836"/>
          <w:tab w:val="left" w:pos="1908"/>
        </w:tabs>
        <w:spacing w:line="190" w:lineRule="exact"/>
        <w:ind w:left="1555" w:right="1267" w:hanging="288"/>
        <w:rPr>
          <w:i/>
        </w:rPr>
      </w:pPr>
      <w:r w:rsidRPr="00B83C27">
        <w:rPr>
          <w:i/>
        </w:rPr>
        <w:t>m — missing data.</w:t>
      </w:r>
    </w:p>
    <w:p w:rsidR="00736F46" w:rsidRDefault="00736F46" w:rsidP="00067F01">
      <w:pPr>
        <w:pStyle w:val="FootnoteText"/>
        <w:tabs>
          <w:tab w:val="clear" w:pos="418"/>
          <w:tab w:val="right" w:pos="1476"/>
          <w:tab w:val="left" w:pos="1548"/>
          <w:tab w:val="right" w:pos="1836"/>
          <w:tab w:val="left" w:pos="1908"/>
        </w:tabs>
        <w:spacing w:line="190" w:lineRule="exact"/>
        <w:ind w:left="1555" w:right="1267" w:hanging="288"/>
      </w:pPr>
      <w:r w:rsidRPr="00B83C27">
        <w:rPr>
          <w:i/>
        </w:rPr>
        <w:t>Source</w:t>
      </w:r>
      <w:r>
        <w:t xml:space="preserve">: </w:t>
      </w:r>
      <w:r w:rsidRPr="00C86913">
        <w:rPr>
          <w:i/>
        </w:rPr>
        <w:t>Ministry of Education 2013</w:t>
      </w:r>
      <w:r>
        <w:t>.</w:t>
      </w:r>
    </w:p>
    <w:p w:rsidR="00736F46" w:rsidRPr="00B83C27" w:rsidRDefault="00736F46" w:rsidP="00067F01">
      <w:pPr>
        <w:pStyle w:val="FootnoteText"/>
        <w:tabs>
          <w:tab w:val="clear" w:pos="418"/>
          <w:tab w:val="right" w:pos="1476"/>
          <w:tab w:val="left" w:pos="1548"/>
          <w:tab w:val="right" w:pos="1836"/>
          <w:tab w:val="left" w:pos="1908"/>
        </w:tabs>
        <w:spacing w:line="190" w:lineRule="exact"/>
        <w:ind w:left="1555" w:right="1267" w:hanging="288"/>
        <w:rPr>
          <w:i/>
        </w:rPr>
      </w:pPr>
      <w:r w:rsidRPr="00B83C27">
        <w:rPr>
          <w:i/>
        </w:rPr>
        <w:t>Macroeconomic and Social Assessment of Barbados 1995-2010</w:t>
      </w:r>
      <w:r>
        <w:rPr>
          <w:i/>
        </w:rPr>
        <w:t>.</w:t>
      </w:r>
    </w:p>
    <w:p w:rsidR="00736F46" w:rsidRPr="00B83C27" w:rsidRDefault="00736F46" w:rsidP="005735C1">
      <w:pPr>
        <w:pStyle w:val="SingleTxt"/>
        <w:spacing w:after="0" w:line="120" w:lineRule="exact"/>
        <w:rPr>
          <w:sz w:val="10"/>
        </w:rPr>
      </w:pPr>
    </w:p>
    <w:p w:rsidR="00736F46" w:rsidRPr="00B83C27" w:rsidRDefault="00736F46" w:rsidP="005735C1">
      <w:pPr>
        <w:pStyle w:val="SingleTxt"/>
        <w:spacing w:after="0" w:line="120" w:lineRule="exact"/>
        <w:rPr>
          <w:sz w:val="10"/>
        </w:rPr>
      </w:pPr>
    </w:p>
    <w:p w:rsidR="00736F46" w:rsidRDefault="00736F46" w:rsidP="00067F01">
      <w:pPr>
        <w:pStyle w:val="SingleTxt"/>
        <w:spacing w:after="80" w:line="232" w:lineRule="exact"/>
      </w:pPr>
      <w:r>
        <w:t>118.</w:t>
      </w:r>
      <w:r>
        <w:tab/>
        <w:t>The programmes of the Barbados Vocational Training Board are geared towards equipping the workforce with the high quality skills needed to enhance Barbados’ competitiveness internationally.</w:t>
      </w:r>
    </w:p>
    <w:p w:rsidR="00736F46" w:rsidRDefault="00736F46" w:rsidP="00067F01">
      <w:pPr>
        <w:pStyle w:val="SingleTxt"/>
        <w:spacing w:after="80" w:line="232" w:lineRule="exact"/>
      </w:pPr>
      <w:r>
        <w:t>119.</w:t>
      </w:r>
      <w:r>
        <w:tab/>
        <w:t xml:space="preserve">Though participants continue to large degree to opt for traditional gender-identified training, The BVTB does not place any restrictions on the participation of women in any fields. Consequently, as well as enrolling in traditional areas, some women do enrol for training at this institution in </w:t>
      </w:r>
      <w:r w:rsidR="00FD124F">
        <w:t>order to gain access in the non</w:t>
      </w:r>
      <w:r w:rsidR="00FD124F">
        <w:noBreakHyphen/>
      </w:r>
      <w:r>
        <w:t>traditional areas of employment, and this training allows them to work in areas which men traditionally dominated. A notable area is construction.</w:t>
      </w:r>
    </w:p>
    <w:p w:rsidR="00736F46" w:rsidRDefault="00736F46" w:rsidP="00067F01">
      <w:pPr>
        <w:pStyle w:val="SingleTxt"/>
        <w:spacing w:after="80" w:line="232" w:lineRule="exact"/>
      </w:pPr>
      <w:r>
        <w:t>120.</w:t>
      </w:r>
      <w:r>
        <w:tab/>
        <w:t>Students with disabilities have their needs catered to in a special educational programme that has been integrated into the school system. This programme also facilitates training in several special schools. At the end of 2004 eleven special units were established and seventeen (17) teachers in special education units participated in a one-week workshop in addressing speech and language difficulties in children.</w:t>
      </w:r>
    </w:p>
    <w:p w:rsidR="00736F46" w:rsidRDefault="00736F46" w:rsidP="00067F01">
      <w:pPr>
        <w:pStyle w:val="SingleTxt"/>
        <w:spacing w:after="80" w:line="232" w:lineRule="exact"/>
      </w:pPr>
      <w:r>
        <w:t>121.</w:t>
      </w:r>
      <w:r>
        <w:tab/>
        <w:t>During the period under review, women continued to be majority participants at the University of the West Indies and other tertiary educational institutions except the Samuel Jackman Prescod Polytechnic which is a technical institute.</w:t>
      </w:r>
    </w:p>
    <w:p w:rsidR="00736F46" w:rsidRPr="00F56E54" w:rsidRDefault="00736F46" w:rsidP="005735C1">
      <w:pPr>
        <w:pStyle w:val="SingleTxt"/>
        <w:spacing w:after="0" w:line="120" w:lineRule="exact"/>
        <w:rPr>
          <w:sz w:val="10"/>
        </w:rPr>
      </w:pPr>
    </w:p>
    <w:p w:rsidR="00736F46" w:rsidRPr="00F56E54" w:rsidRDefault="00736F46" w:rsidP="005735C1">
      <w:pPr>
        <w:pStyle w:val="H23"/>
        <w:ind w:right="1260"/>
        <w:rPr>
          <w:b w:val="0"/>
        </w:rPr>
      </w:pPr>
      <w:r w:rsidRPr="00F56E54">
        <w:rPr>
          <w:b w:val="0"/>
        </w:rPr>
        <w:tab/>
      </w:r>
      <w:r w:rsidRPr="00F56E54">
        <w:rPr>
          <w:b w:val="0"/>
        </w:rPr>
        <w:tab/>
        <w:t>Table 12</w:t>
      </w:r>
    </w:p>
    <w:p w:rsidR="00736F46" w:rsidRDefault="00736F46" w:rsidP="005735C1">
      <w:pPr>
        <w:pStyle w:val="H23"/>
        <w:ind w:right="1260"/>
      </w:pPr>
      <w:r>
        <w:tab/>
      </w:r>
      <w:r>
        <w:tab/>
        <w:t>Number of Community College Graduates by Sex 2000-2012</w:t>
      </w:r>
    </w:p>
    <w:p w:rsidR="00736F46" w:rsidRPr="00F56E54" w:rsidRDefault="00736F46" w:rsidP="005735C1">
      <w:pPr>
        <w:pStyle w:val="SingleTxt"/>
        <w:rPr>
          <w:sz w:val="14"/>
          <w:szCs w:val="14"/>
        </w:rPr>
      </w:pPr>
      <w:r w:rsidRPr="00F56E54">
        <w:rPr>
          <w:sz w:val="14"/>
          <w:szCs w:val="14"/>
        </w:rPr>
        <w:t>(000’s)</w:t>
      </w: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23"/>
        <w:gridCol w:w="2232"/>
        <w:gridCol w:w="2232"/>
        <w:gridCol w:w="2233"/>
      </w:tblGrid>
      <w:tr w:rsidR="00736F46" w:rsidRPr="00F56E54" w:rsidTr="005735C1">
        <w:trPr>
          <w:tblHeader/>
        </w:trPr>
        <w:tc>
          <w:tcPr>
            <w:tcW w:w="623" w:type="dxa"/>
            <w:tcBorders>
              <w:top w:val="single" w:sz="4" w:space="0" w:color="auto"/>
              <w:bottom w:val="single" w:sz="12" w:space="0" w:color="auto"/>
            </w:tcBorders>
            <w:shd w:val="clear" w:color="auto" w:fill="auto"/>
            <w:vAlign w:val="bottom"/>
          </w:tcPr>
          <w:p w:rsidR="00736F46" w:rsidRPr="00F56E5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F56E54">
              <w:rPr>
                <w:i/>
                <w:sz w:val="14"/>
              </w:rPr>
              <w:t>Year</w:t>
            </w:r>
          </w:p>
        </w:tc>
        <w:tc>
          <w:tcPr>
            <w:tcW w:w="2232" w:type="dxa"/>
            <w:tcBorders>
              <w:top w:val="single" w:sz="4" w:space="0" w:color="auto"/>
              <w:bottom w:val="single" w:sz="12" w:space="0" w:color="auto"/>
            </w:tcBorders>
            <w:shd w:val="clear" w:color="auto" w:fill="auto"/>
            <w:vAlign w:val="bottom"/>
          </w:tcPr>
          <w:p w:rsidR="00736F46" w:rsidRPr="00F56E5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56E54">
              <w:rPr>
                <w:i/>
                <w:sz w:val="14"/>
              </w:rPr>
              <w:t>Male</w:t>
            </w:r>
          </w:p>
        </w:tc>
        <w:tc>
          <w:tcPr>
            <w:tcW w:w="2232" w:type="dxa"/>
            <w:tcBorders>
              <w:top w:val="single" w:sz="4" w:space="0" w:color="auto"/>
              <w:bottom w:val="single" w:sz="12" w:space="0" w:color="auto"/>
            </w:tcBorders>
            <w:shd w:val="clear" w:color="auto" w:fill="auto"/>
            <w:vAlign w:val="bottom"/>
          </w:tcPr>
          <w:p w:rsidR="00736F46" w:rsidRPr="00F56E5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56E54">
              <w:rPr>
                <w:i/>
                <w:sz w:val="14"/>
              </w:rPr>
              <w:t>Female</w:t>
            </w:r>
          </w:p>
        </w:tc>
        <w:tc>
          <w:tcPr>
            <w:tcW w:w="2233" w:type="dxa"/>
            <w:tcBorders>
              <w:top w:val="single" w:sz="4" w:space="0" w:color="auto"/>
              <w:bottom w:val="single" w:sz="12" w:space="0" w:color="auto"/>
            </w:tcBorders>
            <w:shd w:val="clear" w:color="auto" w:fill="auto"/>
            <w:vAlign w:val="bottom"/>
          </w:tcPr>
          <w:p w:rsidR="00736F46" w:rsidRPr="00F56E5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56E54">
              <w:rPr>
                <w:i/>
                <w:sz w:val="14"/>
              </w:rPr>
              <w:t>Total</w:t>
            </w:r>
          </w:p>
        </w:tc>
      </w:tr>
      <w:tr w:rsidR="00736F46" w:rsidRPr="00F56E54" w:rsidTr="005735C1">
        <w:trPr>
          <w:trHeight w:hRule="exact" w:val="115"/>
          <w:tblHeader/>
        </w:trPr>
        <w:tc>
          <w:tcPr>
            <w:tcW w:w="623" w:type="dxa"/>
            <w:tcBorders>
              <w:top w:val="single" w:sz="12" w:space="0" w:color="auto"/>
            </w:tcBorders>
            <w:shd w:val="clear" w:color="auto" w:fill="auto"/>
            <w:vAlign w:val="bottom"/>
          </w:tcPr>
          <w:p w:rsidR="00736F46" w:rsidRPr="00F56E5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232" w:type="dxa"/>
            <w:tcBorders>
              <w:top w:val="single" w:sz="12" w:space="0" w:color="auto"/>
            </w:tcBorders>
            <w:shd w:val="clear" w:color="auto" w:fill="auto"/>
            <w:vAlign w:val="bottom"/>
          </w:tcPr>
          <w:p w:rsidR="00736F46" w:rsidRPr="00F56E5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232" w:type="dxa"/>
            <w:tcBorders>
              <w:top w:val="single" w:sz="12" w:space="0" w:color="auto"/>
            </w:tcBorders>
            <w:shd w:val="clear" w:color="auto" w:fill="auto"/>
            <w:vAlign w:val="bottom"/>
          </w:tcPr>
          <w:p w:rsidR="00736F46" w:rsidRPr="00F56E5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233" w:type="dxa"/>
            <w:tcBorders>
              <w:top w:val="single" w:sz="12" w:space="0" w:color="auto"/>
            </w:tcBorders>
            <w:shd w:val="clear" w:color="auto" w:fill="auto"/>
            <w:vAlign w:val="bottom"/>
          </w:tcPr>
          <w:p w:rsidR="00736F46" w:rsidRPr="00F56E5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736F46" w:rsidRPr="00F56E54" w:rsidTr="005735C1">
        <w:tc>
          <w:tcPr>
            <w:tcW w:w="623"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rPr>
                <w:sz w:val="17"/>
              </w:rPr>
            </w:pPr>
            <w:r w:rsidRPr="00F56E54">
              <w:rPr>
                <w:sz w:val="17"/>
              </w:rPr>
              <w:t>2000</w:t>
            </w:r>
          </w:p>
        </w:tc>
        <w:tc>
          <w:tcPr>
            <w:tcW w:w="2232"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F56E54">
              <w:rPr>
                <w:sz w:val="17"/>
              </w:rPr>
              <w:t>0.43</w:t>
            </w:r>
          </w:p>
        </w:tc>
        <w:tc>
          <w:tcPr>
            <w:tcW w:w="2232"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F56E54">
              <w:rPr>
                <w:sz w:val="17"/>
              </w:rPr>
              <w:t>1.10</w:t>
            </w:r>
          </w:p>
        </w:tc>
        <w:tc>
          <w:tcPr>
            <w:tcW w:w="2233"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F56E54">
              <w:rPr>
                <w:sz w:val="17"/>
              </w:rPr>
              <w:t>1.57</w:t>
            </w:r>
          </w:p>
        </w:tc>
      </w:tr>
      <w:tr w:rsidR="00736F46" w:rsidRPr="00F56E54" w:rsidTr="005735C1">
        <w:tc>
          <w:tcPr>
            <w:tcW w:w="623"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rPr>
                <w:sz w:val="17"/>
              </w:rPr>
            </w:pPr>
            <w:r w:rsidRPr="00F56E54">
              <w:rPr>
                <w:sz w:val="17"/>
              </w:rPr>
              <w:t>2001</w:t>
            </w:r>
          </w:p>
        </w:tc>
        <w:tc>
          <w:tcPr>
            <w:tcW w:w="2232"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F56E54">
              <w:rPr>
                <w:sz w:val="17"/>
              </w:rPr>
              <w:t>0.46</w:t>
            </w:r>
          </w:p>
        </w:tc>
        <w:tc>
          <w:tcPr>
            <w:tcW w:w="2232"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F56E54">
              <w:rPr>
                <w:sz w:val="17"/>
              </w:rPr>
              <w:t>1.05</w:t>
            </w:r>
          </w:p>
        </w:tc>
        <w:tc>
          <w:tcPr>
            <w:tcW w:w="2233"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F56E54">
              <w:rPr>
                <w:sz w:val="17"/>
              </w:rPr>
              <w:t>1.51</w:t>
            </w:r>
          </w:p>
        </w:tc>
      </w:tr>
      <w:tr w:rsidR="00736F46" w:rsidRPr="00F56E54" w:rsidTr="005735C1">
        <w:tc>
          <w:tcPr>
            <w:tcW w:w="623"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rPr>
                <w:sz w:val="17"/>
              </w:rPr>
            </w:pPr>
            <w:r w:rsidRPr="00F56E54">
              <w:rPr>
                <w:sz w:val="17"/>
              </w:rPr>
              <w:t>2002</w:t>
            </w:r>
          </w:p>
        </w:tc>
        <w:tc>
          <w:tcPr>
            <w:tcW w:w="2232"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F56E54">
              <w:rPr>
                <w:sz w:val="17"/>
              </w:rPr>
              <w:t>0.45</w:t>
            </w:r>
          </w:p>
        </w:tc>
        <w:tc>
          <w:tcPr>
            <w:tcW w:w="2232"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F56E54">
              <w:rPr>
                <w:sz w:val="17"/>
              </w:rPr>
              <w:t>1.09</w:t>
            </w:r>
          </w:p>
        </w:tc>
        <w:tc>
          <w:tcPr>
            <w:tcW w:w="2233"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F56E54">
              <w:rPr>
                <w:sz w:val="17"/>
              </w:rPr>
              <w:t>1.54</w:t>
            </w:r>
          </w:p>
        </w:tc>
      </w:tr>
      <w:tr w:rsidR="00736F46" w:rsidRPr="00F56E54" w:rsidTr="005735C1">
        <w:tc>
          <w:tcPr>
            <w:tcW w:w="623"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rPr>
                <w:sz w:val="17"/>
              </w:rPr>
            </w:pPr>
            <w:r w:rsidRPr="00F56E54">
              <w:rPr>
                <w:sz w:val="17"/>
              </w:rPr>
              <w:t>2003</w:t>
            </w:r>
          </w:p>
        </w:tc>
        <w:tc>
          <w:tcPr>
            <w:tcW w:w="2232"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F56E54">
              <w:rPr>
                <w:sz w:val="17"/>
              </w:rPr>
              <w:t>0.43</w:t>
            </w:r>
          </w:p>
        </w:tc>
        <w:tc>
          <w:tcPr>
            <w:tcW w:w="2232"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F56E54">
              <w:rPr>
                <w:sz w:val="17"/>
              </w:rPr>
              <w:t>1.10</w:t>
            </w:r>
          </w:p>
        </w:tc>
        <w:tc>
          <w:tcPr>
            <w:tcW w:w="2233"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F56E54">
              <w:rPr>
                <w:sz w:val="17"/>
              </w:rPr>
              <w:t>1.53</w:t>
            </w:r>
          </w:p>
        </w:tc>
      </w:tr>
      <w:tr w:rsidR="00736F46" w:rsidRPr="00F56E54" w:rsidTr="005735C1">
        <w:tc>
          <w:tcPr>
            <w:tcW w:w="623"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rPr>
                <w:sz w:val="17"/>
              </w:rPr>
            </w:pPr>
            <w:r w:rsidRPr="00F56E54">
              <w:rPr>
                <w:sz w:val="17"/>
              </w:rPr>
              <w:t>2004</w:t>
            </w:r>
          </w:p>
        </w:tc>
        <w:tc>
          <w:tcPr>
            <w:tcW w:w="2232"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F56E54">
              <w:rPr>
                <w:sz w:val="17"/>
              </w:rPr>
              <w:t>0.25</w:t>
            </w:r>
          </w:p>
        </w:tc>
        <w:tc>
          <w:tcPr>
            <w:tcW w:w="2232"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F56E54">
              <w:rPr>
                <w:sz w:val="17"/>
              </w:rPr>
              <w:t>0.64</w:t>
            </w:r>
          </w:p>
        </w:tc>
        <w:tc>
          <w:tcPr>
            <w:tcW w:w="2233"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F56E54">
              <w:rPr>
                <w:sz w:val="17"/>
              </w:rPr>
              <w:t>0.89</w:t>
            </w:r>
          </w:p>
        </w:tc>
      </w:tr>
      <w:tr w:rsidR="00736F46" w:rsidRPr="00F56E54" w:rsidTr="005735C1">
        <w:tc>
          <w:tcPr>
            <w:tcW w:w="623"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rPr>
                <w:sz w:val="17"/>
              </w:rPr>
            </w:pPr>
            <w:r w:rsidRPr="00F56E54">
              <w:rPr>
                <w:sz w:val="17"/>
              </w:rPr>
              <w:t>2005</w:t>
            </w:r>
          </w:p>
        </w:tc>
        <w:tc>
          <w:tcPr>
            <w:tcW w:w="2232"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F56E54">
              <w:rPr>
                <w:sz w:val="17"/>
              </w:rPr>
              <w:t>0.29</w:t>
            </w:r>
          </w:p>
        </w:tc>
        <w:tc>
          <w:tcPr>
            <w:tcW w:w="2232"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F56E54">
              <w:rPr>
                <w:sz w:val="17"/>
              </w:rPr>
              <w:t>0.64</w:t>
            </w:r>
          </w:p>
        </w:tc>
        <w:tc>
          <w:tcPr>
            <w:tcW w:w="2233"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F56E54">
              <w:rPr>
                <w:sz w:val="17"/>
              </w:rPr>
              <w:t>0.93</w:t>
            </w:r>
          </w:p>
        </w:tc>
      </w:tr>
      <w:tr w:rsidR="00736F46" w:rsidRPr="00F56E54" w:rsidTr="005735C1">
        <w:tc>
          <w:tcPr>
            <w:tcW w:w="623"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rPr>
                <w:sz w:val="17"/>
              </w:rPr>
            </w:pPr>
            <w:r w:rsidRPr="00F56E54">
              <w:rPr>
                <w:sz w:val="17"/>
              </w:rPr>
              <w:t>2006</w:t>
            </w:r>
          </w:p>
        </w:tc>
        <w:tc>
          <w:tcPr>
            <w:tcW w:w="2232"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F56E54">
              <w:rPr>
                <w:sz w:val="17"/>
              </w:rPr>
              <w:t>0.40</w:t>
            </w:r>
          </w:p>
        </w:tc>
        <w:tc>
          <w:tcPr>
            <w:tcW w:w="2232"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F56E54">
              <w:rPr>
                <w:sz w:val="17"/>
              </w:rPr>
              <w:t>0.89</w:t>
            </w:r>
          </w:p>
        </w:tc>
        <w:tc>
          <w:tcPr>
            <w:tcW w:w="2233"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F56E54">
              <w:rPr>
                <w:sz w:val="17"/>
              </w:rPr>
              <w:t>1.29</w:t>
            </w:r>
          </w:p>
        </w:tc>
      </w:tr>
      <w:tr w:rsidR="00736F46" w:rsidRPr="00F56E54" w:rsidTr="005735C1">
        <w:tc>
          <w:tcPr>
            <w:tcW w:w="623"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rPr>
                <w:sz w:val="17"/>
              </w:rPr>
            </w:pPr>
            <w:r w:rsidRPr="00F56E54">
              <w:rPr>
                <w:sz w:val="17"/>
              </w:rPr>
              <w:t>2007</w:t>
            </w:r>
          </w:p>
        </w:tc>
        <w:tc>
          <w:tcPr>
            <w:tcW w:w="2232"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F56E54">
              <w:rPr>
                <w:sz w:val="17"/>
              </w:rPr>
              <w:t>0.30</w:t>
            </w:r>
          </w:p>
        </w:tc>
        <w:tc>
          <w:tcPr>
            <w:tcW w:w="2232"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F56E54">
              <w:rPr>
                <w:sz w:val="17"/>
              </w:rPr>
              <w:t>0.69</w:t>
            </w:r>
          </w:p>
        </w:tc>
        <w:tc>
          <w:tcPr>
            <w:tcW w:w="2233"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F56E54">
              <w:rPr>
                <w:sz w:val="17"/>
              </w:rPr>
              <w:t>0.99</w:t>
            </w:r>
          </w:p>
        </w:tc>
      </w:tr>
      <w:tr w:rsidR="00736F46" w:rsidRPr="00F56E54" w:rsidTr="005735C1">
        <w:tc>
          <w:tcPr>
            <w:tcW w:w="623"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0"/>
              <w:rPr>
                <w:sz w:val="17"/>
              </w:rPr>
            </w:pPr>
            <w:r w:rsidRPr="00F56E54">
              <w:rPr>
                <w:sz w:val="17"/>
              </w:rPr>
              <w:t>2008</w:t>
            </w:r>
          </w:p>
        </w:tc>
        <w:tc>
          <w:tcPr>
            <w:tcW w:w="2232"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0"/>
              <w:jc w:val="right"/>
              <w:rPr>
                <w:sz w:val="17"/>
              </w:rPr>
            </w:pPr>
            <w:r w:rsidRPr="00F56E54">
              <w:rPr>
                <w:sz w:val="17"/>
              </w:rPr>
              <w:t>m</w:t>
            </w:r>
          </w:p>
        </w:tc>
        <w:tc>
          <w:tcPr>
            <w:tcW w:w="2232"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0"/>
              <w:jc w:val="right"/>
              <w:rPr>
                <w:sz w:val="17"/>
              </w:rPr>
            </w:pPr>
            <w:r w:rsidRPr="00F56E54">
              <w:rPr>
                <w:sz w:val="17"/>
              </w:rPr>
              <w:t>m</w:t>
            </w:r>
          </w:p>
        </w:tc>
        <w:tc>
          <w:tcPr>
            <w:tcW w:w="2233"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0"/>
              <w:jc w:val="right"/>
              <w:rPr>
                <w:sz w:val="17"/>
              </w:rPr>
            </w:pPr>
            <w:r>
              <w:rPr>
                <w:sz w:val="17"/>
              </w:rPr>
              <w:t>m</w:t>
            </w:r>
          </w:p>
        </w:tc>
      </w:tr>
      <w:tr w:rsidR="00736F46" w:rsidRPr="00F56E54" w:rsidTr="005735C1">
        <w:tc>
          <w:tcPr>
            <w:tcW w:w="623"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0"/>
              <w:rPr>
                <w:sz w:val="17"/>
              </w:rPr>
            </w:pPr>
            <w:r w:rsidRPr="00F56E54">
              <w:rPr>
                <w:sz w:val="17"/>
              </w:rPr>
              <w:t>2009*</w:t>
            </w:r>
          </w:p>
        </w:tc>
        <w:tc>
          <w:tcPr>
            <w:tcW w:w="2232"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0"/>
              <w:jc w:val="right"/>
              <w:rPr>
                <w:sz w:val="17"/>
              </w:rPr>
            </w:pPr>
            <w:r w:rsidRPr="00F56E54">
              <w:rPr>
                <w:sz w:val="17"/>
              </w:rPr>
              <w:t>0.862</w:t>
            </w:r>
          </w:p>
        </w:tc>
        <w:tc>
          <w:tcPr>
            <w:tcW w:w="2232"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0"/>
              <w:jc w:val="right"/>
              <w:rPr>
                <w:sz w:val="17"/>
              </w:rPr>
            </w:pPr>
            <w:r w:rsidRPr="00F56E54">
              <w:rPr>
                <w:sz w:val="17"/>
              </w:rPr>
              <w:t>0.367</w:t>
            </w:r>
          </w:p>
        </w:tc>
        <w:tc>
          <w:tcPr>
            <w:tcW w:w="2233"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0"/>
              <w:jc w:val="right"/>
              <w:rPr>
                <w:sz w:val="17"/>
              </w:rPr>
            </w:pPr>
            <w:r w:rsidRPr="00F56E54">
              <w:rPr>
                <w:sz w:val="17"/>
              </w:rPr>
              <w:t>1.229</w:t>
            </w:r>
          </w:p>
        </w:tc>
      </w:tr>
      <w:tr w:rsidR="00736F46" w:rsidRPr="00F56E54" w:rsidTr="005735C1">
        <w:tc>
          <w:tcPr>
            <w:tcW w:w="623"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0"/>
              <w:rPr>
                <w:sz w:val="17"/>
              </w:rPr>
            </w:pPr>
            <w:r w:rsidRPr="00F56E54">
              <w:rPr>
                <w:sz w:val="17"/>
              </w:rPr>
              <w:t>2010</w:t>
            </w:r>
          </w:p>
        </w:tc>
        <w:tc>
          <w:tcPr>
            <w:tcW w:w="2232"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0"/>
              <w:jc w:val="right"/>
              <w:rPr>
                <w:sz w:val="17"/>
              </w:rPr>
            </w:pPr>
            <w:r w:rsidRPr="00F56E54">
              <w:rPr>
                <w:sz w:val="17"/>
              </w:rPr>
              <w:t>m</w:t>
            </w:r>
          </w:p>
        </w:tc>
        <w:tc>
          <w:tcPr>
            <w:tcW w:w="2232"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0"/>
              <w:jc w:val="right"/>
              <w:rPr>
                <w:sz w:val="17"/>
              </w:rPr>
            </w:pPr>
            <w:r w:rsidRPr="00F56E54">
              <w:rPr>
                <w:sz w:val="17"/>
              </w:rPr>
              <w:t>m</w:t>
            </w:r>
          </w:p>
        </w:tc>
        <w:tc>
          <w:tcPr>
            <w:tcW w:w="2233"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0"/>
              <w:jc w:val="right"/>
              <w:rPr>
                <w:sz w:val="17"/>
              </w:rPr>
            </w:pPr>
            <w:r>
              <w:rPr>
                <w:sz w:val="17"/>
              </w:rPr>
              <w:t>m</w:t>
            </w:r>
          </w:p>
        </w:tc>
      </w:tr>
      <w:tr w:rsidR="00736F46" w:rsidRPr="00F56E54" w:rsidTr="005735C1">
        <w:tc>
          <w:tcPr>
            <w:tcW w:w="623"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0"/>
              <w:rPr>
                <w:sz w:val="17"/>
              </w:rPr>
            </w:pPr>
            <w:r w:rsidRPr="00F56E54">
              <w:rPr>
                <w:sz w:val="17"/>
              </w:rPr>
              <w:t>2011</w:t>
            </w:r>
          </w:p>
        </w:tc>
        <w:tc>
          <w:tcPr>
            <w:tcW w:w="2232"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0"/>
              <w:jc w:val="right"/>
              <w:rPr>
                <w:sz w:val="17"/>
              </w:rPr>
            </w:pPr>
            <w:r w:rsidRPr="00F56E54">
              <w:rPr>
                <w:sz w:val="17"/>
              </w:rPr>
              <w:t>0.304</w:t>
            </w:r>
          </w:p>
        </w:tc>
        <w:tc>
          <w:tcPr>
            <w:tcW w:w="2232"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0"/>
              <w:jc w:val="right"/>
              <w:rPr>
                <w:sz w:val="17"/>
              </w:rPr>
            </w:pPr>
            <w:r w:rsidRPr="00F56E54">
              <w:rPr>
                <w:sz w:val="17"/>
              </w:rPr>
              <w:t>0.556</w:t>
            </w:r>
          </w:p>
        </w:tc>
        <w:tc>
          <w:tcPr>
            <w:tcW w:w="2233" w:type="dxa"/>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0"/>
              <w:jc w:val="right"/>
              <w:rPr>
                <w:sz w:val="17"/>
              </w:rPr>
            </w:pPr>
            <w:r w:rsidRPr="00F56E54">
              <w:rPr>
                <w:sz w:val="17"/>
              </w:rPr>
              <w:t>0.86</w:t>
            </w:r>
          </w:p>
        </w:tc>
      </w:tr>
      <w:tr w:rsidR="00736F46" w:rsidRPr="00F56E54" w:rsidTr="005735C1">
        <w:tc>
          <w:tcPr>
            <w:tcW w:w="623" w:type="dxa"/>
            <w:tcBorders>
              <w:bottom w:val="single" w:sz="12" w:space="0" w:color="auto"/>
            </w:tcBorders>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90" w:lineRule="exact"/>
              <w:ind w:left="0" w:right="43"/>
              <w:rPr>
                <w:sz w:val="17"/>
              </w:rPr>
            </w:pPr>
            <w:r w:rsidRPr="00F56E54">
              <w:rPr>
                <w:sz w:val="17"/>
              </w:rPr>
              <w:t>2012</w:t>
            </w:r>
          </w:p>
        </w:tc>
        <w:tc>
          <w:tcPr>
            <w:tcW w:w="2232" w:type="dxa"/>
            <w:tcBorders>
              <w:bottom w:val="single" w:sz="12" w:space="0" w:color="auto"/>
            </w:tcBorders>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90" w:lineRule="exact"/>
              <w:ind w:left="144" w:right="43"/>
              <w:jc w:val="right"/>
              <w:rPr>
                <w:sz w:val="17"/>
              </w:rPr>
            </w:pPr>
            <w:r w:rsidRPr="00F56E54">
              <w:rPr>
                <w:sz w:val="17"/>
              </w:rPr>
              <w:t>0.492</w:t>
            </w:r>
          </w:p>
        </w:tc>
        <w:tc>
          <w:tcPr>
            <w:tcW w:w="2232" w:type="dxa"/>
            <w:tcBorders>
              <w:bottom w:val="single" w:sz="12" w:space="0" w:color="auto"/>
            </w:tcBorders>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90" w:lineRule="exact"/>
              <w:ind w:left="144" w:right="43"/>
              <w:jc w:val="right"/>
              <w:rPr>
                <w:sz w:val="17"/>
              </w:rPr>
            </w:pPr>
            <w:r w:rsidRPr="00F56E54">
              <w:rPr>
                <w:sz w:val="17"/>
              </w:rPr>
              <w:t>1.156</w:t>
            </w:r>
          </w:p>
        </w:tc>
        <w:tc>
          <w:tcPr>
            <w:tcW w:w="2233" w:type="dxa"/>
            <w:tcBorders>
              <w:bottom w:val="single" w:sz="12" w:space="0" w:color="auto"/>
            </w:tcBorders>
            <w:shd w:val="clear" w:color="auto" w:fill="auto"/>
            <w:vAlign w:val="bottom"/>
          </w:tcPr>
          <w:p w:rsidR="00736F46" w:rsidRPr="00F56E54" w:rsidRDefault="00736F46" w:rsidP="00067F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90" w:lineRule="exact"/>
              <w:ind w:left="144" w:right="43"/>
              <w:jc w:val="right"/>
              <w:rPr>
                <w:sz w:val="17"/>
              </w:rPr>
            </w:pPr>
            <w:r w:rsidRPr="00F56E54">
              <w:rPr>
                <w:sz w:val="17"/>
              </w:rPr>
              <w:t>1.648</w:t>
            </w:r>
          </w:p>
        </w:tc>
      </w:tr>
    </w:tbl>
    <w:p w:rsidR="00736F46" w:rsidRPr="004B2BBF" w:rsidRDefault="00736F46" w:rsidP="005735C1">
      <w:pPr>
        <w:pStyle w:val="SingleTxt"/>
        <w:spacing w:after="0" w:line="120" w:lineRule="exact"/>
        <w:rPr>
          <w:sz w:val="10"/>
        </w:rPr>
      </w:pPr>
    </w:p>
    <w:p w:rsidR="00736F46" w:rsidRPr="004B2BBF" w:rsidRDefault="00736F46" w:rsidP="005735C1">
      <w:pPr>
        <w:pStyle w:val="FootnoteText"/>
        <w:tabs>
          <w:tab w:val="clear" w:pos="418"/>
          <w:tab w:val="right" w:pos="1476"/>
          <w:tab w:val="left" w:pos="1548"/>
          <w:tab w:val="right" w:pos="1836"/>
          <w:tab w:val="left" w:pos="1908"/>
        </w:tabs>
        <w:ind w:left="1548" w:right="1267" w:hanging="288"/>
        <w:rPr>
          <w:i/>
        </w:rPr>
      </w:pPr>
      <w:r w:rsidRPr="004B2BBF">
        <w:rPr>
          <w:i/>
        </w:rPr>
        <w:t>m — missing data.</w:t>
      </w:r>
    </w:p>
    <w:p w:rsidR="00736F46" w:rsidRDefault="00736F46" w:rsidP="005735C1">
      <w:pPr>
        <w:pStyle w:val="FootnoteText"/>
        <w:tabs>
          <w:tab w:val="clear" w:pos="418"/>
          <w:tab w:val="right" w:pos="1476"/>
          <w:tab w:val="left" w:pos="1548"/>
          <w:tab w:val="right" w:pos="1836"/>
          <w:tab w:val="left" w:pos="1908"/>
        </w:tabs>
        <w:ind w:left="1548" w:right="1267" w:hanging="288"/>
      </w:pPr>
      <w:r>
        <w:tab/>
        <w:t>*</w:t>
      </w:r>
      <w:r>
        <w:tab/>
      </w:r>
      <w:r w:rsidRPr="00067F01">
        <w:rPr>
          <w:w w:val="101"/>
        </w:rPr>
        <w:t>Data does not include short courses at the Hospitality Institute as this was not given by gender</w:t>
      </w:r>
      <w:r>
        <w:t>.</w:t>
      </w:r>
    </w:p>
    <w:p w:rsidR="00736F46" w:rsidRDefault="00736F46" w:rsidP="005735C1">
      <w:pPr>
        <w:pStyle w:val="FootnoteText"/>
        <w:tabs>
          <w:tab w:val="clear" w:pos="418"/>
          <w:tab w:val="right" w:pos="1476"/>
          <w:tab w:val="left" w:pos="1548"/>
          <w:tab w:val="right" w:pos="1836"/>
          <w:tab w:val="left" w:pos="1908"/>
        </w:tabs>
        <w:ind w:left="1548" w:right="1267" w:hanging="288"/>
      </w:pPr>
      <w:r w:rsidRPr="004B2BBF">
        <w:rPr>
          <w:i/>
        </w:rPr>
        <w:t>Source</w:t>
      </w:r>
      <w:r>
        <w:t xml:space="preserve">: </w:t>
      </w:r>
      <w:r w:rsidRPr="00C86913">
        <w:rPr>
          <w:i/>
        </w:rPr>
        <w:t>Macroeconomic and Social Assessment of Barbados 1995-2010</w:t>
      </w:r>
      <w:r>
        <w:t>.</w:t>
      </w:r>
    </w:p>
    <w:p w:rsidR="00736F46" w:rsidRDefault="00736F46" w:rsidP="005735C1">
      <w:pPr>
        <w:pStyle w:val="FootnoteText"/>
        <w:tabs>
          <w:tab w:val="clear" w:pos="418"/>
          <w:tab w:val="right" w:pos="1476"/>
          <w:tab w:val="left" w:pos="1548"/>
          <w:tab w:val="right" w:pos="1836"/>
          <w:tab w:val="left" w:pos="1908"/>
        </w:tabs>
        <w:ind w:left="1548" w:right="1267" w:hanging="288"/>
      </w:pPr>
      <w:r w:rsidRPr="004B2BBF">
        <w:rPr>
          <w:i/>
        </w:rPr>
        <w:t>Original Source</w:t>
      </w:r>
      <w:r>
        <w:t xml:space="preserve">: </w:t>
      </w:r>
      <w:r w:rsidRPr="00C86913">
        <w:rPr>
          <w:i/>
        </w:rPr>
        <w:t>Ministry of Labour Digest of Labour Statistics, Ministry of Education 2013</w:t>
      </w:r>
      <w:r>
        <w:t>.</w:t>
      </w:r>
    </w:p>
    <w:p w:rsidR="00736F46" w:rsidRPr="004B2BBF" w:rsidRDefault="00736F46" w:rsidP="005735C1">
      <w:pPr>
        <w:pStyle w:val="H23"/>
        <w:ind w:right="1260"/>
        <w:rPr>
          <w:b w:val="0"/>
        </w:rPr>
      </w:pPr>
      <w:r w:rsidRPr="004B2BBF">
        <w:rPr>
          <w:b w:val="0"/>
        </w:rPr>
        <w:lastRenderedPageBreak/>
        <w:tab/>
      </w:r>
      <w:r w:rsidRPr="004B2BBF">
        <w:rPr>
          <w:b w:val="0"/>
        </w:rPr>
        <w:tab/>
        <w:t>Table 13</w:t>
      </w:r>
    </w:p>
    <w:p w:rsidR="00736F46" w:rsidRDefault="00736F46" w:rsidP="005735C1">
      <w:pPr>
        <w:pStyle w:val="H23"/>
        <w:ind w:right="1260"/>
      </w:pPr>
      <w:r>
        <w:tab/>
      </w:r>
      <w:r>
        <w:tab/>
        <w:t>Number of University of the West Indies Graduates by sex 2000-2012</w:t>
      </w:r>
    </w:p>
    <w:p w:rsidR="00736F46" w:rsidRPr="004B2BBF" w:rsidRDefault="00736F46" w:rsidP="005735C1">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23"/>
        <w:gridCol w:w="2232"/>
        <w:gridCol w:w="2233"/>
        <w:gridCol w:w="2233"/>
      </w:tblGrid>
      <w:tr w:rsidR="00736F46" w:rsidRPr="004B2BBF" w:rsidTr="005735C1">
        <w:trPr>
          <w:tblHeader/>
        </w:trPr>
        <w:tc>
          <w:tcPr>
            <w:tcW w:w="623" w:type="dxa"/>
            <w:tcBorders>
              <w:top w:val="single" w:sz="4" w:space="0" w:color="auto"/>
              <w:bottom w:val="single" w:sz="12" w:space="0" w:color="auto"/>
            </w:tcBorders>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4B2BBF">
              <w:rPr>
                <w:i/>
                <w:sz w:val="14"/>
              </w:rPr>
              <w:t>Year</w:t>
            </w:r>
          </w:p>
        </w:tc>
        <w:tc>
          <w:tcPr>
            <w:tcW w:w="2232" w:type="dxa"/>
            <w:tcBorders>
              <w:top w:val="single" w:sz="4" w:space="0" w:color="auto"/>
              <w:bottom w:val="single" w:sz="12" w:space="0" w:color="auto"/>
            </w:tcBorders>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B2BBF">
              <w:rPr>
                <w:i/>
                <w:sz w:val="14"/>
              </w:rPr>
              <w:t>Male</w:t>
            </w:r>
          </w:p>
        </w:tc>
        <w:tc>
          <w:tcPr>
            <w:tcW w:w="2233" w:type="dxa"/>
            <w:tcBorders>
              <w:top w:val="single" w:sz="4" w:space="0" w:color="auto"/>
              <w:bottom w:val="single" w:sz="12" w:space="0" w:color="auto"/>
            </w:tcBorders>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B2BBF">
              <w:rPr>
                <w:i/>
                <w:sz w:val="14"/>
              </w:rPr>
              <w:t>Female</w:t>
            </w:r>
          </w:p>
        </w:tc>
        <w:tc>
          <w:tcPr>
            <w:tcW w:w="2233" w:type="dxa"/>
            <w:tcBorders>
              <w:top w:val="single" w:sz="4" w:space="0" w:color="auto"/>
              <w:bottom w:val="single" w:sz="12" w:space="0" w:color="auto"/>
            </w:tcBorders>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B2BBF">
              <w:rPr>
                <w:i/>
                <w:sz w:val="14"/>
              </w:rPr>
              <w:t>Total</w:t>
            </w:r>
          </w:p>
        </w:tc>
      </w:tr>
      <w:tr w:rsidR="00736F46" w:rsidRPr="004B2BBF" w:rsidTr="005735C1">
        <w:trPr>
          <w:trHeight w:hRule="exact" w:val="115"/>
          <w:tblHeader/>
        </w:trPr>
        <w:tc>
          <w:tcPr>
            <w:tcW w:w="623" w:type="dxa"/>
            <w:tcBorders>
              <w:top w:val="single" w:sz="12" w:space="0" w:color="auto"/>
            </w:tcBorders>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232" w:type="dxa"/>
            <w:tcBorders>
              <w:top w:val="single" w:sz="12" w:space="0" w:color="auto"/>
            </w:tcBorders>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233" w:type="dxa"/>
            <w:tcBorders>
              <w:top w:val="single" w:sz="12" w:space="0" w:color="auto"/>
            </w:tcBorders>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233" w:type="dxa"/>
            <w:tcBorders>
              <w:top w:val="single" w:sz="12" w:space="0" w:color="auto"/>
            </w:tcBorders>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736F46" w:rsidRPr="004B2BBF" w:rsidTr="005735C1">
        <w:tc>
          <w:tcPr>
            <w:tcW w:w="623"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B2BBF">
              <w:rPr>
                <w:sz w:val="17"/>
              </w:rPr>
              <w:t>2000</w:t>
            </w:r>
          </w:p>
        </w:tc>
        <w:tc>
          <w:tcPr>
            <w:tcW w:w="2232"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B2BBF">
              <w:rPr>
                <w:sz w:val="17"/>
              </w:rPr>
              <w:t>250</w:t>
            </w:r>
          </w:p>
        </w:tc>
        <w:tc>
          <w:tcPr>
            <w:tcW w:w="2233"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B2BBF">
              <w:rPr>
                <w:sz w:val="17"/>
              </w:rPr>
              <w:t>530</w:t>
            </w:r>
          </w:p>
        </w:tc>
        <w:tc>
          <w:tcPr>
            <w:tcW w:w="2233"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B2BBF">
              <w:rPr>
                <w:sz w:val="17"/>
              </w:rPr>
              <w:t>780</w:t>
            </w:r>
          </w:p>
        </w:tc>
      </w:tr>
      <w:tr w:rsidR="00736F46" w:rsidRPr="004B2BBF" w:rsidTr="005735C1">
        <w:tc>
          <w:tcPr>
            <w:tcW w:w="623"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B2BBF">
              <w:rPr>
                <w:sz w:val="17"/>
              </w:rPr>
              <w:t>2001</w:t>
            </w:r>
          </w:p>
        </w:tc>
        <w:tc>
          <w:tcPr>
            <w:tcW w:w="2232"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B2BBF">
              <w:rPr>
                <w:sz w:val="17"/>
              </w:rPr>
              <w:t>260</w:t>
            </w:r>
          </w:p>
        </w:tc>
        <w:tc>
          <w:tcPr>
            <w:tcW w:w="2233"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B2BBF">
              <w:rPr>
                <w:sz w:val="17"/>
              </w:rPr>
              <w:t>480</w:t>
            </w:r>
          </w:p>
        </w:tc>
        <w:tc>
          <w:tcPr>
            <w:tcW w:w="2233"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B2BBF">
              <w:rPr>
                <w:sz w:val="17"/>
              </w:rPr>
              <w:t>740</w:t>
            </w:r>
          </w:p>
        </w:tc>
      </w:tr>
      <w:tr w:rsidR="00736F46" w:rsidRPr="004B2BBF" w:rsidTr="005735C1">
        <w:tc>
          <w:tcPr>
            <w:tcW w:w="623"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B2BBF">
              <w:rPr>
                <w:sz w:val="17"/>
              </w:rPr>
              <w:t>2002</w:t>
            </w:r>
          </w:p>
        </w:tc>
        <w:tc>
          <w:tcPr>
            <w:tcW w:w="2232"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B2BBF">
              <w:rPr>
                <w:sz w:val="17"/>
              </w:rPr>
              <w:t>260</w:t>
            </w:r>
          </w:p>
        </w:tc>
        <w:tc>
          <w:tcPr>
            <w:tcW w:w="2233"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B2BBF">
              <w:rPr>
                <w:sz w:val="17"/>
              </w:rPr>
              <w:t>500</w:t>
            </w:r>
          </w:p>
        </w:tc>
        <w:tc>
          <w:tcPr>
            <w:tcW w:w="2233"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B2BBF">
              <w:rPr>
                <w:sz w:val="17"/>
              </w:rPr>
              <w:t>760</w:t>
            </w:r>
          </w:p>
        </w:tc>
      </w:tr>
      <w:tr w:rsidR="00736F46" w:rsidRPr="004B2BBF" w:rsidTr="005735C1">
        <w:tc>
          <w:tcPr>
            <w:tcW w:w="623"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B2BBF">
              <w:rPr>
                <w:sz w:val="17"/>
              </w:rPr>
              <w:t>2003</w:t>
            </w:r>
          </w:p>
        </w:tc>
        <w:tc>
          <w:tcPr>
            <w:tcW w:w="2232"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B2BBF">
              <w:rPr>
                <w:sz w:val="17"/>
              </w:rPr>
              <w:t>230</w:t>
            </w:r>
          </w:p>
        </w:tc>
        <w:tc>
          <w:tcPr>
            <w:tcW w:w="2233"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B2BBF">
              <w:rPr>
                <w:sz w:val="17"/>
              </w:rPr>
              <w:t>420</w:t>
            </w:r>
          </w:p>
        </w:tc>
        <w:tc>
          <w:tcPr>
            <w:tcW w:w="2233"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B2BBF">
              <w:rPr>
                <w:sz w:val="17"/>
              </w:rPr>
              <w:t>650</w:t>
            </w:r>
          </w:p>
        </w:tc>
      </w:tr>
      <w:tr w:rsidR="00736F46" w:rsidRPr="004B2BBF" w:rsidTr="005735C1">
        <w:tc>
          <w:tcPr>
            <w:tcW w:w="623"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B2BBF">
              <w:rPr>
                <w:sz w:val="17"/>
              </w:rPr>
              <w:t>2004</w:t>
            </w:r>
          </w:p>
        </w:tc>
        <w:tc>
          <w:tcPr>
            <w:tcW w:w="2232"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B2BBF">
              <w:rPr>
                <w:sz w:val="17"/>
              </w:rPr>
              <w:t>230</w:t>
            </w:r>
          </w:p>
        </w:tc>
        <w:tc>
          <w:tcPr>
            <w:tcW w:w="2233"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B2BBF">
              <w:rPr>
                <w:sz w:val="17"/>
              </w:rPr>
              <w:t>490</w:t>
            </w:r>
          </w:p>
        </w:tc>
        <w:tc>
          <w:tcPr>
            <w:tcW w:w="2233"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B2BBF">
              <w:rPr>
                <w:sz w:val="17"/>
              </w:rPr>
              <w:t>720</w:t>
            </w:r>
          </w:p>
        </w:tc>
      </w:tr>
      <w:tr w:rsidR="00736F46" w:rsidRPr="004B2BBF" w:rsidTr="005735C1">
        <w:tc>
          <w:tcPr>
            <w:tcW w:w="623"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B2BBF">
              <w:rPr>
                <w:sz w:val="17"/>
              </w:rPr>
              <w:t>2005</w:t>
            </w:r>
          </w:p>
        </w:tc>
        <w:tc>
          <w:tcPr>
            <w:tcW w:w="2232"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B2BBF">
              <w:rPr>
                <w:sz w:val="17"/>
              </w:rPr>
              <w:t>300</w:t>
            </w:r>
          </w:p>
        </w:tc>
        <w:tc>
          <w:tcPr>
            <w:tcW w:w="2233"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B2BBF">
              <w:rPr>
                <w:sz w:val="17"/>
              </w:rPr>
              <w:t>710</w:t>
            </w:r>
          </w:p>
        </w:tc>
        <w:tc>
          <w:tcPr>
            <w:tcW w:w="2233"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B2BBF">
              <w:rPr>
                <w:sz w:val="17"/>
              </w:rPr>
              <w:t>1</w:t>
            </w:r>
            <w:r>
              <w:rPr>
                <w:sz w:val="17"/>
              </w:rPr>
              <w:t xml:space="preserve"> </w:t>
            </w:r>
            <w:r w:rsidRPr="004B2BBF">
              <w:rPr>
                <w:sz w:val="17"/>
              </w:rPr>
              <w:t>010</w:t>
            </w:r>
          </w:p>
        </w:tc>
      </w:tr>
      <w:tr w:rsidR="00736F46" w:rsidRPr="004B2BBF" w:rsidTr="005735C1">
        <w:tc>
          <w:tcPr>
            <w:tcW w:w="623"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B2BBF">
              <w:rPr>
                <w:sz w:val="17"/>
              </w:rPr>
              <w:t>2006</w:t>
            </w:r>
          </w:p>
        </w:tc>
        <w:tc>
          <w:tcPr>
            <w:tcW w:w="2232"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B2BBF">
              <w:rPr>
                <w:sz w:val="17"/>
              </w:rPr>
              <w:t>230</w:t>
            </w:r>
          </w:p>
        </w:tc>
        <w:tc>
          <w:tcPr>
            <w:tcW w:w="2233"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B2BBF">
              <w:rPr>
                <w:sz w:val="17"/>
              </w:rPr>
              <w:t>620</w:t>
            </w:r>
          </w:p>
        </w:tc>
        <w:tc>
          <w:tcPr>
            <w:tcW w:w="2233"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B2BBF">
              <w:rPr>
                <w:sz w:val="17"/>
              </w:rPr>
              <w:t>850</w:t>
            </w:r>
          </w:p>
        </w:tc>
      </w:tr>
      <w:tr w:rsidR="00736F46" w:rsidRPr="004B2BBF" w:rsidTr="005735C1">
        <w:tc>
          <w:tcPr>
            <w:tcW w:w="623"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B2BBF">
              <w:rPr>
                <w:sz w:val="17"/>
              </w:rPr>
              <w:t>2007</w:t>
            </w:r>
          </w:p>
        </w:tc>
        <w:tc>
          <w:tcPr>
            <w:tcW w:w="2232"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B2BBF">
              <w:rPr>
                <w:sz w:val="17"/>
              </w:rPr>
              <w:t>280</w:t>
            </w:r>
          </w:p>
        </w:tc>
        <w:tc>
          <w:tcPr>
            <w:tcW w:w="2233"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B2BBF">
              <w:rPr>
                <w:sz w:val="17"/>
              </w:rPr>
              <w:t>650</w:t>
            </w:r>
          </w:p>
        </w:tc>
        <w:tc>
          <w:tcPr>
            <w:tcW w:w="2233"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B2BBF">
              <w:rPr>
                <w:sz w:val="17"/>
              </w:rPr>
              <w:t>930</w:t>
            </w:r>
          </w:p>
        </w:tc>
      </w:tr>
      <w:tr w:rsidR="00736F46" w:rsidRPr="004B2BBF" w:rsidTr="005735C1">
        <w:tc>
          <w:tcPr>
            <w:tcW w:w="623"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B2BBF">
              <w:rPr>
                <w:sz w:val="17"/>
              </w:rPr>
              <w:t>2008</w:t>
            </w:r>
          </w:p>
        </w:tc>
        <w:tc>
          <w:tcPr>
            <w:tcW w:w="2232"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B2BBF">
              <w:rPr>
                <w:sz w:val="17"/>
              </w:rPr>
              <w:t>m</w:t>
            </w:r>
          </w:p>
        </w:tc>
        <w:tc>
          <w:tcPr>
            <w:tcW w:w="2233"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B2BBF">
              <w:rPr>
                <w:sz w:val="17"/>
              </w:rPr>
              <w:t>m</w:t>
            </w:r>
          </w:p>
        </w:tc>
        <w:tc>
          <w:tcPr>
            <w:tcW w:w="2233"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B2BBF">
              <w:rPr>
                <w:sz w:val="17"/>
              </w:rPr>
              <w:t>m</w:t>
            </w:r>
          </w:p>
        </w:tc>
      </w:tr>
      <w:tr w:rsidR="00736F46" w:rsidRPr="004B2BBF" w:rsidTr="005735C1">
        <w:tc>
          <w:tcPr>
            <w:tcW w:w="623"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B2BBF">
              <w:rPr>
                <w:sz w:val="17"/>
              </w:rPr>
              <w:t>2009</w:t>
            </w:r>
          </w:p>
        </w:tc>
        <w:tc>
          <w:tcPr>
            <w:tcW w:w="2232"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B2BBF">
              <w:rPr>
                <w:sz w:val="17"/>
              </w:rPr>
              <w:t>404</w:t>
            </w:r>
          </w:p>
        </w:tc>
        <w:tc>
          <w:tcPr>
            <w:tcW w:w="2233"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B2BBF">
              <w:rPr>
                <w:sz w:val="17"/>
              </w:rPr>
              <w:t>1</w:t>
            </w:r>
            <w:r>
              <w:rPr>
                <w:sz w:val="17"/>
              </w:rPr>
              <w:t xml:space="preserve"> </w:t>
            </w:r>
            <w:r w:rsidRPr="004B2BBF">
              <w:rPr>
                <w:sz w:val="17"/>
              </w:rPr>
              <w:t>175</w:t>
            </w:r>
          </w:p>
        </w:tc>
        <w:tc>
          <w:tcPr>
            <w:tcW w:w="2233"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B2BBF">
              <w:rPr>
                <w:sz w:val="17"/>
              </w:rPr>
              <w:t>1</w:t>
            </w:r>
            <w:r>
              <w:rPr>
                <w:sz w:val="17"/>
              </w:rPr>
              <w:t xml:space="preserve"> </w:t>
            </w:r>
            <w:r w:rsidRPr="004B2BBF">
              <w:rPr>
                <w:sz w:val="17"/>
              </w:rPr>
              <w:t>579</w:t>
            </w:r>
          </w:p>
        </w:tc>
      </w:tr>
      <w:tr w:rsidR="00736F46" w:rsidRPr="004B2BBF" w:rsidTr="005735C1">
        <w:tc>
          <w:tcPr>
            <w:tcW w:w="623"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B2BBF">
              <w:rPr>
                <w:sz w:val="17"/>
              </w:rPr>
              <w:t>2010</w:t>
            </w:r>
          </w:p>
        </w:tc>
        <w:tc>
          <w:tcPr>
            <w:tcW w:w="2232"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B2BBF">
              <w:rPr>
                <w:sz w:val="17"/>
              </w:rPr>
              <w:t>464</w:t>
            </w:r>
          </w:p>
        </w:tc>
        <w:tc>
          <w:tcPr>
            <w:tcW w:w="2233"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B2BBF">
              <w:rPr>
                <w:sz w:val="17"/>
              </w:rPr>
              <w:t>1</w:t>
            </w:r>
            <w:r>
              <w:rPr>
                <w:sz w:val="17"/>
              </w:rPr>
              <w:t xml:space="preserve"> </w:t>
            </w:r>
            <w:r w:rsidRPr="004B2BBF">
              <w:rPr>
                <w:sz w:val="17"/>
              </w:rPr>
              <w:t>035</w:t>
            </w:r>
          </w:p>
        </w:tc>
        <w:tc>
          <w:tcPr>
            <w:tcW w:w="2233"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B2BBF">
              <w:rPr>
                <w:sz w:val="17"/>
              </w:rPr>
              <w:t>1</w:t>
            </w:r>
            <w:r>
              <w:rPr>
                <w:sz w:val="17"/>
              </w:rPr>
              <w:t xml:space="preserve"> </w:t>
            </w:r>
            <w:r w:rsidRPr="004B2BBF">
              <w:rPr>
                <w:sz w:val="17"/>
              </w:rPr>
              <w:t>559</w:t>
            </w:r>
          </w:p>
        </w:tc>
      </w:tr>
      <w:tr w:rsidR="00736F46" w:rsidRPr="004B2BBF" w:rsidTr="005735C1">
        <w:tc>
          <w:tcPr>
            <w:tcW w:w="623"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B2BBF">
              <w:rPr>
                <w:sz w:val="17"/>
              </w:rPr>
              <w:t>2011</w:t>
            </w:r>
          </w:p>
        </w:tc>
        <w:tc>
          <w:tcPr>
            <w:tcW w:w="2232"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B2BBF">
              <w:rPr>
                <w:sz w:val="17"/>
              </w:rPr>
              <w:t>460</w:t>
            </w:r>
          </w:p>
        </w:tc>
        <w:tc>
          <w:tcPr>
            <w:tcW w:w="2233"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B2BBF">
              <w:rPr>
                <w:sz w:val="17"/>
              </w:rPr>
              <w:t>1</w:t>
            </w:r>
            <w:r>
              <w:rPr>
                <w:sz w:val="17"/>
              </w:rPr>
              <w:t xml:space="preserve"> </w:t>
            </w:r>
            <w:r w:rsidRPr="004B2BBF">
              <w:rPr>
                <w:sz w:val="17"/>
              </w:rPr>
              <w:t>083</w:t>
            </w:r>
          </w:p>
        </w:tc>
        <w:tc>
          <w:tcPr>
            <w:tcW w:w="2233" w:type="dxa"/>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B2BBF">
              <w:rPr>
                <w:sz w:val="17"/>
              </w:rPr>
              <w:t>1</w:t>
            </w:r>
            <w:r>
              <w:rPr>
                <w:sz w:val="17"/>
              </w:rPr>
              <w:t xml:space="preserve"> </w:t>
            </w:r>
            <w:r w:rsidRPr="004B2BBF">
              <w:rPr>
                <w:sz w:val="17"/>
              </w:rPr>
              <w:t>543</w:t>
            </w:r>
          </w:p>
        </w:tc>
      </w:tr>
      <w:tr w:rsidR="00736F46" w:rsidRPr="004B2BBF" w:rsidTr="005735C1">
        <w:tc>
          <w:tcPr>
            <w:tcW w:w="623" w:type="dxa"/>
            <w:tcBorders>
              <w:bottom w:val="single" w:sz="12" w:space="0" w:color="auto"/>
            </w:tcBorders>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rPr>
                <w:sz w:val="17"/>
              </w:rPr>
            </w:pPr>
            <w:r w:rsidRPr="004B2BBF">
              <w:rPr>
                <w:sz w:val="17"/>
              </w:rPr>
              <w:t>2012</w:t>
            </w:r>
          </w:p>
        </w:tc>
        <w:tc>
          <w:tcPr>
            <w:tcW w:w="2232" w:type="dxa"/>
            <w:tcBorders>
              <w:bottom w:val="single" w:sz="12" w:space="0" w:color="auto"/>
            </w:tcBorders>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4B2BBF">
              <w:rPr>
                <w:sz w:val="17"/>
              </w:rPr>
              <w:t>492</w:t>
            </w:r>
          </w:p>
        </w:tc>
        <w:tc>
          <w:tcPr>
            <w:tcW w:w="2233" w:type="dxa"/>
            <w:tcBorders>
              <w:bottom w:val="single" w:sz="12" w:space="0" w:color="auto"/>
            </w:tcBorders>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4B2BBF">
              <w:rPr>
                <w:sz w:val="17"/>
              </w:rPr>
              <w:t>1</w:t>
            </w:r>
            <w:r>
              <w:rPr>
                <w:sz w:val="17"/>
              </w:rPr>
              <w:t xml:space="preserve"> </w:t>
            </w:r>
            <w:r w:rsidRPr="004B2BBF">
              <w:rPr>
                <w:sz w:val="17"/>
              </w:rPr>
              <w:t>156</w:t>
            </w:r>
          </w:p>
        </w:tc>
        <w:tc>
          <w:tcPr>
            <w:tcW w:w="2233" w:type="dxa"/>
            <w:tcBorders>
              <w:bottom w:val="single" w:sz="12" w:space="0" w:color="auto"/>
            </w:tcBorders>
            <w:shd w:val="clear" w:color="auto" w:fill="auto"/>
            <w:vAlign w:val="bottom"/>
          </w:tcPr>
          <w:p w:rsidR="00736F46" w:rsidRPr="004B2BB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4B2BBF">
              <w:rPr>
                <w:sz w:val="17"/>
              </w:rPr>
              <w:t>1</w:t>
            </w:r>
            <w:r>
              <w:rPr>
                <w:sz w:val="17"/>
              </w:rPr>
              <w:t xml:space="preserve"> </w:t>
            </w:r>
            <w:r w:rsidRPr="004B2BBF">
              <w:rPr>
                <w:sz w:val="17"/>
              </w:rPr>
              <w:t>648</w:t>
            </w:r>
          </w:p>
        </w:tc>
      </w:tr>
    </w:tbl>
    <w:p w:rsidR="00736F46" w:rsidRPr="007671C1" w:rsidRDefault="00736F46" w:rsidP="005735C1">
      <w:pPr>
        <w:pStyle w:val="SingleTxt"/>
        <w:spacing w:after="0" w:line="120" w:lineRule="exact"/>
        <w:rPr>
          <w:sz w:val="10"/>
        </w:rPr>
      </w:pPr>
    </w:p>
    <w:p w:rsidR="00736F46" w:rsidRPr="00A51080" w:rsidRDefault="00736F46" w:rsidP="005735C1">
      <w:pPr>
        <w:pStyle w:val="FootnoteText"/>
        <w:tabs>
          <w:tab w:val="clear" w:pos="418"/>
          <w:tab w:val="right" w:pos="1476"/>
          <w:tab w:val="left" w:pos="1548"/>
          <w:tab w:val="right" w:pos="1836"/>
          <w:tab w:val="left" w:pos="1908"/>
        </w:tabs>
        <w:ind w:left="1548" w:right="1267" w:hanging="288"/>
        <w:rPr>
          <w:i/>
        </w:rPr>
      </w:pPr>
      <w:r w:rsidRPr="00A51080">
        <w:rPr>
          <w:i/>
        </w:rPr>
        <w:t>m — missing data</w:t>
      </w:r>
      <w:r>
        <w:rPr>
          <w:i/>
        </w:rPr>
        <w:t>.</w:t>
      </w:r>
    </w:p>
    <w:p w:rsidR="00736F46" w:rsidRDefault="00736F46" w:rsidP="005735C1">
      <w:pPr>
        <w:pStyle w:val="FootnoteText"/>
        <w:tabs>
          <w:tab w:val="clear" w:pos="418"/>
          <w:tab w:val="right" w:pos="1476"/>
          <w:tab w:val="left" w:pos="1548"/>
          <w:tab w:val="right" w:pos="1836"/>
          <w:tab w:val="left" w:pos="1908"/>
        </w:tabs>
        <w:ind w:left="1548" w:right="1267" w:hanging="288"/>
      </w:pPr>
      <w:r w:rsidRPr="007671C1">
        <w:rPr>
          <w:i/>
        </w:rPr>
        <w:t>Source</w:t>
      </w:r>
      <w:r>
        <w:t xml:space="preserve">: </w:t>
      </w:r>
      <w:r w:rsidRPr="00C86913">
        <w:rPr>
          <w:i/>
        </w:rPr>
        <w:t>Macroeconomic and Social Assessment of Barbados 1995-2010</w:t>
      </w:r>
      <w:r>
        <w:t>.</w:t>
      </w:r>
    </w:p>
    <w:p w:rsidR="00736F46" w:rsidRDefault="00736F46" w:rsidP="005735C1">
      <w:pPr>
        <w:pStyle w:val="FootnoteText"/>
        <w:tabs>
          <w:tab w:val="clear" w:pos="418"/>
          <w:tab w:val="right" w:pos="1476"/>
          <w:tab w:val="left" w:pos="1548"/>
          <w:tab w:val="right" w:pos="1836"/>
          <w:tab w:val="left" w:pos="1908"/>
        </w:tabs>
        <w:ind w:left="1548" w:right="1267" w:hanging="288"/>
      </w:pPr>
      <w:r w:rsidRPr="007671C1">
        <w:rPr>
          <w:i/>
        </w:rPr>
        <w:t xml:space="preserve">Original </w:t>
      </w:r>
      <w:r>
        <w:rPr>
          <w:i/>
        </w:rPr>
        <w:t>S</w:t>
      </w:r>
      <w:r w:rsidRPr="007671C1">
        <w:rPr>
          <w:i/>
        </w:rPr>
        <w:t>ource</w:t>
      </w:r>
      <w:r>
        <w:t xml:space="preserve">: </w:t>
      </w:r>
      <w:r w:rsidRPr="00C86913">
        <w:rPr>
          <w:i/>
        </w:rPr>
        <w:t>Ministry of Labour Digest of Labour Statistics, Ministry of Education 2013</w:t>
      </w:r>
      <w:r>
        <w:t>.</w:t>
      </w:r>
    </w:p>
    <w:p w:rsidR="00736F46" w:rsidRPr="007671C1" w:rsidRDefault="00736F46" w:rsidP="005735C1">
      <w:pPr>
        <w:pStyle w:val="SingleTxt"/>
        <w:spacing w:after="0" w:line="120" w:lineRule="exact"/>
        <w:rPr>
          <w:sz w:val="10"/>
        </w:rPr>
      </w:pPr>
    </w:p>
    <w:p w:rsidR="00736F46" w:rsidRPr="007671C1" w:rsidRDefault="00736F46" w:rsidP="005735C1">
      <w:pPr>
        <w:pStyle w:val="SingleTxt"/>
        <w:spacing w:after="0" w:line="120" w:lineRule="exact"/>
        <w:rPr>
          <w:sz w:val="10"/>
        </w:rPr>
      </w:pPr>
    </w:p>
    <w:p w:rsidR="00736F46" w:rsidRDefault="00736F46" w:rsidP="005735C1">
      <w:pPr>
        <w:pStyle w:val="H23"/>
        <w:ind w:right="1260"/>
      </w:pPr>
      <w:r>
        <w:tab/>
      </w:r>
      <w:r>
        <w:tab/>
      </w:r>
      <w:r w:rsidRPr="0038320B">
        <w:rPr>
          <w:b w:val="0"/>
        </w:rPr>
        <w:t>Table 14</w:t>
      </w:r>
      <w:r>
        <w:br/>
        <w:t>Number of SJP Polytechnic Graduates by sex 2000-2012</w:t>
      </w:r>
    </w:p>
    <w:p w:rsidR="00736F46" w:rsidRPr="00C86913" w:rsidRDefault="00736F46" w:rsidP="005735C1">
      <w:pPr>
        <w:pStyle w:val="SingleTxt"/>
        <w:spacing w:after="0"/>
        <w:rPr>
          <w:sz w:val="14"/>
          <w:szCs w:val="14"/>
        </w:rPr>
      </w:pPr>
      <w:r w:rsidRPr="00C86913">
        <w:rPr>
          <w:sz w:val="14"/>
          <w:szCs w:val="14"/>
        </w:rPr>
        <w:t>(000’s)</w:t>
      </w:r>
    </w:p>
    <w:p w:rsidR="00736F46" w:rsidRPr="0038320B" w:rsidRDefault="00736F46" w:rsidP="005735C1">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14"/>
        <w:gridCol w:w="2235"/>
        <w:gridCol w:w="2236"/>
        <w:gridCol w:w="2236"/>
      </w:tblGrid>
      <w:tr w:rsidR="00736F46" w:rsidRPr="002F6FD9" w:rsidTr="005735C1">
        <w:trPr>
          <w:tblHeader/>
        </w:trPr>
        <w:tc>
          <w:tcPr>
            <w:tcW w:w="614" w:type="dxa"/>
            <w:tcBorders>
              <w:top w:val="single" w:sz="4" w:space="0" w:color="auto"/>
              <w:bottom w:val="single" w:sz="12" w:space="0" w:color="auto"/>
            </w:tcBorders>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2F6FD9">
              <w:rPr>
                <w:i/>
                <w:sz w:val="14"/>
              </w:rPr>
              <w:t>Year</w:t>
            </w:r>
          </w:p>
        </w:tc>
        <w:tc>
          <w:tcPr>
            <w:tcW w:w="2235" w:type="dxa"/>
            <w:tcBorders>
              <w:top w:val="single" w:sz="4" w:space="0" w:color="auto"/>
              <w:bottom w:val="single" w:sz="12" w:space="0" w:color="auto"/>
            </w:tcBorders>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F6FD9">
              <w:rPr>
                <w:i/>
                <w:sz w:val="14"/>
              </w:rPr>
              <w:t>Male</w:t>
            </w:r>
          </w:p>
        </w:tc>
        <w:tc>
          <w:tcPr>
            <w:tcW w:w="2236" w:type="dxa"/>
            <w:tcBorders>
              <w:top w:val="single" w:sz="4" w:space="0" w:color="auto"/>
              <w:bottom w:val="single" w:sz="12" w:space="0" w:color="auto"/>
            </w:tcBorders>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F6FD9">
              <w:rPr>
                <w:i/>
                <w:sz w:val="14"/>
              </w:rPr>
              <w:t>Female</w:t>
            </w:r>
          </w:p>
        </w:tc>
        <w:tc>
          <w:tcPr>
            <w:tcW w:w="2236" w:type="dxa"/>
            <w:tcBorders>
              <w:top w:val="single" w:sz="4" w:space="0" w:color="auto"/>
              <w:bottom w:val="single" w:sz="12" w:space="0" w:color="auto"/>
            </w:tcBorders>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F6FD9">
              <w:rPr>
                <w:i/>
                <w:sz w:val="14"/>
              </w:rPr>
              <w:t>Total</w:t>
            </w:r>
          </w:p>
        </w:tc>
      </w:tr>
      <w:tr w:rsidR="00736F46" w:rsidRPr="002F6FD9" w:rsidTr="005735C1">
        <w:trPr>
          <w:trHeight w:hRule="exact" w:val="115"/>
          <w:tblHeader/>
        </w:trPr>
        <w:tc>
          <w:tcPr>
            <w:tcW w:w="614" w:type="dxa"/>
            <w:tcBorders>
              <w:top w:val="single" w:sz="12" w:space="0" w:color="auto"/>
            </w:tcBorders>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2235" w:type="dxa"/>
            <w:tcBorders>
              <w:top w:val="single" w:sz="12" w:space="0" w:color="auto"/>
            </w:tcBorders>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236" w:type="dxa"/>
            <w:tcBorders>
              <w:top w:val="single" w:sz="12" w:space="0" w:color="auto"/>
            </w:tcBorders>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236" w:type="dxa"/>
            <w:tcBorders>
              <w:top w:val="single" w:sz="12" w:space="0" w:color="auto"/>
            </w:tcBorders>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736F46" w:rsidRPr="002F6FD9" w:rsidTr="005735C1">
        <w:tc>
          <w:tcPr>
            <w:tcW w:w="614"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F6FD9">
              <w:rPr>
                <w:sz w:val="17"/>
              </w:rPr>
              <w:t>2000</w:t>
            </w:r>
          </w:p>
        </w:tc>
        <w:tc>
          <w:tcPr>
            <w:tcW w:w="2235"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6FD9">
              <w:rPr>
                <w:sz w:val="17"/>
              </w:rPr>
              <w:t>0.62</w:t>
            </w:r>
          </w:p>
        </w:tc>
        <w:tc>
          <w:tcPr>
            <w:tcW w:w="2236"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6FD9">
              <w:rPr>
                <w:sz w:val="17"/>
              </w:rPr>
              <w:t>0.35</w:t>
            </w:r>
          </w:p>
        </w:tc>
        <w:tc>
          <w:tcPr>
            <w:tcW w:w="2236"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6FD9">
              <w:rPr>
                <w:sz w:val="17"/>
              </w:rPr>
              <w:t>0.97</w:t>
            </w:r>
          </w:p>
        </w:tc>
      </w:tr>
      <w:tr w:rsidR="00736F46" w:rsidRPr="002F6FD9" w:rsidTr="005735C1">
        <w:tc>
          <w:tcPr>
            <w:tcW w:w="614"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F6FD9">
              <w:rPr>
                <w:sz w:val="17"/>
              </w:rPr>
              <w:t>2001</w:t>
            </w:r>
          </w:p>
        </w:tc>
        <w:tc>
          <w:tcPr>
            <w:tcW w:w="2235"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6FD9">
              <w:rPr>
                <w:sz w:val="17"/>
              </w:rPr>
              <w:t>0.33</w:t>
            </w:r>
          </w:p>
        </w:tc>
        <w:tc>
          <w:tcPr>
            <w:tcW w:w="2236"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6FD9">
              <w:rPr>
                <w:sz w:val="17"/>
              </w:rPr>
              <w:t>0.79</w:t>
            </w:r>
          </w:p>
        </w:tc>
        <w:tc>
          <w:tcPr>
            <w:tcW w:w="2236"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6FD9">
              <w:rPr>
                <w:sz w:val="17"/>
              </w:rPr>
              <w:t>0.12</w:t>
            </w:r>
          </w:p>
        </w:tc>
      </w:tr>
      <w:tr w:rsidR="00736F46" w:rsidRPr="002F6FD9" w:rsidTr="005735C1">
        <w:tc>
          <w:tcPr>
            <w:tcW w:w="614"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F6FD9">
              <w:rPr>
                <w:sz w:val="17"/>
              </w:rPr>
              <w:t>2002</w:t>
            </w:r>
          </w:p>
        </w:tc>
        <w:tc>
          <w:tcPr>
            <w:tcW w:w="2235"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6FD9">
              <w:rPr>
                <w:sz w:val="17"/>
              </w:rPr>
              <w:t>0.62</w:t>
            </w:r>
          </w:p>
        </w:tc>
        <w:tc>
          <w:tcPr>
            <w:tcW w:w="2236"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6FD9">
              <w:rPr>
                <w:sz w:val="17"/>
              </w:rPr>
              <w:t>0.35</w:t>
            </w:r>
          </w:p>
        </w:tc>
        <w:tc>
          <w:tcPr>
            <w:tcW w:w="2236"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6FD9">
              <w:rPr>
                <w:sz w:val="17"/>
              </w:rPr>
              <w:t>0.97</w:t>
            </w:r>
          </w:p>
        </w:tc>
      </w:tr>
      <w:tr w:rsidR="00736F46" w:rsidRPr="002F6FD9" w:rsidTr="005735C1">
        <w:tc>
          <w:tcPr>
            <w:tcW w:w="614"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F6FD9">
              <w:rPr>
                <w:sz w:val="17"/>
              </w:rPr>
              <w:t>2003</w:t>
            </w:r>
          </w:p>
        </w:tc>
        <w:tc>
          <w:tcPr>
            <w:tcW w:w="2235"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6FD9">
              <w:rPr>
                <w:sz w:val="17"/>
              </w:rPr>
              <w:t>0.59</w:t>
            </w:r>
          </w:p>
        </w:tc>
        <w:tc>
          <w:tcPr>
            <w:tcW w:w="2236"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6FD9">
              <w:rPr>
                <w:sz w:val="17"/>
              </w:rPr>
              <w:t>0.37</w:t>
            </w:r>
          </w:p>
        </w:tc>
        <w:tc>
          <w:tcPr>
            <w:tcW w:w="2236"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6FD9">
              <w:rPr>
                <w:sz w:val="17"/>
              </w:rPr>
              <w:t>0.96</w:t>
            </w:r>
          </w:p>
        </w:tc>
      </w:tr>
      <w:tr w:rsidR="00736F46" w:rsidRPr="002F6FD9" w:rsidTr="005735C1">
        <w:tc>
          <w:tcPr>
            <w:tcW w:w="614"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F6FD9">
              <w:rPr>
                <w:sz w:val="17"/>
              </w:rPr>
              <w:t>2004</w:t>
            </w:r>
          </w:p>
        </w:tc>
        <w:tc>
          <w:tcPr>
            <w:tcW w:w="2235"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6FD9">
              <w:rPr>
                <w:sz w:val="17"/>
              </w:rPr>
              <w:t>0.46</w:t>
            </w:r>
          </w:p>
        </w:tc>
        <w:tc>
          <w:tcPr>
            <w:tcW w:w="2236"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6FD9">
              <w:rPr>
                <w:sz w:val="17"/>
              </w:rPr>
              <w:t>0.43</w:t>
            </w:r>
          </w:p>
        </w:tc>
        <w:tc>
          <w:tcPr>
            <w:tcW w:w="2236"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6FD9">
              <w:rPr>
                <w:sz w:val="17"/>
              </w:rPr>
              <w:t>0.89</w:t>
            </w:r>
          </w:p>
        </w:tc>
      </w:tr>
      <w:tr w:rsidR="00736F46" w:rsidRPr="002F6FD9" w:rsidTr="005735C1">
        <w:tc>
          <w:tcPr>
            <w:tcW w:w="614"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F6FD9">
              <w:rPr>
                <w:sz w:val="17"/>
              </w:rPr>
              <w:t>2005</w:t>
            </w:r>
          </w:p>
        </w:tc>
        <w:tc>
          <w:tcPr>
            <w:tcW w:w="2235"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6FD9">
              <w:rPr>
                <w:sz w:val="17"/>
              </w:rPr>
              <w:t>0.49</w:t>
            </w:r>
          </w:p>
        </w:tc>
        <w:tc>
          <w:tcPr>
            <w:tcW w:w="2236"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6FD9">
              <w:rPr>
                <w:sz w:val="17"/>
              </w:rPr>
              <w:t>0.37</w:t>
            </w:r>
          </w:p>
        </w:tc>
        <w:tc>
          <w:tcPr>
            <w:tcW w:w="2236"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6FD9">
              <w:rPr>
                <w:sz w:val="17"/>
              </w:rPr>
              <w:t>0.86</w:t>
            </w:r>
          </w:p>
        </w:tc>
      </w:tr>
      <w:tr w:rsidR="00736F46" w:rsidRPr="002F6FD9" w:rsidTr="005735C1">
        <w:tc>
          <w:tcPr>
            <w:tcW w:w="614"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F6FD9">
              <w:rPr>
                <w:sz w:val="17"/>
              </w:rPr>
              <w:t>2006</w:t>
            </w:r>
          </w:p>
        </w:tc>
        <w:tc>
          <w:tcPr>
            <w:tcW w:w="2235"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6FD9">
              <w:rPr>
                <w:sz w:val="17"/>
              </w:rPr>
              <w:t>0.14</w:t>
            </w:r>
          </w:p>
        </w:tc>
        <w:tc>
          <w:tcPr>
            <w:tcW w:w="2236"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6FD9">
              <w:rPr>
                <w:sz w:val="17"/>
              </w:rPr>
              <w:t>0.19</w:t>
            </w:r>
          </w:p>
        </w:tc>
        <w:tc>
          <w:tcPr>
            <w:tcW w:w="2236"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6FD9">
              <w:rPr>
                <w:sz w:val="17"/>
              </w:rPr>
              <w:t>0.32</w:t>
            </w:r>
          </w:p>
        </w:tc>
      </w:tr>
      <w:tr w:rsidR="00736F46" w:rsidRPr="002F6FD9" w:rsidTr="005735C1">
        <w:tc>
          <w:tcPr>
            <w:tcW w:w="614"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F6FD9">
              <w:rPr>
                <w:sz w:val="17"/>
              </w:rPr>
              <w:t>2007</w:t>
            </w:r>
          </w:p>
        </w:tc>
        <w:tc>
          <w:tcPr>
            <w:tcW w:w="2235"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6FD9">
              <w:rPr>
                <w:sz w:val="17"/>
              </w:rPr>
              <w:t>0.43</w:t>
            </w:r>
          </w:p>
        </w:tc>
        <w:tc>
          <w:tcPr>
            <w:tcW w:w="2236"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6FD9">
              <w:rPr>
                <w:sz w:val="17"/>
              </w:rPr>
              <w:t>0.40</w:t>
            </w:r>
          </w:p>
        </w:tc>
        <w:tc>
          <w:tcPr>
            <w:tcW w:w="2236"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6FD9">
              <w:rPr>
                <w:sz w:val="17"/>
              </w:rPr>
              <w:t>0.93</w:t>
            </w:r>
          </w:p>
        </w:tc>
      </w:tr>
      <w:tr w:rsidR="00736F46" w:rsidRPr="002F6FD9" w:rsidTr="005735C1">
        <w:tc>
          <w:tcPr>
            <w:tcW w:w="614"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F6FD9">
              <w:rPr>
                <w:sz w:val="17"/>
              </w:rPr>
              <w:t>2008</w:t>
            </w:r>
          </w:p>
        </w:tc>
        <w:tc>
          <w:tcPr>
            <w:tcW w:w="2235"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m</w:t>
            </w:r>
          </w:p>
        </w:tc>
        <w:tc>
          <w:tcPr>
            <w:tcW w:w="2236"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m</w:t>
            </w:r>
          </w:p>
        </w:tc>
        <w:tc>
          <w:tcPr>
            <w:tcW w:w="2236"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m</w:t>
            </w:r>
          </w:p>
        </w:tc>
      </w:tr>
      <w:tr w:rsidR="00736F46" w:rsidRPr="002F6FD9" w:rsidTr="005735C1">
        <w:tc>
          <w:tcPr>
            <w:tcW w:w="614"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F6FD9">
              <w:rPr>
                <w:sz w:val="17"/>
              </w:rPr>
              <w:t>2009</w:t>
            </w:r>
          </w:p>
        </w:tc>
        <w:tc>
          <w:tcPr>
            <w:tcW w:w="2235"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6FD9">
              <w:rPr>
                <w:sz w:val="17"/>
              </w:rPr>
              <w:t>0.731</w:t>
            </w:r>
          </w:p>
        </w:tc>
        <w:tc>
          <w:tcPr>
            <w:tcW w:w="2236"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6FD9">
              <w:rPr>
                <w:sz w:val="17"/>
              </w:rPr>
              <w:t>0.867</w:t>
            </w:r>
          </w:p>
        </w:tc>
        <w:tc>
          <w:tcPr>
            <w:tcW w:w="2236"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6FD9">
              <w:rPr>
                <w:sz w:val="17"/>
              </w:rPr>
              <w:t>1.598</w:t>
            </w:r>
          </w:p>
        </w:tc>
      </w:tr>
      <w:tr w:rsidR="00736F46" w:rsidRPr="002F6FD9" w:rsidTr="005735C1">
        <w:tc>
          <w:tcPr>
            <w:tcW w:w="614"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F6FD9">
              <w:rPr>
                <w:sz w:val="17"/>
              </w:rPr>
              <w:t>2010</w:t>
            </w:r>
          </w:p>
        </w:tc>
        <w:tc>
          <w:tcPr>
            <w:tcW w:w="2235"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6FD9">
              <w:rPr>
                <w:sz w:val="17"/>
              </w:rPr>
              <w:t>0.832</w:t>
            </w:r>
          </w:p>
        </w:tc>
        <w:tc>
          <w:tcPr>
            <w:tcW w:w="2236"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6FD9">
              <w:rPr>
                <w:sz w:val="17"/>
              </w:rPr>
              <w:t>0.490</w:t>
            </w:r>
          </w:p>
        </w:tc>
        <w:tc>
          <w:tcPr>
            <w:tcW w:w="2236"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6FD9">
              <w:rPr>
                <w:sz w:val="17"/>
              </w:rPr>
              <w:t>1.322</w:t>
            </w:r>
          </w:p>
        </w:tc>
      </w:tr>
      <w:tr w:rsidR="00736F46" w:rsidRPr="002F6FD9" w:rsidTr="005735C1">
        <w:tc>
          <w:tcPr>
            <w:tcW w:w="614"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F6FD9">
              <w:rPr>
                <w:sz w:val="17"/>
              </w:rPr>
              <w:t>2011</w:t>
            </w:r>
          </w:p>
        </w:tc>
        <w:tc>
          <w:tcPr>
            <w:tcW w:w="2235"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6FD9">
              <w:rPr>
                <w:sz w:val="17"/>
              </w:rPr>
              <w:t>0.832</w:t>
            </w:r>
          </w:p>
        </w:tc>
        <w:tc>
          <w:tcPr>
            <w:tcW w:w="2236"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6FD9">
              <w:rPr>
                <w:sz w:val="17"/>
              </w:rPr>
              <w:t>0.490</w:t>
            </w:r>
          </w:p>
        </w:tc>
        <w:tc>
          <w:tcPr>
            <w:tcW w:w="2236" w:type="dxa"/>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6FD9">
              <w:rPr>
                <w:sz w:val="17"/>
              </w:rPr>
              <w:t>1.322</w:t>
            </w:r>
          </w:p>
        </w:tc>
      </w:tr>
      <w:tr w:rsidR="00736F46" w:rsidRPr="002F6FD9" w:rsidTr="005735C1">
        <w:tc>
          <w:tcPr>
            <w:tcW w:w="614" w:type="dxa"/>
            <w:tcBorders>
              <w:bottom w:val="single" w:sz="12" w:space="0" w:color="auto"/>
            </w:tcBorders>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F6FD9">
              <w:rPr>
                <w:sz w:val="17"/>
              </w:rPr>
              <w:t>2012</w:t>
            </w:r>
          </w:p>
        </w:tc>
        <w:tc>
          <w:tcPr>
            <w:tcW w:w="2235" w:type="dxa"/>
            <w:tcBorders>
              <w:bottom w:val="single" w:sz="12" w:space="0" w:color="auto"/>
            </w:tcBorders>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6FD9">
              <w:rPr>
                <w:sz w:val="17"/>
              </w:rPr>
              <w:t>0.406</w:t>
            </w:r>
          </w:p>
        </w:tc>
        <w:tc>
          <w:tcPr>
            <w:tcW w:w="2236" w:type="dxa"/>
            <w:tcBorders>
              <w:bottom w:val="single" w:sz="12" w:space="0" w:color="auto"/>
            </w:tcBorders>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6FD9">
              <w:rPr>
                <w:sz w:val="17"/>
              </w:rPr>
              <w:t>0.303</w:t>
            </w:r>
          </w:p>
        </w:tc>
        <w:tc>
          <w:tcPr>
            <w:tcW w:w="2236" w:type="dxa"/>
            <w:tcBorders>
              <w:bottom w:val="single" w:sz="12" w:space="0" w:color="auto"/>
            </w:tcBorders>
            <w:shd w:val="clear" w:color="auto" w:fill="auto"/>
            <w:vAlign w:val="bottom"/>
          </w:tcPr>
          <w:p w:rsidR="00736F46" w:rsidRPr="002F6FD9"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6FD9">
              <w:rPr>
                <w:sz w:val="17"/>
              </w:rPr>
              <w:t>0.709</w:t>
            </w:r>
          </w:p>
        </w:tc>
      </w:tr>
    </w:tbl>
    <w:p w:rsidR="00736F46" w:rsidRPr="0038320B" w:rsidRDefault="00736F46" w:rsidP="005735C1">
      <w:pPr>
        <w:pStyle w:val="SingleTxt"/>
        <w:spacing w:after="0" w:line="120" w:lineRule="exact"/>
        <w:rPr>
          <w:sz w:val="10"/>
        </w:rPr>
      </w:pPr>
    </w:p>
    <w:p w:rsidR="00736F46" w:rsidRPr="00A51080" w:rsidRDefault="00736F46" w:rsidP="005735C1">
      <w:pPr>
        <w:pStyle w:val="FootnoteText"/>
        <w:tabs>
          <w:tab w:val="clear" w:pos="418"/>
          <w:tab w:val="right" w:pos="1476"/>
          <w:tab w:val="left" w:pos="1548"/>
          <w:tab w:val="right" w:pos="1836"/>
          <w:tab w:val="left" w:pos="1908"/>
        </w:tabs>
        <w:ind w:left="1548" w:right="1267" w:hanging="288"/>
        <w:rPr>
          <w:i/>
        </w:rPr>
      </w:pPr>
      <w:r w:rsidRPr="00A51080">
        <w:rPr>
          <w:i/>
        </w:rPr>
        <w:t>m — missing data</w:t>
      </w:r>
      <w:r>
        <w:rPr>
          <w:i/>
        </w:rPr>
        <w:t>.</w:t>
      </w:r>
    </w:p>
    <w:p w:rsidR="00736F46" w:rsidRDefault="00736F46" w:rsidP="005735C1">
      <w:pPr>
        <w:pStyle w:val="FootnoteText"/>
        <w:tabs>
          <w:tab w:val="clear" w:pos="418"/>
          <w:tab w:val="right" w:pos="1476"/>
          <w:tab w:val="left" w:pos="1548"/>
          <w:tab w:val="right" w:pos="1836"/>
          <w:tab w:val="left" w:pos="1908"/>
        </w:tabs>
        <w:ind w:left="1548" w:right="1267" w:hanging="288"/>
      </w:pPr>
      <w:r w:rsidRPr="00A51080">
        <w:rPr>
          <w:i/>
        </w:rPr>
        <w:t>Source</w:t>
      </w:r>
      <w:r>
        <w:t xml:space="preserve">: </w:t>
      </w:r>
      <w:r w:rsidRPr="00C86913">
        <w:rPr>
          <w:i/>
        </w:rPr>
        <w:t>Macroeconomic and Social Assessment of Barbados 1995-2010</w:t>
      </w:r>
      <w:r>
        <w:t>.</w:t>
      </w:r>
    </w:p>
    <w:p w:rsidR="00736F46" w:rsidRDefault="00736F46" w:rsidP="005735C1">
      <w:pPr>
        <w:pStyle w:val="FootnoteText"/>
        <w:tabs>
          <w:tab w:val="clear" w:pos="418"/>
          <w:tab w:val="right" w:pos="1476"/>
          <w:tab w:val="left" w:pos="1548"/>
          <w:tab w:val="right" w:pos="1836"/>
          <w:tab w:val="left" w:pos="1908"/>
        </w:tabs>
        <w:ind w:left="1548" w:right="1267" w:hanging="288"/>
      </w:pPr>
      <w:r>
        <w:rPr>
          <w:i/>
        </w:rPr>
        <w:t>Original S</w:t>
      </w:r>
      <w:r w:rsidRPr="00A51080">
        <w:rPr>
          <w:i/>
        </w:rPr>
        <w:t>ource</w:t>
      </w:r>
      <w:r>
        <w:t xml:space="preserve">: </w:t>
      </w:r>
      <w:r w:rsidRPr="00C86913">
        <w:rPr>
          <w:i/>
        </w:rPr>
        <w:t>Ministry of Labour Digest of Labour Statistics, Ministry of Education 2013</w:t>
      </w:r>
      <w:r>
        <w:t>.</w:t>
      </w:r>
    </w:p>
    <w:p w:rsidR="00736F46" w:rsidRPr="00DC50F1" w:rsidRDefault="00736F46" w:rsidP="005735C1">
      <w:pPr>
        <w:pStyle w:val="SingleTxt"/>
        <w:spacing w:after="0" w:line="120" w:lineRule="exact"/>
        <w:rPr>
          <w:sz w:val="10"/>
        </w:rPr>
      </w:pPr>
    </w:p>
    <w:p w:rsidR="00736F46" w:rsidRPr="00DC50F1" w:rsidRDefault="00736F46" w:rsidP="005735C1">
      <w:pPr>
        <w:pStyle w:val="SingleTxt"/>
        <w:spacing w:after="0" w:line="120" w:lineRule="exact"/>
        <w:rPr>
          <w:sz w:val="10"/>
        </w:rPr>
      </w:pPr>
    </w:p>
    <w:p w:rsidR="00736F46" w:rsidRDefault="00736F46" w:rsidP="00067F01">
      <w:pPr>
        <w:pStyle w:val="SingleTxt"/>
        <w:keepNext/>
        <w:keepLines/>
      </w:pPr>
      <w:r>
        <w:lastRenderedPageBreak/>
        <w:t>122.</w:t>
      </w:r>
      <w:r>
        <w:tab/>
      </w:r>
      <w:r w:rsidRPr="003D2506">
        <w:rPr>
          <w:spacing w:val="2"/>
        </w:rPr>
        <w:t>Data disaggregated by sex was not available on scholarship and various awards</w:t>
      </w:r>
      <w:r>
        <w:t>.</w:t>
      </w:r>
    </w:p>
    <w:p w:rsidR="00736F46" w:rsidRDefault="00736F46" w:rsidP="00067F01">
      <w:pPr>
        <w:pStyle w:val="SingleTxt"/>
        <w:keepNext/>
        <w:keepLines/>
      </w:pPr>
      <w:r>
        <w:t>123.</w:t>
      </w:r>
      <w:r>
        <w:tab/>
        <w:t>Girls, as do boys, benefit from the Government’s policing of truancy. The Ministry of Education takes delinquency of children from school so seriously that it brings parents before the courts for failing to send children to school regularly.</w:t>
      </w:r>
    </w:p>
    <w:p w:rsidR="00736F46" w:rsidRDefault="00736F46" w:rsidP="005735C1">
      <w:pPr>
        <w:pStyle w:val="SingleTxt"/>
      </w:pPr>
      <w:r>
        <w:t>124.</w:t>
      </w:r>
      <w:r>
        <w:tab/>
        <w:t>The Edna Nicholls Centre is an out of school programme for school age students. This Centre, together with the Family Planning Association, Welfare Department and the Ministry of Education conducts special workshops for teen mothers and assists some of them in returning to school. Barbados has ensured that no legal impediment for teen mothers to return to school exists so that girls are not deprived of education on this basis. Data for 2004 shows that 13 of 33 such young women were helped to return to school. Notwithstanding, participants of the final THM wanted it recorded that although no legal impediments exist to teen mothers returning to school, some school principals were thwarting the intention of the legislation. Members of the public called for the Ministry of Education to issue a clear and decisive policy statement that supports the intention of the legislation.</w:t>
      </w:r>
    </w:p>
    <w:p w:rsidR="00736F46" w:rsidRDefault="00736F46" w:rsidP="005735C1">
      <w:pPr>
        <w:pStyle w:val="SingleTxt"/>
      </w:pPr>
      <w:r>
        <w:t>125.</w:t>
      </w:r>
      <w:r>
        <w:tab/>
        <w:t>The Barbados Family Planning Association has educational programmes in place to heighten the awareness of the Sexual and Reproductive Health Rights of all persons with specific reference to youth via workshops, outreach programmes, training and access to youth friendly services such as the implementation of new youth services as a Youth Drop-in Centre, Youth Clinic and Youth Crisis Hotline (see CEDAW comment 250).</w:t>
      </w:r>
    </w:p>
    <w:p w:rsidR="00736F46" w:rsidRDefault="00736F46" w:rsidP="005735C1">
      <w:pPr>
        <w:pStyle w:val="SingleTxt"/>
      </w:pPr>
      <w:r>
        <w:t>126.</w:t>
      </w:r>
      <w:r>
        <w:tab/>
        <w:t>Male students with behavioural problems and their families benefited from an eight-week empowerment programme providing for behaviour modification, anger management, problem solving and coping skills.</w:t>
      </w:r>
    </w:p>
    <w:p w:rsidR="00736F46" w:rsidRDefault="00736F46" w:rsidP="005735C1">
      <w:pPr>
        <w:pStyle w:val="SingleTxt"/>
      </w:pPr>
      <w:r>
        <w:t>127.</w:t>
      </w:r>
      <w:r>
        <w:tab/>
        <w:t>Through a number of initiatives Government has facilitated access for women to both education and employment by broadening the scope of educational opportunities that exist. Some of these initiatives are: means testing, enrolment in employment training, the provision of tools and equipment and the financing of childcare services.</w:t>
      </w:r>
    </w:p>
    <w:p w:rsidR="00736F46" w:rsidRPr="00A51080" w:rsidRDefault="00736F46" w:rsidP="005735C1">
      <w:pPr>
        <w:pStyle w:val="SingleTxt"/>
        <w:spacing w:after="0" w:line="120" w:lineRule="exact"/>
        <w:rPr>
          <w:sz w:val="10"/>
        </w:rPr>
      </w:pPr>
    </w:p>
    <w:p w:rsidR="00736F46" w:rsidRDefault="00736F46" w:rsidP="005735C1">
      <w:pPr>
        <w:pStyle w:val="H23"/>
        <w:ind w:right="1260"/>
      </w:pPr>
      <w:r>
        <w:tab/>
      </w:r>
      <w:r>
        <w:tab/>
        <w:t>Article 11</w:t>
      </w:r>
    </w:p>
    <w:p w:rsidR="00736F46" w:rsidRPr="008E6827" w:rsidRDefault="00736F46" w:rsidP="005735C1">
      <w:pPr>
        <w:pStyle w:val="SingleTxt"/>
        <w:spacing w:after="0" w:line="120" w:lineRule="exact"/>
        <w:rPr>
          <w:sz w:val="10"/>
          <w:lang w:val="en-US"/>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736F46" w:rsidTr="005735C1">
        <w:tc>
          <w:tcPr>
            <w:tcW w:w="144" w:type="dxa"/>
            <w:shd w:val="clear" w:color="auto" w:fill="auto"/>
          </w:tcPr>
          <w:p w:rsidR="00736F46" w:rsidRDefault="00736F46" w:rsidP="005735C1">
            <w:pPr>
              <w:pStyle w:val="SingleTxt"/>
              <w:ind w:left="0"/>
            </w:pPr>
          </w:p>
        </w:tc>
        <w:tc>
          <w:tcPr>
            <w:tcW w:w="7321" w:type="dxa"/>
            <w:shd w:val="clear" w:color="auto" w:fill="auto"/>
          </w:tcPr>
          <w:p w:rsidR="00736F46" w:rsidRPr="005A3A3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9678FA">
              <w:t>1.</w:t>
            </w:r>
            <w:r w:rsidRPr="009678FA">
              <w:tab/>
              <w:t>States Parties shall take all appropriate measures to eliminate discrimination against women in the field of employment in order to ensure, on a basis of equality of men and women, the same rights, in particular:</w:t>
            </w:r>
          </w:p>
        </w:tc>
        <w:tc>
          <w:tcPr>
            <w:tcW w:w="144" w:type="dxa"/>
            <w:shd w:val="clear" w:color="auto" w:fill="auto"/>
          </w:tcPr>
          <w:p w:rsidR="00736F46" w:rsidRDefault="00736F46" w:rsidP="005735C1">
            <w:pPr>
              <w:pStyle w:val="SingleTxt"/>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9678FA">
              <w:tab/>
              <w:t>(a)</w:t>
            </w:r>
            <w:r w:rsidRPr="009678FA">
              <w:tab/>
              <w:t>The right to work as an inalienable right of all human beings;</w:t>
            </w:r>
          </w:p>
        </w:tc>
        <w:tc>
          <w:tcPr>
            <w:tcW w:w="144" w:type="dxa"/>
            <w:shd w:val="clear" w:color="auto" w:fill="auto"/>
          </w:tcPr>
          <w:p w:rsidR="00736F46" w:rsidRDefault="00736F46" w:rsidP="005735C1">
            <w:pPr>
              <w:pStyle w:val="SingleTxt"/>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CA2E77">
              <w:tab/>
              <w:t>(b)</w:t>
            </w:r>
            <w:r w:rsidRPr="00CA2E77">
              <w:tab/>
              <w:t>The right to the same employment opportunities, including the application of the same criteria for selection in matters of employment;</w:t>
            </w:r>
          </w:p>
        </w:tc>
        <w:tc>
          <w:tcPr>
            <w:tcW w:w="144" w:type="dxa"/>
            <w:shd w:val="clear" w:color="auto" w:fill="auto"/>
          </w:tcPr>
          <w:p w:rsidR="00736F46" w:rsidRDefault="00736F46" w:rsidP="005735C1">
            <w:pPr>
              <w:pStyle w:val="SingleTxt"/>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CA2E77">
              <w:tab/>
              <w:t>(c)</w:t>
            </w:r>
            <w:r w:rsidRPr="00CA2E77">
              <w:tab/>
              <w:t>The right to free choice of profession and employment, the right to promotion, job security and all benefits and conditions of service and the right to receive vocational training and retraining, including apprenticeships, advanced vocational training and recurrent training;</w:t>
            </w:r>
          </w:p>
        </w:tc>
        <w:tc>
          <w:tcPr>
            <w:tcW w:w="144" w:type="dxa"/>
            <w:shd w:val="clear" w:color="auto" w:fill="auto"/>
          </w:tcPr>
          <w:p w:rsidR="00736F46" w:rsidRDefault="00736F46" w:rsidP="005735C1">
            <w:pPr>
              <w:pStyle w:val="SingleTxt"/>
            </w:pPr>
          </w:p>
        </w:tc>
      </w:tr>
      <w:tr w:rsidR="00736F46" w:rsidTr="00067F01">
        <w:tc>
          <w:tcPr>
            <w:tcW w:w="144" w:type="dxa"/>
            <w:tcBorders>
              <w:bottom w:val="nil"/>
            </w:tcBorders>
            <w:shd w:val="clear" w:color="auto" w:fill="auto"/>
          </w:tcPr>
          <w:p w:rsidR="00736F46" w:rsidRDefault="00736F46" w:rsidP="005735C1">
            <w:pPr>
              <w:pStyle w:val="SingleTxt"/>
            </w:pPr>
          </w:p>
        </w:tc>
        <w:tc>
          <w:tcPr>
            <w:tcW w:w="7321" w:type="dxa"/>
            <w:tcBorders>
              <w:bottom w:val="nil"/>
            </w:tcBorders>
            <w:shd w:val="clear" w:color="auto" w:fill="auto"/>
          </w:tcPr>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CA2E77">
              <w:tab/>
              <w:t>(d)</w:t>
            </w:r>
            <w:r w:rsidRPr="00CA2E77">
              <w:tab/>
              <w:t>The right to equal remuneration, including benefits, and to equal treatment in respect of work of equal value, as well as equality of treatment in the evaluation of the quality of work;</w:t>
            </w:r>
          </w:p>
        </w:tc>
        <w:tc>
          <w:tcPr>
            <w:tcW w:w="144" w:type="dxa"/>
            <w:tcBorders>
              <w:bottom w:val="nil"/>
            </w:tcBorders>
            <w:shd w:val="clear" w:color="auto" w:fill="auto"/>
          </w:tcPr>
          <w:p w:rsidR="00736F46" w:rsidRDefault="00736F46" w:rsidP="005735C1">
            <w:pPr>
              <w:pStyle w:val="SingleTxt"/>
            </w:pPr>
          </w:p>
        </w:tc>
      </w:tr>
      <w:tr w:rsidR="00067F01" w:rsidTr="00067F01">
        <w:trPr>
          <w:cantSplit/>
          <w:trHeight w:hRule="exact" w:val="58"/>
        </w:trPr>
        <w:tc>
          <w:tcPr>
            <w:tcW w:w="144" w:type="dxa"/>
            <w:tcBorders>
              <w:top w:val="nil"/>
              <w:bottom w:val="nil"/>
            </w:tcBorders>
            <w:shd w:val="clear" w:color="auto" w:fill="auto"/>
          </w:tcPr>
          <w:p w:rsidR="00067F01" w:rsidRDefault="00067F01" w:rsidP="005735C1">
            <w:pPr>
              <w:pStyle w:val="SingleTxt"/>
            </w:pPr>
          </w:p>
        </w:tc>
        <w:tc>
          <w:tcPr>
            <w:tcW w:w="7321" w:type="dxa"/>
            <w:tcBorders>
              <w:top w:val="nil"/>
              <w:bottom w:val="nil"/>
            </w:tcBorders>
            <w:shd w:val="clear" w:color="auto" w:fill="auto"/>
          </w:tcPr>
          <w:p w:rsidR="00067F01" w:rsidRPr="00CA2E77" w:rsidRDefault="00067F01"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tcBorders>
              <w:top w:val="nil"/>
              <w:bottom w:val="nil"/>
            </w:tcBorders>
            <w:shd w:val="clear" w:color="auto" w:fill="auto"/>
          </w:tcPr>
          <w:p w:rsidR="00067F01" w:rsidRDefault="00067F01" w:rsidP="005735C1">
            <w:pPr>
              <w:pStyle w:val="SingleTxt"/>
            </w:pPr>
          </w:p>
        </w:tc>
      </w:tr>
      <w:tr w:rsidR="00736F46" w:rsidTr="00067F01">
        <w:tc>
          <w:tcPr>
            <w:tcW w:w="144" w:type="dxa"/>
            <w:tcBorders>
              <w:top w:val="nil"/>
              <w:bottom w:val="nil"/>
            </w:tcBorders>
            <w:shd w:val="clear" w:color="auto" w:fill="auto"/>
          </w:tcPr>
          <w:p w:rsidR="00736F46" w:rsidRDefault="00736F46" w:rsidP="005735C1">
            <w:pPr>
              <w:pStyle w:val="SingleTxt"/>
            </w:pPr>
          </w:p>
        </w:tc>
        <w:tc>
          <w:tcPr>
            <w:tcW w:w="7321" w:type="dxa"/>
            <w:tcBorders>
              <w:top w:val="nil"/>
              <w:bottom w:val="nil"/>
            </w:tcBorders>
            <w:shd w:val="clear" w:color="auto" w:fill="auto"/>
          </w:tcPr>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CA2E77">
              <w:tab/>
              <w:t>(e)</w:t>
            </w:r>
            <w:r w:rsidRPr="00CA2E77">
              <w:tab/>
              <w:t>The right to social security, particularly in cases of retirement, unemployment, sickness, invalidity and old age and other incapacity to work, as well as the right to paid leave;</w:t>
            </w:r>
          </w:p>
        </w:tc>
        <w:tc>
          <w:tcPr>
            <w:tcW w:w="144" w:type="dxa"/>
            <w:tcBorders>
              <w:top w:val="nil"/>
              <w:bottom w:val="nil"/>
            </w:tcBorders>
            <w:shd w:val="clear" w:color="auto" w:fill="auto"/>
          </w:tcPr>
          <w:p w:rsidR="00736F46" w:rsidRDefault="00736F46" w:rsidP="005735C1">
            <w:pPr>
              <w:pStyle w:val="SingleTxt"/>
            </w:pPr>
          </w:p>
        </w:tc>
      </w:tr>
      <w:tr w:rsidR="00736F46" w:rsidTr="00067F01">
        <w:tc>
          <w:tcPr>
            <w:tcW w:w="144" w:type="dxa"/>
            <w:tcBorders>
              <w:top w:val="nil"/>
            </w:tcBorders>
            <w:shd w:val="clear" w:color="auto" w:fill="auto"/>
          </w:tcPr>
          <w:p w:rsidR="00736F46" w:rsidRDefault="00736F46" w:rsidP="005735C1">
            <w:pPr>
              <w:pStyle w:val="SingleTxt"/>
            </w:pPr>
          </w:p>
        </w:tc>
        <w:tc>
          <w:tcPr>
            <w:tcW w:w="7321" w:type="dxa"/>
            <w:tcBorders>
              <w:top w:val="nil"/>
            </w:tcBorders>
            <w:shd w:val="clear" w:color="auto" w:fill="auto"/>
          </w:tcPr>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CA2E77">
              <w:tab/>
              <w:t>(f)</w:t>
            </w:r>
            <w:r w:rsidRPr="00CA2E77">
              <w:tab/>
              <w:t>The right to protection of health and to safety in working conditions, including the safeguarding of the function of reproduction.</w:t>
            </w:r>
          </w:p>
        </w:tc>
        <w:tc>
          <w:tcPr>
            <w:tcW w:w="144" w:type="dxa"/>
            <w:tcBorders>
              <w:top w:val="nil"/>
            </w:tcBorders>
            <w:shd w:val="clear" w:color="auto" w:fill="auto"/>
          </w:tcPr>
          <w:p w:rsidR="00736F46" w:rsidRDefault="00736F46" w:rsidP="005735C1">
            <w:pPr>
              <w:pStyle w:val="SingleTxt"/>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Pr="00CA2E7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2.</w:t>
            </w:r>
            <w:r>
              <w:tab/>
              <w:t>In order to prevent discrimination against women on the grounds of marriage or maternity and to ensure their effective right to work, States Parties shall take appropriate measures:</w:t>
            </w:r>
          </w:p>
        </w:tc>
        <w:tc>
          <w:tcPr>
            <w:tcW w:w="144" w:type="dxa"/>
            <w:shd w:val="clear" w:color="auto" w:fill="auto"/>
          </w:tcPr>
          <w:p w:rsidR="00736F46" w:rsidRDefault="00736F46" w:rsidP="005735C1">
            <w:pPr>
              <w:pStyle w:val="SingleTxt"/>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Pr="00CA2E7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t>(a)</w:t>
            </w:r>
            <w:r>
              <w:tab/>
              <w:t>To prohibit, subject to the imposition of sanctions, dismissal on the grounds of pregnancy or of maternity leave and discrimination in dismissals on the basis of marital status;</w:t>
            </w:r>
          </w:p>
        </w:tc>
        <w:tc>
          <w:tcPr>
            <w:tcW w:w="144" w:type="dxa"/>
            <w:shd w:val="clear" w:color="auto" w:fill="auto"/>
          </w:tcPr>
          <w:p w:rsidR="00736F46" w:rsidRDefault="00736F46" w:rsidP="005735C1">
            <w:pPr>
              <w:pStyle w:val="SingleTxt"/>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Pr="00CA2E7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t>(b)</w:t>
            </w:r>
            <w:r>
              <w:tab/>
              <w:t>To introduce maternity leave with pay or with comparable social benefits without loss of former employment, seniority or social allowances;</w:t>
            </w:r>
          </w:p>
        </w:tc>
        <w:tc>
          <w:tcPr>
            <w:tcW w:w="144" w:type="dxa"/>
            <w:shd w:val="clear" w:color="auto" w:fill="auto"/>
          </w:tcPr>
          <w:p w:rsidR="00736F46" w:rsidRDefault="00736F46" w:rsidP="005735C1">
            <w:pPr>
              <w:pStyle w:val="SingleTxt"/>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Pr="00CA2E7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t>(c)</w:t>
            </w:r>
            <w:r>
              <w:tab/>
              <w:t>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w:t>
            </w:r>
          </w:p>
        </w:tc>
        <w:tc>
          <w:tcPr>
            <w:tcW w:w="144" w:type="dxa"/>
            <w:shd w:val="clear" w:color="auto" w:fill="auto"/>
          </w:tcPr>
          <w:p w:rsidR="00736F46" w:rsidRDefault="00736F46" w:rsidP="005735C1">
            <w:pPr>
              <w:pStyle w:val="SingleTxt"/>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Pr="00CA2E7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t>(d)</w:t>
            </w:r>
            <w:r>
              <w:tab/>
              <w:t>To provide special protection to women during pregnancy in types of work proved to be harmful to them.</w:t>
            </w:r>
          </w:p>
        </w:tc>
        <w:tc>
          <w:tcPr>
            <w:tcW w:w="144" w:type="dxa"/>
            <w:shd w:val="clear" w:color="auto" w:fill="auto"/>
          </w:tcPr>
          <w:p w:rsidR="00736F46" w:rsidRDefault="00736F46" w:rsidP="005735C1">
            <w:pPr>
              <w:pStyle w:val="SingleTxt"/>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Pr="00CA2E77"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t>3.</w:t>
            </w:r>
            <w:r>
              <w:tab/>
              <w:t>Protective legislation relating to matters covered in this article shall be reviewed periodically in the light of scientific and technological knowledge and shall be revised, repealed or extended as necessary.</w:t>
            </w:r>
          </w:p>
        </w:tc>
        <w:tc>
          <w:tcPr>
            <w:tcW w:w="144" w:type="dxa"/>
            <w:shd w:val="clear" w:color="auto" w:fill="auto"/>
          </w:tcPr>
          <w:p w:rsidR="00736F46" w:rsidRDefault="00736F46" w:rsidP="005735C1">
            <w:pPr>
              <w:pStyle w:val="SingleTxt"/>
            </w:pPr>
          </w:p>
        </w:tc>
      </w:tr>
      <w:tr w:rsidR="00736F46" w:rsidTr="005735C1">
        <w:trPr>
          <w:trHeight w:hRule="exact" w:val="115"/>
        </w:trPr>
        <w:tc>
          <w:tcPr>
            <w:tcW w:w="144" w:type="dxa"/>
            <w:shd w:val="clear" w:color="auto" w:fill="auto"/>
          </w:tcPr>
          <w:p w:rsidR="00736F46" w:rsidRDefault="00736F46" w:rsidP="005735C1">
            <w:pPr>
              <w:pStyle w:val="SingleTxt"/>
            </w:pPr>
          </w:p>
        </w:tc>
        <w:tc>
          <w:tcPr>
            <w:tcW w:w="7321" w:type="dxa"/>
            <w:shd w:val="clear" w:color="auto" w:fill="auto"/>
          </w:tcPr>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736F46" w:rsidRDefault="00736F46" w:rsidP="005735C1">
            <w:pPr>
              <w:pStyle w:val="SingleTxt"/>
              <w:ind w:left="0"/>
            </w:pPr>
          </w:p>
        </w:tc>
      </w:tr>
    </w:tbl>
    <w:p w:rsidR="00736F46" w:rsidRPr="002C210B" w:rsidRDefault="00736F46" w:rsidP="005735C1">
      <w:pPr>
        <w:pStyle w:val="SingleTxt"/>
        <w:spacing w:after="0" w:line="120" w:lineRule="exact"/>
        <w:rPr>
          <w:sz w:val="10"/>
          <w:lang w:val="en-US"/>
        </w:rPr>
      </w:pPr>
    </w:p>
    <w:p w:rsidR="00736F46" w:rsidRPr="002C210B" w:rsidRDefault="00736F46" w:rsidP="005735C1">
      <w:pPr>
        <w:pStyle w:val="SingleTxt"/>
        <w:spacing w:after="0" w:line="120" w:lineRule="exact"/>
        <w:rPr>
          <w:sz w:val="10"/>
          <w:lang w:val="en-US"/>
        </w:rPr>
      </w:pPr>
    </w:p>
    <w:p w:rsidR="00736F46" w:rsidRDefault="00736F46" w:rsidP="005735C1">
      <w:pPr>
        <w:pStyle w:val="SingleTxt"/>
      </w:pPr>
      <w:r>
        <w:t>128.</w:t>
      </w:r>
      <w:r>
        <w:tab/>
        <w:t>Barbados subscribes to the principle of equality with respect to employment. This reflects itself in a high labour force participation rate among women as shown in table 15. Nonetheless, there is concern that unemployment rates have on average been higher for women than for men during the period. The 1995 CALC report demonstrates this trend between the periods 1995-2010. Only during the period 2009-10 was female unemployment lower than that for males.</w:t>
      </w:r>
    </w:p>
    <w:p w:rsidR="00736F46" w:rsidRDefault="00736F46" w:rsidP="005735C1">
      <w:pPr>
        <w:pStyle w:val="SingleTxt"/>
      </w:pPr>
      <w:r>
        <w:t>129.</w:t>
      </w:r>
      <w:r>
        <w:tab/>
        <w:t>Youth unemployment of both sexes remains a significant concern.</w:t>
      </w:r>
    </w:p>
    <w:p w:rsidR="00736F46" w:rsidRPr="00EE5A4F" w:rsidRDefault="00736F46" w:rsidP="005735C1">
      <w:pPr>
        <w:pStyle w:val="SingleTxt"/>
        <w:spacing w:after="0" w:line="120" w:lineRule="exact"/>
        <w:rPr>
          <w:sz w:val="10"/>
        </w:rPr>
      </w:pPr>
    </w:p>
    <w:p w:rsidR="00736F46" w:rsidRDefault="00736F46" w:rsidP="005735C1">
      <w:pPr>
        <w:pStyle w:val="H23"/>
        <w:ind w:right="1260"/>
      </w:pPr>
      <w:r>
        <w:tab/>
      </w:r>
      <w:r>
        <w:tab/>
      </w:r>
      <w:r w:rsidRPr="00EE5A4F">
        <w:rPr>
          <w:b w:val="0"/>
        </w:rPr>
        <w:t>Table 15</w:t>
      </w:r>
      <w:r>
        <w:br/>
        <w:t>Employment and Unemployment 1995-2010</w:t>
      </w:r>
    </w:p>
    <w:p w:rsidR="00736F46" w:rsidRPr="00EE5A4F" w:rsidRDefault="00736F46" w:rsidP="005735C1">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32"/>
        <w:gridCol w:w="90"/>
        <w:gridCol w:w="865"/>
        <w:gridCol w:w="955"/>
        <w:gridCol w:w="781"/>
        <w:gridCol w:w="999"/>
        <w:gridCol w:w="396"/>
        <w:gridCol w:w="689"/>
        <w:gridCol w:w="955"/>
        <w:gridCol w:w="956"/>
      </w:tblGrid>
      <w:tr w:rsidR="00736F46" w:rsidRPr="00EE5A4F" w:rsidTr="00546269">
        <w:trPr>
          <w:tblHeader/>
        </w:trPr>
        <w:tc>
          <w:tcPr>
            <w:tcW w:w="632" w:type="dxa"/>
            <w:tcBorders>
              <w:top w:val="single" w:sz="4" w:space="0" w:color="auto"/>
            </w:tcBorders>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90" w:type="dxa"/>
            <w:tcBorders>
              <w:top w:val="single" w:sz="4" w:space="0" w:color="auto"/>
            </w:tcBorders>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2601" w:type="dxa"/>
            <w:gridSpan w:val="3"/>
            <w:tcBorders>
              <w:top w:val="single" w:sz="4" w:space="0" w:color="auto"/>
              <w:bottom w:val="single" w:sz="4" w:space="0" w:color="auto"/>
            </w:tcBorders>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EE5A4F">
              <w:rPr>
                <w:i/>
                <w:sz w:val="14"/>
              </w:rPr>
              <w:t>No</w:t>
            </w:r>
            <w:r>
              <w:rPr>
                <w:i/>
                <w:sz w:val="14"/>
              </w:rPr>
              <w:t>.</w:t>
            </w:r>
            <w:r w:rsidRPr="00EE5A4F">
              <w:rPr>
                <w:i/>
                <w:sz w:val="14"/>
              </w:rPr>
              <w:t xml:space="preserve"> of Persons Employed (000)</w:t>
            </w:r>
          </w:p>
        </w:tc>
        <w:tc>
          <w:tcPr>
            <w:tcW w:w="999" w:type="dxa"/>
            <w:vMerge w:val="restart"/>
            <w:tcBorders>
              <w:top w:val="single" w:sz="4" w:space="0" w:color="auto"/>
            </w:tcBorders>
            <w:shd w:val="clear" w:color="auto" w:fill="auto"/>
            <w:vAlign w:val="bottom"/>
          </w:tcPr>
          <w:p w:rsidR="00E468F8" w:rsidRDefault="00736F46" w:rsidP="00E468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0" w:line="160" w:lineRule="exact"/>
              <w:ind w:left="144" w:right="43"/>
              <w:jc w:val="right"/>
              <w:rPr>
                <w:i/>
                <w:sz w:val="14"/>
              </w:rPr>
            </w:pPr>
            <w:r w:rsidRPr="00EE5A4F">
              <w:rPr>
                <w:i/>
                <w:sz w:val="14"/>
              </w:rPr>
              <w:t xml:space="preserve">Growth </w:t>
            </w:r>
          </w:p>
          <w:p w:rsidR="00736F46" w:rsidRPr="00EE5A4F" w:rsidRDefault="00736F46" w:rsidP="00E468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1" w:line="160" w:lineRule="exact"/>
              <w:ind w:left="144" w:right="43"/>
              <w:jc w:val="right"/>
              <w:rPr>
                <w:i/>
                <w:sz w:val="14"/>
              </w:rPr>
            </w:pPr>
            <w:r w:rsidRPr="00EE5A4F">
              <w:rPr>
                <w:i/>
                <w:sz w:val="14"/>
              </w:rPr>
              <w:t>(per cent)</w:t>
            </w:r>
          </w:p>
        </w:tc>
        <w:tc>
          <w:tcPr>
            <w:tcW w:w="396" w:type="dxa"/>
            <w:tcBorders>
              <w:top w:val="single" w:sz="4" w:space="0" w:color="auto"/>
            </w:tcBorders>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2600" w:type="dxa"/>
            <w:gridSpan w:val="3"/>
            <w:tcBorders>
              <w:top w:val="single" w:sz="4" w:space="0" w:color="auto"/>
              <w:bottom w:val="single" w:sz="4" w:space="0" w:color="auto"/>
            </w:tcBorders>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EE5A4F">
              <w:rPr>
                <w:i/>
                <w:sz w:val="14"/>
              </w:rPr>
              <w:t>Unemployment Rate (per cent)</w:t>
            </w:r>
          </w:p>
        </w:tc>
      </w:tr>
      <w:tr w:rsidR="00736F46" w:rsidRPr="00EE5A4F" w:rsidTr="00546269">
        <w:trPr>
          <w:tblHeader/>
        </w:trPr>
        <w:tc>
          <w:tcPr>
            <w:tcW w:w="632" w:type="dxa"/>
            <w:tcBorders>
              <w:bottom w:val="single" w:sz="12" w:space="0" w:color="auto"/>
            </w:tcBorders>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EE5A4F">
              <w:rPr>
                <w:i/>
                <w:sz w:val="14"/>
              </w:rPr>
              <w:t>Year</w:t>
            </w:r>
          </w:p>
        </w:tc>
        <w:tc>
          <w:tcPr>
            <w:tcW w:w="90" w:type="dxa"/>
            <w:tcBorders>
              <w:bottom w:val="single" w:sz="12" w:space="0" w:color="auto"/>
            </w:tcBorders>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865" w:type="dxa"/>
            <w:tcBorders>
              <w:top w:val="single" w:sz="4" w:space="0" w:color="auto"/>
              <w:bottom w:val="single" w:sz="12" w:space="0" w:color="auto"/>
            </w:tcBorders>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E5A4F">
              <w:rPr>
                <w:i/>
                <w:sz w:val="14"/>
              </w:rPr>
              <w:t>Male</w:t>
            </w:r>
          </w:p>
        </w:tc>
        <w:tc>
          <w:tcPr>
            <w:tcW w:w="955" w:type="dxa"/>
            <w:tcBorders>
              <w:top w:val="single" w:sz="4" w:space="0" w:color="auto"/>
              <w:bottom w:val="single" w:sz="12" w:space="0" w:color="auto"/>
            </w:tcBorders>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E5A4F">
              <w:rPr>
                <w:i/>
                <w:sz w:val="14"/>
              </w:rPr>
              <w:t>Female</w:t>
            </w:r>
          </w:p>
        </w:tc>
        <w:tc>
          <w:tcPr>
            <w:tcW w:w="781" w:type="dxa"/>
            <w:tcBorders>
              <w:top w:val="single" w:sz="4" w:space="0" w:color="auto"/>
              <w:bottom w:val="single" w:sz="12" w:space="0" w:color="auto"/>
            </w:tcBorders>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E5A4F">
              <w:rPr>
                <w:i/>
                <w:sz w:val="14"/>
              </w:rPr>
              <w:t>Total</w:t>
            </w:r>
          </w:p>
        </w:tc>
        <w:tc>
          <w:tcPr>
            <w:tcW w:w="999" w:type="dxa"/>
            <w:vMerge/>
            <w:tcBorders>
              <w:bottom w:val="single" w:sz="12" w:space="0" w:color="auto"/>
            </w:tcBorders>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396" w:type="dxa"/>
            <w:tcBorders>
              <w:bottom w:val="single" w:sz="12" w:space="0" w:color="auto"/>
            </w:tcBorders>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689" w:type="dxa"/>
            <w:tcBorders>
              <w:top w:val="single" w:sz="4" w:space="0" w:color="auto"/>
              <w:bottom w:val="single" w:sz="12" w:space="0" w:color="auto"/>
            </w:tcBorders>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E5A4F">
              <w:rPr>
                <w:i/>
                <w:sz w:val="14"/>
              </w:rPr>
              <w:t>Male</w:t>
            </w:r>
          </w:p>
        </w:tc>
        <w:tc>
          <w:tcPr>
            <w:tcW w:w="955" w:type="dxa"/>
            <w:tcBorders>
              <w:top w:val="single" w:sz="4" w:space="0" w:color="auto"/>
              <w:bottom w:val="single" w:sz="12" w:space="0" w:color="auto"/>
            </w:tcBorders>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E5A4F">
              <w:rPr>
                <w:i/>
                <w:sz w:val="14"/>
              </w:rPr>
              <w:t>Female</w:t>
            </w:r>
          </w:p>
        </w:tc>
        <w:tc>
          <w:tcPr>
            <w:tcW w:w="956" w:type="dxa"/>
            <w:tcBorders>
              <w:top w:val="single" w:sz="4" w:space="0" w:color="auto"/>
              <w:bottom w:val="single" w:sz="12" w:space="0" w:color="auto"/>
            </w:tcBorders>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E5A4F">
              <w:rPr>
                <w:i/>
                <w:sz w:val="14"/>
              </w:rPr>
              <w:t>Total</w:t>
            </w:r>
          </w:p>
        </w:tc>
      </w:tr>
      <w:tr w:rsidR="00736F46" w:rsidRPr="00EE5A4F" w:rsidTr="00546269">
        <w:trPr>
          <w:trHeight w:hRule="exact" w:val="115"/>
          <w:tblHeader/>
        </w:trPr>
        <w:tc>
          <w:tcPr>
            <w:tcW w:w="632" w:type="dxa"/>
            <w:tcBorders>
              <w:top w:val="single" w:sz="12" w:space="0" w:color="auto"/>
            </w:tcBorders>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955" w:type="dxa"/>
            <w:gridSpan w:val="2"/>
            <w:tcBorders>
              <w:top w:val="single" w:sz="12" w:space="0" w:color="auto"/>
            </w:tcBorders>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55" w:type="dxa"/>
            <w:tcBorders>
              <w:top w:val="single" w:sz="12" w:space="0" w:color="auto"/>
            </w:tcBorders>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81" w:type="dxa"/>
            <w:tcBorders>
              <w:top w:val="single" w:sz="12" w:space="0" w:color="auto"/>
            </w:tcBorders>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9" w:type="dxa"/>
            <w:tcBorders>
              <w:top w:val="single" w:sz="12" w:space="0" w:color="auto"/>
            </w:tcBorders>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85" w:type="dxa"/>
            <w:gridSpan w:val="2"/>
            <w:tcBorders>
              <w:top w:val="single" w:sz="12" w:space="0" w:color="auto"/>
            </w:tcBorders>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55" w:type="dxa"/>
            <w:tcBorders>
              <w:top w:val="single" w:sz="12" w:space="0" w:color="auto"/>
            </w:tcBorders>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56" w:type="dxa"/>
            <w:tcBorders>
              <w:top w:val="single" w:sz="12" w:space="0" w:color="auto"/>
            </w:tcBorders>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736F46" w:rsidRPr="00EE5A4F" w:rsidTr="00546269">
        <w:tc>
          <w:tcPr>
            <w:tcW w:w="632"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E5A4F">
              <w:rPr>
                <w:sz w:val="17"/>
              </w:rPr>
              <w:t>1995</w:t>
            </w:r>
          </w:p>
        </w:tc>
        <w:tc>
          <w:tcPr>
            <w:tcW w:w="955" w:type="dxa"/>
            <w:gridSpan w:val="2"/>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57.7</w:t>
            </w:r>
          </w:p>
        </w:tc>
        <w:tc>
          <w:tcPr>
            <w:tcW w:w="955"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52.1</w:t>
            </w:r>
          </w:p>
        </w:tc>
        <w:tc>
          <w:tcPr>
            <w:tcW w:w="781"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109.9</w:t>
            </w:r>
          </w:p>
        </w:tc>
        <w:tc>
          <w:tcPr>
            <w:tcW w:w="999"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4.17</w:t>
            </w:r>
          </w:p>
        </w:tc>
        <w:tc>
          <w:tcPr>
            <w:tcW w:w="1085" w:type="dxa"/>
            <w:gridSpan w:val="2"/>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16.5</w:t>
            </w:r>
          </w:p>
        </w:tc>
        <w:tc>
          <w:tcPr>
            <w:tcW w:w="955"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22.9</w:t>
            </w:r>
          </w:p>
        </w:tc>
        <w:tc>
          <w:tcPr>
            <w:tcW w:w="956"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19.7</w:t>
            </w:r>
          </w:p>
        </w:tc>
      </w:tr>
      <w:tr w:rsidR="00736F46" w:rsidRPr="00EE5A4F" w:rsidTr="00546269">
        <w:tc>
          <w:tcPr>
            <w:tcW w:w="632"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E5A4F">
              <w:rPr>
                <w:sz w:val="17"/>
              </w:rPr>
              <w:t>1996</w:t>
            </w:r>
          </w:p>
        </w:tc>
        <w:tc>
          <w:tcPr>
            <w:tcW w:w="955" w:type="dxa"/>
            <w:gridSpan w:val="2"/>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62.2</w:t>
            </w:r>
          </w:p>
        </w:tc>
        <w:tc>
          <w:tcPr>
            <w:tcW w:w="955"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53.6</w:t>
            </w:r>
          </w:p>
        </w:tc>
        <w:tc>
          <w:tcPr>
            <w:tcW w:w="781"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115.8</w:t>
            </w:r>
          </w:p>
        </w:tc>
        <w:tc>
          <w:tcPr>
            <w:tcW w:w="999"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5.37</w:t>
            </w:r>
          </w:p>
        </w:tc>
        <w:tc>
          <w:tcPr>
            <w:tcW w:w="1085" w:type="dxa"/>
            <w:gridSpan w:val="2"/>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11.4</w:t>
            </w:r>
          </w:p>
        </w:tc>
        <w:tc>
          <w:tcPr>
            <w:tcW w:w="955"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18.0</w:t>
            </w:r>
          </w:p>
        </w:tc>
        <w:tc>
          <w:tcPr>
            <w:tcW w:w="956"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14.6</w:t>
            </w:r>
          </w:p>
        </w:tc>
      </w:tr>
      <w:tr w:rsidR="00736F46" w:rsidRPr="00EE5A4F" w:rsidTr="00546269">
        <w:tc>
          <w:tcPr>
            <w:tcW w:w="632"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E5A4F">
              <w:rPr>
                <w:sz w:val="17"/>
              </w:rPr>
              <w:t>1997</w:t>
            </w:r>
          </w:p>
        </w:tc>
        <w:tc>
          <w:tcPr>
            <w:tcW w:w="955" w:type="dxa"/>
            <w:gridSpan w:val="2"/>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62.8</w:t>
            </w:r>
          </w:p>
        </w:tc>
        <w:tc>
          <w:tcPr>
            <w:tcW w:w="955"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54.9</w:t>
            </w:r>
          </w:p>
        </w:tc>
        <w:tc>
          <w:tcPr>
            <w:tcW w:w="781"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117.7</w:t>
            </w:r>
          </w:p>
        </w:tc>
        <w:tc>
          <w:tcPr>
            <w:tcW w:w="999"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1.64</w:t>
            </w:r>
          </w:p>
        </w:tc>
        <w:tc>
          <w:tcPr>
            <w:tcW w:w="1085" w:type="dxa"/>
            <w:gridSpan w:val="2"/>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11.5</w:t>
            </w:r>
          </w:p>
        </w:tc>
        <w:tc>
          <w:tcPr>
            <w:tcW w:w="955"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17.8</w:t>
            </w:r>
          </w:p>
        </w:tc>
        <w:tc>
          <w:tcPr>
            <w:tcW w:w="956"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14.6</w:t>
            </w:r>
          </w:p>
        </w:tc>
      </w:tr>
      <w:tr w:rsidR="00736F46" w:rsidRPr="00EE5A4F" w:rsidTr="00546269">
        <w:tc>
          <w:tcPr>
            <w:tcW w:w="632"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E5A4F">
              <w:rPr>
                <w:sz w:val="17"/>
              </w:rPr>
              <w:t>1998</w:t>
            </w:r>
          </w:p>
        </w:tc>
        <w:tc>
          <w:tcPr>
            <w:tcW w:w="955" w:type="dxa"/>
            <w:gridSpan w:val="2"/>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65.7</w:t>
            </w:r>
          </w:p>
        </w:tc>
        <w:tc>
          <w:tcPr>
            <w:tcW w:w="955"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56.0</w:t>
            </w:r>
          </w:p>
        </w:tc>
        <w:tc>
          <w:tcPr>
            <w:tcW w:w="781"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121.7</w:t>
            </w:r>
          </w:p>
        </w:tc>
        <w:tc>
          <w:tcPr>
            <w:tcW w:w="999"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3.39</w:t>
            </w:r>
          </w:p>
        </w:tc>
        <w:tc>
          <w:tcPr>
            <w:tcW w:w="1085" w:type="dxa"/>
            <w:gridSpan w:val="2"/>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8.3</w:t>
            </w:r>
          </w:p>
        </w:tc>
        <w:tc>
          <w:tcPr>
            <w:tcW w:w="955"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16.3</w:t>
            </w:r>
          </w:p>
        </w:tc>
        <w:tc>
          <w:tcPr>
            <w:tcW w:w="956"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12.2</w:t>
            </w:r>
          </w:p>
        </w:tc>
      </w:tr>
      <w:tr w:rsidR="00736F46" w:rsidRPr="00EE5A4F" w:rsidTr="00546269">
        <w:tc>
          <w:tcPr>
            <w:tcW w:w="632"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E5A4F">
              <w:rPr>
                <w:sz w:val="17"/>
              </w:rPr>
              <w:t>1999</w:t>
            </w:r>
          </w:p>
        </w:tc>
        <w:tc>
          <w:tcPr>
            <w:tcW w:w="955" w:type="dxa"/>
            <w:gridSpan w:val="2"/>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67.2</w:t>
            </w:r>
          </w:p>
        </w:tc>
        <w:tc>
          <w:tcPr>
            <w:tcW w:w="955"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58.0</w:t>
            </w:r>
          </w:p>
        </w:tc>
        <w:tc>
          <w:tcPr>
            <w:tcW w:w="781"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125.2</w:t>
            </w:r>
          </w:p>
        </w:tc>
        <w:tc>
          <w:tcPr>
            <w:tcW w:w="999"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2.87</w:t>
            </w:r>
          </w:p>
        </w:tc>
        <w:tc>
          <w:tcPr>
            <w:tcW w:w="1085" w:type="dxa"/>
            <w:gridSpan w:val="2"/>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7.7</w:t>
            </w:r>
          </w:p>
        </w:tc>
        <w:tc>
          <w:tcPr>
            <w:tcW w:w="955"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13.2</w:t>
            </w:r>
          </w:p>
        </w:tc>
        <w:tc>
          <w:tcPr>
            <w:tcW w:w="956"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10.3</w:t>
            </w:r>
          </w:p>
        </w:tc>
      </w:tr>
      <w:tr w:rsidR="00736F46" w:rsidRPr="00EE5A4F" w:rsidTr="00546269">
        <w:tc>
          <w:tcPr>
            <w:tcW w:w="632"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E5A4F">
              <w:rPr>
                <w:sz w:val="17"/>
              </w:rPr>
              <w:t>2000</w:t>
            </w:r>
          </w:p>
        </w:tc>
        <w:tc>
          <w:tcPr>
            <w:tcW w:w="955" w:type="dxa"/>
            <w:gridSpan w:val="2"/>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68.0</w:t>
            </w:r>
          </w:p>
        </w:tc>
        <w:tc>
          <w:tcPr>
            <w:tcW w:w="955"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61.0</w:t>
            </w:r>
          </w:p>
        </w:tc>
        <w:tc>
          <w:tcPr>
            <w:tcW w:w="781"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129.0</w:t>
            </w:r>
          </w:p>
        </w:tc>
        <w:tc>
          <w:tcPr>
            <w:tcW w:w="999"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3.03</w:t>
            </w:r>
          </w:p>
        </w:tc>
        <w:tc>
          <w:tcPr>
            <w:tcW w:w="1085" w:type="dxa"/>
            <w:gridSpan w:val="2"/>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7.5</w:t>
            </w:r>
          </w:p>
        </w:tc>
        <w:tc>
          <w:tcPr>
            <w:tcW w:w="955"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11.4</w:t>
            </w:r>
          </w:p>
        </w:tc>
        <w:tc>
          <w:tcPr>
            <w:tcW w:w="956"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11.0</w:t>
            </w:r>
          </w:p>
        </w:tc>
      </w:tr>
      <w:tr w:rsidR="00736F46" w:rsidRPr="00EE5A4F" w:rsidTr="00546269">
        <w:tc>
          <w:tcPr>
            <w:tcW w:w="632"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E5A4F">
              <w:rPr>
                <w:sz w:val="17"/>
              </w:rPr>
              <w:t>2001</w:t>
            </w:r>
          </w:p>
        </w:tc>
        <w:tc>
          <w:tcPr>
            <w:tcW w:w="955" w:type="dxa"/>
            <w:gridSpan w:val="2"/>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68.9</w:t>
            </w:r>
          </w:p>
        </w:tc>
        <w:tc>
          <w:tcPr>
            <w:tcW w:w="955"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61.9</w:t>
            </w:r>
          </w:p>
        </w:tc>
        <w:tc>
          <w:tcPr>
            <w:tcW w:w="781"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130.9</w:t>
            </w:r>
          </w:p>
        </w:tc>
        <w:tc>
          <w:tcPr>
            <w:tcW w:w="999"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1.47</w:t>
            </w:r>
          </w:p>
        </w:tc>
        <w:tc>
          <w:tcPr>
            <w:tcW w:w="1085" w:type="dxa"/>
            <w:gridSpan w:val="2"/>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8.0</w:t>
            </w:r>
          </w:p>
        </w:tc>
        <w:tc>
          <w:tcPr>
            <w:tcW w:w="955"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11.9</w:t>
            </w:r>
          </w:p>
        </w:tc>
        <w:tc>
          <w:tcPr>
            <w:tcW w:w="956"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9.4</w:t>
            </w:r>
          </w:p>
        </w:tc>
      </w:tr>
      <w:tr w:rsidR="00736F46" w:rsidRPr="00EE5A4F" w:rsidTr="00546269">
        <w:tc>
          <w:tcPr>
            <w:tcW w:w="632"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E5A4F">
              <w:rPr>
                <w:sz w:val="17"/>
              </w:rPr>
              <w:lastRenderedPageBreak/>
              <w:t>2002</w:t>
            </w:r>
          </w:p>
        </w:tc>
        <w:tc>
          <w:tcPr>
            <w:tcW w:w="955" w:type="dxa"/>
            <w:gridSpan w:val="2"/>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67.7</w:t>
            </w:r>
          </w:p>
        </w:tc>
        <w:tc>
          <w:tcPr>
            <w:tcW w:w="955"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60.9</w:t>
            </w:r>
          </w:p>
        </w:tc>
        <w:tc>
          <w:tcPr>
            <w:tcW w:w="781"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128.6</w:t>
            </w:r>
          </w:p>
        </w:tc>
        <w:tc>
          <w:tcPr>
            <w:tcW w:w="999"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-1.75</w:t>
            </w:r>
          </w:p>
        </w:tc>
        <w:tc>
          <w:tcPr>
            <w:tcW w:w="1085" w:type="dxa"/>
            <w:gridSpan w:val="2"/>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8.7</w:t>
            </w:r>
          </w:p>
        </w:tc>
        <w:tc>
          <w:tcPr>
            <w:tcW w:w="955"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12.1</w:t>
            </w:r>
          </w:p>
        </w:tc>
        <w:tc>
          <w:tcPr>
            <w:tcW w:w="956"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10.3</w:t>
            </w:r>
          </w:p>
        </w:tc>
      </w:tr>
      <w:tr w:rsidR="00736F46" w:rsidRPr="00EE5A4F" w:rsidTr="00546269">
        <w:tc>
          <w:tcPr>
            <w:tcW w:w="632"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E5A4F">
              <w:rPr>
                <w:sz w:val="17"/>
              </w:rPr>
              <w:t>2003</w:t>
            </w:r>
          </w:p>
        </w:tc>
        <w:tc>
          <w:tcPr>
            <w:tcW w:w="955" w:type="dxa"/>
            <w:gridSpan w:val="2"/>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67.4</w:t>
            </w:r>
          </w:p>
        </w:tc>
        <w:tc>
          <w:tcPr>
            <w:tcW w:w="955"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62.0</w:t>
            </w:r>
          </w:p>
        </w:tc>
        <w:tc>
          <w:tcPr>
            <w:tcW w:w="781"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129.5</w:t>
            </w:r>
          </w:p>
        </w:tc>
        <w:tc>
          <w:tcPr>
            <w:tcW w:w="999"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0.69</w:t>
            </w:r>
          </w:p>
        </w:tc>
        <w:tc>
          <w:tcPr>
            <w:tcW w:w="1085" w:type="dxa"/>
            <w:gridSpan w:val="2"/>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9.6</w:t>
            </w:r>
          </w:p>
        </w:tc>
        <w:tc>
          <w:tcPr>
            <w:tcW w:w="955"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12.6</w:t>
            </w:r>
          </w:p>
        </w:tc>
        <w:tc>
          <w:tcPr>
            <w:tcW w:w="956"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11.0</w:t>
            </w:r>
          </w:p>
        </w:tc>
      </w:tr>
      <w:tr w:rsidR="00736F46" w:rsidRPr="00EE5A4F" w:rsidTr="00546269">
        <w:tc>
          <w:tcPr>
            <w:tcW w:w="632"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E5A4F">
              <w:rPr>
                <w:sz w:val="17"/>
              </w:rPr>
              <w:t>2004</w:t>
            </w:r>
          </w:p>
        </w:tc>
        <w:tc>
          <w:tcPr>
            <w:tcW w:w="955" w:type="dxa"/>
            <w:gridSpan w:val="2"/>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68.3</w:t>
            </w:r>
          </w:p>
        </w:tc>
        <w:tc>
          <w:tcPr>
            <w:tcW w:w="955"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63.8</w:t>
            </w:r>
          </w:p>
        </w:tc>
        <w:tc>
          <w:tcPr>
            <w:tcW w:w="781"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132.0</w:t>
            </w:r>
          </w:p>
        </w:tc>
        <w:tc>
          <w:tcPr>
            <w:tcW w:w="999"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1.93</w:t>
            </w:r>
          </w:p>
        </w:tc>
        <w:tc>
          <w:tcPr>
            <w:tcW w:w="1085" w:type="dxa"/>
            <w:gridSpan w:val="2"/>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9.0</w:t>
            </w:r>
          </w:p>
        </w:tc>
        <w:tc>
          <w:tcPr>
            <w:tcW w:w="955"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10.1</w:t>
            </w:r>
          </w:p>
        </w:tc>
        <w:tc>
          <w:tcPr>
            <w:tcW w:w="956"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9.8</w:t>
            </w:r>
          </w:p>
        </w:tc>
      </w:tr>
      <w:tr w:rsidR="00736F46" w:rsidRPr="00EE5A4F" w:rsidTr="00546269">
        <w:tc>
          <w:tcPr>
            <w:tcW w:w="632"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E5A4F">
              <w:rPr>
                <w:sz w:val="17"/>
              </w:rPr>
              <w:t>2005</w:t>
            </w:r>
          </w:p>
        </w:tc>
        <w:tc>
          <w:tcPr>
            <w:tcW w:w="955" w:type="dxa"/>
            <w:gridSpan w:val="2"/>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69.0</w:t>
            </w:r>
          </w:p>
        </w:tc>
        <w:tc>
          <w:tcPr>
            <w:tcW w:w="955"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63.6</w:t>
            </w:r>
          </w:p>
        </w:tc>
        <w:tc>
          <w:tcPr>
            <w:tcW w:w="781"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132.6</w:t>
            </w:r>
          </w:p>
        </w:tc>
        <w:tc>
          <w:tcPr>
            <w:tcW w:w="999"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0.45</w:t>
            </w:r>
          </w:p>
        </w:tc>
        <w:tc>
          <w:tcPr>
            <w:tcW w:w="1085" w:type="dxa"/>
            <w:gridSpan w:val="2"/>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8.0</w:t>
            </w:r>
          </w:p>
        </w:tc>
        <w:tc>
          <w:tcPr>
            <w:tcW w:w="955"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11.4</w:t>
            </w:r>
          </w:p>
        </w:tc>
        <w:tc>
          <w:tcPr>
            <w:tcW w:w="956"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9.7</w:t>
            </w:r>
          </w:p>
        </w:tc>
      </w:tr>
      <w:tr w:rsidR="00736F46" w:rsidRPr="00EE5A4F" w:rsidTr="00546269">
        <w:tc>
          <w:tcPr>
            <w:tcW w:w="632"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E5A4F">
              <w:rPr>
                <w:sz w:val="17"/>
              </w:rPr>
              <w:t>2006</w:t>
            </w:r>
          </w:p>
        </w:tc>
        <w:tc>
          <w:tcPr>
            <w:tcW w:w="955" w:type="dxa"/>
            <w:gridSpan w:val="2"/>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67.8</w:t>
            </w:r>
          </w:p>
        </w:tc>
        <w:tc>
          <w:tcPr>
            <w:tcW w:w="955"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63.2</w:t>
            </w:r>
          </w:p>
        </w:tc>
        <w:tc>
          <w:tcPr>
            <w:tcW w:w="781"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131.0</w:t>
            </w:r>
          </w:p>
        </w:tc>
        <w:tc>
          <w:tcPr>
            <w:tcW w:w="999"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-1.21</w:t>
            </w:r>
          </w:p>
        </w:tc>
        <w:tc>
          <w:tcPr>
            <w:tcW w:w="1085" w:type="dxa"/>
            <w:gridSpan w:val="2"/>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7.7</w:t>
            </w:r>
          </w:p>
        </w:tc>
        <w:tc>
          <w:tcPr>
            <w:tcW w:w="955"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9.8</w:t>
            </w:r>
          </w:p>
        </w:tc>
        <w:tc>
          <w:tcPr>
            <w:tcW w:w="956"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8.7</w:t>
            </w:r>
          </w:p>
        </w:tc>
      </w:tr>
      <w:tr w:rsidR="00736F46" w:rsidRPr="00EE5A4F" w:rsidTr="00546269">
        <w:tc>
          <w:tcPr>
            <w:tcW w:w="632"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E5A4F">
              <w:rPr>
                <w:sz w:val="17"/>
              </w:rPr>
              <w:t>2007</w:t>
            </w:r>
          </w:p>
        </w:tc>
        <w:tc>
          <w:tcPr>
            <w:tcW w:w="955" w:type="dxa"/>
            <w:gridSpan w:val="2"/>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69.7</w:t>
            </w:r>
          </w:p>
        </w:tc>
        <w:tc>
          <w:tcPr>
            <w:tcW w:w="955"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63.4</w:t>
            </w:r>
          </w:p>
        </w:tc>
        <w:tc>
          <w:tcPr>
            <w:tcW w:w="781"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133.1</w:t>
            </w:r>
          </w:p>
        </w:tc>
        <w:tc>
          <w:tcPr>
            <w:tcW w:w="999"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1.60</w:t>
            </w:r>
          </w:p>
        </w:tc>
        <w:tc>
          <w:tcPr>
            <w:tcW w:w="1085" w:type="dxa"/>
            <w:gridSpan w:val="2"/>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6.4</w:t>
            </w:r>
          </w:p>
        </w:tc>
        <w:tc>
          <w:tcPr>
            <w:tcW w:w="955"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8.5</w:t>
            </w:r>
          </w:p>
        </w:tc>
        <w:tc>
          <w:tcPr>
            <w:tcW w:w="956"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7.4</w:t>
            </w:r>
          </w:p>
        </w:tc>
      </w:tr>
      <w:tr w:rsidR="00736F46" w:rsidRPr="00EE5A4F" w:rsidTr="00546269">
        <w:tc>
          <w:tcPr>
            <w:tcW w:w="632"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E5A4F">
              <w:rPr>
                <w:sz w:val="17"/>
              </w:rPr>
              <w:t>2008</w:t>
            </w:r>
          </w:p>
        </w:tc>
        <w:tc>
          <w:tcPr>
            <w:tcW w:w="955" w:type="dxa"/>
            <w:gridSpan w:val="2"/>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68.7</w:t>
            </w:r>
          </w:p>
        </w:tc>
        <w:tc>
          <w:tcPr>
            <w:tcW w:w="955"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63.4</w:t>
            </w:r>
          </w:p>
        </w:tc>
        <w:tc>
          <w:tcPr>
            <w:tcW w:w="781"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132.1</w:t>
            </w:r>
          </w:p>
        </w:tc>
        <w:tc>
          <w:tcPr>
            <w:tcW w:w="999"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-0.76</w:t>
            </w:r>
          </w:p>
        </w:tc>
        <w:tc>
          <w:tcPr>
            <w:tcW w:w="1085" w:type="dxa"/>
            <w:gridSpan w:val="2"/>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6.9</w:t>
            </w:r>
          </w:p>
        </w:tc>
        <w:tc>
          <w:tcPr>
            <w:tcW w:w="955"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9.5</w:t>
            </w:r>
          </w:p>
        </w:tc>
        <w:tc>
          <w:tcPr>
            <w:tcW w:w="956"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8.1</w:t>
            </w:r>
          </w:p>
        </w:tc>
      </w:tr>
      <w:tr w:rsidR="00736F46" w:rsidRPr="00EE5A4F" w:rsidTr="00546269">
        <w:tc>
          <w:tcPr>
            <w:tcW w:w="632"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E5A4F">
              <w:rPr>
                <w:sz w:val="17"/>
              </w:rPr>
              <w:t>2009</w:t>
            </w:r>
          </w:p>
        </w:tc>
        <w:tc>
          <w:tcPr>
            <w:tcW w:w="955" w:type="dxa"/>
            <w:gridSpan w:val="2"/>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65.2</w:t>
            </w:r>
          </w:p>
        </w:tc>
        <w:tc>
          <w:tcPr>
            <w:tcW w:w="955"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63.0</w:t>
            </w:r>
          </w:p>
        </w:tc>
        <w:tc>
          <w:tcPr>
            <w:tcW w:w="781"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128.5</w:t>
            </w:r>
          </w:p>
        </w:tc>
        <w:tc>
          <w:tcPr>
            <w:tcW w:w="999"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-2.72</w:t>
            </w:r>
          </w:p>
        </w:tc>
        <w:tc>
          <w:tcPr>
            <w:tcW w:w="1085" w:type="dxa"/>
            <w:gridSpan w:val="2"/>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10.1</w:t>
            </w:r>
          </w:p>
        </w:tc>
        <w:tc>
          <w:tcPr>
            <w:tcW w:w="955"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9.8</w:t>
            </w:r>
          </w:p>
        </w:tc>
        <w:tc>
          <w:tcPr>
            <w:tcW w:w="956" w:type="dxa"/>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10.0</w:t>
            </w:r>
          </w:p>
        </w:tc>
      </w:tr>
      <w:tr w:rsidR="00736F46" w:rsidRPr="00EE5A4F" w:rsidTr="00546269">
        <w:tc>
          <w:tcPr>
            <w:tcW w:w="632" w:type="dxa"/>
            <w:tcBorders>
              <w:bottom w:val="single" w:sz="12" w:space="0" w:color="auto"/>
            </w:tcBorders>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E5A4F">
              <w:rPr>
                <w:sz w:val="17"/>
              </w:rPr>
              <w:t>2010</w:t>
            </w:r>
          </w:p>
        </w:tc>
        <w:tc>
          <w:tcPr>
            <w:tcW w:w="955" w:type="dxa"/>
            <w:gridSpan w:val="2"/>
            <w:tcBorders>
              <w:bottom w:val="single" w:sz="12" w:space="0" w:color="auto"/>
            </w:tcBorders>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64.6</w:t>
            </w:r>
          </w:p>
        </w:tc>
        <w:tc>
          <w:tcPr>
            <w:tcW w:w="955" w:type="dxa"/>
            <w:tcBorders>
              <w:bottom w:val="single" w:sz="12" w:space="0" w:color="auto"/>
            </w:tcBorders>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62.4</w:t>
            </w:r>
          </w:p>
        </w:tc>
        <w:tc>
          <w:tcPr>
            <w:tcW w:w="781" w:type="dxa"/>
            <w:tcBorders>
              <w:bottom w:val="single" w:sz="12" w:space="0" w:color="auto"/>
            </w:tcBorders>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127.0</w:t>
            </w:r>
          </w:p>
        </w:tc>
        <w:tc>
          <w:tcPr>
            <w:tcW w:w="999" w:type="dxa"/>
            <w:tcBorders>
              <w:bottom w:val="single" w:sz="12" w:space="0" w:color="auto"/>
            </w:tcBorders>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-1.17</w:t>
            </w:r>
          </w:p>
        </w:tc>
        <w:tc>
          <w:tcPr>
            <w:tcW w:w="1085" w:type="dxa"/>
            <w:gridSpan w:val="2"/>
            <w:tcBorders>
              <w:bottom w:val="single" w:sz="12" w:space="0" w:color="auto"/>
            </w:tcBorders>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10.8</w:t>
            </w:r>
          </w:p>
        </w:tc>
        <w:tc>
          <w:tcPr>
            <w:tcW w:w="955" w:type="dxa"/>
            <w:tcBorders>
              <w:bottom w:val="single" w:sz="12" w:space="0" w:color="auto"/>
            </w:tcBorders>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10.6</w:t>
            </w:r>
          </w:p>
        </w:tc>
        <w:tc>
          <w:tcPr>
            <w:tcW w:w="956" w:type="dxa"/>
            <w:tcBorders>
              <w:bottom w:val="single" w:sz="12" w:space="0" w:color="auto"/>
            </w:tcBorders>
            <w:shd w:val="clear" w:color="auto" w:fill="auto"/>
            <w:vAlign w:val="bottom"/>
          </w:tcPr>
          <w:p w:rsidR="00736F46" w:rsidRPr="00EE5A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A4F">
              <w:rPr>
                <w:sz w:val="17"/>
              </w:rPr>
              <w:t>10.7</w:t>
            </w:r>
          </w:p>
        </w:tc>
      </w:tr>
    </w:tbl>
    <w:p w:rsidR="00736F46" w:rsidRPr="00EE5A4F" w:rsidRDefault="00736F46" w:rsidP="005735C1">
      <w:pPr>
        <w:pStyle w:val="SingleTxt"/>
        <w:spacing w:after="0" w:line="120" w:lineRule="exact"/>
        <w:rPr>
          <w:sz w:val="10"/>
        </w:rPr>
      </w:pPr>
    </w:p>
    <w:p w:rsidR="00736F46" w:rsidRDefault="00736F46" w:rsidP="005735C1">
      <w:pPr>
        <w:pStyle w:val="FootnoteText"/>
        <w:tabs>
          <w:tab w:val="clear" w:pos="418"/>
          <w:tab w:val="right" w:pos="1476"/>
          <w:tab w:val="left" w:pos="1548"/>
          <w:tab w:val="right" w:pos="1836"/>
          <w:tab w:val="left" w:pos="1908"/>
        </w:tabs>
        <w:ind w:left="1548" w:right="1267" w:hanging="288"/>
      </w:pPr>
      <w:r w:rsidRPr="00BA25D9">
        <w:rPr>
          <w:i/>
        </w:rPr>
        <w:t>Source</w:t>
      </w:r>
      <w:r>
        <w:t xml:space="preserve">: </w:t>
      </w:r>
      <w:r w:rsidRPr="00466FE1">
        <w:rPr>
          <w:i/>
        </w:rPr>
        <w:t>Barbados Economic and Social Report</w:t>
      </w:r>
      <w:r>
        <w:t>.</w:t>
      </w:r>
    </w:p>
    <w:p w:rsidR="00736F46" w:rsidRPr="00EE5A4F" w:rsidRDefault="00736F46" w:rsidP="005735C1">
      <w:pPr>
        <w:pStyle w:val="SingleTxt"/>
        <w:spacing w:after="0" w:line="120" w:lineRule="exact"/>
        <w:rPr>
          <w:sz w:val="10"/>
        </w:rPr>
      </w:pPr>
    </w:p>
    <w:p w:rsidR="00736F46" w:rsidRDefault="00736F46" w:rsidP="005735C1">
      <w:pPr>
        <w:pStyle w:val="SingleTxt"/>
      </w:pPr>
      <w:r>
        <w:t>130.</w:t>
      </w:r>
      <w:r>
        <w:tab/>
        <w:t>By the end of the reporting period Government was moving towards passage of a full employment relations act to deal with collective bargaining and rights disputes. The Severance Payments Acts was being revised to ensure compatibility with the new labour legislation as well as new legislation was being introduced on occupational safety and health with a section which relates to an employee’s right to refuse dangerous work. (The Amended Employments Rights Act was passed in Parliament in 2013.)</w:t>
      </w:r>
    </w:p>
    <w:p w:rsidR="00736F46" w:rsidRDefault="00736F46" w:rsidP="005735C1">
      <w:pPr>
        <w:pStyle w:val="SingleTxt"/>
      </w:pPr>
      <w:r>
        <w:t>131.</w:t>
      </w:r>
      <w:r>
        <w:tab/>
        <w:t>Women as do men continue to gravitate towards areas of the labour force where they traditionally dominate despite the fact that there are no legal employment constraints based on sex.</w:t>
      </w:r>
    </w:p>
    <w:p w:rsidR="00736F46" w:rsidRDefault="00736F46" w:rsidP="005735C1">
      <w:pPr>
        <w:pStyle w:val="SingleTxt"/>
      </w:pPr>
      <w:r>
        <w:t>132.</w:t>
      </w:r>
      <w:r>
        <w:tab/>
        <w:t>Vocational training records indicate some movement of women towards the typically male dominated fields of employment. The Samuel Jackman Prescod Polytechnic reports that in the areas of welding, plumbing, electrical wiring, auto mechanics and mechanical engineering nine (9 per cent) per cent of the graduates in those fields for the year 2002 were females. Similarly, the Barbados Vocational Training Board recorded that for the year 2004, eight (8 per cent) of the graduates in the construction programme were female. Records do not indicate any shifts by men into areas typically considered the domain of women.</w:t>
      </w:r>
    </w:p>
    <w:p w:rsidR="00736F46" w:rsidRDefault="00736F46" w:rsidP="005735C1">
      <w:pPr>
        <w:pStyle w:val="SingleTxt"/>
      </w:pPr>
      <w:r>
        <w:t>133.</w:t>
      </w:r>
      <w:r>
        <w:tab/>
        <w:t>A snapshot by the CALC Survey in 2010 demonstrates continuities in popular choices and the need for education activities to continue to address the effects of stereotyping on training and employment choices.</w:t>
      </w:r>
    </w:p>
    <w:p w:rsidR="00736F46" w:rsidRPr="009E66C4" w:rsidRDefault="00736F46" w:rsidP="005735C1">
      <w:pPr>
        <w:pStyle w:val="SingleTxt"/>
        <w:spacing w:after="0" w:line="120" w:lineRule="exact"/>
        <w:rPr>
          <w:sz w:val="10"/>
        </w:rPr>
      </w:pPr>
    </w:p>
    <w:p w:rsidR="00736F46" w:rsidRDefault="00736F46" w:rsidP="005735C1">
      <w:pPr>
        <w:pStyle w:val="H23"/>
        <w:ind w:right="1260"/>
      </w:pPr>
      <w:r>
        <w:tab/>
      </w:r>
      <w:r>
        <w:tab/>
      </w:r>
      <w:r w:rsidRPr="009E66C4">
        <w:rPr>
          <w:b w:val="0"/>
        </w:rPr>
        <w:t>Table 16</w:t>
      </w:r>
      <w:r>
        <w:br/>
        <w:t>Types of Vocational Training Undertaken by Sex (per cent)</w:t>
      </w:r>
    </w:p>
    <w:p w:rsidR="00736F46" w:rsidRPr="008D1388" w:rsidRDefault="00736F46" w:rsidP="005735C1">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24"/>
        <w:gridCol w:w="1632"/>
        <w:gridCol w:w="1633"/>
        <w:gridCol w:w="1632"/>
      </w:tblGrid>
      <w:tr w:rsidR="00736F46" w:rsidRPr="008D1388" w:rsidTr="005735C1">
        <w:trPr>
          <w:tblHeader/>
        </w:trPr>
        <w:tc>
          <w:tcPr>
            <w:tcW w:w="2424" w:type="dxa"/>
            <w:tcBorders>
              <w:top w:val="single" w:sz="4" w:space="0" w:color="auto"/>
              <w:bottom w:val="single" w:sz="12" w:space="0" w:color="auto"/>
            </w:tcBorders>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8D1388">
              <w:rPr>
                <w:i/>
                <w:sz w:val="14"/>
              </w:rPr>
              <w:t>Type of Vocational Training</w:t>
            </w:r>
          </w:p>
        </w:tc>
        <w:tc>
          <w:tcPr>
            <w:tcW w:w="1632" w:type="dxa"/>
            <w:tcBorders>
              <w:top w:val="single" w:sz="4" w:space="0" w:color="auto"/>
              <w:bottom w:val="single" w:sz="12" w:space="0" w:color="auto"/>
            </w:tcBorders>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D1388">
              <w:rPr>
                <w:i/>
                <w:sz w:val="14"/>
              </w:rPr>
              <w:t>Males</w:t>
            </w:r>
          </w:p>
        </w:tc>
        <w:tc>
          <w:tcPr>
            <w:tcW w:w="1633" w:type="dxa"/>
            <w:tcBorders>
              <w:top w:val="single" w:sz="4" w:space="0" w:color="auto"/>
              <w:bottom w:val="single" w:sz="12" w:space="0" w:color="auto"/>
            </w:tcBorders>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D1388">
              <w:rPr>
                <w:i/>
                <w:sz w:val="14"/>
              </w:rPr>
              <w:t>Females</w:t>
            </w:r>
          </w:p>
        </w:tc>
        <w:tc>
          <w:tcPr>
            <w:tcW w:w="1632" w:type="dxa"/>
            <w:tcBorders>
              <w:top w:val="single" w:sz="4" w:space="0" w:color="auto"/>
              <w:bottom w:val="single" w:sz="12" w:space="0" w:color="auto"/>
            </w:tcBorders>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D1388">
              <w:rPr>
                <w:i/>
                <w:sz w:val="14"/>
              </w:rPr>
              <w:t>Per</w:t>
            </w:r>
            <w:r>
              <w:rPr>
                <w:i/>
                <w:sz w:val="14"/>
              </w:rPr>
              <w:t xml:space="preserve"> </w:t>
            </w:r>
            <w:r w:rsidRPr="008D1388">
              <w:rPr>
                <w:i/>
                <w:sz w:val="14"/>
              </w:rPr>
              <w:t>cent</w:t>
            </w:r>
          </w:p>
        </w:tc>
      </w:tr>
      <w:tr w:rsidR="00736F46" w:rsidRPr="008D1388" w:rsidTr="005735C1">
        <w:trPr>
          <w:trHeight w:hRule="exact" w:val="115"/>
          <w:tblHeader/>
        </w:trPr>
        <w:tc>
          <w:tcPr>
            <w:tcW w:w="2424" w:type="dxa"/>
            <w:tcBorders>
              <w:top w:val="single" w:sz="12" w:space="0" w:color="auto"/>
            </w:tcBorders>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632" w:type="dxa"/>
            <w:tcBorders>
              <w:top w:val="single" w:sz="12" w:space="0" w:color="auto"/>
            </w:tcBorders>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33" w:type="dxa"/>
            <w:tcBorders>
              <w:top w:val="single" w:sz="12" w:space="0" w:color="auto"/>
            </w:tcBorders>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32" w:type="dxa"/>
            <w:tcBorders>
              <w:top w:val="single" w:sz="12" w:space="0" w:color="auto"/>
            </w:tcBorders>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736F46" w:rsidRPr="008D1388" w:rsidTr="005735C1">
        <w:tc>
          <w:tcPr>
            <w:tcW w:w="2424" w:type="dxa"/>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D1388">
              <w:rPr>
                <w:sz w:val="17"/>
              </w:rPr>
              <w:t>Agriculture</w:t>
            </w:r>
          </w:p>
        </w:tc>
        <w:tc>
          <w:tcPr>
            <w:tcW w:w="1632" w:type="dxa"/>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1388">
              <w:rPr>
                <w:sz w:val="17"/>
              </w:rPr>
              <w:t>2.9</w:t>
            </w:r>
          </w:p>
        </w:tc>
        <w:tc>
          <w:tcPr>
            <w:tcW w:w="1633" w:type="dxa"/>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1388">
              <w:rPr>
                <w:sz w:val="17"/>
              </w:rPr>
              <w:t>1.1</w:t>
            </w:r>
          </w:p>
        </w:tc>
        <w:tc>
          <w:tcPr>
            <w:tcW w:w="1632" w:type="dxa"/>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1388">
              <w:rPr>
                <w:sz w:val="17"/>
              </w:rPr>
              <w:t>2.0</w:t>
            </w:r>
          </w:p>
        </w:tc>
      </w:tr>
      <w:tr w:rsidR="00736F46" w:rsidRPr="008D1388" w:rsidTr="005735C1">
        <w:tc>
          <w:tcPr>
            <w:tcW w:w="2424" w:type="dxa"/>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D1388">
              <w:rPr>
                <w:sz w:val="17"/>
              </w:rPr>
              <w:t>Skilled Trade</w:t>
            </w:r>
          </w:p>
        </w:tc>
        <w:tc>
          <w:tcPr>
            <w:tcW w:w="1632" w:type="dxa"/>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1388">
              <w:rPr>
                <w:sz w:val="17"/>
              </w:rPr>
              <w:t>69.4</w:t>
            </w:r>
          </w:p>
        </w:tc>
        <w:tc>
          <w:tcPr>
            <w:tcW w:w="1633" w:type="dxa"/>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1388">
              <w:rPr>
                <w:sz w:val="17"/>
              </w:rPr>
              <w:t>7.5</w:t>
            </w:r>
          </w:p>
        </w:tc>
        <w:tc>
          <w:tcPr>
            <w:tcW w:w="1632" w:type="dxa"/>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1388">
              <w:rPr>
                <w:sz w:val="17"/>
              </w:rPr>
              <w:t>38.9</w:t>
            </w:r>
          </w:p>
        </w:tc>
      </w:tr>
      <w:tr w:rsidR="00736F46" w:rsidRPr="008D1388" w:rsidTr="005735C1">
        <w:tc>
          <w:tcPr>
            <w:tcW w:w="2424" w:type="dxa"/>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D1388">
              <w:rPr>
                <w:sz w:val="17"/>
              </w:rPr>
              <w:t>Upholstery/Garments</w:t>
            </w:r>
          </w:p>
        </w:tc>
        <w:tc>
          <w:tcPr>
            <w:tcW w:w="1632" w:type="dxa"/>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1388">
              <w:rPr>
                <w:sz w:val="17"/>
              </w:rPr>
              <w:t>2.9</w:t>
            </w:r>
          </w:p>
        </w:tc>
        <w:tc>
          <w:tcPr>
            <w:tcW w:w="1633" w:type="dxa"/>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1388">
              <w:rPr>
                <w:sz w:val="17"/>
              </w:rPr>
              <w:t>17.5</w:t>
            </w:r>
          </w:p>
        </w:tc>
        <w:tc>
          <w:tcPr>
            <w:tcW w:w="1632" w:type="dxa"/>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1388">
              <w:rPr>
                <w:sz w:val="17"/>
              </w:rPr>
              <w:t>10.1</w:t>
            </w:r>
          </w:p>
        </w:tc>
      </w:tr>
      <w:tr w:rsidR="00736F46" w:rsidRPr="008D1388" w:rsidTr="005735C1">
        <w:tc>
          <w:tcPr>
            <w:tcW w:w="2424" w:type="dxa"/>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D1388">
              <w:rPr>
                <w:sz w:val="17"/>
              </w:rPr>
              <w:t>Hairdressing/Cosmetology</w:t>
            </w:r>
          </w:p>
        </w:tc>
        <w:tc>
          <w:tcPr>
            <w:tcW w:w="1632" w:type="dxa"/>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1388">
              <w:rPr>
                <w:sz w:val="17"/>
              </w:rPr>
              <w:t>0.1</w:t>
            </w:r>
          </w:p>
        </w:tc>
        <w:tc>
          <w:tcPr>
            <w:tcW w:w="1633" w:type="dxa"/>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1388">
              <w:rPr>
                <w:sz w:val="17"/>
              </w:rPr>
              <w:t>9.9</w:t>
            </w:r>
          </w:p>
        </w:tc>
        <w:tc>
          <w:tcPr>
            <w:tcW w:w="1632" w:type="dxa"/>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1388">
              <w:rPr>
                <w:sz w:val="17"/>
              </w:rPr>
              <w:t>4.9</w:t>
            </w:r>
          </w:p>
        </w:tc>
      </w:tr>
      <w:tr w:rsidR="00736F46" w:rsidRPr="008D1388" w:rsidTr="005735C1">
        <w:tc>
          <w:tcPr>
            <w:tcW w:w="2424" w:type="dxa"/>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D1388">
              <w:rPr>
                <w:sz w:val="17"/>
              </w:rPr>
              <w:t>Teaching/Nursing/Childcare</w:t>
            </w:r>
          </w:p>
        </w:tc>
        <w:tc>
          <w:tcPr>
            <w:tcW w:w="1632" w:type="dxa"/>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1388">
              <w:rPr>
                <w:sz w:val="17"/>
              </w:rPr>
              <w:t>3.1</w:t>
            </w:r>
          </w:p>
        </w:tc>
        <w:tc>
          <w:tcPr>
            <w:tcW w:w="1633" w:type="dxa"/>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1388">
              <w:rPr>
                <w:sz w:val="17"/>
              </w:rPr>
              <w:t>14.3</w:t>
            </w:r>
          </w:p>
        </w:tc>
        <w:tc>
          <w:tcPr>
            <w:tcW w:w="1632" w:type="dxa"/>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1388">
              <w:rPr>
                <w:sz w:val="17"/>
              </w:rPr>
              <w:t>8.6</w:t>
            </w:r>
          </w:p>
        </w:tc>
      </w:tr>
      <w:tr w:rsidR="00736F46" w:rsidRPr="008D1388" w:rsidTr="005735C1">
        <w:tc>
          <w:tcPr>
            <w:tcW w:w="2424" w:type="dxa"/>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D1388">
              <w:rPr>
                <w:sz w:val="17"/>
              </w:rPr>
              <w:lastRenderedPageBreak/>
              <w:t>Hospitality</w:t>
            </w:r>
          </w:p>
        </w:tc>
        <w:tc>
          <w:tcPr>
            <w:tcW w:w="1632" w:type="dxa"/>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1388">
              <w:rPr>
                <w:sz w:val="17"/>
              </w:rPr>
              <w:t>4.8</w:t>
            </w:r>
          </w:p>
        </w:tc>
        <w:tc>
          <w:tcPr>
            <w:tcW w:w="1633" w:type="dxa"/>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1388">
              <w:rPr>
                <w:sz w:val="17"/>
              </w:rPr>
              <w:t>15.7</w:t>
            </w:r>
          </w:p>
        </w:tc>
        <w:tc>
          <w:tcPr>
            <w:tcW w:w="1632" w:type="dxa"/>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1388">
              <w:rPr>
                <w:sz w:val="17"/>
              </w:rPr>
              <w:t>10.2</w:t>
            </w:r>
          </w:p>
        </w:tc>
      </w:tr>
      <w:tr w:rsidR="00736F46" w:rsidRPr="008D1388" w:rsidTr="005735C1">
        <w:tc>
          <w:tcPr>
            <w:tcW w:w="2424" w:type="dxa"/>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D1388">
              <w:rPr>
                <w:sz w:val="17"/>
              </w:rPr>
              <w:t>Cultural Skills</w:t>
            </w:r>
          </w:p>
        </w:tc>
        <w:tc>
          <w:tcPr>
            <w:tcW w:w="1632" w:type="dxa"/>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1388">
              <w:rPr>
                <w:sz w:val="17"/>
              </w:rPr>
              <w:t>0.5</w:t>
            </w:r>
          </w:p>
        </w:tc>
        <w:tc>
          <w:tcPr>
            <w:tcW w:w="1633" w:type="dxa"/>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1388">
              <w:rPr>
                <w:sz w:val="17"/>
              </w:rPr>
              <w:t>3.2</w:t>
            </w:r>
          </w:p>
        </w:tc>
        <w:tc>
          <w:tcPr>
            <w:tcW w:w="1632" w:type="dxa"/>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1388">
              <w:rPr>
                <w:sz w:val="17"/>
              </w:rPr>
              <w:t>1.8</w:t>
            </w:r>
          </w:p>
        </w:tc>
      </w:tr>
      <w:tr w:rsidR="00736F46" w:rsidRPr="008D1388" w:rsidTr="005735C1">
        <w:tc>
          <w:tcPr>
            <w:tcW w:w="2424" w:type="dxa"/>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D1388">
              <w:rPr>
                <w:sz w:val="17"/>
              </w:rPr>
              <w:t>Business Studies</w:t>
            </w:r>
          </w:p>
        </w:tc>
        <w:tc>
          <w:tcPr>
            <w:tcW w:w="1632" w:type="dxa"/>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1388">
              <w:rPr>
                <w:sz w:val="17"/>
              </w:rPr>
              <w:t>7.8</w:t>
            </w:r>
          </w:p>
        </w:tc>
        <w:tc>
          <w:tcPr>
            <w:tcW w:w="1633" w:type="dxa"/>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1388">
              <w:rPr>
                <w:sz w:val="17"/>
              </w:rPr>
              <w:t>19.9</w:t>
            </w:r>
          </w:p>
        </w:tc>
        <w:tc>
          <w:tcPr>
            <w:tcW w:w="1632" w:type="dxa"/>
            <w:shd w:val="clear" w:color="auto" w:fill="auto"/>
            <w:vAlign w:val="bottom"/>
          </w:tcPr>
          <w:p w:rsidR="00736F46" w:rsidRPr="008D1388"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1388">
              <w:rPr>
                <w:sz w:val="17"/>
              </w:rPr>
              <w:t>13.8</w:t>
            </w:r>
          </w:p>
        </w:tc>
      </w:tr>
      <w:tr w:rsidR="00736F46" w:rsidRPr="008D1388" w:rsidTr="006A0AFC">
        <w:tc>
          <w:tcPr>
            <w:tcW w:w="2424" w:type="dxa"/>
            <w:shd w:val="clear" w:color="auto" w:fill="auto"/>
            <w:vAlign w:val="bottom"/>
          </w:tcPr>
          <w:p w:rsidR="00736F46" w:rsidRPr="008D1388" w:rsidRDefault="00736F46" w:rsidP="006A0A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D1388">
              <w:rPr>
                <w:sz w:val="17"/>
              </w:rPr>
              <w:t>Other</w:t>
            </w:r>
          </w:p>
        </w:tc>
        <w:tc>
          <w:tcPr>
            <w:tcW w:w="1632" w:type="dxa"/>
            <w:shd w:val="clear" w:color="auto" w:fill="auto"/>
            <w:vAlign w:val="bottom"/>
          </w:tcPr>
          <w:p w:rsidR="00736F46" w:rsidRPr="008D1388" w:rsidRDefault="00736F46" w:rsidP="006A0A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1388">
              <w:rPr>
                <w:sz w:val="17"/>
              </w:rPr>
              <w:t>8.6</w:t>
            </w:r>
          </w:p>
        </w:tc>
        <w:tc>
          <w:tcPr>
            <w:tcW w:w="1633" w:type="dxa"/>
            <w:shd w:val="clear" w:color="auto" w:fill="auto"/>
            <w:vAlign w:val="bottom"/>
          </w:tcPr>
          <w:p w:rsidR="00736F46" w:rsidRPr="008D1388" w:rsidRDefault="00736F46" w:rsidP="006A0A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1388">
              <w:rPr>
                <w:sz w:val="17"/>
              </w:rPr>
              <w:t>10.8</w:t>
            </w:r>
          </w:p>
        </w:tc>
        <w:tc>
          <w:tcPr>
            <w:tcW w:w="1632" w:type="dxa"/>
            <w:shd w:val="clear" w:color="auto" w:fill="auto"/>
            <w:vAlign w:val="bottom"/>
          </w:tcPr>
          <w:p w:rsidR="00736F46" w:rsidRPr="008D1388" w:rsidRDefault="00736F46" w:rsidP="006A0A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1388">
              <w:rPr>
                <w:sz w:val="17"/>
              </w:rPr>
              <w:t>9.7</w:t>
            </w:r>
          </w:p>
        </w:tc>
      </w:tr>
      <w:tr w:rsidR="00736F46" w:rsidRPr="006A0AFC" w:rsidTr="006A0AFC">
        <w:tc>
          <w:tcPr>
            <w:tcW w:w="2424" w:type="dxa"/>
            <w:shd w:val="clear" w:color="auto" w:fill="auto"/>
            <w:vAlign w:val="bottom"/>
          </w:tcPr>
          <w:p w:rsidR="00736F46" w:rsidRPr="006A0AFC" w:rsidRDefault="00736F46" w:rsidP="006A0A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6A0AFC">
              <w:rPr>
                <w:sz w:val="17"/>
              </w:rPr>
              <w:t>Total</w:t>
            </w:r>
          </w:p>
        </w:tc>
        <w:tc>
          <w:tcPr>
            <w:tcW w:w="1632" w:type="dxa"/>
            <w:shd w:val="clear" w:color="auto" w:fill="auto"/>
            <w:vAlign w:val="bottom"/>
          </w:tcPr>
          <w:p w:rsidR="00736F46" w:rsidRPr="006A0AFC" w:rsidRDefault="00736F46" w:rsidP="006A0A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6A0AFC">
              <w:rPr>
                <w:sz w:val="17"/>
              </w:rPr>
              <w:t>100.0</w:t>
            </w:r>
          </w:p>
        </w:tc>
        <w:tc>
          <w:tcPr>
            <w:tcW w:w="1633" w:type="dxa"/>
            <w:shd w:val="clear" w:color="auto" w:fill="auto"/>
            <w:vAlign w:val="bottom"/>
          </w:tcPr>
          <w:p w:rsidR="00736F46" w:rsidRPr="006A0AFC" w:rsidRDefault="00736F46" w:rsidP="006A0A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6A0AFC">
              <w:rPr>
                <w:sz w:val="17"/>
              </w:rPr>
              <w:t>100.0</w:t>
            </w:r>
          </w:p>
        </w:tc>
        <w:tc>
          <w:tcPr>
            <w:tcW w:w="1632" w:type="dxa"/>
            <w:shd w:val="clear" w:color="auto" w:fill="auto"/>
            <w:vAlign w:val="bottom"/>
          </w:tcPr>
          <w:p w:rsidR="00736F46" w:rsidRPr="006A0AFC" w:rsidRDefault="00736F46" w:rsidP="006A0A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6A0AFC">
              <w:rPr>
                <w:sz w:val="17"/>
              </w:rPr>
              <w:t>100.0</w:t>
            </w:r>
          </w:p>
        </w:tc>
      </w:tr>
      <w:tr w:rsidR="00736F46" w:rsidRPr="008D1388" w:rsidTr="006A0AFC">
        <w:tc>
          <w:tcPr>
            <w:tcW w:w="2424" w:type="dxa"/>
            <w:tcBorders>
              <w:bottom w:val="single" w:sz="12" w:space="0" w:color="auto"/>
            </w:tcBorders>
            <w:shd w:val="clear" w:color="auto" w:fill="auto"/>
            <w:vAlign w:val="bottom"/>
          </w:tcPr>
          <w:p w:rsidR="00736F46" w:rsidRPr="008D1388" w:rsidRDefault="00736F46" w:rsidP="006A0A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8D1388">
              <w:rPr>
                <w:sz w:val="17"/>
              </w:rPr>
              <w:t>Number</w:t>
            </w:r>
          </w:p>
        </w:tc>
        <w:tc>
          <w:tcPr>
            <w:tcW w:w="1632" w:type="dxa"/>
            <w:tcBorders>
              <w:bottom w:val="single" w:sz="12" w:space="0" w:color="auto"/>
            </w:tcBorders>
            <w:shd w:val="clear" w:color="auto" w:fill="auto"/>
            <w:vAlign w:val="bottom"/>
          </w:tcPr>
          <w:p w:rsidR="00736F46" w:rsidRPr="008D1388" w:rsidRDefault="00736F46" w:rsidP="006A0A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8D1388">
              <w:rPr>
                <w:sz w:val="17"/>
              </w:rPr>
              <w:t>770</w:t>
            </w:r>
          </w:p>
        </w:tc>
        <w:tc>
          <w:tcPr>
            <w:tcW w:w="1633" w:type="dxa"/>
            <w:tcBorders>
              <w:bottom w:val="single" w:sz="12" w:space="0" w:color="auto"/>
            </w:tcBorders>
            <w:shd w:val="clear" w:color="auto" w:fill="auto"/>
            <w:vAlign w:val="bottom"/>
          </w:tcPr>
          <w:p w:rsidR="00736F46" w:rsidRPr="008D1388" w:rsidRDefault="00736F46" w:rsidP="006A0A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8D1388">
              <w:rPr>
                <w:sz w:val="17"/>
              </w:rPr>
              <w:t>747</w:t>
            </w:r>
          </w:p>
        </w:tc>
        <w:tc>
          <w:tcPr>
            <w:tcW w:w="1632" w:type="dxa"/>
            <w:tcBorders>
              <w:bottom w:val="single" w:sz="12" w:space="0" w:color="auto"/>
            </w:tcBorders>
            <w:shd w:val="clear" w:color="auto" w:fill="auto"/>
            <w:vAlign w:val="bottom"/>
          </w:tcPr>
          <w:p w:rsidR="00736F46" w:rsidRPr="008D1388" w:rsidRDefault="00736F46" w:rsidP="006A0A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8D1388">
              <w:rPr>
                <w:sz w:val="17"/>
              </w:rPr>
              <w:t>1 517</w:t>
            </w:r>
          </w:p>
        </w:tc>
      </w:tr>
    </w:tbl>
    <w:p w:rsidR="00736F46" w:rsidRPr="008D1388" w:rsidRDefault="00736F46" w:rsidP="005735C1">
      <w:pPr>
        <w:pStyle w:val="SingleTxt"/>
        <w:spacing w:after="0" w:line="120" w:lineRule="exact"/>
        <w:rPr>
          <w:sz w:val="10"/>
        </w:rPr>
      </w:pPr>
    </w:p>
    <w:p w:rsidR="00736F46" w:rsidRDefault="00736F46" w:rsidP="005735C1">
      <w:pPr>
        <w:pStyle w:val="FootnoteText"/>
        <w:tabs>
          <w:tab w:val="clear" w:pos="418"/>
          <w:tab w:val="right" w:pos="1476"/>
          <w:tab w:val="left" w:pos="1548"/>
          <w:tab w:val="right" w:pos="1836"/>
          <w:tab w:val="left" w:pos="1908"/>
        </w:tabs>
        <w:ind w:left="1548" w:right="1267" w:hanging="288"/>
      </w:pPr>
      <w:r w:rsidRPr="008D1388">
        <w:rPr>
          <w:i/>
        </w:rPr>
        <w:t>Source</w:t>
      </w:r>
      <w:r>
        <w:t xml:space="preserve">: </w:t>
      </w:r>
      <w:r w:rsidRPr="00F911E1">
        <w:rPr>
          <w:i/>
        </w:rPr>
        <w:t>CALC Survey 2010</w:t>
      </w:r>
      <w:r>
        <w:t>.</w:t>
      </w:r>
    </w:p>
    <w:p w:rsidR="00736F46" w:rsidRPr="00B1260C" w:rsidRDefault="00736F46" w:rsidP="005735C1">
      <w:pPr>
        <w:pStyle w:val="FootnoteText"/>
        <w:tabs>
          <w:tab w:val="clear" w:pos="418"/>
          <w:tab w:val="right" w:pos="1476"/>
          <w:tab w:val="left" w:pos="1548"/>
          <w:tab w:val="right" w:pos="1836"/>
          <w:tab w:val="left" w:pos="1908"/>
        </w:tabs>
        <w:spacing w:line="120" w:lineRule="exact"/>
        <w:ind w:left="1548" w:right="1267" w:hanging="288"/>
        <w:rPr>
          <w:sz w:val="10"/>
        </w:rPr>
      </w:pPr>
    </w:p>
    <w:p w:rsidR="00736F46" w:rsidRPr="00B1260C" w:rsidRDefault="00736F46" w:rsidP="005735C1">
      <w:pPr>
        <w:pStyle w:val="FootnoteText"/>
        <w:tabs>
          <w:tab w:val="clear" w:pos="418"/>
          <w:tab w:val="right" w:pos="1476"/>
          <w:tab w:val="left" w:pos="1548"/>
          <w:tab w:val="right" w:pos="1836"/>
          <w:tab w:val="left" w:pos="1908"/>
        </w:tabs>
        <w:spacing w:line="120" w:lineRule="exact"/>
        <w:ind w:left="1548" w:right="1267" w:hanging="288"/>
        <w:rPr>
          <w:sz w:val="10"/>
        </w:rPr>
      </w:pPr>
    </w:p>
    <w:p w:rsidR="00736F46" w:rsidRDefault="00736F46" w:rsidP="005735C1">
      <w:pPr>
        <w:pStyle w:val="SingleTxt"/>
      </w:pPr>
      <w:r>
        <w:t>134.</w:t>
      </w:r>
      <w:r>
        <w:tab/>
        <w:t>Equal pay for equal work is guaranteed in law. Entitlement to social security benefits for old age, employment and sickness are also the same for males and females.</w:t>
      </w:r>
    </w:p>
    <w:p w:rsidR="00736F46" w:rsidRDefault="00736F46" w:rsidP="005735C1">
      <w:pPr>
        <w:pStyle w:val="SingleTxt"/>
      </w:pPr>
      <w:r>
        <w:t>135.</w:t>
      </w:r>
      <w:r>
        <w:tab/>
        <w:t>In addition to the above general benefits, pregnant female workers who meet National Insurance contribution criteria are guaranteed paid leave of twelve weeks under the Employment of Women (Maternity Leave) Act. For women who do not qualify a grant of $800.00 is offered if their spouse qualifies. No paid paternity leave is offered to men at the moment.</w:t>
      </w:r>
    </w:p>
    <w:p w:rsidR="00736F46" w:rsidRDefault="00736F46" w:rsidP="005735C1">
      <w:pPr>
        <w:pStyle w:val="SingleTxt"/>
      </w:pPr>
      <w:r>
        <w:t>136.</w:t>
      </w:r>
      <w:r>
        <w:tab/>
        <w:t>A draft policy on sexual harassment has been discussed with employers, workers representatives and the wider community. Discussions are ongoing.</w:t>
      </w:r>
    </w:p>
    <w:p w:rsidR="00736F46" w:rsidRDefault="00736F46" w:rsidP="005735C1">
      <w:pPr>
        <w:pStyle w:val="SingleTxt"/>
      </w:pPr>
      <w:r>
        <w:t>137.</w:t>
      </w:r>
      <w:r>
        <w:tab/>
        <w:t>In new Safety and Health law (2005), the employer is required to provide pregnant women with alternative work where possible and available to ensure that they are not subjected to working conditions dangerous to the health of the unborn child. Gas station attendants are a given particular consideration in this group.</w:t>
      </w:r>
    </w:p>
    <w:p w:rsidR="00736F46" w:rsidRDefault="00736F46" w:rsidP="005735C1">
      <w:pPr>
        <w:pStyle w:val="SingleTxt"/>
      </w:pPr>
      <w:r>
        <w:t>138.</w:t>
      </w:r>
      <w:r>
        <w:tab/>
        <w:t>In the area of training and retraining, the National Employment Bureau of the Labour Department encourages persons who are made redundant, jobseekers and students to take full advantage of the their Resource Centre. This facility which opened in 2002 offers free internet access; employment counselling; use of computers; assistance in preparation of resumes and curricula vitae, application letters and in internet job searches; information on vacancies; aptitude tests; advice on training and training opportunities.</w:t>
      </w:r>
    </w:p>
    <w:p w:rsidR="00736F46" w:rsidRDefault="00736F46" w:rsidP="005735C1">
      <w:pPr>
        <w:pStyle w:val="SingleTxt"/>
      </w:pPr>
      <w:r>
        <w:t>139.</w:t>
      </w:r>
      <w:r>
        <w:tab/>
        <w:t>The aim is to develop and implement programmes that focus on those skills that are in short supply and to enable individuals to benefit from the fund to assist persons who are unemployed upon becoming beneficiaries of the Unemployment Scheme.</w:t>
      </w:r>
    </w:p>
    <w:p w:rsidR="00736F46" w:rsidRDefault="00736F46" w:rsidP="005735C1">
      <w:pPr>
        <w:pStyle w:val="SingleTxt"/>
      </w:pPr>
      <w:r>
        <w:t>140.</w:t>
      </w:r>
      <w:r>
        <w:tab/>
        <w:t>On the question of HIV/AIDS and it impact on the labour force, several sectors of the community have been quite active in trying to meet needs. Barbados Employers’ Confederation has produced a handbook on HIV/AIDS in the Workplace. This handbook is aimed at the sensitization and the elimination of HIV/AIDS in the workplace.</w:t>
      </w:r>
    </w:p>
    <w:p w:rsidR="00736F46" w:rsidRDefault="00736F46" w:rsidP="005735C1">
      <w:pPr>
        <w:pStyle w:val="SingleTxt"/>
      </w:pPr>
      <w:r>
        <w:t>141.</w:t>
      </w:r>
      <w:r>
        <w:tab/>
        <w:t xml:space="preserve">An HIV/AIDS Code of Practice has been enacted. The Barbados Workers Union has successfully negotiated an agreement with employers in the private sector not to discriminate against employees with HIV/AIDS or other life-threatening illnesses. Employees who are willing to work are allowed to continue, and their </w:t>
      </w:r>
      <w:r>
        <w:lastRenderedPageBreak/>
        <w:t>entitlements are protected. Such workers may also be provided with a modified work schedule.</w:t>
      </w:r>
    </w:p>
    <w:p w:rsidR="00736F46" w:rsidRDefault="00736F46" w:rsidP="005735C1">
      <w:pPr>
        <w:pStyle w:val="SingleTxt"/>
      </w:pPr>
      <w:r>
        <w:t>142.</w:t>
      </w:r>
      <w:r>
        <w:tab/>
        <w:t>The Government of Barbados is committed to providing affordable day care in Barbados. It recognizes that given prevailing gender norms, the provision of childcare is important in order for women to benefit from employment and educational opportunities.</w:t>
      </w:r>
    </w:p>
    <w:p w:rsidR="00736F46" w:rsidRDefault="00736F46" w:rsidP="005735C1">
      <w:pPr>
        <w:pStyle w:val="SingleTxt"/>
      </w:pPr>
      <w:r>
        <w:t>143.</w:t>
      </w:r>
      <w:r>
        <w:tab/>
        <w:t>The Child Care Board is responsible for 15 Day Care Centres with a total capacity of 1,048 children between the ages of three (3) months and four (4) years old at December 2004. Also as part of its mandate the Board is responsible for the registration of Private Day Care and during 2004 one hundred and twenty-two (122) private Day Care Centres were operating. Furthermore, as part of the expansion of nursery programmes, the Ministry of Education has instituted a programme of universal access to pre-primary education. The nursery schools programme caters to children in the 3 to 5-year-old age group.</w:t>
      </w:r>
    </w:p>
    <w:p w:rsidR="00736F46" w:rsidRDefault="00736F46" w:rsidP="005735C1">
      <w:pPr>
        <w:pStyle w:val="SingleTxt"/>
      </w:pPr>
      <w:r>
        <w:t>144.</w:t>
      </w:r>
      <w:r>
        <w:tab/>
        <w:t>The Government of Barbados remains committed to the eradication of poverty and has created initiatives aimed at attaining this goal (se</w:t>
      </w:r>
      <w:r w:rsidR="00B20313">
        <w:t>e CEDAW C</w:t>
      </w:r>
      <w:r>
        <w:t>omment 246). It continued its efforts to alleviate the pockets of poverty which exist. The Bureau of Social Policy, Research and Planning was established in 2007 with responsibilities for policy formulation, social planning, social research, inter-agency collaboration, networking and building partnerships and civil society collaboration. One of the objectives of this Bureau is to develop policies that promote efficient and effective programmes to eradicate poverty.</w:t>
      </w:r>
    </w:p>
    <w:p w:rsidR="00736F46" w:rsidRDefault="00736F46" w:rsidP="005735C1">
      <w:pPr>
        <w:pStyle w:val="SingleTxt"/>
      </w:pPr>
      <w:r>
        <w:t>145.</w:t>
      </w:r>
      <w:r>
        <w:tab/>
        <w:t>The Bureau of Social Policy, Research and Planning conducted a Country Poverty Assessment in collaboration with the Caribbean Development Bank in 2009. CALC assessed the current conditions affecting the welfare of people and aids the Government in identifying policies, strategies, action programmes and projects that reduce the extent and severity of poverty in Barbados. It will also include a baseline assessment of the Millennium Development Goals. Since CALC shows both the geographical location and social groupings to which individuals belong, it is anticipated that the CALC will:</w:t>
      </w:r>
    </w:p>
    <w:p w:rsidR="00736F46" w:rsidRDefault="00736F46" w:rsidP="005735C1">
      <w:pPr>
        <w:pStyle w:val="SingleTxt"/>
        <w:tabs>
          <w:tab w:val="right" w:pos="1685"/>
        </w:tabs>
        <w:ind w:left="1742" w:hanging="475"/>
      </w:pPr>
      <w:r>
        <w:tab/>
        <w:t>•</w:t>
      </w:r>
      <w:r>
        <w:tab/>
        <w:t>allow for better targeting and specialized programming and;</w:t>
      </w:r>
    </w:p>
    <w:p w:rsidR="00736F46" w:rsidRDefault="00736F46" w:rsidP="005735C1">
      <w:pPr>
        <w:pStyle w:val="SingleTxt"/>
        <w:tabs>
          <w:tab w:val="right" w:pos="1685"/>
        </w:tabs>
        <w:ind w:left="1742" w:hanging="475"/>
      </w:pPr>
      <w:r>
        <w:tab/>
        <w:t>•</w:t>
      </w:r>
      <w:r>
        <w:tab/>
        <w:t>allow for resources to be identified and programmes better developed for persons in need.</w:t>
      </w:r>
    </w:p>
    <w:p w:rsidR="00736F46" w:rsidRDefault="00736F46" w:rsidP="005735C1">
      <w:pPr>
        <w:pStyle w:val="SingleTxt"/>
      </w:pPr>
      <w:r>
        <w:t>146.</w:t>
      </w:r>
      <w:r>
        <w:tab/>
        <w:t>The Bureau of Social Policy, Research and Planning aids the process of the Barbados Human Development Report in conjunction with United Nations Development Programme. This report helps Barbados to identify gaps and weaknesses in its economic and social development paths which can hinder the achievement of the strategic goals identified in the National Strategic Plan (2005-2025). It also enables policymakers to assess the country’s vulnerabilities and make informed decisions.</w:t>
      </w:r>
    </w:p>
    <w:p w:rsidR="00736F46" w:rsidRDefault="00736F46" w:rsidP="005735C1">
      <w:pPr>
        <w:pStyle w:val="SingleTxt"/>
      </w:pPr>
      <w:r>
        <w:t>147.</w:t>
      </w:r>
      <w:r>
        <w:tab/>
        <w:t>The Poverty Alleviation Bureau (Unit since 2008) has embarked upon a number of programmes to assist with the alleviation and eradication of poverty. These include:</w:t>
      </w:r>
    </w:p>
    <w:p w:rsidR="00736F46" w:rsidRPr="004614A1" w:rsidRDefault="00736F46" w:rsidP="005735C1">
      <w:pPr>
        <w:pStyle w:val="SingleTxt"/>
        <w:spacing w:after="0" w:line="120" w:lineRule="exact"/>
        <w:rPr>
          <w:sz w:val="10"/>
        </w:rPr>
      </w:pPr>
    </w:p>
    <w:p w:rsidR="00736F46" w:rsidRDefault="00736F46" w:rsidP="00A82013">
      <w:pPr>
        <w:pStyle w:val="H23"/>
        <w:ind w:right="1260"/>
      </w:pPr>
      <w:r>
        <w:lastRenderedPageBreak/>
        <w:tab/>
      </w:r>
      <w:r>
        <w:tab/>
        <w:t>The Poverty Alleviation Enhancement Programme</w:t>
      </w:r>
    </w:p>
    <w:p w:rsidR="00736F46" w:rsidRPr="004614A1" w:rsidRDefault="00736F46" w:rsidP="00A82013">
      <w:pPr>
        <w:pStyle w:val="SingleTxt"/>
        <w:keepNext/>
        <w:keepLines/>
        <w:spacing w:after="0" w:line="120" w:lineRule="exact"/>
        <w:rPr>
          <w:sz w:val="10"/>
        </w:rPr>
      </w:pPr>
    </w:p>
    <w:p w:rsidR="00736F46" w:rsidRDefault="00736F46" w:rsidP="00A82013">
      <w:pPr>
        <w:pStyle w:val="SingleTxt"/>
        <w:keepNext/>
        <w:keepLines/>
      </w:pPr>
      <w:r>
        <w:t>148.</w:t>
      </w:r>
      <w:r>
        <w:tab/>
        <w:t>This programme will respond to financial and non-financial issues highlighted during client assessments in order to better help them.</w:t>
      </w:r>
    </w:p>
    <w:p w:rsidR="00736F46" w:rsidRPr="004614A1" w:rsidRDefault="00736F46" w:rsidP="005735C1">
      <w:pPr>
        <w:pStyle w:val="SingleTxt"/>
        <w:spacing w:after="0" w:line="120" w:lineRule="exact"/>
        <w:rPr>
          <w:sz w:val="10"/>
        </w:rPr>
      </w:pPr>
    </w:p>
    <w:p w:rsidR="00736F46" w:rsidRDefault="00736F46" w:rsidP="005735C1">
      <w:pPr>
        <w:pStyle w:val="H23"/>
        <w:ind w:right="1260"/>
      </w:pPr>
      <w:r>
        <w:tab/>
      </w:r>
      <w:r>
        <w:tab/>
        <w:t>Skills Development and Work Place Success Training Programme</w:t>
      </w:r>
    </w:p>
    <w:p w:rsidR="00736F46" w:rsidRPr="004614A1" w:rsidRDefault="00736F46" w:rsidP="005735C1">
      <w:pPr>
        <w:pStyle w:val="SingleTxt"/>
        <w:spacing w:after="0" w:line="120" w:lineRule="exact"/>
        <w:rPr>
          <w:sz w:val="10"/>
        </w:rPr>
      </w:pPr>
    </w:p>
    <w:p w:rsidR="00736F46" w:rsidRDefault="00736F46" w:rsidP="005735C1">
      <w:pPr>
        <w:pStyle w:val="SingleTxt"/>
      </w:pPr>
      <w:r>
        <w:t>149.</w:t>
      </w:r>
      <w:r>
        <w:tab/>
        <w:t>This programme focuses on group training. It seeks to provide participants with personal development skills and skills required for success in the workplace. The majority of the clients who seek assistance from the Poverty Alleviation Bureau are encouraged to participate in the self-development module of the programme while those clients who display an interest in working in the productive and services sectors are encouraged to participate in the skills component.</w:t>
      </w:r>
    </w:p>
    <w:p w:rsidR="00736F46" w:rsidRDefault="00736F46" w:rsidP="005735C1">
      <w:pPr>
        <w:pStyle w:val="SingleTxt"/>
      </w:pPr>
      <w:r>
        <w:t>150.</w:t>
      </w:r>
      <w:r>
        <w:tab/>
        <w:t>The Programme’s Objectives are to:</w:t>
      </w:r>
    </w:p>
    <w:p w:rsidR="00736F46" w:rsidRDefault="00736F46" w:rsidP="005735C1">
      <w:pPr>
        <w:pStyle w:val="SingleTxt"/>
        <w:ind w:left="1742" w:hanging="475"/>
      </w:pPr>
      <w:r>
        <w:tab/>
        <w:t>i.</w:t>
      </w:r>
      <w:r>
        <w:tab/>
        <w:t>provide the opportunity for unemployed clients of the Bureau to acquire appropriate skills, knowledge and techniques to improve themselves and increase their access to employment;</w:t>
      </w:r>
    </w:p>
    <w:p w:rsidR="00736F46" w:rsidRDefault="00736F46" w:rsidP="005735C1">
      <w:pPr>
        <w:pStyle w:val="SingleTxt"/>
        <w:ind w:left="1742" w:hanging="475"/>
      </w:pPr>
      <w:r>
        <w:tab/>
        <w:t>ii.</w:t>
      </w:r>
      <w:r>
        <w:tab/>
        <w:t>provide the clients with the tools necessary to identify their strengths and weaknesses and to use their strengths to enhance their all-round development;</w:t>
      </w:r>
    </w:p>
    <w:p w:rsidR="00736F46" w:rsidRDefault="00736F46" w:rsidP="005735C1">
      <w:pPr>
        <w:pStyle w:val="SingleTxt"/>
      </w:pPr>
      <w:r>
        <w:tab/>
        <w:t>iii.</w:t>
      </w:r>
      <w:r>
        <w:tab/>
        <w:t>equip clients with basic knowledge of the computer;</w:t>
      </w:r>
    </w:p>
    <w:p w:rsidR="00736F46" w:rsidRDefault="00736F46" w:rsidP="005735C1">
      <w:pPr>
        <w:pStyle w:val="SingleTxt"/>
      </w:pPr>
      <w:r>
        <w:tab/>
        <w:t>iv.</w:t>
      </w:r>
      <w:r>
        <w:tab/>
        <w:t>promote group/individual projects in micro-business activity.</w:t>
      </w:r>
    </w:p>
    <w:p w:rsidR="00736F46" w:rsidRPr="004614A1" w:rsidRDefault="00736F46" w:rsidP="005735C1">
      <w:pPr>
        <w:pStyle w:val="SingleTxt"/>
        <w:spacing w:after="0" w:line="120" w:lineRule="exact"/>
        <w:rPr>
          <w:sz w:val="10"/>
        </w:rPr>
      </w:pPr>
    </w:p>
    <w:p w:rsidR="00736F46" w:rsidRDefault="00736F46" w:rsidP="005735C1">
      <w:pPr>
        <w:pStyle w:val="H23"/>
        <w:ind w:right="1260"/>
      </w:pPr>
      <w:r>
        <w:tab/>
      </w:r>
      <w:r>
        <w:tab/>
        <w:t>Household Intervention Programme</w:t>
      </w:r>
    </w:p>
    <w:p w:rsidR="00736F46" w:rsidRPr="004614A1" w:rsidRDefault="00736F46" w:rsidP="005735C1">
      <w:pPr>
        <w:pStyle w:val="SingleTxt"/>
        <w:spacing w:after="0" w:line="120" w:lineRule="exact"/>
        <w:rPr>
          <w:sz w:val="10"/>
        </w:rPr>
      </w:pPr>
    </w:p>
    <w:p w:rsidR="00736F46" w:rsidRDefault="00736F46" w:rsidP="005735C1">
      <w:pPr>
        <w:pStyle w:val="SingleTxt"/>
      </w:pPr>
      <w:r>
        <w:t>151.</w:t>
      </w:r>
      <w:r>
        <w:tab/>
        <w:t>This programme specifically seeks to:</w:t>
      </w:r>
    </w:p>
    <w:p w:rsidR="00736F46" w:rsidRDefault="00736F46" w:rsidP="005735C1">
      <w:pPr>
        <w:pStyle w:val="SingleTxt"/>
        <w:tabs>
          <w:tab w:val="right" w:pos="1685"/>
        </w:tabs>
        <w:ind w:left="1742" w:hanging="475"/>
      </w:pPr>
      <w:r>
        <w:tab/>
        <w:t>•</w:t>
      </w:r>
      <w:r>
        <w:tab/>
        <w:t>build capacity of household heads through the provision of socioeconomic opportunities;</w:t>
      </w:r>
    </w:p>
    <w:p w:rsidR="00736F46" w:rsidRDefault="00736F46" w:rsidP="005735C1">
      <w:pPr>
        <w:pStyle w:val="SingleTxt"/>
        <w:tabs>
          <w:tab w:val="right" w:pos="1685"/>
        </w:tabs>
        <w:ind w:left="1742" w:hanging="475"/>
      </w:pPr>
      <w:r>
        <w:tab/>
        <w:t>•</w:t>
      </w:r>
      <w:r>
        <w:tab/>
        <w:t>effect positive attitudes and behavioural change at the household level;</w:t>
      </w:r>
    </w:p>
    <w:p w:rsidR="00736F46" w:rsidRDefault="00736F46" w:rsidP="005735C1">
      <w:pPr>
        <w:pStyle w:val="SingleTxt"/>
        <w:tabs>
          <w:tab w:val="right" w:pos="1685"/>
        </w:tabs>
        <w:ind w:left="1742" w:hanging="475"/>
      </w:pPr>
      <w:r>
        <w:tab/>
        <w:t>•</w:t>
      </w:r>
      <w:r>
        <w:tab/>
        <w:t>enhance the quality of life of household members thus alleviating poverty;</w:t>
      </w:r>
    </w:p>
    <w:p w:rsidR="00736F46" w:rsidRDefault="00736F46" w:rsidP="005735C1">
      <w:pPr>
        <w:pStyle w:val="SingleTxt"/>
        <w:tabs>
          <w:tab w:val="right" w:pos="1685"/>
        </w:tabs>
        <w:ind w:left="1742" w:hanging="475"/>
      </w:pPr>
      <w:r>
        <w:tab/>
        <w:t>•</w:t>
      </w:r>
      <w:r>
        <w:tab/>
        <w:t>encourage the involvement of civil society and corporate Barbados in activities geared towards poverty alleviation at the household/community level.</w:t>
      </w:r>
    </w:p>
    <w:p w:rsidR="00736F46" w:rsidRDefault="00736F46" w:rsidP="005735C1">
      <w:pPr>
        <w:pStyle w:val="SingleTxt"/>
      </w:pPr>
      <w:r>
        <w:t>152.</w:t>
      </w:r>
      <w:r>
        <w:tab/>
        <w:t>The target group for this programme will be made from those households which benefited from and those who are seeking the services of the Poverty Bureau and whose assessment records indicate the need for more in depth and urgent interventions.</w:t>
      </w:r>
    </w:p>
    <w:p w:rsidR="00736F46" w:rsidRPr="000173F8" w:rsidRDefault="00736F46" w:rsidP="005735C1">
      <w:pPr>
        <w:pStyle w:val="SingleTxt"/>
        <w:spacing w:after="0" w:line="120" w:lineRule="exact"/>
        <w:rPr>
          <w:sz w:val="10"/>
        </w:rPr>
      </w:pPr>
    </w:p>
    <w:p w:rsidR="00736F46" w:rsidRDefault="00736F46" w:rsidP="005735C1">
      <w:pPr>
        <w:pStyle w:val="H23"/>
        <w:ind w:right="1260"/>
      </w:pPr>
      <w:r>
        <w:tab/>
      </w:r>
      <w:r>
        <w:tab/>
        <w:t>Mentorship Programme</w:t>
      </w:r>
    </w:p>
    <w:p w:rsidR="00736F46" w:rsidRPr="000173F8" w:rsidRDefault="00736F46" w:rsidP="005735C1">
      <w:pPr>
        <w:pStyle w:val="SingleTxt"/>
        <w:spacing w:after="0" w:line="120" w:lineRule="exact"/>
        <w:rPr>
          <w:sz w:val="10"/>
        </w:rPr>
      </w:pPr>
    </w:p>
    <w:p w:rsidR="00736F46" w:rsidRDefault="00736F46" w:rsidP="005735C1">
      <w:pPr>
        <w:pStyle w:val="SingleTxt"/>
      </w:pPr>
      <w:r>
        <w:t>153.</w:t>
      </w:r>
      <w:r>
        <w:tab/>
        <w:t>The purpose of this aspect of the programme is to develop a cadre of twenty-five volunteers (including) retired professionals) trained in social work, counselling and social development to lend support to the Bureau’s realization of its goal to eradicate poverty. In an effort to encourage greater impetus to succeed and to keep clients focussed on the positive path they have begun, clients who participate in the Bureau’s trainin</w:t>
      </w:r>
      <w:r w:rsidR="0001615D">
        <w:t>g programmes will be offered on</w:t>
      </w:r>
      <w:r>
        <w:t>going advice and guidance by assigned mentors.</w:t>
      </w:r>
    </w:p>
    <w:p w:rsidR="00736F46" w:rsidRPr="000173F8" w:rsidRDefault="00736F46" w:rsidP="005735C1">
      <w:pPr>
        <w:pStyle w:val="SingleTxt"/>
        <w:spacing w:after="0" w:line="120" w:lineRule="exact"/>
        <w:rPr>
          <w:sz w:val="10"/>
        </w:rPr>
      </w:pPr>
    </w:p>
    <w:p w:rsidR="00736F46" w:rsidRDefault="00736F46" w:rsidP="005735C1">
      <w:pPr>
        <w:pStyle w:val="H23"/>
        <w:ind w:right="1260"/>
      </w:pPr>
      <w:r>
        <w:lastRenderedPageBreak/>
        <w:tab/>
      </w:r>
      <w:r>
        <w:tab/>
        <w:t>Youth in Agriculture Programme</w:t>
      </w:r>
    </w:p>
    <w:p w:rsidR="00736F46" w:rsidRPr="000173F8" w:rsidRDefault="00736F46" w:rsidP="005735C1">
      <w:pPr>
        <w:pStyle w:val="SingleTxt"/>
        <w:spacing w:after="0" w:line="120" w:lineRule="exact"/>
        <w:rPr>
          <w:sz w:val="10"/>
        </w:rPr>
      </w:pPr>
    </w:p>
    <w:p w:rsidR="00736F46" w:rsidRDefault="00736F46" w:rsidP="005735C1">
      <w:pPr>
        <w:pStyle w:val="SingleTxt"/>
      </w:pPr>
      <w:r>
        <w:t>154.</w:t>
      </w:r>
      <w:r>
        <w:tab/>
        <w:t>The Barbados Government has implemented a Youth in Agriculture Programme which targets youths who are interested in making a living in agriculture. Participants in the programme would learn about horticulture, planting crops, weeding control and hydroponics. It is expected that after twelve months participants will be able to carry forward the skills and knowledge that they learnt to either open their own business or find a job with an organization.</w:t>
      </w:r>
    </w:p>
    <w:p w:rsidR="00736F46" w:rsidRPr="000173F8" w:rsidRDefault="00736F46" w:rsidP="005735C1">
      <w:pPr>
        <w:pStyle w:val="SingleTxt"/>
        <w:spacing w:after="0" w:line="120" w:lineRule="exact"/>
        <w:rPr>
          <w:sz w:val="10"/>
        </w:rPr>
      </w:pPr>
    </w:p>
    <w:p w:rsidR="00736F46" w:rsidRDefault="00736F46" w:rsidP="005735C1">
      <w:pPr>
        <w:pStyle w:val="H23"/>
        <w:ind w:right="1260"/>
      </w:pPr>
      <w:r>
        <w:tab/>
      </w:r>
      <w:r>
        <w:tab/>
        <w:t>Constituency Councils of Barbados</w:t>
      </w:r>
    </w:p>
    <w:p w:rsidR="00736F46" w:rsidRPr="000173F8" w:rsidRDefault="00736F46" w:rsidP="005735C1">
      <w:pPr>
        <w:pStyle w:val="SingleTxt"/>
        <w:spacing w:after="0" w:line="120" w:lineRule="exact"/>
        <w:rPr>
          <w:sz w:val="10"/>
        </w:rPr>
      </w:pPr>
    </w:p>
    <w:p w:rsidR="00736F46" w:rsidRDefault="00736F46" w:rsidP="005735C1">
      <w:pPr>
        <w:pStyle w:val="SingleTxt"/>
      </w:pPr>
      <w:r>
        <w:t>155.</w:t>
      </w:r>
      <w:r>
        <w:tab/>
        <w:t>Thirty Constituency Councils in accordance with the approved electoral boundaries were established throughout the country in 2008 and legislation effected to give them access to set funds of the general Treasury towards assisting in meeting social needs of citizens. Each constituency Council is comprised of fifteen members appointed for a period of two years to undertake the following:</w:t>
      </w:r>
    </w:p>
    <w:p w:rsidR="00736F46" w:rsidRDefault="00736F46" w:rsidP="005735C1">
      <w:pPr>
        <w:pStyle w:val="SingleTxt"/>
        <w:tabs>
          <w:tab w:val="right" w:pos="1685"/>
        </w:tabs>
        <w:ind w:left="1742" w:hanging="475"/>
      </w:pPr>
      <w:r>
        <w:tab/>
        <w:t>•</w:t>
      </w:r>
      <w:r>
        <w:tab/>
        <w:t>build relevant data bases on the constituency;</w:t>
      </w:r>
    </w:p>
    <w:p w:rsidR="00736F46" w:rsidRDefault="00736F46" w:rsidP="005735C1">
      <w:pPr>
        <w:pStyle w:val="SingleTxt"/>
        <w:tabs>
          <w:tab w:val="right" w:pos="1685"/>
        </w:tabs>
        <w:ind w:left="1742" w:hanging="475"/>
      </w:pPr>
      <w:r>
        <w:tab/>
        <w:t>•</w:t>
      </w:r>
      <w:r>
        <w:tab/>
        <w:t>identify the priority needs of the constituency;</w:t>
      </w:r>
    </w:p>
    <w:p w:rsidR="00736F46" w:rsidRDefault="00736F46" w:rsidP="005735C1">
      <w:pPr>
        <w:pStyle w:val="SingleTxt"/>
        <w:tabs>
          <w:tab w:val="right" w:pos="1685"/>
        </w:tabs>
        <w:ind w:left="1742" w:hanging="475"/>
      </w:pPr>
      <w:r>
        <w:tab/>
        <w:t>•</w:t>
      </w:r>
      <w:r>
        <w:tab/>
        <w:t>make recommendations to central government for programmes and projects for the constituency;</w:t>
      </w:r>
    </w:p>
    <w:p w:rsidR="00736F46" w:rsidRDefault="00736F46" w:rsidP="005735C1">
      <w:pPr>
        <w:pStyle w:val="SingleTxt"/>
        <w:tabs>
          <w:tab w:val="right" w:pos="1685"/>
        </w:tabs>
        <w:ind w:left="1742" w:hanging="475"/>
      </w:pPr>
      <w:r>
        <w:tab/>
        <w:t>•</w:t>
      </w:r>
      <w:r>
        <w:tab/>
        <w:t>assist local organizations to build capacity;</w:t>
      </w:r>
    </w:p>
    <w:p w:rsidR="00736F46" w:rsidRDefault="00736F46" w:rsidP="005735C1">
      <w:pPr>
        <w:pStyle w:val="SingleTxt"/>
        <w:tabs>
          <w:tab w:val="right" w:pos="1685"/>
        </w:tabs>
        <w:ind w:left="1742" w:hanging="475"/>
      </w:pPr>
      <w:r>
        <w:tab/>
        <w:t>•</w:t>
      </w:r>
      <w:r>
        <w:tab/>
        <w:t>refer residents to relevant government agencies and the private sector for support services;</w:t>
      </w:r>
    </w:p>
    <w:p w:rsidR="00736F46" w:rsidRDefault="00736F46" w:rsidP="005735C1">
      <w:pPr>
        <w:pStyle w:val="SingleTxt"/>
        <w:tabs>
          <w:tab w:val="right" w:pos="1685"/>
        </w:tabs>
        <w:ind w:left="1742" w:hanging="475"/>
      </w:pPr>
      <w:r>
        <w:tab/>
        <w:t>•</w:t>
      </w:r>
      <w:r>
        <w:tab/>
        <w:t>assist where required in the delivery of designated services;</w:t>
      </w:r>
    </w:p>
    <w:p w:rsidR="00736F46" w:rsidRDefault="00736F46" w:rsidP="005735C1">
      <w:pPr>
        <w:pStyle w:val="SingleTxt"/>
        <w:tabs>
          <w:tab w:val="right" w:pos="1685"/>
        </w:tabs>
        <w:ind w:left="1742" w:hanging="475"/>
      </w:pPr>
      <w:r>
        <w:tab/>
        <w:t>•</w:t>
      </w:r>
      <w:r>
        <w:tab/>
        <w:t>facilitate the flow of information to and from central government.</w:t>
      </w:r>
    </w:p>
    <w:p w:rsidR="00736F46" w:rsidRPr="00EB0FA5" w:rsidRDefault="00736F46" w:rsidP="005735C1">
      <w:pPr>
        <w:pStyle w:val="SingleTxt"/>
        <w:spacing w:after="0" w:line="120" w:lineRule="exact"/>
        <w:rPr>
          <w:sz w:val="10"/>
        </w:rPr>
      </w:pPr>
    </w:p>
    <w:p w:rsidR="00736F46" w:rsidRDefault="00736F46" w:rsidP="005735C1">
      <w:pPr>
        <w:pStyle w:val="H23"/>
        <w:ind w:right="1260"/>
      </w:pPr>
      <w:r>
        <w:tab/>
      </w:r>
      <w:r>
        <w:tab/>
        <w:t>Article 12</w:t>
      </w:r>
    </w:p>
    <w:p w:rsidR="00736F46" w:rsidRPr="008E6827" w:rsidRDefault="00736F46" w:rsidP="005735C1">
      <w:pPr>
        <w:pStyle w:val="SingleTxt"/>
        <w:spacing w:after="0" w:line="120" w:lineRule="exact"/>
        <w:rPr>
          <w:sz w:val="10"/>
          <w:lang w:val="en-US"/>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736F46" w:rsidTr="005735C1">
        <w:tc>
          <w:tcPr>
            <w:tcW w:w="144" w:type="dxa"/>
            <w:shd w:val="clear" w:color="auto" w:fill="auto"/>
          </w:tcPr>
          <w:p w:rsidR="00736F46" w:rsidRDefault="00736F46" w:rsidP="005735C1">
            <w:pPr>
              <w:pStyle w:val="SingleTxt"/>
              <w:ind w:left="0"/>
            </w:pPr>
          </w:p>
        </w:tc>
        <w:tc>
          <w:tcPr>
            <w:tcW w:w="7321" w:type="dxa"/>
            <w:shd w:val="clear" w:color="auto" w:fill="auto"/>
          </w:tcPr>
          <w:p w:rsidR="00736F46" w:rsidRPr="005A3A3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EB0FA5">
              <w:t>1.</w:t>
            </w:r>
            <w:r w:rsidRPr="00EB0FA5">
              <w:tab/>
              <w:t>States Parties shall take all appropriate measures to eliminate discrimination against women in the field of health care in order to ensure, on a basis of equality of men and women, access to health-care services, including those related to family planning.</w:t>
            </w:r>
          </w:p>
        </w:tc>
        <w:tc>
          <w:tcPr>
            <w:tcW w:w="144" w:type="dxa"/>
            <w:shd w:val="clear" w:color="auto" w:fill="auto"/>
          </w:tcPr>
          <w:p w:rsidR="00736F46" w:rsidRDefault="00736F46" w:rsidP="005735C1">
            <w:pPr>
              <w:pStyle w:val="SingleTxt"/>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EB0FA5">
              <w:t>2.</w:t>
            </w:r>
            <w:r w:rsidRPr="00EB0FA5">
              <w:tab/>
              <w:t>Notwithstanding the provisions of paragraph I of this article, States Parties shall ensure to women appropriate services in connection with pregnancy, confinement and the post-natal period, granting free services where necessary, as well as adequate nutrition during pregnancy and lactation.</w:t>
            </w:r>
          </w:p>
        </w:tc>
        <w:tc>
          <w:tcPr>
            <w:tcW w:w="144" w:type="dxa"/>
            <w:shd w:val="clear" w:color="auto" w:fill="auto"/>
          </w:tcPr>
          <w:p w:rsidR="00736F46" w:rsidRDefault="00736F46" w:rsidP="005735C1">
            <w:pPr>
              <w:pStyle w:val="SingleTxt"/>
            </w:pPr>
          </w:p>
        </w:tc>
      </w:tr>
      <w:tr w:rsidR="00736F46" w:rsidTr="005735C1">
        <w:trPr>
          <w:trHeight w:hRule="exact" w:val="115"/>
        </w:trPr>
        <w:tc>
          <w:tcPr>
            <w:tcW w:w="144" w:type="dxa"/>
            <w:shd w:val="clear" w:color="auto" w:fill="auto"/>
          </w:tcPr>
          <w:p w:rsidR="00736F46" w:rsidRDefault="00736F46" w:rsidP="005735C1">
            <w:pPr>
              <w:pStyle w:val="SingleTxt"/>
            </w:pPr>
          </w:p>
        </w:tc>
        <w:tc>
          <w:tcPr>
            <w:tcW w:w="7321" w:type="dxa"/>
            <w:shd w:val="clear" w:color="auto" w:fill="auto"/>
          </w:tcPr>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736F46" w:rsidRDefault="00736F46" w:rsidP="005735C1">
            <w:pPr>
              <w:pStyle w:val="SingleTxt"/>
              <w:ind w:left="0"/>
            </w:pPr>
          </w:p>
        </w:tc>
      </w:tr>
    </w:tbl>
    <w:p w:rsidR="00736F46" w:rsidRPr="002C210B" w:rsidRDefault="00736F46" w:rsidP="005735C1">
      <w:pPr>
        <w:pStyle w:val="SingleTxt"/>
        <w:spacing w:after="0" w:line="120" w:lineRule="exact"/>
        <w:rPr>
          <w:sz w:val="10"/>
          <w:lang w:val="en-US"/>
        </w:rPr>
      </w:pPr>
    </w:p>
    <w:p w:rsidR="00736F46" w:rsidRPr="002C210B" w:rsidRDefault="00736F46" w:rsidP="005735C1">
      <w:pPr>
        <w:pStyle w:val="SingleTxt"/>
        <w:spacing w:after="0" w:line="120" w:lineRule="exact"/>
        <w:rPr>
          <w:sz w:val="10"/>
          <w:lang w:val="en-US"/>
        </w:rPr>
      </w:pPr>
    </w:p>
    <w:p w:rsidR="00736F46" w:rsidRDefault="00736F46" w:rsidP="005735C1">
      <w:pPr>
        <w:pStyle w:val="SingleTxt"/>
      </w:pPr>
      <w:r>
        <w:t>156.</w:t>
      </w:r>
      <w:r>
        <w:tab/>
        <w:t>Women have the right to the enjoyment of the highest attainable standard of physical and mental health and the enjoyment of this right is vital to their life and well-being and their ability to participate in all areas of public and private life.</w:t>
      </w:r>
    </w:p>
    <w:p w:rsidR="00736F46" w:rsidRDefault="00736F46" w:rsidP="005735C1">
      <w:pPr>
        <w:pStyle w:val="SingleTxt"/>
      </w:pPr>
      <w:r>
        <w:t>157.</w:t>
      </w:r>
      <w:r>
        <w:tab/>
        <w:t>Life expectancy at birth for Barbadians was 78.9 years for women and 72.3 years for men in 2005.</w:t>
      </w:r>
    </w:p>
    <w:p w:rsidR="00736F46" w:rsidRDefault="00736F46" w:rsidP="005735C1">
      <w:pPr>
        <w:pStyle w:val="SingleTxt"/>
      </w:pPr>
      <w:r>
        <w:t>158.</w:t>
      </w:r>
      <w:r>
        <w:tab/>
        <w:t>Cancer continues to claim many deaths in both men and women and a Cancer Control Project was set up in 2000 that is aimed at influencing women in the 45 and over age group to undergo the pap smear test in the polyclinics.</w:t>
      </w:r>
    </w:p>
    <w:p w:rsidR="00736F46" w:rsidRDefault="00736F46" w:rsidP="005735C1">
      <w:pPr>
        <w:pStyle w:val="SingleTxt"/>
      </w:pPr>
      <w:r>
        <w:lastRenderedPageBreak/>
        <w:t>159.</w:t>
      </w:r>
      <w:r>
        <w:tab/>
        <w:t>Breast cancer has recorded the second highest incidences of death in the country and research has identified that one (1) in eight women die of breast cancer in Barbados annually. Many sensitization and outreach community initiatives are undertaken to make women aware of this threat to their health and to take necessary precautions.</w:t>
      </w:r>
    </w:p>
    <w:p w:rsidR="00736F46" w:rsidRDefault="00736F46" w:rsidP="005735C1">
      <w:pPr>
        <w:pStyle w:val="SingleTxt"/>
      </w:pPr>
      <w:r>
        <w:t>160.</w:t>
      </w:r>
      <w:r>
        <w:tab/>
        <w:t>The Barbados Cancer Society’s Early Detection Clinics served over 5,000 women and provided over 500 pap smears and breast checks. Almost 350 males attended doctor-mediated consultations and 120 were referred for PSA tests which resulted in just two (2) further procedures. The Society provides prostheses for its clients. Breast prostheses and bras are provided free of charge to all Barbadian women and are replaced every three years free of cost.</w:t>
      </w:r>
    </w:p>
    <w:p w:rsidR="00736F46" w:rsidRPr="00EB0FA5" w:rsidRDefault="00736F46" w:rsidP="005735C1">
      <w:pPr>
        <w:pStyle w:val="SingleTxt"/>
        <w:spacing w:after="0" w:line="120" w:lineRule="exact"/>
        <w:rPr>
          <w:sz w:val="10"/>
        </w:rPr>
      </w:pPr>
    </w:p>
    <w:p w:rsidR="00736F46" w:rsidRDefault="00736F46" w:rsidP="005735C1">
      <w:pPr>
        <w:pStyle w:val="H23"/>
        <w:ind w:right="1260"/>
      </w:pPr>
      <w:r>
        <w:tab/>
      </w:r>
      <w:r>
        <w:tab/>
        <w:t>Antenatal and postnatal health services</w:t>
      </w:r>
    </w:p>
    <w:p w:rsidR="00736F46" w:rsidRPr="00EB0FA5" w:rsidRDefault="00736F46" w:rsidP="005735C1">
      <w:pPr>
        <w:pStyle w:val="SingleTxt"/>
        <w:spacing w:after="0" w:line="120" w:lineRule="exact"/>
        <w:rPr>
          <w:sz w:val="10"/>
        </w:rPr>
      </w:pPr>
    </w:p>
    <w:p w:rsidR="00736F46" w:rsidRDefault="00736F46" w:rsidP="005735C1">
      <w:pPr>
        <w:pStyle w:val="SingleTxt"/>
      </w:pPr>
      <w:r>
        <w:t>161.</w:t>
      </w:r>
      <w:r>
        <w:tab/>
        <w:t>Antenatal and postnatal health services are considered priorities and the services have been expanded to provide increased accessibility. Such services are offered free of costs at the country’s eight polyclinics. High risk pregnancies are referred to the Queen Elizabeth Hospital.</w:t>
      </w:r>
    </w:p>
    <w:p w:rsidR="00736F46" w:rsidRDefault="00736F46" w:rsidP="005735C1">
      <w:pPr>
        <w:pStyle w:val="SingleTxt"/>
      </w:pPr>
      <w:r>
        <w:t>162.</w:t>
      </w:r>
      <w:r>
        <w:tab/>
        <w:t>Pregnant women are encouraged to register before the twelfth week of pregnancy and the mother’s progress is monitored throughout pregnancy. Early intervention is initiated where risks of complications are evident.</w:t>
      </w:r>
    </w:p>
    <w:p w:rsidR="00736F46" w:rsidRPr="00E95D06" w:rsidRDefault="00736F46" w:rsidP="005735C1">
      <w:pPr>
        <w:pStyle w:val="SingleTxt"/>
        <w:spacing w:after="0" w:line="120" w:lineRule="exact"/>
        <w:rPr>
          <w:sz w:val="10"/>
        </w:rPr>
      </w:pPr>
    </w:p>
    <w:p w:rsidR="00736F46" w:rsidRDefault="00736F46" w:rsidP="005735C1">
      <w:pPr>
        <w:pStyle w:val="H23"/>
        <w:ind w:right="1260"/>
      </w:pPr>
      <w:r>
        <w:tab/>
      </w:r>
      <w:r>
        <w:tab/>
        <w:t>HIV/AIDS</w:t>
      </w:r>
    </w:p>
    <w:p w:rsidR="00736F46" w:rsidRPr="00E95D06" w:rsidRDefault="00736F46" w:rsidP="005735C1">
      <w:pPr>
        <w:pStyle w:val="SingleTxt"/>
        <w:spacing w:after="0" w:line="120" w:lineRule="exact"/>
        <w:rPr>
          <w:sz w:val="10"/>
        </w:rPr>
      </w:pPr>
    </w:p>
    <w:p w:rsidR="00736F46" w:rsidRDefault="00736F46" w:rsidP="005735C1">
      <w:pPr>
        <w:pStyle w:val="SingleTxt"/>
      </w:pPr>
      <w:r>
        <w:t>163.</w:t>
      </w:r>
      <w:r>
        <w:tab/>
        <w:t>In 2001 the Government of Barbados acquired a loan of US $15.2 million from the World Bank to aid in the expansion of the National HIV/AIDS Programme and over the last four years $26.9 million comprising Government and World Bank Funding was spent on the programme. By the end of December 2004 it has been reported that $5.6 million was spent compared to $7.7 million in 2003 and $6.9 million in 2002.</w:t>
      </w:r>
    </w:p>
    <w:p w:rsidR="00736F46" w:rsidRPr="00E95D06" w:rsidRDefault="00736F46" w:rsidP="005735C1">
      <w:pPr>
        <w:pStyle w:val="SingleTxt"/>
        <w:spacing w:after="0" w:line="120" w:lineRule="exact"/>
        <w:rPr>
          <w:sz w:val="10"/>
        </w:rPr>
      </w:pPr>
    </w:p>
    <w:p w:rsidR="00736F46" w:rsidRDefault="00736F46" w:rsidP="005735C1">
      <w:pPr>
        <w:pStyle w:val="H23"/>
        <w:ind w:right="1260"/>
      </w:pPr>
      <w:r>
        <w:tab/>
      </w:r>
      <w:r>
        <w:tab/>
      </w:r>
      <w:r w:rsidRPr="00E95D06">
        <w:rPr>
          <w:b w:val="0"/>
        </w:rPr>
        <w:t>Table 17</w:t>
      </w:r>
      <w:r>
        <w:br/>
        <w:t>Expenditure on National AIDS Programme 2001 to 2006</w:t>
      </w:r>
    </w:p>
    <w:p w:rsidR="00736F46" w:rsidRPr="00E95D06" w:rsidRDefault="00736F46" w:rsidP="005735C1">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77"/>
        <w:gridCol w:w="1085"/>
        <w:gridCol w:w="1086"/>
        <w:gridCol w:w="1085"/>
        <w:gridCol w:w="1099"/>
        <w:gridCol w:w="1086"/>
      </w:tblGrid>
      <w:tr w:rsidR="00736F46" w:rsidRPr="00E95D06" w:rsidTr="005735C1">
        <w:trPr>
          <w:tblHeader/>
        </w:trPr>
        <w:tc>
          <w:tcPr>
            <w:tcW w:w="1877" w:type="dxa"/>
            <w:tcBorders>
              <w:top w:val="single" w:sz="4" w:space="0" w:color="auto"/>
              <w:bottom w:val="single" w:sz="12" w:space="0" w:color="auto"/>
            </w:tcBorders>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E95D06">
              <w:rPr>
                <w:i/>
                <w:sz w:val="14"/>
              </w:rPr>
              <w:t>NSP Prevention</w:t>
            </w:r>
          </w:p>
        </w:tc>
        <w:tc>
          <w:tcPr>
            <w:tcW w:w="1085" w:type="dxa"/>
            <w:tcBorders>
              <w:top w:val="single" w:sz="4" w:space="0" w:color="auto"/>
              <w:bottom w:val="single" w:sz="12" w:space="0" w:color="auto"/>
            </w:tcBorders>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95D06">
              <w:rPr>
                <w:i/>
                <w:sz w:val="14"/>
              </w:rPr>
              <w:t>Care</w:t>
            </w:r>
            <w:r w:rsidR="00043655">
              <w:rPr>
                <w:i/>
                <w:sz w:val="14"/>
              </w:rPr>
              <w:t xml:space="preserve"> $</w:t>
            </w:r>
          </w:p>
        </w:tc>
        <w:tc>
          <w:tcPr>
            <w:tcW w:w="1086" w:type="dxa"/>
            <w:tcBorders>
              <w:top w:val="single" w:sz="4" w:space="0" w:color="auto"/>
              <w:bottom w:val="single" w:sz="12" w:space="0" w:color="auto"/>
            </w:tcBorders>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95D06">
              <w:rPr>
                <w:i/>
                <w:sz w:val="14"/>
              </w:rPr>
              <w:t>Support $</w:t>
            </w:r>
          </w:p>
        </w:tc>
        <w:tc>
          <w:tcPr>
            <w:tcW w:w="1085" w:type="dxa"/>
            <w:tcBorders>
              <w:top w:val="single" w:sz="4" w:space="0" w:color="auto"/>
              <w:bottom w:val="single" w:sz="12" w:space="0" w:color="auto"/>
            </w:tcBorders>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95D06">
              <w:rPr>
                <w:i/>
                <w:sz w:val="14"/>
              </w:rPr>
              <w:t>Treatment $</w:t>
            </w:r>
          </w:p>
        </w:tc>
        <w:tc>
          <w:tcPr>
            <w:tcW w:w="1099" w:type="dxa"/>
            <w:tcBorders>
              <w:top w:val="single" w:sz="4" w:space="0" w:color="auto"/>
              <w:bottom w:val="single" w:sz="12" w:space="0" w:color="auto"/>
            </w:tcBorders>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95D06">
              <w:rPr>
                <w:i/>
                <w:sz w:val="14"/>
              </w:rPr>
              <w:t>Management $</w:t>
            </w:r>
          </w:p>
        </w:tc>
        <w:tc>
          <w:tcPr>
            <w:tcW w:w="1086" w:type="dxa"/>
            <w:tcBorders>
              <w:top w:val="single" w:sz="4" w:space="0" w:color="auto"/>
              <w:bottom w:val="single" w:sz="12" w:space="0" w:color="auto"/>
            </w:tcBorders>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95D06">
              <w:rPr>
                <w:i/>
                <w:sz w:val="14"/>
              </w:rPr>
              <w:t>Total $</w:t>
            </w:r>
          </w:p>
        </w:tc>
      </w:tr>
      <w:tr w:rsidR="00736F46" w:rsidRPr="00E95D06" w:rsidTr="005735C1">
        <w:trPr>
          <w:trHeight w:hRule="exact" w:val="115"/>
          <w:tblHeader/>
        </w:trPr>
        <w:tc>
          <w:tcPr>
            <w:tcW w:w="1877" w:type="dxa"/>
            <w:tcBorders>
              <w:top w:val="single" w:sz="12" w:space="0" w:color="auto"/>
            </w:tcBorders>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085" w:type="dxa"/>
            <w:tcBorders>
              <w:top w:val="single" w:sz="12" w:space="0" w:color="auto"/>
            </w:tcBorders>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86" w:type="dxa"/>
            <w:tcBorders>
              <w:top w:val="single" w:sz="12" w:space="0" w:color="auto"/>
            </w:tcBorders>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85" w:type="dxa"/>
            <w:tcBorders>
              <w:top w:val="single" w:sz="12" w:space="0" w:color="auto"/>
            </w:tcBorders>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99" w:type="dxa"/>
            <w:tcBorders>
              <w:top w:val="single" w:sz="12" w:space="0" w:color="auto"/>
            </w:tcBorders>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86" w:type="dxa"/>
            <w:tcBorders>
              <w:top w:val="single" w:sz="12" w:space="0" w:color="auto"/>
            </w:tcBorders>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736F46" w:rsidRPr="00E95D06" w:rsidTr="005735C1">
        <w:tc>
          <w:tcPr>
            <w:tcW w:w="1877" w:type="dxa"/>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95D06">
              <w:rPr>
                <w:sz w:val="17"/>
              </w:rPr>
              <w:t>2001-2002</w:t>
            </w:r>
          </w:p>
        </w:tc>
        <w:tc>
          <w:tcPr>
            <w:tcW w:w="1085" w:type="dxa"/>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5D06">
              <w:rPr>
                <w:sz w:val="17"/>
              </w:rPr>
              <w:t>N/A</w:t>
            </w:r>
          </w:p>
        </w:tc>
        <w:tc>
          <w:tcPr>
            <w:tcW w:w="1086" w:type="dxa"/>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5D06">
              <w:rPr>
                <w:sz w:val="17"/>
              </w:rPr>
              <w:t>N/A</w:t>
            </w:r>
          </w:p>
        </w:tc>
        <w:tc>
          <w:tcPr>
            <w:tcW w:w="1085" w:type="dxa"/>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5D06">
              <w:rPr>
                <w:sz w:val="17"/>
              </w:rPr>
              <w:t>N/A</w:t>
            </w:r>
          </w:p>
        </w:tc>
        <w:tc>
          <w:tcPr>
            <w:tcW w:w="1099" w:type="dxa"/>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5D06">
              <w:rPr>
                <w:sz w:val="17"/>
              </w:rPr>
              <w:t>N/A</w:t>
            </w:r>
          </w:p>
        </w:tc>
        <w:tc>
          <w:tcPr>
            <w:tcW w:w="1086" w:type="dxa"/>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5D06">
              <w:rPr>
                <w:sz w:val="17"/>
              </w:rPr>
              <w:t>6</w:t>
            </w:r>
            <w:r>
              <w:rPr>
                <w:sz w:val="17"/>
              </w:rPr>
              <w:t xml:space="preserve"> </w:t>
            </w:r>
            <w:r w:rsidRPr="00E95D06">
              <w:rPr>
                <w:sz w:val="17"/>
              </w:rPr>
              <w:t>699</w:t>
            </w:r>
            <w:r>
              <w:rPr>
                <w:sz w:val="17"/>
              </w:rPr>
              <w:t xml:space="preserve"> </w:t>
            </w:r>
            <w:r w:rsidRPr="00E95D06">
              <w:rPr>
                <w:sz w:val="17"/>
              </w:rPr>
              <w:t>580</w:t>
            </w:r>
          </w:p>
        </w:tc>
      </w:tr>
      <w:tr w:rsidR="00736F46" w:rsidRPr="00E95D06" w:rsidTr="005735C1">
        <w:tc>
          <w:tcPr>
            <w:tcW w:w="1877" w:type="dxa"/>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95D06">
              <w:rPr>
                <w:sz w:val="17"/>
              </w:rPr>
              <w:t>2002-2003</w:t>
            </w:r>
          </w:p>
        </w:tc>
        <w:tc>
          <w:tcPr>
            <w:tcW w:w="1085" w:type="dxa"/>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5D06">
              <w:rPr>
                <w:sz w:val="17"/>
              </w:rPr>
              <w:t>643</w:t>
            </w:r>
            <w:r>
              <w:rPr>
                <w:sz w:val="17"/>
              </w:rPr>
              <w:t xml:space="preserve"> </w:t>
            </w:r>
            <w:r w:rsidRPr="00E95D06">
              <w:rPr>
                <w:sz w:val="17"/>
              </w:rPr>
              <w:t>948</w:t>
            </w:r>
          </w:p>
        </w:tc>
        <w:tc>
          <w:tcPr>
            <w:tcW w:w="1086" w:type="dxa"/>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5D06">
              <w:rPr>
                <w:sz w:val="17"/>
              </w:rPr>
              <w:t>1</w:t>
            </w:r>
            <w:r>
              <w:rPr>
                <w:sz w:val="17"/>
              </w:rPr>
              <w:t xml:space="preserve"> </w:t>
            </w:r>
            <w:r w:rsidRPr="00E95D06">
              <w:rPr>
                <w:sz w:val="17"/>
              </w:rPr>
              <w:t>611</w:t>
            </w:r>
            <w:r>
              <w:rPr>
                <w:sz w:val="17"/>
              </w:rPr>
              <w:t xml:space="preserve"> </w:t>
            </w:r>
            <w:r w:rsidRPr="00E95D06">
              <w:rPr>
                <w:sz w:val="17"/>
              </w:rPr>
              <w:t>835</w:t>
            </w:r>
          </w:p>
        </w:tc>
        <w:tc>
          <w:tcPr>
            <w:tcW w:w="1085" w:type="dxa"/>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5D06">
              <w:rPr>
                <w:sz w:val="17"/>
              </w:rPr>
              <w:t>2</w:t>
            </w:r>
            <w:r>
              <w:rPr>
                <w:sz w:val="17"/>
              </w:rPr>
              <w:t xml:space="preserve"> </w:t>
            </w:r>
            <w:r w:rsidRPr="00E95D06">
              <w:rPr>
                <w:sz w:val="17"/>
              </w:rPr>
              <w:t>696</w:t>
            </w:r>
            <w:r>
              <w:rPr>
                <w:sz w:val="17"/>
              </w:rPr>
              <w:t xml:space="preserve"> </w:t>
            </w:r>
            <w:r w:rsidRPr="00E95D06">
              <w:rPr>
                <w:sz w:val="17"/>
              </w:rPr>
              <w:t>603</w:t>
            </w:r>
          </w:p>
        </w:tc>
        <w:tc>
          <w:tcPr>
            <w:tcW w:w="1099" w:type="dxa"/>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5D06">
              <w:rPr>
                <w:sz w:val="17"/>
              </w:rPr>
              <w:t>1</w:t>
            </w:r>
            <w:r>
              <w:rPr>
                <w:sz w:val="17"/>
              </w:rPr>
              <w:t xml:space="preserve"> </w:t>
            </w:r>
            <w:r w:rsidRPr="00E95D06">
              <w:rPr>
                <w:sz w:val="17"/>
              </w:rPr>
              <w:t>917</w:t>
            </w:r>
            <w:r>
              <w:rPr>
                <w:sz w:val="17"/>
              </w:rPr>
              <w:t xml:space="preserve"> </w:t>
            </w:r>
            <w:r w:rsidRPr="00E95D06">
              <w:rPr>
                <w:sz w:val="17"/>
              </w:rPr>
              <w:t>892</w:t>
            </w:r>
          </w:p>
        </w:tc>
        <w:tc>
          <w:tcPr>
            <w:tcW w:w="1086" w:type="dxa"/>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5D06">
              <w:rPr>
                <w:sz w:val="17"/>
              </w:rPr>
              <w:t>6</w:t>
            </w:r>
            <w:r>
              <w:rPr>
                <w:sz w:val="17"/>
              </w:rPr>
              <w:t xml:space="preserve"> </w:t>
            </w:r>
            <w:r w:rsidRPr="00E95D06">
              <w:rPr>
                <w:sz w:val="17"/>
              </w:rPr>
              <w:t>870</w:t>
            </w:r>
            <w:r>
              <w:rPr>
                <w:sz w:val="17"/>
              </w:rPr>
              <w:t xml:space="preserve"> </w:t>
            </w:r>
            <w:r w:rsidRPr="00E95D06">
              <w:rPr>
                <w:sz w:val="17"/>
              </w:rPr>
              <w:t>278</w:t>
            </w:r>
          </w:p>
        </w:tc>
      </w:tr>
      <w:tr w:rsidR="00736F46" w:rsidRPr="00E95D06" w:rsidTr="005735C1">
        <w:tc>
          <w:tcPr>
            <w:tcW w:w="1877" w:type="dxa"/>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95D06">
              <w:rPr>
                <w:sz w:val="17"/>
              </w:rPr>
              <w:t>2003-2004</w:t>
            </w:r>
          </w:p>
        </w:tc>
        <w:tc>
          <w:tcPr>
            <w:tcW w:w="1085" w:type="dxa"/>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5D06">
              <w:rPr>
                <w:sz w:val="17"/>
              </w:rPr>
              <w:t>883</w:t>
            </w:r>
            <w:r>
              <w:rPr>
                <w:sz w:val="17"/>
              </w:rPr>
              <w:t xml:space="preserve"> </w:t>
            </w:r>
            <w:r w:rsidRPr="00E95D06">
              <w:rPr>
                <w:sz w:val="17"/>
              </w:rPr>
              <w:t>909</w:t>
            </w:r>
          </w:p>
        </w:tc>
        <w:tc>
          <w:tcPr>
            <w:tcW w:w="1086" w:type="dxa"/>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5D06">
              <w:rPr>
                <w:sz w:val="17"/>
              </w:rPr>
              <w:t>1</w:t>
            </w:r>
            <w:r>
              <w:rPr>
                <w:sz w:val="17"/>
              </w:rPr>
              <w:t xml:space="preserve"> </w:t>
            </w:r>
            <w:r w:rsidRPr="00E95D06">
              <w:rPr>
                <w:sz w:val="17"/>
              </w:rPr>
              <w:t>348</w:t>
            </w:r>
            <w:r>
              <w:rPr>
                <w:sz w:val="17"/>
              </w:rPr>
              <w:t xml:space="preserve"> </w:t>
            </w:r>
            <w:r w:rsidRPr="00E95D06">
              <w:rPr>
                <w:sz w:val="17"/>
              </w:rPr>
              <w:t>699</w:t>
            </w:r>
          </w:p>
        </w:tc>
        <w:tc>
          <w:tcPr>
            <w:tcW w:w="1085" w:type="dxa"/>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5D06">
              <w:rPr>
                <w:sz w:val="17"/>
              </w:rPr>
              <w:t>2</w:t>
            </w:r>
            <w:r>
              <w:rPr>
                <w:sz w:val="17"/>
              </w:rPr>
              <w:t xml:space="preserve"> </w:t>
            </w:r>
            <w:r w:rsidRPr="00E95D06">
              <w:rPr>
                <w:sz w:val="17"/>
              </w:rPr>
              <w:t>968</w:t>
            </w:r>
            <w:r>
              <w:rPr>
                <w:sz w:val="17"/>
              </w:rPr>
              <w:t xml:space="preserve"> </w:t>
            </w:r>
            <w:r w:rsidRPr="00E95D06">
              <w:rPr>
                <w:sz w:val="17"/>
              </w:rPr>
              <w:t>490</w:t>
            </w:r>
          </w:p>
        </w:tc>
        <w:tc>
          <w:tcPr>
            <w:tcW w:w="1099" w:type="dxa"/>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5D06">
              <w:rPr>
                <w:sz w:val="17"/>
              </w:rPr>
              <w:t>2</w:t>
            </w:r>
            <w:r>
              <w:rPr>
                <w:sz w:val="17"/>
              </w:rPr>
              <w:t xml:space="preserve"> </w:t>
            </w:r>
            <w:r w:rsidRPr="00E95D06">
              <w:rPr>
                <w:sz w:val="17"/>
              </w:rPr>
              <w:t>463</w:t>
            </w:r>
            <w:r>
              <w:rPr>
                <w:sz w:val="17"/>
              </w:rPr>
              <w:t xml:space="preserve"> </w:t>
            </w:r>
            <w:r w:rsidRPr="00E95D06">
              <w:rPr>
                <w:sz w:val="17"/>
              </w:rPr>
              <w:t>564</w:t>
            </w:r>
          </w:p>
        </w:tc>
        <w:tc>
          <w:tcPr>
            <w:tcW w:w="1086" w:type="dxa"/>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5D06">
              <w:rPr>
                <w:sz w:val="17"/>
              </w:rPr>
              <w:t>7</w:t>
            </w:r>
            <w:r>
              <w:rPr>
                <w:sz w:val="17"/>
              </w:rPr>
              <w:t xml:space="preserve"> </w:t>
            </w:r>
            <w:r w:rsidRPr="00E95D06">
              <w:rPr>
                <w:sz w:val="17"/>
              </w:rPr>
              <w:t>664</w:t>
            </w:r>
            <w:r>
              <w:rPr>
                <w:sz w:val="17"/>
              </w:rPr>
              <w:t xml:space="preserve"> </w:t>
            </w:r>
            <w:r w:rsidRPr="00E95D06">
              <w:rPr>
                <w:sz w:val="17"/>
              </w:rPr>
              <w:t>662</w:t>
            </w:r>
          </w:p>
        </w:tc>
      </w:tr>
      <w:tr w:rsidR="00736F46" w:rsidRPr="00E95D06" w:rsidTr="005735C1">
        <w:tc>
          <w:tcPr>
            <w:tcW w:w="1877" w:type="dxa"/>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95D06">
              <w:rPr>
                <w:sz w:val="17"/>
              </w:rPr>
              <w:t>2004-2005</w:t>
            </w:r>
          </w:p>
        </w:tc>
        <w:tc>
          <w:tcPr>
            <w:tcW w:w="1085" w:type="dxa"/>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5D06">
              <w:rPr>
                <w:sz w:val="17"/>
              </w:rPr>
              <w:t>331</w:t>
            </w:r>
            <w:r>
              <w:rPr>
                <w:sz w:val="17"/>
              </w:rPr>
              <w:t xml:space="preserve"> </w:t>
            </w:r>
            <w:r w:rsidRPr="00E95D06">
              <w:rPr>
                <w:sz w:val="17"/>
              </w:rPr>
              <w:t>663</w:t>
            </w:r>
          </w:p>
        </w:tc>
        <w:tc>
          <w:tcPr>
            <w:tcW w:w="1086" w:type="dxa"/>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5D06">
              <w:rPr>
                <w:sz w:val="17"/>
              </w:rPr>
              <w:t>817</w:t>
            </w:r>
            <w:r>
              <w:rPr>
                <w:sz w:val="17"/>
              </w:rPr>
              <w:t xml:space="preserve"> </w:t>
            </w:r>
            <w:r w:rsidRPr="00E95D06">
              <w:rPr>
                <w:sz w:val="17"/>
              </w:rPr>
              <w:t>218</w:t>
            </w:r>
          </w:p>
        </w:tc>
        <w:tc>
          <w:tcPr>
            <w:tcW w:w="1085" w:type="dxa"/>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5D06">
              <w:rPr>
                <w:sz w:val="17"/>
              </w:rPr>
              <w:t>2</w:t>
            </w:r>
            <w:r>
              <w:rPr>
                <w:sz w:val="17"/>
              </w:rPr>
              <w:t xml:space="preserve"> </w:t>
            </w:r>
            <w:r w:rsidRPr="00E95D06">
              <w:rPr>
                <w:sz w:val="17"/>
              </w:rPr>
              <w:t>689</w:t>
            </w:r>
            <w:r>
              <w:rPr>
                <w:sz w:val="17"/>
              </w:rPr>
              <w:t xml:space="preserve"> </w:t>
            </w:r>
            <w:r w:rsidRPr="00E95D06">
              <w:rPr>
                <w:sz w:val="17"/>
              </w:rPr>
              <w:t>133</w:t>
            </w:r>
          </w:p>
        </w:tc>
        <w:tc>
          <w:tcPr>
            <w:tcW w:w="1099" w:type="dxa"/>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5D06">
              <w:rPr>
                <w:sz w:val="17"/>
              </w:rPr>
              <w:t>1</w:t>
            </w:r>
            <w:r>
              <w:rPr>
                <w:sz w:val="17"/>
              </w:rPr>
              <w:t xml:space="preserve"> </w:t>
            </w:r>
            <w:r w:rsidRPr="00E95D06">
              <w:rPr>
                <w:sz w:val="17"/>
              </w:rPr>
              <w:t>785</w:t>
            </w:r>
            <w:r>
              <w:rPr>
                <w:sz w:val="17"/>
              </w:rPr>
              <w:t xml:space="preserve"> </w:t>
            </w:r>
            <w:r w:rsidRPr="00E95D06">
              <w:rPr>
                <w:sz w:val="17"/>
              </w:rPr>
              <w:t>918</w:t>
            </w:r>
          </w:p>
        </w:tc>
        <w:tc>
          <w:tcPr>
            <w:tcW w:w="1086" w:type="dxa"/>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95D06">
              <w:rPr>
                <w:sz w:val="17"/>
              </w:rPr>
              <w:t>5</w:t>
            </w:r>
            <w:r>
              <w:rPr>
                <w:sz w:val="17"/>
              </w:rPr>
              <w:t xml:space="preserve"> </w:t>
            </w:r>
            <w:r w:rsidRPr="00E95D06">
              <w:rPr>
                <w:sz w:val="17"/>
              </w:rPr>
              <w:t>623</w:t>
            </w:r>
            <w:r>
              <w:rPr>
                <w:sz w:val="17"/>
              </w:rPr>
              <w:t xml:space="preserve"> </w:t>
            </w:r>
            <w:r w:rsidRPr="00E95D06">
              <w:rPr>
                <w:sz w:val="17"/>
              </w:rPr>
              <w:t>931</w:t>
            </w:r>
          </w:p>
        </w:tc>
      </w:tr>
      <w:tr w:rsidR="00736F46" w:rsidRPr="00E95D06" w:rsidTr="005735C1">
        <w:tc>
          <w:tcPr>
            <w:tcW w:w="1877" w:type="dxa"/>
            <w:tcBorders>
              <w:bottom w:val="single" w:sz="4" w:space="0" w:color="auto"/>
            </w:tcBorders>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E95D06">
              <w:rPr>
                <w:sz w:val="17"/>
              </w:rPr>
              <w:t>2005/2006</w:t>
            </w:r>
          </w:p>
        </w:tc>
        <w:tc>
          <w:tcPr>
            <w:tcW w:w="1085" w:type="dxa"/>
            <w:tcBorders>
              <w:bottom w:val="single" w:sz="4" w:space="0" w:color="auto"/>
            </w:tcBorders>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p>
        </w:tc>
        <w:tc>
          <w:tcPr>
            <w:tcW w:w="1086" w:type="dxa"/>
            <w:tcBorders>
              <w:bottom w:val="single" w:sz="4" w:space="0" w:color="auto"/>
            </w:tcBorders>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p>
        </w:tc>
        <w:tc>
          <w:tcPr>
            <w:tcW w:w="1085" w:type="dxa"/>
            <w:tcBorders>
              <w:bottom w:val="single" w:sz="4" w:space="0" w:color="auto"/>
            </w:tcBorders>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p>
        </w:tc>
        <w:tc>
          <w:tcPr>
            <w:tcW w:w="1099" w:type="dxa"/>
            <w:tcBorders>
              <w:bottom w:val="single" w:sz="4" w:space="0" w:color="auto"/>
            </w:tcBorders>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p>
        </w:tc>
        <w:tc>
          <w:tcPr>
            <w:tcW w:w="1086" w:type="dxa"/>
            <w:tcBorders>
              <w:bottom w:val="single" w:sz="4" w:space="0" w:color="auto"/>
            </w:tcBorders>
            <w:shd w:val="clear" w:color="auto" w:fill="auto"/>
            <w:vAlign w:val="bottom"/>
          </w:tcPr>
          <w:p w:rsidR="00736F46" w:rsidRPr="00E95D0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p>
        </w:tc>
      </w:tr>
      <w:tr w:rsidR="00736F46" w:rsidRPr="00C27ACF" w:rsidTr="005735C1">
        <w:tc>
          <w:tcPr>
            <w:tcW w:w="1877" w:type="dxa"/>
            <w:tcBorders>
              <w:top w:val="single" w:sz="4" w:space="0" w:color="auto"/>
              <w:bottom w:val="single" w:sz="12" w:space="0" w:color="auto"/>
            </w:tcBorders>
            <w:shd w:val="clear" w:color="auto" w:fill="auto"/>
            <w:vAlign w:val="bottom"/>
          </w:tcPr>
          <w:p w:rsidR="00736F46" w:rsidRPr="00C27AC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C27ACF">
              <w:rPr>
                <w:b/>
                <w:sz w:val="17"/>
              </w:rPr>
              <w:tab/>
              <w:t>Total</w:t>
            </w:r>
          </w:p>
        </w:tc>
        <w:tc>
          <w:tcPr>
            <w:tcW w:w="1085" w:type="dxa"/>
            <w:tcBorders>
              <w:top w:val="single" w:sz="4" w:space="0" w:color="auto"/>
              <w:bottom w:val="single" w:sz="12" w:space="0" w:color="auto"/>
            </w:tcBorders>
            <w:shd w:val="clear" w:color="auto" w:fill="auto"/>
            <w:vAlign w:val="bottom"/>
          </w:tcPr>
          <w:p w:rsidR="00736F46" w:rsidRPr="00C27AC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p>
        </w:tc>
        <w:tc>
          <w:tcPr>
            <w:tcW w:w="1086" w:type="dxa"/>
            <w:tcBorders>
              <w:top w:val="single" w:sz="4" w:space="0" w:color="auto"/>
              <w:bottom w:val="single" w:sz="12" w:space="0" w:color="auto"/>
            </w:tcBorders>
            <w:shd w:val="clear" w:color="auto" w:fill="auto"/>
            <w:vAlign w:val="bottom"/>
          </w:tcPr>
          <w:p w:rsidR="00736F46" w:rsidRPr="00C27AC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p>
        </w:tc>
        <w:tc>
          <w:tcPr>
            <w:tcW w:w="1085" w:type="dxa"/>
            <w:tcBorders>
              <w:top w:val="single" w:sz="4" w:space="0" w:color="auto"/>
              <w:bottom w:val="single" w:sz="12" w:space="0" w:color="auto"/>
            </w:tcBorders>
            <w:shd w:val="clear" w:color="auto" w:fill="auto"/>
            <w:vAlign w:val="bottom"/>
          </w:tcPr>
          <w:p w:rsidR="00736F46" w:rsidRPr="00C27AC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p>
        </w:tc>
        <w:tc>
          <w:tcPr>
            <w:tcW w:w="1099" w:type="dxa"/>
            <w:tcBorders>
              <w:top w:val="single" w:sz="4" w:space="0" w:color="auto"/>
              <w:bottom w:val="single" w:sz="12" w:space="0" w:color="auto"/>
            </w:tcBorders>
            <w:shd w:val="clear" w:color="auto" w:fill="auto"/>
            <w:vAlign w:val="bottom"/>
          </w:tcPr>
          <w:p w:rsidR="00736F46" w:rsidRPr="00C27AC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p>
        </w:tc>
        <w:tc>
          <w:tcPr>
            <w:tcW w:w="1086" w:type="dxa"/>
            <w:tcBorders>
              <w:top w:val="single" w:sz="4" w:space="0" w:color="auto"/>
              <w:bottom w:val="single" w:sz="12" w:space="0" w:color="auto"/>
            </w:tcBorders>
            <w:shd w:val="clear" w:color="auto" w:fill="auto"/>
            <w:vAlign w:val="bottom"/>
          </w:tcPr>
          <w:p w:rsidR="00736F46" w:rsidRPr="00C27AC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C27ACF">
              <w:rPr>
                <w:b/>
                <w:sz w:val="17"/>
              </w:rPr>
              <w:t>26 858 451</w:t>
            </w:r>
          </w:p>
        </w:tc>
      </w:tr>
    </w:tbl>
    <w:p w:rsidR="00736F46" w:rsidRPr="00C27ACF" w:rsidRDefault="00736F46" w:rsidP="005735C1">
      <w:pPr>
        <w:pStyle w:val="SingleTxt"/>
        <w:spacing w:after="0" w:line="120" w:lineRule="exact"/>
        <w:rPr>
          <w:sz w:val="10"/>
        </w:rPr>
      </w:pPr>
    </w:p>
    <w:p w:rsidR="00736F46" w:rsidRDefault="00736F46" w:rsidP="005735C1">
      <w:pPr>
        <w:pStyle w:val="FootnoteText"/>
        <w:tabs>
          <w:tab w:val="clear" w:pos="418"/>
          <w:tab w:val="right" w:pos="1476"/>
          <w:tab w:val="left" w:pos="1548"/>
          <w:tab w:val="right" w:pos="1836"/>
          <w:tab w:val="left" w:pos="1908"/>
        </w:tabs>
        <w:ind w:left="1548" w:right="1267" w:hanging="288"/>
      </w:pPr>
      <w:r w:rsidRPr="00C27ACF">
        <w:rPr>
          <w:i/>
        </w:rPr>
        <w:t>Source</w:t>
      </w:r>
      <w:r>
        <w:t xml:space="preserve">: </w:t>
      </w:r>
      <w:r w:rsidRPr="00F911E1">
        <w:rPr>
          <w:i/>
        </w:rPr>
        <w:t>National HIV/AIDS Commission</w:t>
      </w:r>
      <w:r>
        <w:t>.</w:t>
      </w:r>
    </w:p>
    <w:p w:rsidR="00736F46" w:rsidRPr="00C27ACF" w:rsidRDefault="00736F46" w:rsidP="005735C1">
      <w:pPr>
        <w:pStyle w:val="SingleTxt"/>
        <w:spacing w:after="0" w:line="120" w:lineRule="exact"/>
        <w:rPr>
          <w:sz w:val="10"/>
        </w:rPr>
      </w:pPr>
    </w:p>
    <w:p w:rsidR="00736F46" w:rsidRPr="00C27ACF" w:rsidRDefault="00736F46" w:rsidP="005735C1">
      <w:pPr>
        <w:pStyle w:val="SingleTxt"/>
        <w:spacing w:after="0" w:line="120" w:lineRule="exact"/>
        <w:rPr>
          <w:sz w:val="10"/>
        </w:rPr>
      </w:pPr>
    </w:p>
    <w:p w:rsidR="00736F46" w:rsidRDefault="00736F46" w:rsidP="005735C1">
      <w:pPr>
        <w:pStyle w:val="SingleTxt"/>
      </w:pPr>
      <w:r>
        <w:t>164.</w:t>
      </w:r>
      <w:r>
        <w:tab/>
        <w:t>Government has intensified efforts in disseminating information to increase public awareness of the associated risk of HIV/AIDS infection, especially am</w:t>
      </w:r>
      <w:r w:rsidR="00B20313">
        <w:t>ong women and girls (see CEDAW C</w:t>
      </w:r>
      <w:r>
        <w:t>omment 248).</w:t>
      </w:r>
    </w:p>
    <w:p w:rsidR="00736F46" w:rsidRDefault="00736F46" w:rsidP="005735C1">
      <w:pPr>
        <w:pStyle w:val="SingleTxt"/>
      </w:pPr>
      <w:r>
        <w:lastRenderedPageBreak/>
        <w:t>165.</w:t>
      </w:r>
      <w:r>
        <w:tab/>
        <w:t>Barbados continues to show a significant decline in the numbers of deaths reported since the start of the Highly Active Antiretroviral Therapy programme at the Ladymeade Reference Unit (LRU). Total numbers of reported deaths from HIV/AIDS fell from 95 in 2001 to 40 in 2003.</w:t>
      </w:r>
    </w:p>
    <w:p w:rsidR="00736F46" w:rsidRDefault="00736F46" w:rsidP="005735C1">
      <w:pPr>
        <w:pStyle w:val="SingleTxt"/>
      </w:pPr>
      <w:r>
        <w:t>166.</w:t>
      </w:r>
      <w:r>
        <w:tab/>
        <w:t>The epidemic profile for HIV remains essentially unchanged with the major burden falling on the most productive sector of the society, those in the 20-54 age group. Males continue to predominate in most age groups. Reports from LRU indicate that between 1984 and 2008, 63 per cent of new HIV cases were men and 68 per cent diagnosed with AIDS were also men. Of the deaths during that period, 73 per cent were men and 27 per cent women. Statistics suggest that women tend to be diagnosed earlier. Their health-seeking activities may also be responsible for their better experiences after having contracted HIV/AIDS.</w:t>
      </w:r>
    </w:p>
    <w:p w:rsidR="00736F46" w:rsidRDefault="00736F46" w:rsidP="005735C1">
      <w:pPr>
        <w:pStyle w:val="SingleTxt"/>
      </w:pPr>
      <w:r>
        <w:t>167.</w:t>
      </w:r>
      <w:r>
        <w:tab/>
        <w:t>The National Commission on HIV/AIDS has been focusing its programme on altering behaviours in an effort to prevent the further spread of HIV infection and reduce discrimination against persons living with HIV/AIDS.</w:t>
      </w:r>
    </w:p>
    <w:p w:rsidR="00736F46" w:rsidRDefault="00736F46" w:rsidP="005735C1">
      <w:pPr>
        <w:pStyle w:val="SingleTxt"/>
      </w:pPr>
      <w:r>
        <w:t>168.</w:t>
      </w:r>
      <w:r>
        <w:tab/>
        <w:t>Nineteen HIV/AIDS Community Committees have been established across the island to address the situation at the community level and new approaches have been introduced using drama and other performing arts to get the message across to the public. During the period under review over twenty-five (25,000) thousand persons were sensitized through community outreach.</w:t>
      </w:r>
    </w:p>
    <w:p w:rsidR="00736F46" w:rsidRDefault="00736F46" w:rsidP="005735C1">
      <w:pPr>
        <w:pStyle w:val="SingleTxt"/>
      </w:pPr>
      <w:r>
        <w:t>169.</w:t>
      </w:r>
      <w:r>
        <w:tab/>
        <w:t>Another initiative is the continued training of teachers and principals to assist with counselling and training in the area of HIV/AIDS in the school environment.</w:t>
      </w:r>
    </w:p>
    <w:p w:rsidR="00736F46" w:rsidRDefault="00736F46" w:rsidP="005002E8">
      <w:pPr>
        <w:pStyle w:val="SingleTxt"/>
        <w:spacing w:after="80"/>
      </w:pPr>
      <w:r>
        <w:t>170.</w:t>
      </w:r>
      <w:r>
        <w:tab/>
        <w:t>The Bureau of Gender Affairs continued the implementation of its Gender and HIV/AIDS Programme and conducted a number of workshops with various entities designed to:</w:t>
      </w:r>
    </w:p>
    <w:p w:rsidR="00736F46" w:rsidRDefault="00736F46" w:rsidP="005002E8">
      <w:pPr>
        <w:pStyle w:val="SingleTxt"/>
        <w:tabs>
          <w:tab w:val="right" w:pos="1685"/>
        </w:tabs>
        <w:spacing w:after="80"/>
        <w:ind w:left="1742" w:hanging="475"/>
      </w:pPr>
      <w:r>
        <w:tab/>
        <w:t>•</w:t>
      </w:r>
      <w:r>
        <w:tab/>
        <w:t>integrate gender in all HIV/AIDS action programmes at the community level;</w:t>
      </w:r>
    </w:p>
    <w:p w:rsidR="00736F46" w:rsidRDefault="00736F46" w:rsidP="005002E8">
      <w:pPr>
        <w:pStyle w:val="SingleTxt"/>
        <w:tabs>
          <w:tab w:val="right" w:pos="1685"/>
        </w:tabs>
        <w:spacing w:after="80"/>
        <w:ind w:left="1742" w:hanging="475"/>
      </w:pPr>
      <w:r>
        <w:tab/>
        <w:t>•</w:t>
      </w:r>
      <w:r>
        <w:tab/>
        <w:t>provide information on gender relations and the gender dimensions of HIV/AIDS to assist in providing education and understanding with respect to sexual and reproductive health;</w:t>
      </w:r>
    </w:p>
    <w:p w:rsidR="00736F46" w:rsidRDefault="00736F46" w:rsidP="005002E8">
      <w:pPr>
        <w:pStyle w:val="SingleTxt"/>
        <w:tabs>
          <w:tab w:val="right" w:pos="1685"/>
        </w:tabs>
        <w:spacing w:after="80"/>
        <w:ind w:left="1742" w:hanging="475"/>
      </w:pPr>
      <w:r>
        <w:tab/>
        <w:t>•</w:t>
      </w:r>
      <w:r>
        <w:tab/>
        <w:t>examine women’s and men’s reproductive health, taking into account social and economic issues such as gender roles and relationships, socialization, social competence, cultural mores and e</w:t>
      </w:r>
      <w:r w:rsidR="00B20313">
        <w:t>conomic dependences (see CEDAW C</w:t>
      </w:r>
      <w:r>
        <w:t>omment 248).</w:t>
      </w:r>
    </w:p>
    <w:p w:rsidR="00736F46" w:rsidRDefault="00736F46" w:rsidP="005735C1">
      <w:pPr>
        <w:pStyle w:val="SingleTxt"/>
      </w:pPr>
      <w:r>
        <w:t>171.</w:t>
      </w:r>
      <w:r>
        <w:tab/>
        <w:t>The Ministry of Health partnered with a local pharmaceutical distributing firm and the regional distributor for female condoms to conduct a social marketing campaign for the female condom. This was done as a means of redressing weaknesses in women’s control in the use of protection during sexual intercourse. This initiative has been highly successful in raising awareness, in distributing female condoms for educational purposes, and as part of the safe sex campaign. Women are also being educated in negotiating skills for the use of condoms.</w:t>
      </w:r>
    </w:p>
    <w:p w:rsidR="00736F46" w:rsidRDefault="00736F46" w:rsidP="005735C1">
      <w:pPr>
        <w:pStyle w:val="SingleTxt"/>
      </w:pPr>
      <w:r>
        <w:t>172.</w:t>
      </w:r>
      <w:r>
        <w:tab/>
        <w:t>Through the domiciliary care programme of the Ministry of Health, individuals infected and affected by HIV/AIDS have their needs addressed. They can access housing, financial and legal assistance, monetary grants, clothing, food vouchers, educational assistance, utility and rent payments. Individuals living with HIV/AIDS are thereby afforded the opportunity to return to a normal level of social function.</w:t>
      </w:r>
    </w:p>
    <w:p w:rsidR="00736F46" w:rsidRDefault="00736F46" w:rsidP="005735C1">
      <w:pPr>
        <w:pStyle w:val="SingleTxt"/>
      </w:pPr>
      <w:r>
        <w:lastRenderedPageBreak/>
        <w:t>173.</w:t>
      </w:r>
      <w:r>
        <w:tab/>
        <w:t>The physically challenged and senior citizens are not left out of the fight against the spread of HIV/AIDS. During the period under review these groups were sensitized and educated on the risks associated with unprotected sex.</w:t>
      </w:r>
    </w:p>
    <w:p w:rsidR="00736F46" w:rsidRDefault="00736F46" w:rsidP="005735C1">
      <w:pPr>
        <w:pStyle w:val="SingleTxt"/>
      </w:pPr>
      <w:r>
        <w:t>174.</w:t>
      </w:r>
      <w:r>
        <w:tab/>
        <w:t>Drugs are available at no cost to all suffering from HIV/AIDS. There is no distinction between male and female beneficiaries. Provisions are also in place to supply anti-retrovirals for post-exposure prophylaxes in cases of accidental injury with a contaminated needle or of rape.</w:t>
      </w:r>
    </w:p>
    <w:p w:rsidR="00736F46" w:rsidRDefault="00736F46" w:rsidP="005735C1">
      <w:pPr>
        <w:pStyle w:val="SingleTxt"/>
      </w:pPr>
      <w:r>
        <w:t>175.</w:t>
      </w:r>
      <w:r>
        <w:tab/>
      </w:r>
      <w:r w:rsidRPr="005002E8">
        <w:rPr>
          <w:spacing w:val="2"/>
          <w:w w:val="101"/>
        </w:rPr>
        <w:t>The major achievement in the HIV/AIDS programme has seen the transformation</w:t>
      </w:r>
      <w:r>
        <w:t xml:space="preserve"> of the treatment programme into a service that is very effective. The Ladymeade Reference Unit (LRU) facility represents a scaling up of the physical space, human resources and technical capacity for providing comprehensive quality care to meet the needs of persons living with HIV/AIDS at all stages of the disease process.</w:t>
      </w:r>
    </w:p>
    <w:p w:rsidR="00736F46" w:rsidRDefault="00736F46" w:rsidP="005735C1">
      <w:pPr>
        <w:pStyle w:val="SingleTxt"/>
      </w:pPr>
      <w:r>
        <w:t>176.</w:t>
      </w:r>
      <w:r>
        <w:tab/>
        <w:t>At present the laws of Barbados do not permit health professionals to perform HIV/AIDS tests on persons under the age of 18 years without the consent of a legal guardian. This is proposed to be changed as the age of consent is 16 years and it is accepted that this sends a mixed message. The concern arises as persons who are less than 18 years of age constitute an at risk group for HIV and AIDS.</w:t>
      </w:r>
    </w:p>
    <w:p w:rsidR="00736F46" w:rsidRDefault="00736F46" w:rsidP="005735C1">
      <w:pPr>
        <w:pStyle w:val="SingleTxt"/>
      </w:pPr>
      <w:r>
        <w:t>177.</w:t>
      </w:r>
      <w:r>
        <w:tab/>
        <w:t>The Ministry of Health has tested thousands of persons from across Barbados as a result of its Voluntary, Counselling and Testing (VCT) Programme. A key principle of VCT is confidentiality. Additionally, regardless of the setting, quality assurance mechanisms are put in place to ensure that clients receive high quality prevention counselling.</w:t>
      </w:r>
    </w:p>
    <w:p w:rsidR="00736F46" w:rsidRDefault="00736F46" w:rsidP="005002E8">
      <w:pPr>
        <w:pStyle w:val="SingleTxt"/>
        <w:spacing w:after="80"/>
      </w:pPr>
      <w:r>
        <w:t>178.</w:t>
      </w:r>
      <w:r>
        <w:tab/>
      </w:r>
      <w:r w:rsidRPr="00F911E1">
        <w:rPr>
          <w:spacing w:val="2"/>
        </w:rPr>
        <w:t>UNIFEM (now UN-Women) worked with the National HIV/AIDS Commission</w:t>
      </w:r>
      <w:r>
        <w:t xml:space="preserve"> in Barbados to implement phase 2 of their Gender and HIV project during the period. This project is also being implemented in Belize, Dominica and Grenada. The project has three components across all the countries:</w:t>
      </w:r>
    </w:p>
    <w:p w:rsidR="00736F46" w:rsidRDefault="00736F46" w:rsidP="005002E8">
      <w:pPr>
        <w:pStyle w:val="SingleTxt"/>
        <w:spacing w:after="80"/>
      </w:pPr>
      <w:r>
        <w:tab/>
        <w:t>1.</w:t>
      </w:r>
      <w:r>
        <w:tab/>
        <w:t>training on gender, HIV and human rights for the health and education sectors (particularly service providers);</w:t>
      </w:r>
    </w:p>
    <w:p w:rsidR="00736F46" w:rsidRDefault="00736F46" w:rsidP="005002E8">
      <w:pPr>
        <w:pStyle w:val="SingleTxt"/>
        <w:spacing w:after="80"/>
      </w:pPr>
      <w:r>
        <w:tab/>
        <w:t>2.</w:t>
      </w:r>
      <w:r>
        <w:tab/>
        <w:t>development of gender-sensitive social communications;</w:t>
      </w:r>
    </w:p>
    <w:p w:rsidR="00736F46" w:rsidRDefault="00736F46" w:rsidP="005002E8">
      <w:pPr>
        <w:pStyle w:val="SingleTxt"/>
        <w:spacing w:after="80"/>
      </w:pPr>
      <w:r>
        <w:tab/>
        <w:t>3.</w:t>
      </w:r>
      <w:r>
        <w:tab/>
        <w:t>support to gender responsive development and or implementation of sector responses under the National Strategic Plans.</w:t>
      </w:r>
    </w:p>
    <w:p w:rsidR="00736F46" w:rsidRDefault="00736F46" w:rsidP="005002E8">
      <w:pPr>
        <w:pStyle w:val="SingleTxt"/>
        <w:spacing w:after="80"/>
      </w:pPr>
      <w:r>
        <w:t>179.</w:t>
      </w:r>
      <w:r>
        <w:tab/>
        <w:t>Women continue to be significant participants in Government’s new thrust to shift emphasis in health care to affordable and efficient preventative measures in all areas.</w:t>
      </w:r>
    </w:p>
    <w:p w:rsidR="00736F46" w:rsidRPr="002B77F4" w:rsidRDefault="00736F46" w:rsidP="005735C1">
      <w:pPr>
        <w:pStyle w:val="SingleTxt"/>
        <w:spacing w:after="0" w:line="120" w:lineRule="exact"/>
        <w:rPr>
          <w:sz w:val="10"/>
        </w:rPr>
      </w:pPr>
    </w:p>
    <w:p w:rsidR="00736F46" w:rsidRDefault="00736F46" w:rsidP="005735C1">
      <w:pPr>
        <w:pStyle w:val="H23"/>
        <w:ind w:right="1260"/>
      </w:pPr>
      <w:r>
        <w:tab/>
      </w:r>
      <w:r>
        <w:tab/>
        <w:t>Article 13</w:t>
      </w:r>
    </w:p>
    <w:p w:rsidR="00736F46" w:rsidRPr="00D24399" w:rsidRDefault="00736F46" w:rsidP="005735C1">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736F46" w:rsidTr="005735C1">
        <w:tc>
          <w:tcPr>
            <w:tcW w:w="144" w:type="dxa"/>
            <w:shd w:val="clear" w:color="auto" w:fill="auto"/>
          </w:tcPr>
          <w:p w:rsidR="00736F46" w:rsidRDefault="00736F46" w:rsidP="005735C1">
            <w:pPr>
              <w:pStyle w:val="SingleTxt"/>
              <w:ind w:left="0"/>
            </w:pPr>
          </w:p>
        </w:tc>
        <w:tc>
          <w:tcPr>
            <w:tcW w:w="7321" w:type="dxa"/>
            <w:shd w:val="clear" w:color="auto" w:fill="auto"/>
          </w:tcPr>
          <w:p w:rsidR="00736F46" w:rsidRPr="005A3A3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B03FB0">
              <w:t>States Parties shall take all appropriate measures to eliminate discrimination against women in other areas of economic and social life in order to ensure, on a basis of equality of men and women, the same rights, in particular:</w:t>
            </w:r>
          </w:p>
        </w:tc>
        <w:tc>
          <w:tcPr>
            <w:tcW w:w="144" w:type="dxa"/>
            <w:shd w:val="clear" w:color="auto" w:fill="auto"/>
          </w:tcPr>
          <w:p w:rsidR="00736F46" w:rsidRDefault="00736F46" w:rsidP="005735C1">
            <w:pPr>
              <w:pStyle w:val="SingleTxt"/>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B03FB0">
              <w:tab/>
              <w:t>(a)</w:t>
            </w:r>
            <w:r w:rsidRPr="00B03FB0">
              <w:tab/>
              <w:t>The right to family benefits;</w:t>
            </w:r>
          </w:p>
        </w:tc>
        <w:tc>
          <w:tcPr>
            <w:tcW w:w="144" w:type="dxa"/>
            <w:shd w:val="clear" w:color="auto" w:fill="auto"/>
          </w:tcPr>
          <w:p w:rsidR="00736F46" w:rsidRDefault="00736F46" w:rsidP="005735C1">
            <w:pPr>
              <w:pStyle w:val="SingleTxt"/>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B03FB0">
              <w:tab/>
              <w:t>(b)</w:t>
            </w:r>
            <w:r w:rsidRPr="00B03FB0">
              <w:tab/>
              <w:t>The right to bank loans, mortgages and other forms of financial credit;</w:t>
            </w:r>
          </w:p>
        </w:tc>
        <w:tc>
          <w:tcPr>
            <w:tcW w:w="144" w:type="dxa"/>
            <w:shd w:val="clear" w:color="auto" w:fill="auto"/>
          </w:tcPr>
          <w:p w:rsidR="00736F46" w:rsidRDefault="00736F46" w:rsidP="005735C1">
            <w:pPr>
              <w:pStyle w:val="SingleTxt"/>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B03FB0">
              <w:tab/>
              <w:t>(c)</w:t>
            </w:r>
            <w:r w:rsidRPr="00B03FB0">
              <w:tab/>
              <w:t>The right to participate in recreational activities, sports and all aspects of cultural life.</w:t>
            </w:r>
          </w:p>
        </w:tc>
        <w:tc>
          <w:tcPr>
            <w:tcW w:w="144" w:type="dxa"/>
            <w:shd w:val="clear" w:color="auto" w:fill="auto"/>
          </w:tcPr>
          <w:p w:rsidR="00736F46" w:rsidRDefault="00736F46" w:rsidP="005735C1">
            <w:pPr>
              <w:pStyle w:val="SingleTxt"/>
            </w:pPr>
          </w:p>
        </w:tc>
      </w:tr>
      <w:tr w:rsidR="00736F46" w:rsidTr="005735C1">
        <w:trPr>
          <w:trHeight w:hRule="exact" w:val="115"/>
        </w:trPr>
        <w:tc>
          <w:tcPr>
            <w:tcW w:w="144" w:type="dxa"/>
            <w:shd w:val="clear" w:color="auto" w:fill="auto"/>
          </w:tcPr>
          <w:p w:rsidR="00736F46" w:rsidRDefault="00736F46" w:rsidP="005735C1">
            <w:pPr>
              <w:pStyle w:val="SingleTxt"/>
            </w:pPr>
          </w:p>
        </w:tc>
        <w:tc>
          <w:tcPr>
            <w:tcW w:w="7321" w:type="dxa"/>
            <w:shd w:val="clear" w:color="auto" w:fill="auto"/>
          </w:tcPr>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736F46" w:rsidRDefault="00736F46" w:rsidP="005735C1">
            <w:pPr>
              <w:pStyle w:val="SingleTxt"/>
              <w:ind w:left="0"/>
            </w:pPr>
          </w:p>
        </w:tc>
      </w:tr>
    </w:tbl>
    <w:p w:rsidR="00736F46" w:rsidRPr="0039544F" w:rsidRDefault="00736F46" w:rsidP="005735C1">
      <w:pPr>
        <w:pStyle w:val="SingleTxt"/>
        <w:spacing w:after="0" w:line="120" w:lineRule="exact"/>
        <w:rPr>
          <w:sz w:val="10"/>
        </w:rPr>
      </w:pPr>
    </w:p>
    <w:p w:rsidR="00736F46" w:rsidRDefault="00736F46" w:rsidP="005735C1">
      <w:pPr>
        <w:pStyle w:val="SingleTxt"/>
      </w:pPr>
      <w:r>
        <w:lastRenderedPageBreak/>
        <w:t>180.</w:t>
      </w:r>
      <w:r>
        <w:tab/>
        <w:t>In Barbados one safety net for eligible persons regardless of sex is the provision of the reverse tax credit of $1,300 for persons earning less than $16,000 annually.</w:t>
      </w:r>
    </w:p>
    <w:p w:rsidR="00736F46" w:rsidRDefault="00736F46" w:rsidP="005735C1">
      <w:pPr>
        <w:pStyle w:val="SingleTxt"/>
      </w:pPr>
      <w:r>
        <w:t>181.</w:t>
      </w:r>
      <w:r>
        <w:tab/>
        <w:t>Women have equal access to bank loans, mortgages and other forms of financial credit.</w:t>
      </w:r>
    </w:p>
    <w:p w:rsidR="00736F46" w:rsidRDefault="00736F46" w:rsidP="005735C1">
      <w:pPr>
        <w:pStyle w:val="SingleTxt"/>
      </w:pPr>
      <w:r>
        <w:t>182.</w:t>
      </w:r>
      <w:r>
        <w:tab/>
        <w:t>The development of small business is a policy initiative of Government and women are encouraged to become entrepreneurs.</w:t>
      </w:r>
    </w:p>
    <w:p w:rsidR="00736F46" w:rsidRDefault="00736F46" w:rsidP="005735C1">
      <w:pPr>
        <w:pStyle w:val="SingleTxt"/>
      </w:pPr>
      <w:r>
        <w:t>183.</w:t>
      </w:r>
      <w:r>
        <w:tab/>
        <w:t>The Urban Development Commission has an open policy to all self-employed persons and entrepreneurs regardless of sex. Applicants can apply for a loan up to a maximum of twenty-five thousand dollars (25,000.00) at an interest rate of 4 per cent per annum over a five year period. During the period 2000 to 2006 women accessed the programme the Urban Enterprise Programme more than men. Women gain credit approximately 60 per cent in relation to men from the programme.</w:t>
      </w:r>
    </w:p>
    <w:p w:rsidR="00736F46" w:rsidRPr="009E66C4" w:rsidRDefault="00736F46" w:rsidP="005735C1">
      <w:pPr>
        <w:pStyle w:val="SingleTxt"/>
        <w:spacing w:after="0" w:line="120" w:lineRule="exact"/>
        <w:rPr>
          <w:sz w:val="10"/>
        </w:rPr>
      </w:pPr>
    </w:p>
    <w:p w:rsidR="00736F46" w:rsidRDefault="00736F46" w:rsidP="005735C1">
      <w:pPr>
        <w:pStyle w:val="H23"/>
        <w:ind w:right="1260"/>
      </w:pPr>
      <w:r>
        <w:tab/>
      </w:r>
      <w:r>
        <w:tab/>
      </w:r>
      <w:r w:rsidRPr="002B77F4">
        <w:rPr>
          <w:b w:val="0"/>
        </w:rPr>
        <w:t>Table 18</w:t>
      </w:r>
      <w:r>
        <w:br/>
        <w:t>Applications Received and Approved for Small Business Status 2000 to 2007</w:t>
      </w:r>
    </w:p>
    <w:p w:rsidR="00736F46" w:rsidRPr="002B77F4" w:rsidRDefault="00736F46" w:rsidP="005735C1">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8"/>
        <w:gridCol w:w="4095"/>
        <w:gridCol w:w="2288"/>
      </w:tblGrid>
      <w:tr w:rsidR="00736F46" w:rsidRPr="002B77F4" w:rsidTr="0081648D">
        <w:trPr>
          <w:tblHeader/>
        </w:trPr>
        <w:tc>
          <w:tcPr>
            <w:tcW w:w="938" w:type="dxa"/>
            <w:tcBorders>
              <w:top w:val="single" w:sz="4" w:space="0" w:color="auto"/>
              <w:bottom w:val="single" w:sz="12" w:space="0" w:color="auto"/>
            </w:tcBorders>
            <w:shd w:val="clear" w:color="auto" w:fill="auto"/>
            <w:vAlign w:val="bottom"/>
          </w:tcPr>
          <w:p w:rsidR="00736F46" w:rsidRPr="002B77F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2B77F4">
              <w:rPr>
                <w:i/>
                <w:sz w:val="14"/>
              </w:rPr>
              <w:t>Year</w:t>
            </w:r>
          </w:p>
        </w:tc>
        <w:tc>
          <w:tcPr>
            <w:tcW w:w="4095" w:type="dxa"/>
            <w:tcBorders>
              <w:top w:val="single" w:sz="4" w:space="0" w:color="auto"/>
              <w:bottom w:val="single" w:sz="12" w:space="0" w:color="auto"/>
            </w:tcBorders>
            <w:shd w:val="clear" w:color="auto" w:fill="auto"/>
            <w:vAlign w:val="bottom"/>
          </w:tcPr>
          <w:p w:rsidR="00736F46" w:rsidRPr="002B77F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B77F4">
              <w:rPr>
                <w:i/>
                <w:sz w:val="14"/>
              </w:rPr>
              <w:t>Received</w:t>
            </w:r>
          </w:p>
        </w:tc>
        <w:tc>
          <w:tcPr>
            <w:tcW w:w="2288" w:type="dxa"/>
            <w:tcBorders>
              <w:top w:val="single" w:sz="4" w:space="0" w:color="auto"/>
              <w:bottom w:val="single" w:sz="12" w:space="0" w:color="auto"/>
            </w:tcBorders>
            <w:shd w:val="clear" w:color="auto" w:fill="auto"/>
            <w:vAlign w:val="bottom"/>
          </w:tcPr>
          <w:p w:rsidR="00736F46" w:rsidRPr="002B77F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B77F4">
              <w:rPr>
                <w:i/>
                <w:sz w:val="14"/>
              </w:rPr>
              <w:t>Approved</w:t>
            </w:r>
          </w:p>
        </w:tc>
      </w:tr>
      <w:tr w:rsidR="00736F46" w:rsidRPr="002B77F4" w:rsidTr="0081648D">
        <w:trPr>
          <w:trHeight w:hRule="exact" w:val="115"/>
          <w:tblHeader/>
        </w:trPr>
        <w:tc>
          <w:tcPr>
            <w:tcW w:w="938" w:type="dxa"/>
            <w:tcBorders>
              <w:top w:val="single" w:sz="12" w:space="0" w:color="auto"/>
            </w:tcBorders>
            <w:shd w:val="clear" w:color="auto" w:fill="auto"/>
            <w:vAlign w:val="bottom"/>
          </w:tcPr>
          <w:p w:rsidR="00736F46" w:rsidRPr="002B77F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4095" w:type="dxa"/>
            <w:tcBorders>
              <w:top w:val="single" w:sz="12" w:space="0" w:color="auto"/>
            </w:tcBorders>
            <w:shd w:val="clear" w:color="auto" w:fill="auto"/>
            <w:vAlign w:val="bottom"/>
          </w:tcPr>
          <w:p w:rsidR="00736F46" w:rsidRPr="002B77F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288" w:type="dxa"/>
            <w:tcBorders>
              <w:top w:val="single" w:sz="12" w:space="0" w:color="auto"/>
            </w:tcBorders>
            <w:shd w:val="clear" w:color="auto" w:fill="auto"/>
            <w:vAlign w:val="bottom"/>
          </w:tcPr>
          <w:p w:rsidR="00736F46" w:rsidRPr="002B77F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736F46" w:rsidRPr="002B77F4" w:rsidTr="0081648D">
        <w:tc>
          <w:tcPr>
            <w:tcW w:w="938" w:type="dxa"/>
            <w:shd w:val="clear" w:color="auto" w:fill="auto"/>
            <w:vAlign w:val="bottom"/>
          </w:tcPr>
          <w:p w:rsidR="00736F46" w:rsidRPr="002B77F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B77F4">
              <w:rPr>
                <w:sz w:val="17"/>
              </w:rPr>
              <w:t>2000</w:t>
            </w:r>
          </w:p>
        </w:tc>
        <w:tc>
          <w:tcPr>
            <w:tcW w:w="4095" w:type="dxa"/>
            <w:shd w:val="clear" w:color="auto" w:fill="auto"/>
            <w:vAlign w:val="bottom"/>
          </w:tcPr>
          <w:p w:rsidR="00736F46" w:rsidRPr="002B77F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77F4">
              <w:rPr>
                <w:sz w:val="17"/>
              </w:rPr>
              <w:t>24</w:t>
            </w:r>
          </w:p>
        </w:tc>
        <w:tc>
          <w:tcPr>
            <w:tcW w:w="2288" w:type="dxa"/>
            <w:shd w:val="clear" w:color="auto" w:fill="auto"/>
            <w:vAlign w:val="bottom"/>
          </w:tcPr>
          <w:p w:rsidR="00736F46" w:rsidRPr="002B77F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77F4">
              <w:rPr>
                <w:sz w:val="17"/>
              </w:rPr>
              <w:t>9</w:t>
            </w:r>
          </w:p>
        </w:tc>
      </w:tr>
      <w:tr w:rsidR="00736F46" w:rsidRPr="002B77F4" w:rsidTr="0081648D">
        <w:tc>
          <w:tcPr>
            <w:tcW w:w="938" w:type="dxa"/>
            <w:shd w:val="clear" w:color="auto" w:fill="auto"/>
            <w:vAlign w:val="bottom"/>
          </w:tcPr>
          <w:p w:rsidR="00736F46" w:rsidRPr="002B77F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B77F4">
              <w:rPr>
                <w:sz w:val="17"/>
              </w:rPr>
              <w:t>2001</w:t>
            </w:r>
          </w:p>
        </w:tc>
        <w:tc>
          <w:tcPr>
            <w:tcW w:w="4095" w:type="dxa"/>
            <w:shd w:val="clear" w:color="auto" w:fill="auto"/>
            <w:vAlign w:val="bottom"/>
          </w:tcPr>
          <w:p w:rsidR="00736F46" w:rsidRPr="002B77F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77F4">
              <w:rPr>
                <w:sz w:val="17"/>
              </w:rPr>
              <w:t>46</w:t>
            </w:r>
          </w:p>
        </w:tc>
        <w:tc>
          <w:tcPr>
            <w:tcW w:w="2288" w:type="dxa"/>
            <w:shd w:val="clear" w:color="auto" w:fill="auto"/>
            <w:vAlign w:val="bottom"/>
          </w:tcPr>
          <w:p w:rsidR="00736F46" w:rsidRPr="002B77F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77F4">
              <w:rPr>
                <w:sz w:val="17"/>
              </w:rPr>
              <w:t>9</w:t>
            </w:r>
          </w:p>
        </w:tc>
      </w:tr>
      <w:tr w:rsidR="00736F46" w:rsidRPr="002B77F4" w:rsidTr="0081648D">
        <w:tc>
          <w:tcPr>
            <w:tcW w:w="938" w:type="dxa"/>
            <w:shd w:val="clear" w:color="auto" w:fill="auto"/>
            <w:vAlign w:val="bottom"/>
          </w:tcPr>
          <w:p w:rsidR="00736F46" w:rsidRPr="002B77F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B77F4">
              <w:rPr>
                <w:sz w:val="17"/>
              </w:rPr>
              <w:t>2002</w:t>
            </w:r>
          </w:p>
        </w:tc>
        <w:tc>
          <w:tcPr>
            <w:tcW w:w="4095" w:type="dxa"/>
            <w:shd w:val="clear" w:color="auto" w:fill="auto"/>
            <w:vAlign w:val="bottom"/>
          </w:tcPr>
          <w:p w:rsidR="00736F46" w:rsidRPr="002B77F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77F4">
              <w:rPr>
                <w:sz w:val="17"/>
              </w:rPr>
              <w:t>25</w:t>
            </w:r>
          </w:p>
        </w:tc>
        <w:tc>
          <w:tcPr>
            <w:tcW w:w="2288" w:type="dxa"/>
            <w:shd w:val="clear" w:color="auto" w:fill="auto"/>
            <w:vAlign w:val="bottom"/>
          </w:tcPr>
          <w:p w:rsidR="00736F46" w:rsidRPr="002B77F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77F4">
              <w:rPr>
                <w:sz w:val="17"/>
              </w:rPr>
              <w:t>12</w:t>
            </w:r>
          </w:p>
        </w:tc>
      </w:tr>
      <w:tr w:rsidR="00736F46" w:rsidRPr="002B77F4" w:rsidTr="0081648D">
        <w:tc>
          <w:tcPr>
            <w:tcW w:w="938" w:type="dxa"/>
            <w:shd w:val="clear" w:color="auto" w:fill="auto"/>
            <w:vAlign w:val="bottom"/>
          </w:tcPr>
          <w:p w:rsidR="00736F46" w:rsidRPr="002B77F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B77F4">
              <w:rPr>
                <w:sz w:val="17"/>
              </w:rPr>
              <w:t>2003</w:t>
            </w:r>
          </w:p>
        </w:tc>
        <w:tc>
          <w:tcPr>
            <w:tcW w:w="4095" w:type="dxa"/>
            <w:shd w:val="clear" w:color="auto" w:fill="auto"/>
            <w:vAlign w:val="bottom"/>
          </w:tcPr>
          <w:p w:rsidR="00736F46" w:rsidRPr="002B77F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77F4">
              <w:rPr>
                <w:sz w:val="17"/>
              </w:rPr>
              <w:t>17</w:t>
            </w:r>
          </w:p>
        </w:tc>
        <w:tc>
          <w:tcPr>
            <w:tcW w:w="2288" w:type="dxa"/>
            <w:shd w:val="clear" w:color="auto" w:fill="auto"/>
            <w:vAlign w:val="bottom"/>
          </w:tcPr>
          <w:p w:rsidR="00736F46" w:rsidRPr="002B77F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77F4">
              <w:rPr>
                <w:sz w:val="17"/>
              </w:rPr>
              <w:t>3</w:t>
            </w:r>
          </w:p>
        </w:tc>
      </w:tr>
      <w:tr w:rsidR="00736F46" w:rsidRPr="002B77F4" w:rsidTr="0081648D">
        <w:tc>
          <w:tcPr>
            <w:tcW w:w="938" w:type="dxa"/>
            <w:shd w:val="clear" w:color="auto" w:fill="auto"/>
            <w:vAlign w:val="bottom"/>
          </w:tcPr>
          <w:p w:rsidR="00736F46" w:rsidRPr="002B77F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B77F4">
              <w:rPr>
                <w:sz w:val="17"/>
              </w:rPr>
              <w:t>2004</w:t>
            </w:r>
          </w:p>
        </w:tc>
        <w:tc>
          <w:tcPr>
            <w:tcW w:w="4095" w:type="dxa"/>
            <w:shd w:val="clear" w:color="auto" w:fill="auto"/>
            <w:vAlign w:val="bottom"/>
          </w:tcPr>
          <w:p w:rsidR="00736F46" w:rsidRPr="002B77F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77F4">
              <w:rPr>
                <w:sz w:val="17"/>
              </w:rPr>
              <w:t>13</w:t>
            </w:r>
          </w:p>
        </w:tc>
        <w:tc>
          <w:tcPr>
            <w:tcW w:w="2288" w:type="dxa"/>
            <w:shd w:val="clear" w:color="auto" w:fill="auto"/>
            <w:vAlign w:val="bottom"/>
          </w:tcPr>
          <w:p w:rsidR="00736F46" w:rsidRPr="002B77F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77F4">
              <w:rPr>
                <w:sz w:val="17"/>
              </w:rPr>
              <w:t>13</w:t>
            </w:r>
          </w:p>
        </w:tc>
      </w:tr>
      <w:tr w:rsidR="00736F46" w:rsidRPr="002B77F4" w:rsidTr="0081648D">
        <w:tc>
          <w:tcPr>
            <w:tcW w:w="938" w:type="dxa"/>
            <w:shd w:val="clear" w:color="auto" w:fill="auto"/>
            <w:vAlign w:val="bottom"/>
          </w:tcPr>
          <w:p w:rsidR="00736F46" w:rsidRPr="002B77F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B77F4">
              <w:rPr>
                <w:sz w:val="17"/>
              </w:rPr>
              <w:t>2005</w:t>
            </w:r>
          </w:p>
        </w:tc>
        <w:tc>
          <w:tcPr>
            <w:tcW w:w="4095" w:type="dxa"/>
            <w:shd w:val="clear" w:color="auto" w:fill="auto"/>
            <w:vAlign w:val="bottom"/>
          </w:tcPr>
          <w:p w:rsidR="00736F46" w:rsidRPr="002B77F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77F4">
              <w:rPr>
                <w:sz w:val="17"/>
              </w:rPr>
              <w:t>7</w:t>
            </w:r>
          </w:p>
        </w:tc>
        <w:tc>
          <w:tcPr>
            <w:tcW w:w="2288" w:type="dxa"/>
            <w:shd w:val="clear" w:color="auto" w:fill="auto"/>
            <w:vAlign w:val="bottom"/>
          </w:tcPr>
          <w:p w:rsidR="00736F46" w:rsidRPr="002B77F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77F4">
              <w:rPr>
                <w:sz w:val="17"/>
              </w:rPr>
              <w:t>6</w:t>
            </w:r>
          </w:p>
        </w:tc>
      </w:tr>
      <w:tr w:rsidR="00736F46" w:rsidRPr="002B77F4" w:rsidTr="0081648D">
        <w:tc>
          <w:tcPr>
            <w:tcW w:w="938" w:type="dxa"/>
            <w:shd w:val="clear" w:color="auto" w:fill="auto"/>
            <w:vAlign w:val="bottom"/>
          </w:tcPr>
          <w:p w:rsidR="00736F46" w:rsidRPr="002B77F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B77F4">
              <w:rPr>
                <w:sz w:val="17"/>
              </w:rPr>
              <w:t>2006</w:t>
            </w:r>
          </w:p>
        </w:tc>
        <w:tc>
          <w:tcPr>
            <w:tcW w:w="4095" w:type="dxa"/>
            <w:shd w:val="clear" w:color="auto" w:fill="auto"/>
            <w:vAlign w:val="bottom"/>
          </w:tcPr>
          <w:p w:rsidR="00736F46" w:rsidRPr="002B77F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77F4">
              <w:rPr>
                <w:sz w:val="17"/>
              </w:rPr>
              <w:t>5</w:t>
            </w:r>
          </w:p>
        </w:tc>
        <w:tc>
          <w:tcPr>
            <w:tcW w:w="2288" w:type="dxa"/>
            <w:shd w:val="clear" w:color="auto" w:fill="auto"/>
            <w:vAlign w:val="bottom"/>
          </w:tcPr>
          <w:p w:rsidR="00736F46" w:rsidRPr="002B77F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77F4">
              <w:rPr>
                <w:sz w:val="17"/>
              </w:rPr>
              <w:t>5</w:t>
            </w:r>
          </w:p>
        </w:tc>
      </w:tr>
      <w:tr w:rsidR="00736F46" w:rsidRPr="002B77F4" w:rsidTr="0081648D">
        <w:tc>
          <w:tcPr>
            <w:tcW w:w="938" w:type="dxa"/>
            <w:tcBorders>
              <w:bottom w:val="single" w:sz="4" w:space="0" w:color="auto"/>
            </w:tcBorders>
            <w:shd w:val="clear" w:color="auto" w:fill="auto"/>
            <w:vAlign w:val="bottom"/>
          </w:tcPr>
          <w:p w:rsidR="00736F46" w:rsidRPr="002B77F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2B77F4">
              <w:rPr>
                <w:sz w:val="17"/>
              </w:rPr>
              <w:t>2007</w:t>
            </w:r>
          </w:p>
        </w:tc>
        <w:tc>
          <w:tcPr>
            <w:tcW w:w="4095" w:type="dxa"/>
            <w:tcBorders>
              <w:bottom w:val="single" w:sz="4" w:space="0" w:color="auto"/>
            </w:tcBorders>
            <w:shd w:val="clear" w:color="auto" w:fill="auto"/>
            <w:vAlign w:val="bottom"/>
          </w:tcPr>
          <w:p w:rsidR="00736F46" w:rsidRPr="002B77F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B77F4">
              <w:rPr>
                <w:sz w:val="17"/>
              </w:rPr>
              <w:t>9</w:t>
            </w:r>
          </w:p>
        </w:tc>
        <w:tc>
          <w:tcPr>
            <w:tcW w:w="2288" w:type="dxa"/>
            <w:tcBorders>
              <w:bottom w:val="single" w:sz="4" w:space="0" w:color="auto"/>
            </w:tcBorders>
            <w:shd w:val="clear" w:color="auto" w:fill="auto"/>
            <w:vAlign w:val="bottom"/>
          </w:tcPr>
          <w:p w:rsidR="00736F46" w:rsidRPr="002B77F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B77F4">
              <w:rPr>
                <w:sz w:val="17"/>
              </w:rPr>
              <w:t>1</w:t>
            </w:r>
          </w:p>
        </w:tc>
      </w:tr>
      <w:tr w:rsidR="00736F46" w:rsidRPr="0039544F" w:rsidTr="0081648D">
        <w:tc>
          <w:tcPr>
            <w:tcW w:w="938" w:type="dxa"/>
            <w:tcBorders>
              <w:top w:val="single" w:sz="4" w:space="0" w:color="auto"/>
              <w:bottom w:val="single" w:sz="12" w:space="0" w:color="auto"/>
            </w:tcBorders>
            <w:shd w:val="clear" w:color="auto" w:fill="auto"/>
            <w:vAlign w:val="bottom"/>
          </w:tcPr>
          <w:p w:rsidR="00736F46" w:rsidRPr="003954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39544F">
              <w:rPr>
                <w:b/>
                <w:sz w:val="17"/>
              </w:rPr>
              <w:tab/>
              <w:t>T</w:t>
            </w:r>
            <w:r>
              <w:rPr>
                <w:b/>
                <w:sz w:val="17"/>
              </w:rPr>
              <w:t>otal</w:t>
            </w:r>
          </w:p>
        </w:tc>
        <w:tc>
          <w:tcPr>
            <w:tcW w:w="4095" w:type="dxa"/>
            <w:tcBorders>
              <w:top w:val="single" w:sz="4" w:space="0" w:color="auto"/>
              <w:bottom w:val="single" w:sz="12" w:space="0" w:color="auto"/>
            </w:tcBorders>
            <w:shd w:val="clear" w:color="auto" w:fill="auto"/>
            <w:vAlign w:val="bottom"/>
          </w:tcPr>
          <w:p w:rsidR="00736F46" w:rsidRPr="003954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39544F">
              <w:rPr>
                <w:b/>
                <w:sz w:val="17"/>
              </w:rPr>
              <w:t>146</w:t>
            </w:r>
          </w:p>
        </w:tc>
        <w:tc>
          <w:tcPr>
            <w:tcW w:w="2288" w:type="dxa"/>
            <w:tcBorders>
              <w:top w:val="single" w:sz="4" w:space="0" w:color="auto"/>
              <w:bottom w:val="single" w:sz="12" w:space="0" w:color="auto"/>
            </w:tcBorders>
            <w:shd w:val="clear" w:color="auto" w:fill="auto"/>
            <w:vAlign w:val="bottom"/>
          </w:tcPr>
          <w:p w:rsidR="00736F46" w:rsidRPr="0039544F"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39544F">
              <w:rPr>
                <w:b/>
                <w:sz w:val="17"/>
              </w:rPr>
              <w:t>58</w:t>
            </w:r>
          </w:p>
        </w:tc>
      </w:tr>
    </w:tbl>
    <w:p w:rsidR="00736F46" w:rsidRPr="009E66C4" w:rsidRDefault="00736F46" w:rsidP="005735C1">
      <w:pPr>
        <w:pStyle w:val="SingleTxt"/>
        <w:spacing w:after="0" w:line="120" w:lineRule="exact"/>
        <w:rPr>
          <w:sz w:val="10"/>
        </w:rPr>
      </w:pPr>
    </w:p>
    <w:p w:rsidR="00736F46" w:rsidRDefault="00736F46" w:rsidP="005735C1">
      <w:pPr>
        <w:pStyle w:val="FootnoteText"/>
        <w:tabs>
          <w:tab w:val="clear" w:pos="418"/>
          <w:tab w:val="right" w:pos="1476"/>
          <w:tab w:val="left" w:pos="1548"/>
          <w:tab w:val="right" w:pos="1836"/>
          <w:tab w:val="left" w:pos="1908"/>
        </w:tabs>
        <w:ind w:left="1548" w:right="1267" w:hanging="288"/>
      </w:pPr>
      <w:r w:rsidRPr="009E66C4">
        <w:rPr>
          <w:i/>
        </w:rPr>
        <w:t>Source</w:t>
      </w:r>
      <w:r>
        <w:t xml:space="preserve">: </w:t>
      </w:r>
      <w:r w:rsidRPr="00F911E1">
        <w:rPr>
          <w:i/>
        </w:rPr>
        <w:t>Ministry of Commerce and Consumer Affairs</w:t>
      </w:r>
      <w:r>
        <w:t>.</w:t>
      </w:r>
    </w:p>
    <w:p w:rsidR="00736F46" w:rsidRPr="009E66C4" w:rsidRDefault="00736F46" w:rsidP="005735C1">
      <w:pPr>
        <w:pStyle w:val="SingleTxt"/>
        <w:spacing w:after="0" w:line="120" w:lineRule="exact"/>
        <w:rPr>
          <w:sz w:val="10"/>
        </w:rPr>
      </w:pPr>
    </w:p>
    <w:p w:rsidR="00736F46" w:rsidRPr="009E66C4" w:rsidRDefault="00736F46" w:rsidP="005735C1">
      <w:pPr>
        <w:pStyle w:val="SingleTxt"/>
        <w:spacing w:after="0" w:line="120" w:lineRule="exact"/>
        <w:rPr>
          <w:sz w:val="10"/>
        </w:rPr>
      </w:pPr>
    </w:p>
    <w:p w:rsidR="00736F46" w:rsidRDefault="00736F46" w:rsidP="005735C1">
      <w:pPr>
        <w:pStyle w:val="SingleTxt"/>
      </w:pPr>
      <w:r>
        <w:t>184.</w:t>
      </w:r>
      <w:r>
        <w:tab/>
        <w:t>Senior women participate in the cultural and social life of the community at community centres, in drama, arts and craft activities.</w:t>
      </w:r>
    </w:p>
    <w:p w:rsidR="00736F46" w:rsidRDefault="00736F46" w:rsidP="005735C1">
      <w:pPr>
        <w:pStyle w:val="SingleTxt"/>
      </w:pPr>
      <w:r>
        <w:t>185.</w:t>
      </w:r>
      <w:r>
        <w:tab/>
        <w:t>The National Senior Games provides an avenue where older persons are encouraged to pursue various activities. Women are the majority participants, and senior female athletes have won medals representing the country internationally.</w:t>
      </w:r>
    </w:p>
    <w:p w:rsidR="00736F46" w:rsidRPr="009E66C4" w:rsidRDefault="00736F46" w:rsidP="005735C1">
      <w:pPr>
        <w:pStyle w:val="SingleTxt"/>
        <w:spacing w:after="0" w:line="120" w:lineRule="exact"/>
        <w:rPr>
          <w:sz w:val="10"/>
        </w:rPr>
      </w:pPr>
    </w:p>
    <w:p w:rsidR="00736F46" w:rsidRDefault="00736F46" w:rsidP="005735C1">
      <w:pPr>
        <w:pStyle w:val="H23"/>
        <w:ind w:right="1260"/>
      </w:pPr>
      <w:r>
        <w:tab/>
      </w:r>
      <w:r>
        <w:tab/>
        <w:t>Article 14</w:t>
      </w:r>
    </w:p>
    <w:p w:rsidR="00736F46" w:rsidRPr="009E66C4" w:rsidRDefault="00736F46" w:rsidP="005735C1">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736F46" w:rsidTr="005002E8">
        <w:tc>
          <w:tcPr>
            <w:tcW w:w="144" w:type="dxa"/>
            <w:tcBorders>
              <w:bottom w:val="nil"/>
            </w:tcBorders>
            <w:shd w:val="clear" w:color="auto" w:fill="auto"/>
          </w:tcPr>
          <w:p w:rsidR="00736F46" w:rsidRDefault="00736F46" w:rsidP="005735C1">
            <w:pPr>
              <w:pStyle w:val="SingleTxt"/>
              <w:ind w:left="0"/>
            </w:pPr>
          </w:p>
        </w:tc>
        <w:tc>
          <w:tcPr>
            <w:tcW w:w="7321" w:type="dxa"/>
            <w:tcBorders>
              <w:bottom w:val="nil"/>
            </w:tcBorders>
            <w:shd w:val="clear" w:color="auto" w:fill="auto"/>
          </w:tcPr>
          <w:p w:rsidR="00736F46" w:rsidRPr="005A3A3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2B7F5E">
              <w:t>1.</w:t>
            </w:r>
            <w:r w:rsidRPr="002B7F5E">
              <w:tab/>
              <w:t>States Parties shall take into account the particular problems faced by rural women and the significant roles which rural women play in the economic survival of their families, including their work in the non-monetized sectors of the economy, and shall take all appropriate measures to ensure the application of the provisions of the present Convention to women in rural areas.</w:t>
            </w:r>
          </w:p>
        </w:tc>
        <w:tc>
          <w:tcPr>
            <w:tcW w:w="144" w:type="dxa"/>
            <w:tcBorders>
              <w:bottom w:val="nil"/>
            </w:tcBorders>
            <w:shd w:val="clear" w:color="auto" w:fill="auto"/>
          </w:tcPr>
          <w:p w:rsidR="00736F46" w:rsidRDefault="00736F46" w:rsidP="005735C1">
            <w:pPr>
              <w:pStyle w:val="SingleTxt"/>
            </w:pPr>
          </w:p>
        </w:tc>
      </w:tr>
      <w:tr w:rsidR="005002E8" w:rsidTr="005002E8">
        <w:trPr>
          <w:cantSplit/>
          <w:trHeight w:hRule="exact" w:val="72"/>
        </w:trPr>
        <w:tc>
          <w:tcPr>
            <w:tcW w:w="144" w:type="dxa"/>
            <w:tcBorders>
              <w:top w:val="nil"/>
              <w:bottom w:val="nil"/>
            </w:tcBorders>
            <w:shd w:val="clear" w:color="auto" w:fill="auto"/>
          </w:tcPr>
          <w:p w:rsidR="005002E8" w:rsidRDefault="005002E8" w:rsidP="005735C1">
            <w:pPr>
              <w:pStyle w:val="SingleTxt"/>
            </w:pPr>
          </w:p>
        </w:tc>
        <w:tc>
          <w:tcPr>
            <w:tcW w:w="7321" w:type="dxa"/>
            <w:tcBorders>
              <w:top w:val="nil"/>
              <w:bottom w:val="nil"/>
            </w:tcBorders>
            <w:shd w:val="clear" w:color="auto" w:fill="auto"/>
          </w:tcPr>
          <w:p w:rsidR="005002E8" w:rsidRPr="002B7F5E" w:rsidRDefault="005002E8"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tcBorders>
              <w:top w:val="nil"/>
              <w:bottom w:val="nil"/>
            </w:tcBorders>
            <w:shd w:val="clear" w:color="auto" w:fill="auto"/>
          </w:tcPr>
          <w:p w:rsidR="005002E8" w:rsidRDefault="005002E8" w:rsidP="005735C1">
            <w:pPr>
              <w:pStyle w:val="SingleTxt"/>
            </w:pPr>
          </w:p>
        </w:tc>
      </w:tr>
      <w:tr w:rsidR="00736F46" w:rsidTr="005002E8">
        <w:trPr>
          <w:cantSplit/>
        </w:trPr>
        <w:tc>
          <w:tcPr>
            <w:tcW w:w="144" w:type="dxa"/>
            <w:tcBorders>
              <w:top w:val="nil"/>
            </w:tcBorders>
            <w:shd w:val="clear" w:color="auto" w:fill="auto"/>
          </w:tcPr>
          <w:p w:rsidR="00736F46" w:rsidRDefault="00736F46" w:rsidP="005735C1">
            <w:pPr>
              <w:pStyle w:val="SingleTxt"/>
            </w:pPr>
          </w:p>
        </w:tc>
        <w:tc>
          <w:tcPr>
            <w:tcW w:w="7321" w:type="dxa"/>
            <w:tcBorders>
              <w:top w:val="nil"/>
            </w:tcBorders>
            <w:shd w:val="clear" w:color="auto" w:fill="auto"/>
          </w:tcPr>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2B7F5E">
              <w:t>2.</w:t>
            </w:r>
            <w:r w:rsidRPr="002B7F5E">
              <w:tab/>
              <w:t>States Parties shall take all appropriate measures to eliminate discrimination against women in rural areas in order to ensure, on a basis of equality of men and women, that they participate in and benefit from rural development and, in particular, shall ensure to such women the right:</w:t>
            </w:r>
          </w:p>
        </w:tc>
        <w:tc>
          <w:tcPr>
            <w:tcW w:w="144" w:type="dxa"/>
            <w:tcBorders>
              <w:top w:val="nil"/>
            </w:tcBorders>
            <w:shd w:val="clear" w:color="auto" w:fill="auto"/>
          </w:tcPr>
          <w:p w:rsidR="00736F46" w:rsidRDefault="00736F46" w:rsidP="005735C1">
            <w:pPr>
              <w:pStyle w:val="SingleTxt"/>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2B7F5E">
              <w:tab/>
              <w:t>(a)</w:t>
            </w:r>
            <w:r w:rsidRPr="002B7F5E">
              <w:tab/>
              <w:t>to participate in the elaboration and implementation of development planning at all levels;</w:t>
            </w:r>
          </w:p>
        </w:tc>
        <w:tc>
          <w:tcPr>
            <w:tcW w:w="144" w:type="dxa"/>
            <w:shd w:val="clear" w:color="auto" w:fill="auto"/>
          </w:tcPr>
          <w:p w:rsidR="00736F46" w:rsidRDefault="00736F46" w:rsidP="005735C1">
            <w:pPr>
              <w:pStyle w:val="SingleTxt"/>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2B7F5E">
              <w:tab/>
              <w:t>(b)</w:t>
            </w:r>
            <w:r w:rsidRPr="002B7F5E">
              <w:tab/>
              <w:t>to have access to adequate health-care facilities, including information, counselling and services in family planning;</w:t>
            </w:r>
          </w:p>
        </w:tc>
        <w:tc>
          <w:tcPr>
            <w:tcW w:w="144" w:type="dxa"/>
            <w:shd w:val="clear" w:color="auto" w:fill="auto"/>
          </w:tcPr>
          <w:p w:rsidR="00736F46" w:rsidRDefault="00736F46" w:rsidP="005735C1">
            <w:pPr>
              <w:pStyle w:val="SingleTxt"/>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2B7F5E">
              <w:tab/>
              <w:t>(c)</w:t>
            </w:r>
            <w:r w:rsidRPr="002B7F5E">
              <w:tab/>
              <w:t>to benefit directly from social security programmes;</w:t>
            </w:r>
          </w:p>
        </w:tc>
        <w:tc>
          <w:tcPr>
            <w:tcW w:w="144" w:type="dxa"/>
            <w:shd w:val="clear" w:color="auto" w:fill="auto"/>
          </w:tcPr>
          <w:p w:rsidR="00736F46" w:rsidRDefault="00736F46" w:rsidP="005735C1">
            <w:pPr>
              <w:pStyle w:val="SingleTxt"/>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2B7F5E">
              <w:tab/>
              <w:t>(d)</w:t>
            </w:r>
            <w:r w:rsidRPr="002B7F5E">
              <w:tab/>
              <w:t>to obtain all types of training and education, formal and non-formal, including that relating to functional literacy, as well as, inter alia, the benefit of all community and extension services, in order to increase their technical proficiency;</w:t>
            </w:r>
          </w:p>
        </w:tc>
        <w:tc>
          <w:tcPr>
            <w:tcW w:w="144" w:type="dxa"/>
            <w:shd w:val="clear" w:color="auto" w:fill="auto"/>
          </w:tcPr>
          <w:p w:rsidR="00736F46" w:rsidRDefault="00736F46" w:rsidP="005735C1">
            <w:pPr>
              <w:pStyle w:val="SingleTxt"/>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Pr="00E61CA3"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2B7F5E">
              <w:tab/>
              <w:t>(e)</w:t>
            </w:r>
            <w:r w:rsidRPr="002B7F5E">
              <w:tab/>
              <w:t>to o</w:t>
            </w:r>
            <w:r w:rsidR="00023932">
              <w:t>rganize self-help groups and co</w:t>
            </w:r>
            <w:r w:rsidRPr="002B7F5E">
              <w:t>operatives in order to obtain equal access to economic opportunities through employment or self-employment;</w:t>
            </w:r>
          </w:p>
        </w:tc>
        <w:tc>
          <w:tcPr>
            <w:tcW w:w="144" w:type="dxa"/>
            <w:shd w:val="clear" w:color="auto" w:fill="auto"/>
          </w:tcPr>
          <w:p w:rsidR="00736F46" w:rsidRDefault="00736F46" w:rsidP="005735C1">
            <w:pPr>
              <w:pStyle w:val="SingleTxt"/>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Pr="00E61CA3"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2B7F5E">
              <w:tab/>
              <w:t>(f)</w:t>
            </w:r>
            <w:r w:rsidRPr="002B7F5E">
              <w:tab/>
              <w:t>to participate in all community activities;</w:t>
            </w:r>
          </w:p>
        </w:tc>
        <w:tc>
          <w:tcPr>
            <w:tcW w:w="144" w:type="dxa"/>
            <w:shd w:val="clear" w:color="auto" w:fill="auto"/>
          </w:tcPr>
          <w:p w:rsidR="00736F46" w:rsidRDefault="00736F46" w:rsidP="005735C1">
            <w:pPr>
              <w:pStyle w:val="SingleTxt"/>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Pr="00E61CA3"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2B7F5E">
              <w:tab/>
              <w:t>(g)</w:t>
            </w:r>
            <w:r w:rsidRPr="002B7F5E">
              <w:tab/>
              <w:t>to have access to agricultural credit and loans, marketing facilities, appropriate technology and equal treatment in land and agrarian reform as well as in land resettlement schemes;</w:t>
            </w:r>
          </w:p>
        </w:tc>
        <w:tc>
          <w:tcPr>
            <w:tcW w:w="144" w:type="dxa"/>
            <w:shd w:val="clear" w:color="auto" w:fill="auto"/>
          </w:tcPr>
          <w:p w:rsidR="00736F46" w:rsidRDefault="00736F46" w:rsidP="005735C1">
            <w:pPr>
              <w:pStyle w:val="SingleTxt"/>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Pr="00E61CA3"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2B7F5E">
              <w:tab/>
              <w:t>(h)</w:t>
            </w:r>
            <w:r w:rsidRPr="002B7F5E">
              <w:tab/>
              <w:t>to enjoy adequate living conditions, particularly in relation to housing, sanitation, electricity and water supply, transport and communications.</w:t>
            </w:r>
          </w:p>
        </w:tc>
        <w:tc>
          <w:tcPr>
            <w:tcW w:w="144" w:type="dxa"/>
            <w:shd w:val="clear" w:color="auto" w:fill="auto"/>
          </w:tcPr>
          <w:p w:rsidR="00736F46" w:rsidRDefault="00736F46" w:rsidP="005735C1">
            <w:pPr>
              <w:pStyle w:val="SingleTxt"/>
            </w:pPr>
          </w:p>
        </w:tc>
      </w:tr>
      <w:tr w:rsidR="00736F46" w:rsidTr="005735C1">
        <w:trPr>
          <w:trHeight w:hRule="exact" w:val="115"/>
        </w:trPr>
        <w:tc>
          <w:tcPr>
            <w:tcW w:w="144" w:type="dxa"/>
            <w:shd w:val="clear" w:color="auto" w:fill="auto"/>
          </w:tcPr>
          <w:p w:rsidR="00736F46" w:rsidRDefault="00736F46" w:rsidP="005735C1">
            <w:pPr>
              <w:pStyle w:val="SingleTxt"/>
            </w:pPr>
          </w:p>
        </w:tc>
        <w:tc>
          <w:tcPr>
            <w:tcW w:w="7321" w:type="dxa"/>
            <w:shd w:val="clear" w:color="auto" w:fill="auto"/>
          </w:tcPr>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736F46" w:rsidRDefault="00736F46" w:rsidP="005735C1">
            <w:pPr>
              <w:pStyle w:val="SingleTxt"/>
              <w:ind w:left="0"/>
            </w:pPr>
          </w:p>
        </w:tc>
      </w:tr>
    </w:tbl>
    <w:p w:rsidR="00736F46" w:rsidRPr="0039544F" w:rsidRDefault="00736F46" w:rsidP="005735C1">
      <w:pPr>
        <w:pStyle w:val="SingleTxt"/>
        <w:spacing w:after="0" w:line="120" w:lineRule="exact"/>
        <w:rPr>
          <w:sz w:val="10"/>
        </w:rPr>
      </w:pPr>
    </w:p>
    <w:p w:rsidR="00736F46" w:rsidRPr="0039544F" w:rsidRDefault="00736F46" w:rsidP="005735C1">
      <w:pPr>
        <w:pStyle w:val="SingleTxt"/>
        <w:spacing w:after="0" w:line="120" w:lineRule="exact"/>
        <w:rPr>
          <w:sz w:val="10"/>
        </w:rPr>
      </w:pPr>
    </w:p>
    <w:p w:rsidR="00736F46" w:rsidRDefault="00736F46" w:rsidP="005735C1">
      <w:pPr>
        <w:pStyle w:val="SingleTxt"/>
      </w:pPr>
      <w:r>
        <w:t>186.</w:t>
      </w:r>
      <w:r>
        <w:tab/>
        <w:t>The size, topography, extensive road network, comprehensive transportation system and access to services ensure that there is no sharp division of Barbados into urban and rural areas. Nevertheless, Government undertakes to meet needs of communities that exist as a result of their distance from city centres. This includes work of the Bureau of Gender Affairs which deliberately targets communities in out-lying areas. Information activities of this CEDAW reporting process deliberately targeted a central parish as well as one located in a central northern city area.</w:t>
      </w:r>
    </w:p>
    <w:p w:rsidR="00736F46" w:rsidRDefault="00736F46" w:rsidP="005735C1">
      <w:pPr>
        <w:pStyle w:val="SingleTxt"/>
      </w:pPr>
      <w:r>
        <w:t>187.</w:t>
      </w:r>
      <w:r>
        <w:tab/>
        <w:t>The Community Independence Secretariat engages residents in rural communities in projects and programmes, and women are the main participants of these activities. This follows a national trend where, except for sporting activities, women tend to constitute the largest number of participants in cultural activities.</w:t>
      </w:r>
    </w:p>
    <w:p w:rsidR="00736F46" w:rsidRDefault="00736F46" w:rsidP="005735C1">
      <w:pPr>
        <w:pStyle w:val="SingleTxt"/>
      </w:pPr>
      <w:r>
        <w:t>188.</w:t>
      </w:r>
      <w:r>
        <w:tab/>
        <w:t>Many women participate in and benefit from the activities in churches and other religious organizations across the island.</w:t>
      </w:r>
    </w:p>
    <w:p w:rsidR="00736F46" w:rsidRDefault="00736F46" w:rsidP="005735C1">
      <w:pPr>
        <w:pStyle w:val="SingleTxt"/>
      </w:pPr>
      <w:r>
        <w:t>189.</w:t>
      </w:r>
      <w:r>
        <w:tab/>
        <w:t>Soroptimist International of Jamestown, a women’s NGO, also assists families in the community to attain a better standard of living by assisting them in the installation of water and indoor toilet facilities. This organization joins many other service organizations and NGOs in aiding needy citizens who escape national safety nets.</w:t>
      </w:r>
    </w:p>
    <w:p w:rsidR="00736F46" w:rsidRPr="009A3946" w:rsidRDefault="00736F46" w:rsidP="005735C1">
      <w:pPr>
        <w:pStyle w:val="SingleTxt"/>
        <w:spacing w:after="0" w:line="120" w:lineRule="exact"/>
        <w:rPr>
          <w:sz w:val="10"/>
        </w:rPr>
      </w:pPr>
    </w:p>
    <w:p w:rsidR="00736F46" w:rsidRDefault="00736F46" w:rsidP="005002E8">
      <w:pPr>
        <w:pStyle w:val="H23"/>
        <w:ind w:right="1260"/>
      </w:pPr>
      <w:r>
        <w:lastRenderedPageBreak/>
        <w:tab/>
      </w:r>
      <w:r>
        <w:tab/>
        <w:t>Article 15: Equality before the Law in Civil and Criminal Matters</w:t>
      </w:r>
    </w:p>
    <w:p w:rsidR="00736F46" w:rsidRPr="009A3946" w:rsidRDefault="00736F46" w:rsidP="005002E8">
      <w:pPr>
        <w:pStyle w:val="SingleTxt"/>
        <w:keepNext/>
        <w:keepLines/>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736F46" w:rsidTr="005002E8">
        <w:trPr>
          <w:cantSplit/>
        </w:trPr>
        <w:tc>
          <w:tcPr>
            <w:tcW w:w="144" w:type="dxa"/>
            <w:shd w:val="clear" w:color="auto" w:fill="auto"/>
          </w:tcPr>
          <w:p w:rsidR="00736F46" w:rsidRDefault="00736F46" w:rsidP="005002E8">
            <w:pPr>
              <w:pStyle w:val="SingleTxt"/>
              <w:keepNext/>
              <w:keepLines/>
              <w:ind w:left="0"/>
            </w:pPr>
          </w:p>
        </w:tc>
        <w:tc>
          <w:tcPr>
            <w:tcW w:w="7321" w:type="dxa"/>
            <w:shd w:val="clear" w:color="auto" w:fill="auto"/>
          </w:tcPr>
          <w:p w:rsidR="00736F46" w:rsidRPr="005A3A34" w:rsidRDefault="00736F46" w:rsidP="005002E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736F46" w:rsidRDefault="00736F46" w:rsidP="005002E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680A3F">
              <w:t>1.</w:t>
            </w:r>
            <w:r w:rsidRPr="00680A3F">
              <w:tab/>
              <w:t>States Parties shall accord to women equality with men before the law.</w:t>
            </w:r>
          </w:p>
        </w:tc>
        <w:tc>
          <w:tcPr>
            <w:tcW w:w="144" w:type="dxa"/>
            <w:shd w:val="clear" w:color="auto" w:fill="auto"/>
          </w:tcPr>
          <w:p w:rsidR="00736F46" w:rsidRDefault="00736F46" w:rsidP="005002E8">
            <w:pPr>
              <w:pStyle w:val="SingleTxt"/>
              <w:keepNext/>
              <w:keepLines/>
            </w:pPr>
          </w:p>
        </w:tc>
      </w:tr>
      <w:tr w:rsidR="00736F46" w:rsidTr="005735C1">
        <w:tc>
          <w:tcPr>
            <w:tcW w:w="144" w:type="dxa"/>
            <w:shd w:val="clear" w:color="auto" w:fill="auto"/>
          </w:tcPr>
          <w:p w:rsidR="00736F46" w:rsidRDefault="00736F46" w:rsidP="005002E8">
            <w:pPr>
              <w:pStyle w:val="SingleTxt"/>
              <w:keepNext/>
              <w:keepLines/>
            </w:pPr>
          </w:p>
        </w:tc>
        <w:tc>
          <w:tcPr>
            <w:tcW w:w="7321" w:type="dxa"/>
            <w:shd w:val="clear" w:color="auto" w:fill="auto"/>
          </w:tcPr>
          <w:p w:rsidR="00736F46" w:rsidRDefault="00736F46" w:rsidP="005002E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680A3F">
              <w:t>2.</w:t>
            </w:r>
            <w:r w:rsidRPr="00680A3F">
              <w:tab/>
              <w:t>States Parties shall accord to women, in civil matters, a legal capacity identical to that of men and the same opportunities to exercise that capacity. In particular, they shall give women equal rights to conclude contracts and to administer property and shall</w:t>
            </w:r>
          </w:p>
        </w:tc>
        <w:tc>
          <w:tcPr>
            <w:tcW w:w="144" w:type="dxa"/>
            <w:shd w:val="clear" w:color="auto" w:fill="auto"/>
          </w:tcPr>
          <w:p w:rsidR="00736F46" w:rsidRDefault="00736F46" w:rsidP="005002E8">
            <w:pPr>
              <w:pStyle w:val="SingleTxt"/>
              <w:keepNext/>
              <w:keepLines/>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680A3F">
              <w:t>3.</w:t>
            </w:r>
            <w:r w:rsidRPr="00680A3F">
              <w:tab/>
              <w:t>States Parties agree that all contracts and all other private instruments of any kind with a legal effect which is directed at restricting the legal capacity of women shall be deemed null and void.</w:t>
            </w:r>
          </w:p>
        </w:tc>
        <w:tc>
          <w:tcPr>
            <w:tcW w:w="144" w:type="dxa"/>
            <w:shd w:val="clear" w:color="auto" w:fill="auto"/>
          </w:tcPr>
          <w:p w:rsidR="00736F46" w:rsidRDefault="00736F46" w:rsidP="005735C1">
            <w:pPr>
              <w:pStyle w:val="SingleTxt"/>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680A3F">
              <w:t>4.</w:t>
            </w:r>
            <w:r w:rsidRPr="00680A3F">
              <w:tab/>
              <w:t>States Parties shall accord to men and women the same rights with regard to the law relating to the movement of persons and the freedom to choose their residence and domicile.</w:t>
            </w:r>
          </w:p>
        </w:tc>
        <w:tc>
          <w:tcPr>
            <w:tcW w:w="144" w:type="dxa"/>
            <w:shd w:val="clear" w:color="auto" w:fill="auto"/>
          </w:tcPr>
          <w:p w:rsidR="00736F46" w:rsidRDefault="00736F46" w:rsidP="005735C1">
            <w:pPr>
              <w:pStyle w:val="SingleTxt"/>
            </w:pPr>
          </w:p>
        </w:tc>
      </w:tr>
      <w:tr w:rsidR="00736F46" w:rsidTr="005735C1">
        <w:trPr>
          <w:trHeight w:hRule="exact" w:val="115"/>
        </w:trPr>
        <w:tc>
          <w:tcPr>
            <w:tcW w:w="144" w:type="dxa"/>
            <w:shd w:val="clear" w:color="auto" w:fill="auto"/>
          </w:tcPr>
          <w:p w:rsidR="00736F46" w:rsidRDefault="00736F46" w:rsidP="005735C1">
            <w:pPr>
              <w:pStyle w:val="SingleTxt"/>
            </w:pPr>
          </w:p>
        </w:tc>
        <w:tc>
          <w:tcPr>
            <w:tcW w:w="7321" w:type="dxa"/>
            <w:shd w:val="clear" w:color="auto" w:fill="auto"/>
          </w:tcPr>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736F46" w:rsidRDefault="00736F46" w:rsidP="005735C1">
            <w:pPr>
              <w:pStyle w:val="SingleTxt"/>
              <w:ind w:left="0"/>
            </w:pPr>
          </w:p>
        </w:tc>
      </w:tr>
    </w:tbl>
    <w:p w:rsidR="00736F46" w:rsidRPr="00680A3F" w:rsidRDefault="00736F46" w:rsidP="005735C1">
      <w:pPr>
        <w:pStyle w:val="SingleTxt"/>
        <w:spacing w:after="0" w:line="120" w:lineRule="exact"/>
        <w:rPr>
          <w:sz w:val="10"/>
        </w:rPr>
      </w:pPr>
    </w:p>
    <w:p w:rsidR="00736F46" w:rsidRPr="00680A3F" w:rsidRDefault="00736F46" w:rsidP="005735C1">
      <w:pPr>
        <w:pStyle w:val="SingleTxt"/>
        <w:spacing w:after="0" w:line="120" w:lineRule="exact"/>
        <w:rPr>
          <w:sz w:val="10"/>
        </w:rPr>
      </w:pPr>
    </w:p>
    <w:p w:rsidR="00736F46" w:rsidRDefault="00736F46" w:rsidP="005735C1">
      <w:pPr>
        <w:pStyle w:val="SingleTxt"/>
      </w:pPr>
      <w:r>
        <w:t>190.</w:t>
      </w:r>
      <w:r>
        <w:tab/>
        <w:t>Women are treated on an equal basis with men in their legal capacity to conclude contracts, administer property and to freely choose their residence and domicile.</w:t>
      </w:r>
    </w:p>
    <w:p w:rsidR="00736F46" w:rsidRDefault="00736F46" w:rsidP="005735C1">
      <w:pPr>
        <w:pStyle w:val="SingleTxt"/>
      </w:pPr>
      <w:r>
        <w:t>191.</w:t>
      </w:r>
      <w:r>
        <w:tab/>
        <w:t>The Constitution of Barbados guarantees men and women the same rights to freedom of movement and during the period under review women in the teaching and nursing professions in Barbados have migrated to North America and the Caribbean in large numbers as they seek to improve their living standards. In many instances they were often times accompanied by their spouses and children. This active recruitment has allowed women to take up appointments in various areas of endeavour as there are no legal restrictions to their movement.</w:t>
      </w:r>
    </w:p>
    <w:p w:rsidR="00736F46" w:rsidRDefault="00736F46" w:rsidP="005735C1">
      <w:pPr>
        <w:pStyle w:val="SingleTxt"/>
      </w:pPr>
      <w:r>
        <w:t>192.</w:t>
      </w:r>
      <w:r>
        <w:tab/>
        <w:t>During the period 1999 to 2004 the movement of persons to take up employment overseas in the following areas was as follows.</w:t>
      </w:r>
    </w:p>
    <w:p w:rsidR="00736F46" w:rsidRPr="009A3946" w:rsidRDefault="00736F46" w:rsidP="005735C1">
      <w:pPr>
        <w:pStyle w:val="SingleTxt"/>
        <w:spacing w:after="0" w:line="120" w:lineRule="exact"/>
        <w:rPr>
          <w:sz w:val="10"/>
        </w:rPr>
      </w:pPr>
    </w:p>
    <w:p w:rsidR="00736F46" w:rsidRDefault="00736F46" w:rsidP="005735C1">
      <w:pPr>
        <w:pStyle w:val="H23"/>
        <w:ind w:right="1260"/>
      </w:pPr>
      <w:r>
        <w:tab/>
      </w:r>
      <w:r>
        <w:tab/>
      </w:r>
      <w:r w:rsidRPr="009A3946">
        <w:rPr>
          <w:b w:val="0"/>
        </w:rPr>
        <w:t>Table 19</w:t>
      </w:r>
      <w:r>
        <w:br/>
        <w:t>Persons Placed in Overseas Employment 1999 to 2004</w:t>
      </w:r>
    </w:p>
    <w:p w:rsidR="00736F46" w:rsidRPr="00680A3F" w:rsidRDefault="00736F46" w:rsidP="005735C1">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78"/>
        <w:gridCol w:w="81"/>
        <w:gridCol w:w="742"/>
        <w:gridCol w:w="823"/>
        <w:gridCol w:w="824"/>
        <w:gridCol w:w="86"/>
        <w:gridCol w:w="737"/>
        <w:gridCol w:w="823"/>
        <w:gridCol w:w="824"/>
      </w:tblGrid>
      <w:tr w:rsidR="00736F46" w:rsidRPr="006D1B20" w:rsidTr="005735C1">
        <w:trPr>
          <w:tblHeader/>
        </w:trPr>
        <w:tc>
          <w:tcPr>
            <w:tcW w:w="2378" w:type="dxa"/>
            <w:tcBorders>
              <w:top w:val="single" w:sz="4" w:space="0" w:color="auto"/>
            </w:tcBorders>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81" w:type="dxa"/>
            <w:tcBorders>
              <w:top w:val="single" w:sz="4" w:space="0" w:color="auto"/>
            </w:tcBorders>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2389" w:type="dxa"/>
            <w:gridSpan w:val="3"/>
            <w:tcBorders>
              <w:top w:val="single" w:sz="4" w:space="0" w:color="auto"/>
              <w:bottom w:val="single" w:sz="4" w:space="0" w:color="auto"/>
            </w:tcBorders>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6D1B20">
              <w:rPr>
                <w:i/>
                <w:sz w:val="14"/>
              </w:rPr>
              <w:t>1999</w:t>
            </w:r>
          </w:p>
        </w:tc>
        <w:tc>
          <w:tcPr>
            <w:tcW w:w="86" w:type="dxa"/>
            <w:tcBorders>
              <w:top w:val="single" w:sz="4" w:space="0" w:color="auto"/>
            </w:tcBorders>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2384" w:type="dxa"/>
            <w:gridSpan w:val="3"/>
            <w:tcBorders>
              <w:top w:val="single" w:sz="4" w:space="0" w:color="auto"/>
              <w:bottom w:val="single" w:sz="4" w:space="0" w:color="auto"/>
            </w:tcBorders>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6D1B20">
              <w:rPr>
                <w:i/>
                <w:sz w:val="14"/>
              </w:rPr>
              <w:t>2004</w:t>
            </w:r>
          </w:p>
        </w:tc>
      </w:tr>
      <w:tr w:rsidR="00736F46" w:rsidRPr="006D1B20" w:rsidTr="005735C1">
        <w:trPr>
          <w:tblHeader/>
        </w:trPr>
        <w:tc>
          <w:tcPr>
            <w:tcW w:w="2378" w:type="dxa"/>
            <w:tcBorders>
              <w:bottom w:val="single" w:sz="12" w:space="0" w:color="auto"/>
            </w:tcBorders>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6D1B20">
              <w:rPr>
                <w:i/>
                <w:sz w:val="14"/>
              </w:rPr>
              <w:t>Category</w:t>
            </w:r>
          </w:p>
        </w:tc>
        <w:tc>
          <w:tcPr>
            <w:tcW w:w="823" w:type="dxa"/>
            <w:gridSpan w:val="2"/>
            <w:tcBorders>
              <w:bottom w:val="single" w:sz="12" w:space="0" w:color="auto"/>
            </w:tcBorders>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D1B20">
              <w:rPr>
                <w:i/>
                <w:sz w:val="14"/>
              </w:rPr>
              <w:t>Male</w:t>
            </w:r>
          </w:p>
        </w:tc>
        <w:tc>
          <w:tcPr>
            <w:tcW w:w="823" w:type="dxa"/>
            <w:tcBorders>
              <w:bottom w:val="single" w:sz="12" w:space="0" w:color="auto"/>
            </w:tcBorders>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D1B20">
              <w:rPr>
                <w:i/>
                <w:sz w:val="14"/>
              </w:rPr>
              <w:t>Female</w:t>
            </w:r>
          </w:p>
        </w:tc>
        <w:tc>
          <w:tcPr>
            <w:tcW w:w="824" w:type="dxa"/>
            <w:tcBorders>
              <w:bottom w:val="single" w:sz="12" w:space="0" w:color="auto"/>
            </w:tcBorders>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D1B20">
              <w:rPr>
                <w:i/>
                <w:sz w:val="14"/>
              </w:rPr>
              <w:t>Total</w:t>
            </w:r>
          </w:p>
        </w:tc>
        <w:tc>
          <w:tcPr>
            <w:tcW w:w="823" w:type="dxa"/>
            <w:gridSpan w:val="2"/>
            <w:tcBorders>
              <w:bottom w:val="single" w:sz="12" w:space="0" w:color="auto"/>
            </w:tcBorders>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D1B20">
              <w:rPr>
                <w:i/>
                <w:sz w:val="14"/>
              </w:rPr>
              <w:t>Male</w:t>
            </w:r>
          </w:p>
        </w:tc>
        <w:tc>
          <w:tcPr>
            <w:tcW w:w="823" w:type="dxa"/>
            <w:tcBorders>
              <w:bottom w:val="single" w:sz="12" w:space="0" w:color="auto"/>
            </w:tcBorders>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D1B20">
              <w:rPr>
                <w:i/>
                <w:sz w:val="14"/>
              </w:rPr>
              <w:t>Female</w:t>
            </w:r>
          </w:p>
        </w:tc>
        <w:tc>
          <w:tcPr>
            <w:tcW w:w="824" w:type="dxa"/>
            <w:tcBorders>
              <w:bottom w:val="single" w:sz="12" w:space="0" w:color="auto"/>
            </w:tcBorders>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D1B20">
              <w:rPr>
                <w:i/>
                <w:sz w:val="14"/>
              </w:rPr>
              <w:t>Total</w:t>
            </w:r>
          </w:p>
        </w:tc>
      </w:tr>
      <w:tr w:rsidR="00736F46" w:rsidRPr="006D1B20" w:rsidTr="005735C1">
        <w:trPr>
          <w:trHeight w:hRule="exact" w:val="115"/>
          <w:tblHeader/>
        </w:trPr>
        <w:tc>
          <w:tcPr>
            <w:tcW w:w="2378" w:type="dxa"/>
            <w:tcBorders>
              <w:top w:val="single" w:sz="12" w:space="0" w:color="auto"/>
            </w:tcBorders>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823" w:type="dxa"/>
            <w:gridSpan w:val="2"/>
            <w:tcBorders>
              <w:top w:val="single" w:sz="12" w:space="0" w:color="auto"/>
            </w:tcBorders>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23" w:type="dxa"/>
            <w:tcBorders>
              <w:top w:val="single" w:sz="12" w:space="0" w:color="auto"/>
            </w:tcBorders>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24" w:type="dxa"/>
            <w:tcBorders>
              <w:top w:val="single" w:sz="12" w:space="0" w:color="auto"/>
            </w:tcBorders>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23" w:type="dxa"/>
            <w:gridSpan w:val="2"/>
            <w:tcBorders>
              <w:top w:val="single" w:sz="12" w:space="0" w:color="auto"/>
            </w:tcBorders>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23" w:type="dxa"/>
            <w:tcBorders>
              <w:top w:val="single" w:sz="12" w:space="0" w:color="auto"/>
            </w:tcBorders>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24" w:type="dxa"/>
            <w:tcBorders>
              <w:top w:val="single" w:sz="12" w:space="0" w:color="auto"/>
            </w:tcBorders>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736F46" w:rsidRPr="006D1B20" w:rsidTr="005735C1">
        <w:tc>
          <w:tcPr>
            <w:tcW w:w="2378" w:type="dxa"/>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D1B20">
              <w:rPr>
                <w:sz w:val="17"/>
              </w:rPr>
              <w:t>Canadian Farm Labour Scheme</w:t>
            </w:r>
          </w:p>
        </w:tc>
        <w:tc>
          <w:tcPr>
            <w:tcW w:w="823" w:type="dxa"/>
            <w:gridSpan w:val="2"/>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D1B20">
              <w:rPr>
                <w:sz w:val="17"/>
              </w:rPr>
              <w:t>540</w:t>
            </w:r>
          </w:p>
        </w:tc>
        <w:tc>
          <w:tcPr>
            <w:tcW w:w="823" w:type="dxa"/>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D1B20">
              <w:rPr>
                <w:sz w:val="17"/>
              </w:rPr>
              <w:t>25</w:t>
            </w:r>
          </w:p>
        </w:tc>
        <w:tc>
          <w:tcPr>
            <w:tcW w:w="824" w:type="dxa"/>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D1B20">
              <w:rPr>
                <w:sz w:val="17"/>
              </w:rPr>
              <w:t>565</w:t>
            </w:r>
          </w:p>
        </w:tc>
        <w:tc>
          <w:tcPr>
            <w:tcW w:w="823" w:type="dxa"/>
            <w:gridSpan w:val="2"/>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D1B20">
              <w:rPr>
                <w:sz w:val="17"/>
              </w:rPr>
              <w:t>111</w:t>
            </w:r>
          </w:p>
        </w:tc>
        <w:tc>
          <w:tcPr>
            <w:tcW w:w="823" w:type="dxa"/>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D1B20">
              <w:rPr>
                <w:sz w:val="17"/>
              </w:rPr>
              <w:t>31</w:t>
            </w:r>
          </w:p>
        </w:tc>
        <w:tc>
          <w:tcPr>
            <w:tcW w:w="824" w:type="dxa"/>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D1B20">
              <w:rPr>
                <w:sz w:val="17"/>
              </w:rPr>
              <w:t>142</w:t>
            </w:r>
          </w:p>
        </w:tc>
      </w:tr>
      <w:tr w:rsidR="00736F46" w:rsidRPr="006D1B20" w:rsidTr="005735C1">
        <w:tc>
          <w:tcPr>
            <w:tcW w:w="2378" w:type="dxa"/>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D1B20">
              <w:rPr>
                <w:sz w:val="17"/>
              </w:rPr>
              <w:t>USA Cruise Ship Industry</w:t>
            </w:r>
          </w:p>
        </w:tc>
        <w:tc>
          <w:tcPr>
            <w:tcW w:w="823" w:type="dxa"/>
            <w:gridSpan w:val="2"/>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23" w:type="dxa"/>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24" w:type="dxa"/>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23" w:type="dxa"/>
            <w:gridSpan w:val="2"/>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D1B20">
              <w:rPr>
                <w:sz w:val="17"/>
              </w:rPr>
              <w:t>3</w:t>
            </w:r>
          </w:p>
        </w:tc>
        <w:tc>
          <w:tcPr>
            <w:tcW w:w="823" w:type="dxa"/>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D1B20">
              <w:rPr>
                <w:sz w:val="17"/>
              </w:rPr>
              <w:t>1</w:t>
            </w:r>
          </w:p>
        </w:tc>
        <w:tc>
          <w:tcPr>
            <w:tcW w:w="824" w:type="dxa"/>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D1B20">
              <w:rPr>
                <w:sz w:val="17"/>
              </w:rPr>
              <w:t>4</w:t>
            </w:r>
          </w:p>
        </w:tc>
      </w:tr>
      <w:tr w:rsidR="00736F46" w:rsidRPr="006D1B20" w:rsidTr="005735C1">
        <w:tc>
          <w:tcPr>
            <w:tcW w:w="2378" w:type="dxa"/>
            <w:tcBorders>
              <w:bottom w:val="single" w:sz="4" w:space="0" w:color="auto"/>
            </w:tcBorders>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6D1B20">
              <w:rPr>
                <w:sz w:val="17"/>
              </w:rPr>
              <w:t>H-2B Hospitality Service</w:t>
            </w:r>
          </w:p>
        </w:tc>
        <w:tc>
          <w:tcPr>
            <w:tcW w:w="823" w:type="dxa"/>
            <w:gridSpan w:val="2"/>
            <w:tcBorders>
              <w:bottom w:val="single" w:sz="4" w:space="0" w:color="auto"/>
            </w:tcBorders>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D1B20">
              <w:rPr>
                <w:sz w:val="17"/>
              </w:rPr>
              <w:t>3</w:t>
            </w:r>
          </w:p>
        </w:tc>
        <w:tc>
          <w:tcPr>
            <w:tcW w:w="823" w:type="dxa"/>
            <w:tcBorders>
              <w:bottom w:val="single" w:sz="4" w:space="0" w:color="auto"/>
            </w:tcBorders>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D1B20">
              <w:rPr>
                <w:sz w:val="17"/>
              </w:rPr>
              <w:t>0</w:t>
            </w:r>
          </w:p>
        </w:tc>
        <w:tc>
          <w:tcPr>
            <w:tcW w:w="824" w:type="dxa"/>
            <w:tcBorders>
              <w:bottom w:val="single" w:sz="4" w:space="0" w:color="auto"/>
            </w:tcBorders>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D1B20">
              <w:rPr>
                <w:sz w:val="17"/>
              </w:rPr>
              <w:t>3</w:t>
            </w:r>
          </w:p>
        </w:tc>
        <w:tc>
          <w:tcPr>
            <w:tcW w:w="823" w:type="dxa"/>
            <w:gridSpan w:val="2"/>
            <w:tcBorders>
              <w:bottom w:val="single" w:sz="4" w:space="0" w:color="auto"/>
            </w:tcBorders>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D1B20">
              <w:rPr>
                <w:sz w:val="17"/>
              </w:rPr>
              <w:t>126</w:t>
            </w:r>
          </w:p>
        </w:tc>
        <w:tc>
          <w:tcPr>
            <w:tcW w:w="823" w:type="dxa"/>
            <w:tcBorders>
              <w:bottom w:val="single" w:sz="4" w:space="0" w:color="auto"/>
            </w:tcBorders>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D1B20">
              <w:rPr>
                <w:sz w:val="17"/>
              </w:rPr>
              <w:t>158</w:t>
            </w:r>
          </w:p>
        </w:tc>
        <w:tc>
          <w:tcPr>
            <w:tcW w:w="824" w:type="dxa"/>
            <w:tcBorders>
              <w:bottom w:val="single" w:sz="4" w:space="0" w:color="auto"/>
            </w:tcBorders>
            <w:shd w:val="clear" w:color="auto" w:fill="auto"/>
            <w:vAlign w:val="bottom"/>
          </w:tcPr>
          <w:p w:rsidR="00736F46" w:rsidRPr="006D1B20"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D1B20">
              <w:rPr>
                <w:sz w:val="17"/>
              </w:rPr>
              <w:t>311</w:t>
            </w:r>
          </w:p>
        </w:tc>
      </w:tr>
      <w:tr w:rsidR="00736F46" w:rsidRPr="006F5EB6" w:rsidTr="005735C1">
        <w:tc>
          <w:tcPr>
            <w:tcW w:w="2378" w:type="dxa"/>
            <w:tcBorders>
              <w:top w:val="single" w:sz="4" w:space="0" w:color="auto"/>
              <w:bottom w:val="single" w:sz="12" w:space="0" w:color="auto"/>
            </w:tcBorders>
            <w:shd w:val="clear" w:color="auto" w:fill="auto"/>
            <w:vAlign w:val="bottom"/>
          </w:tcPr>
          <w:p w:rsidR="00736F46" w:rsidRPr="006F5EB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6F5EB6">
              <w:rPr>
                <w:b/>
                <w:sz w:val="17"/>
              </w:rPr>
              <w:tab/>
              <w:t>T</w:t>
            </w:r>
            <w:r>
              <w:rPr>
                <w:b/>
                <w:sz w:val="17"/>
              </w:rPr>
              <w:t>otal</w:t>
            </w:r>
          </w:p>
        </w:tc>
        <w:tc>
          <w:tcPr>
            <w:tcW w:w="823" w:type="dxa"/>
            <w:gridSpan w:val="2"/>
            <w:tcBorders>
              <w:top w:val="single" w:sz="4" w:space="0" w:color="auto"/>
              <w:bottom w:val="single" w:sz="12" w:space="0" w:color="auto"/>
            </w:tcBorders>
            <w:shd w:val="clear" w:color="auto" w:fill="auto"/>
            <w:vAlign w:val="bottom"/>
          </w:tcPr>
          <w:p w:rsidR="00736F46" w:rsidRPr="006F5EB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F5EB6">
              <w:rPr>
                <w:b/>
                <w:sz w:val="17"/>
              </w:rPr>
              <w:t>543</w:t>
            </w:r>
          </w:p>
        </w:tc>
        <w:tc>
          <w:tcPr>
            <w:tcW w:w="823" w:type="dxa"/>
            <w:tcBorders>
              <w:top w:val="single" w:sz="4" w:space="0" w:color="auto"/>
              <w:bottom w:val="single" w:sz="12" w:space="0" w:color="auto"/>
            </w:tcBorders>
            <w:shd w:val="clear" w:color="auto" w:fill="auto"/>
            <w:vAlign w:val="bottom"/>
          </w:tcPr>
          <w:p w:rsidR="00736F46" w:rsidRPr="006F5EB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F5EB6">
              <w:rPr>
                <w:b/>
                <w:sz w:val="17"/>
              </w:rPr>
              <w:t>25</w:t>
            </w:r>
          </w:p>
        </w:tc>
        <w:tc>
          <w:tcPr>
            <w:tcW w:w="824" w:type="dxa"/>
            <w:tcBorders>
              <w:top w:val="single" w:sz="4" w:space="0" w:color="auto"/>
              <w:bottom w:val="single" w:sz="12" w:space="0" w:color="auto"/>
            </w:tcBorders>
            <w:shd w:val="clear" w:color="auto" w:fill="auto"/>
            <w:vAlign w:val="bottom"/>
          </w:tcPr>
          <w:p w:rsidR="00736F46" w:rsidRPr="006F5EB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F5EB6">
              <w:rPr>
                <w:b/>
                <w:sz w:val="17"/>
              </w:rPr>
              <w:t>568</w:t>
            </w:r>
          </w:p>
        </w:tc>
        <w:tc>
          <w:tcPr>
            <w:tcW w:w="823" w:type="dxa"/>
            <w:gridSpan w:val="2"/>
            <w:tcBorders>
              <w:top w:val="single" w:sz="4" w:space="0" w:color="auto"/>
              <w:bottom w:val="single" w:sz="12" w:space="0" w:color="auto"/>
            </w:tcBorders>
            <w:shd w:val="clear" w:color="auto" w:fill="auto"/>
            <w:vAlign w:val="bottom"/>
          </w:tcPr>
          <w:p w:rsidR="00736F46" w:rsidRPr="006F5EB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F5EB6">
              <w:rPr>
                <w:b/>
                <w:sz w:val="17"/>
              </w:rPr>
              <w:t>237</w:t>
            </w:r>
          </w:p>
        </w:tc>
        <w:tc>
          <w:tcPr>
            <w:tcW w:w="823" w:type="dxa"/>
            <w:tcBorders>
              <w:top w:val="single" w:sz="4" w:space="0" w:color="auto"/>
              <w:bottom w:val="single" w:sz="12" w:space="0" w:color="auto"/>
            </w:tcBorders>
            <w:shd w:val="clear" w:color="auto" w:fill="auto"/>
            <w:vAlign w:val="bottom"/>
          </w:tcPr>
          <w:p w:rsidR="00736F46" w:rsidRPr="006F5EB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F5EB6">
              <w:rPr>
                <w:b/>
                <w:sz w:val="17"/>
              </w:rPr>
              <w:t>216</w:t>
            </w:r>
          </w:p>
        </w:tc>
        <w:tc>
          <w:tcPr>
            <w:tcW w:w="824" w:type="dxa"/>
            <w:tcBorders>
              <w:top w:val="single" w:sz="4" w:space="0" w:color="auto"/>
              <w:bottom w:val="single" w:sz="12" w:space="0" w:color="auto"/>
            </w:tcBorders>
            <w:shd w:val="clear" w:color="auto" w:fill="auto"/>
            <w:vAlign w:val="bottom"/>
          </w:tcPr>
          <w:p w:rsidR="00736F46" w:rsidRPr="006F5EB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F5EB6">
              <w:rPr>
                <w:b/>
                <w:sz w:val="17"/>
              </w:rPr>
              <w:t>453</w:t>
            </w:r>
          </w:p>
        </w:tc>
      </w:tr>
    </w:tbl>
    <w:p w:rsidR="00736F46" w:rsidRPr="009E66C4" w:rsidRDefault="00736F46" w:rsidP="005735C1">
      <w:pPr>
        <w:pStyle w:val="SingleTxt"/>
        <w:spacing w:after="0" w:line="120" w:lineRule="exact"/>
        <w:rPr>
          <w:sz w:val="10"/>
        </w:rPr>
      </w:pPr>
    </w:p>
    <w:p w:rsidR="00736F46" w:rsidRDefault="00736F46" w:rsidP="005735C1">
      <w:pPr>
        <w:pStyle w:val="FootnoteText"/>
        <w:tabs>
          <w:tab w:val="clear" w:pos="418"/>
          <w:tab w:val="right" w:pos="1476"/>
          <w:tab w:val="left" w:pos="1548"/>
          <w:tab w:val="right" w:pos="1836"/>
          <w:tab w:val="left" w:pos="1908"/>
        </w:tabs>
        <w:ind w:left="1548" w:right="1267" w:hanging="288"/>
      </w:pPr>
      <w:r w:rsidRPr="009E66C4">
        <w:rPr>
          <w:i/>
        </w:rPr>
        <w:t>Source</w:t>
      </w:r>
      <w:r>
        <w:t xml:space="preserve">: </w:t>
      </w:r>
      <w:r w:rsidRPr="00FE6CA0">
        <w:rPr>
          <w:i/>
        </w:rPr>
        <w:t>Bureau of Gender Affairs research</w:t>
      </w:r>
      <w:r>
        <w:t>.</w:t>
      </w:r>
    </w:p>
    <w:p w:rsidR="00736F46" w:rsidRPr="009E66C4" w:rsidRDefault="00736F46" w:rsidP="005735C1">
      <w:pPr>
        <w:pStyle w:val="SingleTxt"/>
        <w:spacing w:after="0" w:line="120" w:lineRule="exact"/>
        <w:rPr>
          <w:sz w:val="10"/>
        </w:rPr>
      </w:pPr>
    </w:p>
    <w:p w:rsidR="00736F46" w:rsidRPr="009E66C4" w:rsidRDefault="00736F46" w:rsidP="005735C1">
      <w:pPr>
        <w:pStyle w:val="SingleTxt"/>
        <w:spacing w:after="0" w:line="120" w:lineRule="exact"/>
        <w:rPr>
          <w:sz w:val="10"/>
        </w:rPr>
      </w:pPr>
    </w:p>
    <w:p w:rsidR="00736F46" w:rsidRDefault="00736F46" w:rsidP="005735C1">
      <w:pPr>
        <w:pStyle w:val="SingleTxt"/>
      </w:pPr>
      <w:r>
        <w:t>193.</w:t>
      </w:r>
      <w:r>
        <w:tab/>
        <w:t>Women’s equal access to legal services is provided through the Community Legal Services Commission where legal aid is provided to men and women who cannot access legal representation because of their inability to pay for such representation. Clients can choose from a list of reputable attorneys-at-law.</w:t>
      </w:r>
    </w:p>
    <w:p w:rsidR="00736F46" w:rsidRDefault="00736F46" w:rsidP="005735C1">
      <w:pPr>
        <w:pStyle w:val="SingleTxt"/>
      </w:pPr>
      <w:r>
        <w:t>194.</w:t>
      </w:r>
      <w:r>
        <w:tab/>
        <w:t>Services offered by the Community Legal Services Commission include: divorce cases, civil and criminal cases, property issues.</w:t>
      </w:r>
    </w:p>
    <w:p w:rsidR="00736F46" w:rsidRDefault="00736F46" w:rsidP="005735C1">
      <w:pPr>
        <w:pStyle w:val="SingleTxt"/>
      </w:pPr>
      <w:r>
        <w:lastRenderedPageBreak/>
        <w:t>195.</w:t>
      </w:r>
      <w:r>
        <w:tab/>
        <w:t>The Welfare Department also provides a legal service for legal matters pertaining to family by retaining the service of a prominent attorney-at-law to assist their clients. These clients are mainly women, who cannot pay for an attorney.</w:t>
      </w:r>
    </w:p>
    <w:p w:rsidR="00736F46" w:rsidRPr="009A3946" w:rsidRDefault="00736F46" w:rsidP="005735C1">
      <w:pPr>
        <w:pStyle w:val="SingleTxt"/>
        <w:spacing w:after="0" w:line="120" w:lineRule="exact"/>
        <w:rPr>
          <w:sz w:val="10"/>
        </w:rPr>
      </w:pPr>
    </w:p>
    <w:p w:rsidR="00736F46" w:rsidRDefault="00736F46" w:rsidP="005735C1">
      <w:pPr>
        <w:pStyle w:val="H23"/>
        <w:ind w:right="1260"/>
      </w:pPr>
      <w:r>
        <w:tab/>
      </w:r>
      <w:r>
        <w:tab/>
        <w:t>Article 16</w:t>
      </w:r>
    </w:p>
    <w:p w:rsidR="00736F46" w:rsidRPr="009A3946" w:rsidRDefault="00736F46" w:rsidP="005735C1">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736F46" w:rsidTr="005735C1">
        <w:tc>
          <w:tcPr>
            <w:tcW w:w="144" w:type="dxa"/>
            <w:shd w:val="clear" w:color="auto" w:fill="auto"/>
          </w:tcPr>
          <w:p w:rsidR="00736F46" w:rsidRDefault="00736F46" w:rsidP="005735C1">
            <w:pPr>
              <w:pStyle w:val="SingleTxt"/>
              <w:ind w:left="0"/>
            </w:pPr>
          </w:p>
        </w:tc>
        <w:tc>
          <w:tcPr>
            <w:tcW w:w="7321" w:type="dxa"/>
            <w:shd w:val="clear" w:color="auto" w:fill="auto"/>
          </w:tcPr>
          <w:p w:rsidR="00736F46" w:rsidRPr="005A3A34"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2861D8">
              <w:t>1.</w:t>
            </w:r>
            <w:r w:rsidRPr="002861D8">
              <w:tab/>
              <w:t>States Parties shall take all appropriate measures to eliminate discrimination against women in all matters relating to marriage and family relations and in particular shall ensure, on a basis of equality of men and women:</w:t>
            </w:r>
          </w:p>
        </w:tc>
        <w:tc>
          <w:tcPr>
            <w:tcW w:w="144" w:type="dxa"/>
            <w:shd w:val="clear" w:color="auto" w:fill="auto"/>
          </w:tcPr>
          <w:p w:rsidR="00736F46" w:rsidRDefault="00736F46" w:rsidP="005735C1">
            <w:pPr>
              <w:pStyle w:val="SingleTxt"/>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2861D8">
              <w:tab/>
              <w:t>(a)</w:t>
            </w:r>
            <w:r w:rsidRPr="002861D8">
              <w:tab/>
              <w:t>The same right to enter into marriage;</w:t>
            </w:r>
          </w:p>
        </w:tc>
        <w:tc>
          <w:tcPr>
            <w:tcW w:w="144" w:type="dxa"/>
            <w:shd w:val="clear" w:color="auto" w:fill="auto"/>
          </w:tcPr>
          <w:p w:rsidR="00736F46" w:rsidRDefault="00736F46" w:rsidP="005735C1">
            <w:pPr>
              <w:pStyle w:val="SingleTxt"/>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2861D8">
              <w:tab/>
              <w:t>(b)</w:t>
            </w:r>
            <w:r w:rsidRPr="002861D8">
              <w:tab/>
              <w:t>The same right freely to choose a spouse and to enter into marriage only with their free and full consent;</w:t>
            </w:r>
          </w:p>
        </w:tc>
        <w:tc>
          <w:tcPr>
            <w:tcW w:w="144" w:type="dxa"/>
            <w:shd w:val="clear" w:color="auto" w:fill="auto"/>
          </w:tcPr>
          <w:p w:rsidR="00736F46" w:rsidRDefault="00736F46" w:rsidP="005735C1">
            <w:pPr>
              <w:pStyle w:val="SingleTxt"/>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2861D8">
              <w:tab/>
              <w:t>(c)</w:t>
            </w:r>
            <w:r w:rsidRPr="002861D8">
              <w:tab/>
              <w:t>The same rights and responsibilities during marriage and at its dissolution;</w:t>
            </w:r>
          </w:p>
        </w:tc>
        <w:tc>
          <w:tcPr>
            <w:tcW w:w="144" w:type="dxa"/>
            <w:shd w:val="clear" w:color="auto" w:fill="auto"/>
          </w:tcPr>
          <w:p w:rsidR="00736F46" w:rsidRDefault="00736F46" w:rsidP="005735C1">
            <w:pPr>
              <w:pStyle w:val="SingleTxt"/>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2861D8">
              <w:tab/>
              <w:t>(d)</w:t>
            </w:r>
            <w:r w:rsidRPr="002861D8">
              <w:tab/>
              <w:t>The same rights and responsibilities as parents, irrespective of their marital status, in matters relating to their children; in all cases the interests of the children shall be paramount;</w:t>
            </w:r>
          </w:p>
        </w:tc>
        <w:tc>
          <w:tcPr>
            <w:tcW w:w="144" w:type="dxa"/>
            <w:shd w:val="clear" w:color="auto" w:fill="auto"/>
          </w:tcPr>
          <w:p w:rsidR="00736F46" w:rsidRDefault="00736F46" w:rsidP="005735C1">
            <w:pPr>
              <w:pStyle w:val="SingleTxt"/>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2861D8">
              <w:tab/>
              <w:t>(e)</w:t>
            </w:r>
            <w:r w:rsidRPr="002861D8">
              <w:tab/>
              <w:t>The same rights to decide freely and responsibly on the number and spacing of their children and to have access to the information, education and means to enable them to exercise these rights;</w:t>
            </w:r>
          </w:p>
        </w:tc>
        <w:tc>
          <w:tcPr>
            <w:tcW w:w="144" w:type="dxa"/>
            <w:shd w:val="clear" w:color="auto" w:fill="auto"/>
          </w:tcPr>
          <w:p w:rsidR="00736F46" w:rsidRDefault="00736F46" w:rsidP="005735C1">
            <w:pPr>
              <w:pStyle w:val="SingleTxt"/>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Pr="00E61CA3"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2861D8">
              <w:tab/>
              <w:t>(f)</w:t>
            </w:r>
            <w:r w:rsidRPr="002861D8">
              <w:tab/>
              <w:t>The same rights and responsibilities with regard to guardianship, wardship, trusteeship and adoption of children, or similar institutions where these concepts exist in national legislation; in all cases the interests of the children shall be paramount;</w:t>
            </w:r>
          </w:p>
        </w:tc>
        <w:tc>
          <w:tcPr>
            <w:tcW w:w="144" w:type="dxa"/>
            <w:shd w:val="clear" w:color="auto" w:fill="auto"/>
          </w:tcPr>
          <w:p w:rsidR="00736F46" w:rsidRDefault="00736F46" w:rsidP="005735C1">
            <w:pPr>
              <w:pStyle w:val="SingleTxt"/>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Pr="00E61CA3"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2861D8">
              <w:tab/>
              <w:t>(g)</w:t>
            </w:r>
            <w:r w:rsidRPr="002861D8">
              <w:tab/>
              <w:t>The same personal rights as husband and wife, including the right to choose a family name, a profession and an occupation;</w:t>
            </w:r>
          </w:p>
        </w:tc>
        <w:tc>
          <w:tcPr>
            <w:tcW w:w="144" w:type="dxa"/>
            <w:shd w:val="clear" w:color="auto" w:fill="auto"/>
          </w:tcPr>
          <w:p w:rsidR="00736F46" w:rsidRDefault="00736F46" w:rsidP="005735C1">
            <w:pPr>
              <w:pStyle w:val="SingleTxt"/>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Pr="00E61CA3"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2861D8">
              <w:tab/>
              <w:t>(h)</w:t>
            </w:r>
            <w:r w:rsidRPr="002861D8">
              <w:tab/>
              <w:t>The same rights for both spouses in respect of the ownership, acquisition, management, administration, enjoyment and disposition of property, whether free of charge or for a valuable consideration.</w:t>
            </w:r>
          </w:p>
        </w:tc>
        <w:tc>
          <w:tcPr>
            <w:tcW w:w="144" w:type="dxa"/>
            <w:shd w:val="clear" w:color="auto" w:fill="auto"/>
          </w:tcPr>
          <w:p w:rsidR="00736F46" w:rsidRDefault="00736F46" w:rsidP="005735C1">
            <w:pPr>
              <w:pStyle w:val="SingleTxt"/>
            </w:pPr>
          </w:p>
        </w:tc>
      </w:tr>
      <w:tr w:rsidR="00736F46" w:rsidTr="005735C1">
        <w:tc>
          <w:tcPr>
            <w:tcW w:w="144" w:type="dxa"/>
            <w:shd w:val="clear" w:color="auto" w:fill="auto"/>
          </w:tcPr>
          <w:p w:rsidR="00736F46" w:rsidRDefault="00736F46" w:rsidP="005735C1">
            <w:pPr>
              <w:pStyle w:val="SingleTxt"/>
            </w:pPr>
          </w:p>
        </w:tc>
        <w:tc>
          <w:tcPr>
            <w:tcW w:w="7321" w:type="dxa"/>
            <w:shd w:val="clear" w:color="auto" w:fill="auto"/>
          </w:tcPr>
          <w:p w:rsidR="00736F46" w:rsidRPr="00E61CA3"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2861D8">
              <w:t>2.</w:t>
            </w:r>
            <w:r w:rsidRPr="002861D8">
              <w:tab/>
              <w:t>The betrothal and the marriage of a child shall have no legal effect, and all necessary action, including legislation, shall be taken to specify a minimum age for marriage and to make the registration of marriages in an official registry compulsory.</w:t>
            </w:r>
          </w:p>
        </w:tc>
        <w:tc>
          <w:tcPr>
            <w:tcW w:w="144" w:type="dxa"/>
            <w:shd w:val="clear" w:color="auto" w:fill="auto"/>
          </w:tcPr>
          <w:p w:rsidR="00736F46" w:rsidRDefault="00736F46" w:rsidP="005735C1">
            <w:pPr>
              <w:pStyle w:val="SingleTxt"/>
            </w:pPr>
          </w:p>
        </w:tc>
      </w:tr>
      <w:tr w:rsidR="00736F46" w:rsidTr="005735C1">
        <w:trPr>
          <w:trHeight w:hRule="exact" w:val="115"/>
        </w:trPr>
        <w:tc>
          <w:tcPr>
            <w:tcW w:w="144" w:type="dxa"/>
            <w:shd w:val="clear" w:color="auto" w:fill="auto"/>
          </w:tcPr>
          <w:p w:rsidR="00736F46" w:rsidRDefault="00736F46" w:rsidP="005735C1">
            <w:pPr>
              <w:pStyle w:val="SingleTxt"/>
            </w:pPr>
          </w:p>
        </w:tc>
        <w:tc>
          <w:tcPr>
            <w:tcW w:w="7321" w:type="dxa"/>
            <w:shd w:val="clear" w:color="auto" w:fill="auto"/>
          </w:tcPr>
          <w:p w:rsidR="00736F46" w:rsidRDefault="00736F46" w:rsidP="005735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736F46" w:rsidRDefault="00736F46" w:rsidP="005735C1">
            <w:pPr>
              <w:pStyle w:val="SingleTxt"/>
              <w:ind w:left="0"/>
            </w:pPr>
          </w:p>
        </w:tc>
      </w:tr>
    </w:tbl>
    <w:p w:rsidR="00736F46" w:rsidRPr="002861D8" w:rsidRDefault="00736F46" w:rsidP="005735C1">
      <w:pPr>
        <w:pStyle w:val="SingleTxt"/>
        <w:spacing w:after="0" w:line="120" w:lineRule="exact"/>
        <w:rPr>
          <w:sz w:val="10"/>
        </w:rPr>
      </w:pPr>
    </w:p>
    <w:p w:rsidR="00736F46" w:rsidRPr="002861D8" w:rsidRDefault="00736F46" w:rsidP="005735C1">
      <w:pPr>
        <w:pStyle w:val="SingleTxt"/>
        <w:spacing w:after="0" w:line="120" w:lineRule="exact"/>
        <w:rPr>
          <w:sz w:val="10"/>
        </w:rPr>
      </w:pPr>
    </w:p>
    <w:p w:rsidR="00736F46" w:rsidRDefault="00736F46" w:rsidP="005735C1">
      <w:pPr>
        <w:pStyle w:val="SingleTxt"/>
      </w:pPr>
      <w:r>
        <w:t>196.</w:t>
      </w:r>
      <w:r>
        <w:tab/>
        <w:t>There is no legal discrimination against women in any matter relating to marriage and family relations.</w:t>
      </w:r>
    </w:p>
    <w:p w:rsidR="00736F46" w:rsidRDefault="00736F46" w:rsidP="005735C1">
      <w:pPr>
        <w:pStyle w:val="SingleTxt"/>
      </w:pPr>
      <w:r>
        <w:t>197.</w:t>
      </w:r>
      <w:r>
        <w:tab/>
        <w:t>Law does not require that a woman takes the name of her husband on getting married, and many now choose to keep their surname or add their husband’s surname to their own. If a woman chooses to use both names she is required to acquire an affidavit. Cultural practice remains that children take the name of their father where couple marries.</w:t>
      </w:r>
    </w:p>
    <w:p w:rsidR="00736F46" w:rsidRDefault="00736F46" w:rsidP="005735C1">
      <w:pPr>
        <w:pStyle w:val="SingleTxt"/>
      </w:pPr>
      <w:r>
        <w:t>198.</w:t>
      </w:r>
      <w:r>
        <w:tab/>
        <w:t>Married women continue to have equal rights with regard to guardianship, trusteeship and the adoption of children, and single women can and do adopt children.</w:t>
      </w:r>
    </w:p>
    <w:p w:rsidR="00736F46" w:rsidRDefault="00736F46" w:rsidP="005735C1">
      <w:pPr>
        <w:pStyle w:val="SingleTxt"/>
      </w:pPr>
      <w:r>
        <w:lastRenderedPageBreak/>
        <w:t>199.</w:t>
      </w:r>
      <w:r>
        <w:tab/>
        <w:t>Government in association with the Barbados Family Planning Association has a comprehensive list of family planning and maternal health services which are offered to women and men at the various clinics and are in most instances provided free of cost.</w:t>
      </w:r>
    </w:p>
    <w:p w:rsidR="00736F46" w:rsidRDefault="00736F46" w:rsidP="005735C1">
      <w:pPr>
        <w:pStyle w:val="SingleTxt"/>
      </w:pPr>
      <w:r>
        <w:t>200.</w:t>
      </w:r>
      <w:r>
        <w:tab/>
        <w:t>Statistics for ownership of property are not available, but anecdotal evidence suggests that many single women are home owners.</w:t>
      </w:r>
    </w:p>
    <w:p w:rsidR="00736F46" w:rsidRPr="009A3946" w:rsidRDefault="00736F46" w:rsidP="005735C1">
      <w:pPr>
        <w:pStyle w:val="SingleTxt"/>
        <w:spacing w:after="0" w:line="120" w:lineRule="exact"/>
        <w:rPr>
          <w:sz w:val="10"/>
        </w:rPr>
      </w:pPr>
    </w:p>
    <w:p w:rsidR="00736F46" w:rsidRDefault="00736F46" w:rsidP="005735C1">
      <w:pPr>
        <w:pStyle w:val="H23"/>
        <w:ind w:right="1260"/>
      </w:pPr>
      <w:r>
        <w:tab/>
      </w:r>
      <w:r>
        <w:tab/>
        <w:t>General recommendations 12 and 19: violence against women</w:t>
      </w:r>
    </w:p>
    <w:p w:rsidR="00736F46" w:rsidRPr="009A3946" w:rsidRDefault="00736F46" w:rsidP="005735C1">
      <w:pPr>
        <w:pStyle w:val="SingleTxt"/>
        <w:spacing w:after="0" w:line="120" w:lineRule="exact"/>
        <w:rPr>
          <w:sz w:val="10"/>
        </w:rPr>
      </w:pPr>
    </w:p>
    <w:p w:rsidR="00736F46" w:rsidRDefault="00CF2338" w:rsidP="005735C1">
      <w:pPr>
        <w:pStyle w:val="H23"/>
        <w:ind w:right="1260"/>
      </w:pPr>
      <w:r>
        <w:tab/>
      </w:r>
      <w:r>
        <w:tab/>
        <w:t>General r</w:t>
      </w:r>
      <w:r w:rsidR="009C5ED5">
        <w:t>ecommendation 18: disabled w</w:t>
      </w:r>
      <w:r w:rsidR="00736F46">
        <w:t>omen</w:t>
      </w:r>
    </w:p>
    <w:p w:rsidR="00736F46" w:rsidRPr="00D24399" w:rsidRDefault="00736F46" w:rsidP="005735C1">
      <w:pPr>
        <w:pStyle w:val="SingleTxt"/>
        <w:spacing w:after="0" w:line="120" w:lineRule="exact"/>
        <w:rPr>
          <w:sz w:val="10"/>
        </w:rPr>
      </w:pPr>
    </w:p>
    <w:p w:rsidR="00736F46" w:rsidRDefault="00736F46" w:rsidP="005735C1">
      <w:pPr>
        <w:pStyle w:val="SingleTxt"/>
      </w:pPr>
      <w:r>
        <w:t>201.</w:t>
      </w:r>
      <w:r>
        <w:tab/>
        <w:t>Women from the disabled community have not been left out from the process of accessing employment. The National Disability Unit initiated a Work Experience Programme for persons with disabilities in 2003 and placed twenty-six (26) persons (6 males and 20 females) in the areas of clerical work, assembling, communications, packing, food preparation, housekeeping and other tasks.</w:t>
      </w:r>
    </w:p>
    <w:p w:rsidR="00736F46" w:rsidRDefault="00736F46" w:rsidP="005735C1">
      <w:pPr>
        <w:pStyle w:val="SingleTxt"/>
      </w:pPr>
      <w:r>
        <w:t>202.</w:t>
      </w:r>
      <w:r>
        <w:tab/>
        <w:t>During the period 2002 to 2003 eighteen (18) persons with disabilities two (2) males and eleven (11) females found permanent employment, while another thirteen (13) persons, two (2) males and eleven (11) females, received a stipend (</w:t>
      </w:r>
      <w:r w:rsidR="00B20313">
        <w:t>s</w:t>
      </w:r>
      <w:r>
        <w:t>ee C</w:t>
      </w:r>
      <w:r w:rsidR="00B20313">
        <w:t>EDAW Comments 233 and 244</w:t>
      </w:r>
      <w:r>
        <w:t>)</w:t>
      </w:r>
      <w:r w:rsidR="00B20313">
        <w:t>.</w:t>
      </w:r>
    </w:p>
    <w:p w:rsidR="00736F46" w:rsidRPr="008F31B8" w:rsidRDefault="00736F46" w:rsidP="005735C1">
      <w:pPr>
        <w:pStyle w:val="SingleTxt"/>
      </w:pPr>
      <w:r>
        <w:rPr>
          <w:noProof/>
          <w:w w:val="100"/>
          <w:lang w:eastAsia="en-GB"/>
        </w:rPr>
        <mc:AlternateContent>
          <mc:Choice Requires="wps">
            <w:drawing>
              <wp:anchor distT="0" distB="0" distL="114300" distR="114300" simplePos="0" relativeHeight="251661312" behindDoc="0" locked="0" layoutInCell="1" allowOverlap="1" wp14:anchorId="6B471551" wp14:editId="2109A263">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p w:rsidR="00736F46" w:rsidRDefault="00736F46" w:rsidP="00500453">
      <w:pPr>
        <w:pStyle w:val="SingleTxt"/>
      </w:pPr>
    </w:p>
    <w:sectPr w:rsidR="00736F46" w:rsidSect="00B9538F">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14T15:11:00Z" w:initials="Start">
    <w:p w:rsidR="001C2C59" w:rsidRDefault="001C2C5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NO&gt;&gt;N1529923E&lt;&lt;ODS JOB NO&gt;&gt;</w:t>
      </w:r>
    </w:p>
    <w:p w:rsidR="001C2C59" w:rsidRDefault="001C2C59">
      <w:pPr>
        <w:pStyle w:val="CommentText"/>
      </w:pPr>
      <w:r>
        <w:t>&lt;&lt;ODS DOC SYMBOL1&gt;&gt;CEDAW/C/BRB/5-8&lt;&lt;ODS DOC SYMBOL1&gt;&gt;</w:t>
      </w:r>
    </w:p>
    <w:p w:rsidR="001C2C59" w:rsidRDefault="001C2C5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2C59" w:rsidRDefault="001C2C59">
      <w:r>
        <w:separator/>
      </w:r>
    </w:p>
  </w:endnote>
  <w:endnote w:type="continuationSeparator" w:id="0">
    <w:p w:rsidR="001C2C59" w:rsidRDefault="001C2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C2C59" w:rsidTr="00B9538F">
      <w:tc>
        <w:tcPr>
          <w:tcW w:w="5028" w:type="dxa"/>
          <w:shd w:val="clear" w:color="auto" w:fill="auto"/>
        </w:tcPr>
        <w:p w:rsidR="001C2C59" w:rsidRPr="00B9538F" w:rsidRDefault="001C2C59" w:rsidP="00B9538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76F0D">
            <w:rPr>
              <w:b w:val="0"/>
              <w:w w:val="103"/>
              <w:sz w:val="14"/>
            </w:rPr>
            <w:t>15-17121</w:t>
          </w:r>
          <w:r>
            <w:rPr>
              <w:b w:val="0"/>
              <w:w w:val="103"/>
              <w:sz w:val="14"/>
            </w:rPr>
            <w:fldChar w:fldCharType="end"/>
          </w:r>
        </w:p>
      </w:tc>
      <w:tc>
        <w:tcPr>
          <w:tcW w:w="5028" w:type="dxa"/>
          <w:shd w:val="clear" w:color="auto" w:fill="auto"/>
        </w:tcPr>
        <w:p w:rsidR="001C2C59" w:rsidRPr="00B9538F" w:rsidRDefault="001C2C59" w:rsidP="00B9538F">
          <w:pPr>
            <w:pStyle w:val="Footer"/>
            <w:rPr>
              <w:w w:val="103"/>
            </w:rPr>
          </w:pPr>
          <w:r>
            <w:rPr>
              <w:w w:val="103"/>
            </w:rPr>
            <w:fldChar w:fldCharType="begin"/>
          </w:r>
          <w:r>
            <w:rPr>
              <w:w w:val="103"/>
            </w:rPr>
            <w:instrText xml:space="preserve"> PAGE  \* Arabic  \* MERGEFORMAT </w:instrText>
          </w:r>
          <w:r>
            <w:rPr>
              <w:w w:val="103"/>
            </w:rPr>
            <w:fldChar w:fldCharType="separate"/>
          </w:r>
          <w:r w:rsidR="00047BB3">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47BB3">
            <w:rPr>
              <w:w w:val="103"/>
            </w:rPr>
            <w:t>45</w:t>
          </w:r>
          <w:r>
            <w:rPr>
              <w:w w:val="103"/>
            </w:rPr>
            <w:fldChar w:fldCharType="end"/>
          </w:r>
        </w:p>
      </w:tc>
    </w:tr>
  </w:tbl>
  <w:p w:rsidR="001C2C59" w:rsidRPr="00B9538F" w:rsidRDefault="001C2C59" w:rsidP="00B9538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C2C59" w:rsidTr="00B9538F">
      <w:tc>
        <w:tcPr>
          <w:tcW w:w="5028" w:type="dxa"/>
          <w:shd w:val="clear" w:color="auto" w:fill="auto"/>
        </w:tcPr>
        <w:p w:rsidR="001C2C59" w:rsidRPr="00B9538F" w:rsidRDefault="001C2C59" w:rsidP="00B9538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47BB3">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47BB3">
            <w:rPr>
              <w:w w:val="103"/>
            </w:rPr>
            <w:t>45</w:t>
          </w:r>
          <w:r>
            <w:rPr>
              <w:w w:val="103"/>
            </w:rPr>
            <w:fldChar w:fldCharType="end"/>
          </w:r>
        </w:p>
      </w:tc>
      <w:tc>
        <w:tcPr>
          <w:tcW w:w="5028" w:type="dxa"/>
          <w:shd w:val="clear" w:color="auto" w:fill="auto"/>
        </w:tcPr>
        <w:p w:rsidR="001C2C59" w:rsidRPr="00B9538F" w:rsidRDefault="001C2C59" w:rsidP="00B9538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76F0D">
            <w:rPr>
              <w:b w:val="0"/>
              <w:w w:val="103"/>
              <w:sz w:val="14"/>
            </w:rPr>
            <w:t>15-17121</w:t>
          </w:r>
          <w:r>
            <w:rPr>
              <w:b w:val="0"/>
              <w:w w:val="103"/>
              <w:sz w:val="14"/>
            </w:rPr>
            <w:fldChar w:fldCharType="end"/>
          </w:r>
        </w:p>
      </w:tc>
    </w:tr>
  </w:tbl>
  <w:p w:rsidR="001C2C59" w:rsidRPr="00B9538F" w:rsidRDefault="001C2C59" w:rsidP="00B9538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1C2C59" w:rsidTr="00B9538F">
      <w:tc>
        <w:tcPr>
          <w:tcW w:w="3801" w:type="dxa"/>
        </w:tcPr>
        <w:p w:rsidR="001C2C59" w:rsidRDefault="001C2C59" w:rsidP="00B9538F">
          <w:pPr>
            <w:pStyle w:val="ReleaseDate"/>
          </w:pPr>
          <w:r>
            <w:rPr>
              <w:noProof/>
              <w:lang w:eastAsia="en-GB"/>
            </w:rPr>
            <w:drawing>
              <wp:anchor distT="0" distB="0" distL="114300" distR="114300" simplePos="0" relativeHeight="251658240" behindDoc="0" locked="0" layoutInCell="1" allowOverlap="1" wp14:anchorId="3A1E01B7" wp14:editId="2C34AB1D">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BRB/5-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RB/5-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15-17121 (E)    201015</w:t>
          </w:r>
        </w:p>
        <w:p w:rsidR="001C2C59" w:rsidRPr="00B9538F" w:rsidRDefault="001C2C59" w:rsidP="00B9538F">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*1517121*</w:t>
          </w:r>
        </w:p>
      </w:tc>
      <w:tc>
        <w:tcPr>
          <w:tcW w:w="5028" w:type="dxa"/>
        </w:tcPr>
        <w:p w:rsidR="001C2C59" w:rsidRDefault="001C2C59" w:rsidP="00B9538F">
          <w:pPr>
            <w:pStyle w:val="Footer"/>
            <w:jc w:val="right"/>
            <w:rPr>
              <w:b w:val="0"/>
              <w:sz w:val="20"/>
            </w:rPr>
          </w:pPr>
          <w:r>
            <w:rPr>
              <w:b w:val="0"/>
              <w:sz w:val="20"/>
              <w:lang w:val="en-GB" w:eastAsia="en-GB"/>
            </w:rPr>
            <w:drawing>
              <wp:inline distT="0" distB="0" distL="0" distR="0" wp14:anchorId="7B954502" wp14:editId="288556E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1C2C59" w:rsidRPr="00B9538F" w:rsidRDefault="001C2C59" w:rsidP="00B9538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2C59" w:rsidRDefault="001C2C59">
      <w:r>
        <w:separator/>
      </w:r>
    </w:p>
  </w:footnote>
  <w:footnote w:type="continuationSeparator" w:id="0">
    <w:p w:rsidR="001C2C59" w:rsidRDefault="001C2C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1C2C59" w:rsidTr="00B9538F">
      <w:trPr>
        <w:trHeight w:hRule="exact" w:val="864"/>
      </w:trPr>
      <w:tc>
        <w:tcPr>
          <w:tcW w:w="4838" w:type="dxa"/>
          <w:shd w:val="clear" w:color="auto" w:fill="auto"/>
          <w:vAlign w:val="bottom"/>
        </w:tcPr>
        <w:p w:rsidR="001C2C59" w:rsidRPr="00B9538F" w:rsidRDefault="001C2C59" w:rsidP="00B9538F">
          <w:pPr>
            <w:pStyle w:val="Header"/>
            <w:spacing w:after="80"/>
            <w:rPr>
              <w:b/>
            </w:rPr>
          </w:pPr>
          <w:r>
            <w:rPr>
              <w:b/>
            </w:rPr>
            <w:fldChar w:fldCharType="begin"/>
          </w:r>
          <w:r>
            <w:rPr>
              <w:b/>
            </w:rPr>
            <w:instrText xml:space="preserve"> DOCVARIABLE "sss1" \* MERGEFORMAT </w:instrText>
          </w:r>
          <w:r>
            <w:rPr>
              <w:b/>
            </w:rPr>
            <w:fldChar w:fldCharType="separate"/>
          </w:r>
          <w:r w:rsidR="00A76F0D">
            <w:rPr>
              <w:b/>
            </w:rPr>
            <w:t>CEDAW/C/BRB/5-8</w:t>
          </w:r>
          <w:r>
            <w:rPr>
              <w:b/>
            </w:rPr>
            <w:fldChar w:fldCharType="end"/>
          </w:r>
        </w:p>
      </w:tc>
      <w:tc>
        <w:tcPr>
          <w:tcW w:w="5028" w:type="dxa"/>
          <w:shd w:val="clear" w:color="auto" w:fill="auto"/>
          <w:vAlign w:val="bottom"/>
        </w:tcPr>
        <w:p w:rsidR="001C2C59" w:rsidRDefault="001C2C59" w:rsidP="00B9538F">
          <w:pPr>
            <w:pStyle w:val="Header"/>
          </w:pPr>
        </w:p>
      </w:tc>
    </w:tr>
  </w:tbl>
  <w:p w:rsidR="001C2C59" w:rsidRPr="00B9538F" w:rsidRDefault="001C2C59" w:rsidP="00B9538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1C2C59" w:rsidTr="00B9538F">
      <w:trPr>
        <w:trHeight w:hRule="exact" w:val="864"/>
      </w:trPr>
      <w:tc>
        <w:tcPr>
          <w:tcW w:w="4838" w:type="dxa"/>
          <w:shd w:val="clear" w:color="auto" w:fill="auto"/>
          <w:vAlign w:val="bottom"/>
        </w:tcPr>
        <w:p w:rsidR="001C2C59" w:rsidRDefault="001C2C59" w:rsidP="00B9538F">
          <w:pPr>
            <w:pStyle w:val="Header"/>
          </w:pPr>
        </w:p>
      </w:tc>
      <w:tc>
        <w:tcPr>
          <w:tcW w:w="5028" w:type="dxa"/>
          <w:shd w:val="clear" w:color="auto" w:fill="auto"/>
          <w:vAlign w:val="bottom"/>
        </w:tcPr>
        <w:p w:rsidR="001C2C59" w:rsidRPr="00B9538F" w:rsidRDefault="001C2C59" w:rsidP="00B9538F">
          <w:pPr>
            <w:pStyle w:val="Header"/>
            <w:spacing w:after="80"/>
            <w:jc w:val="right"/>
            <w:rPr>
              <w:b/>
            </w:rPr>
          </w:pPr>
          <w:r>
            <w:rPr>
              <w:b/>
            </w:rPr>
            <w:fldChar w:fldCharType="begin"/>
          </w:r>
          <w:r>
            <w:rPr>
              <w:b/>
            </w:rPr>
            <w:instrText xml:space="preserve"> DOCVARIABLE "sss1" \* MERGEFORMAT </w:instrText>
          </w:r>
          <w:r>
            <w:rPr>
              <w:b/>
            </w:rPr>
            <w:fldChar w:fldCharType="separate"/>
          </w:r>
          <w:r w:rsidR="00A76F0D">
            <w:rPr>
              <w:b/>
            </w:rPr>
            <w:t>CEDAW/C/BRB/5-8</w:t>
          </w:r>
          <w:r>
            <w:rPr>
              <w:b/>
            </w:rPr>
            <w:fldChar w:fldCharType="end"/>
          </w:r>
        </w:p>
      </w:tc>
    </w:tr>
  </w:tbl>
  <w:p w:rsidR="001C2C59" w:rsidRPr="00B9538F" w:rsidRDefault="001C2C59" w:rsidP="00B9538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C2C59" w:rsidTr="00B9538F">
      <w:trPr>
        <w:trHeight w:hRule="exact" w:val="864"/>
      </w:trPr>
      <w:tc>
        <w:tcPr>
          <w:tcW w:w="1267" w:type="dxa"/>
          <w:tcBorders>
            <w:bottom w:val="single" w:sz="4" w:space="0" w:color="auto"/>
          </w:tcBorders>
          <w:shd w:val="clear" w:color="auto" w:fill="auto"/>
          <w:vAlign w:val="bottom"/>
        </w:tcPr>
        <w:p w:rsidR="001C2C59" w:rsidRDefault="001C2C59" w:rsidP="00B9538F">
          <w:pPr>
            <w:pStyle w:val="Header"/>
            <w:spacing w:after="120"/>
          </w:pPr>
        </w:p>
      </w:tc>
      <w:tc>
        <w:tcPr>
          <w:tcW w:w="1872" w:type="dxa"/>
          <w:tcBorders>
            <w:bottom w:val="single" w:sz="4" w:space="0" w:color="auto"/>
          </w:tcBorders>
          <w:shd w:val="clear" w:color="auto" w:fill="auto"/>
          <w:vAlign w:val="bottom"/>
        </w:tcPr>
        <w:p w:rsidR="001C2C59" w:rsidRPr="00B9538F" w:rsidRDefault="001C2C59" w:rsidP="00B9538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C2C59" w:rsidRDefault="001C2C59" w:rsidP="00B9538F">
          <w:pPr>
            <w:pStyle w:val="Header"/>
            <w:spacing w:after="120"/>
          </w:pPr>
        </w:p>
      </w:tc>
      <w:tc>
        <w:tcPr>
          <w:tcW w:w="6523" w:type="dxa"/>
          <w:gridSpan w:val="4"/>
          <w:tcBorders>
            <w:bottom w:val="single" w:sz="4" w:space="0" w:color="auto"/>
          </w:tcBorders>
          <w:shd w:val="clear" w:color="auto" w:fill="auto"/>
          <w:vAlign w:val="bottom"/>
        </w:tcPr>
        <w:p w:rsidR="001C2C59" w:rsidRPr="00B9538F" w:rsidRDefault="001C2C59" w:rsidP="00B9538F">
          <w:pPr>
            <w:spacing w:after="80" w:line="240" w:lineRule="auto"/>
            <w:jc w:val="right"/>
            <w:rPr>
              <w:position w:val="-4"/>
            </w:rPr>
          </w:pPr>
          <w:r>
            <w:rPr>
              <w:position w:val="-4"/>
              <w:sz w:val="40"/>
            </w:rPr>
            <w:t>CEDAW</w:t>
          </w:r>
          <w:r>
            <w:rPr>
              <w:position w:val="-4"/>
            </w:rPr>
            <w:t>/C/BRB/5-8</w:t>
          </w:r>
        </w:p>
      </w:tc>
    </w:tr>
    <w:tr w:rsidR="001C2C59" w:rsidRPr="00B9538F" w:rsidTr="00B9538F">
      <w:trPr>
        <w:gridAfter w:val="1"/>
        <w:wAfter w:w="28" w:type="dxa"/>
        <w:trHeight w:hRule="exact" w:val="2880"/>
      </w:trPr>
      <w:tc>
        <w:tcPr>
          <w:tcW w:w="1267" w:type="dxa"/>
          <w:tcBorders>
            <w:top w:val="single" w:sz="4" w:space="0" w:color="auto"/>
            <w:bottom w:val="single" w:sz="12" w:space="0" w:color="auto"/>
          </w:tcBorders>
          <w:shd w:val="clear" w:color="auto" w:fill="auto"/>
        </w:tcPr>
        <w:p w:rsidR="001C2C59" w:rsidRPr="00B9538F" w:rsidRDefault="001C2C59" w:rsidP="00B9538F">
          <w:pPr>
            <w:pStyle w:val="Header"/>
            <w:spacing w:before="120"/>
            <w:jc w:val="center"/>
          </w:pPr>
          <w:r>
            <w:t xml:space="preserve"> </w:t>
          </w:r>
          <w:r>
            <w:rPr>
              <w:lang w:val="en-GB" w:eastAsia="en-GB"/>
            </w:rPr>
            <w:drawing>
              <wp:inline distT="0" distB="0" distL="0" distR="0" wp14:anchorId="49FC8C3E" wp14:editId="789D003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C2C59" w:rsidRPr="00B9538F" w:rsidRDefault="001C2C59" w:rsidP="00B9538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1C2C59" w:rsidRPr="00B9538F" w:rsidRDefault="001C2C59" w:rsidP="00B9538F">
          <w:pPr>
            <w:pStyle w:val="Header"/>
            <w:spacing w:before="109"/>
          </w:pPr>
        </w:p>
      </w:tc>
      <w:tc>
        <w:tcPr>
          <w:tcW w:w="3140" w:type="dxa"/>
          <w:tcBorders>
            <w:top w:val="single" w:sz="4" w:space="0" w:color="auto"/>
            <w:bottom w:val="single" w:sz="12" w:space="0" w:color="auto"/>
          </w:tcBorders>
          <w:shd w:val="clear" w:color="auto" w:fill="auto"/>
        </w:tcPr>
        <w:p w:rsidR="001C2C59" w:rsidRDefault="001C2C59" w:rsidP="00B9538F">
          <w:pPr>
            <w:pStyle w:val="Distribution"/>
            <w:rPr>
              <w:color w:val="010000"/>
            </w:rPr>
          </w:pPr>
          <w:r>
            <w:rPr>
              <w:color w:val="010000"/>
            </w:rPr>
            <w:t>Distr.: General</w:t>
          </w:r>
        </w:p>
        <w:p w:rsidR="001C2C59" w:rsidRDefault="001C2C59" w:rsidP="00B9538F">
          <w:pPr>
            <w:pStyle w:val="Publication"/>
            <w:rPr>
              <w:color w:val="010000"/>
            </w:rPr>
          </w:pPr>
          <w:r>
            <w:rPr>
              <w:color w:val="010000"/>
            </w:rPr>
            <w:t>5 October 2015</w:t>
          </w:r>
        </w:p>
        <w:p w:rsidR="001C2C59" w:rsidRDefault="001C2C59" w:rsidP="00B9538F"/>
        <w:p w:rsidR="001C2C59" w:rsidRDefault="001C2C59" w:rsidP="00B9538F">
          <w:pPr>
            <w:pStyle w:val="Original"/>
            <w:rPr>
              <w:color w:val="010000"/>
            </w:rPr>
          </w:pPr>
          <w:r>
            <w:rPr>
              <w:color w:val="010000"/>
            </w:rPr>
            <w:t>Original: English</w:t>
          </w:r>
        </w:p>
        <w:p w:rsidR="001C2C59" w:rsidRPr="00B9538F" w:rsidRDefault="001C2C59" w:rsidP="00B9538F"/>
      </w:tc>
    </w:tr>
  </w:tbl>
  <w:p w:rsidR="001C2C59" w:rsidRPr="00B9538F" w:rsidRDefault="001C2C59" w:rsidP="00B9538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4336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7121*"/>
    <w:docVar w:name="CreationDt" w:val="14/10/2015 3:11: PM"/>
    <w:docVar w:name="DocCategory" w:val="Doc"/>
    <w:docVar w:name="DocType" w:val="Final"/>
    <w:docVar w:name="DutyStation" w:val="New York"/>
    <w:docVar w:name="FooterJN" w:val="15-17121"/>
    <w:docVar w:name="jobn" w:val="15-17121 (E)"/>
    <w:docVar w:name="jobnDT" w:val="15-17121 (E)   141015"/>
    <w:docVar w:name="jobnDTDT" w:val="15-17121 (E)   141015   141015"/>
    <w:docVar w:name="JobNo" w:val="1517121E"/>
    <w:docVar w:name="JobNo2" w:val="1529923E"/>
    <w:docVar w:name="LocalDrive" w:val="0"/>
    <w:docVar w:name="OandT" w:val="DTH"/>
    <w:docVar w:name="PaperSize" w:val="Letter"/>
    <w:docVar w:name="sss1" w:val="CEDAW/C/BRB/5-8"/>
    <w:docVar w:name="sss2" w:val="-"/>
    <w:docVar w:name="Symbol1" w:val="CEDAW/C/BRB/5-8"/>
    <w:docVar w:name="Symbol2" w:val="-"/>
  </w:docVars>
  <w:rsids>
    <w:rsidRoot w:val="001721DD"/>
    <w:rsid w:val="0000301C"/>
    <w:rsid w:val="000044BD"/>
    <w:rsid w:val="00006ABE"/>
    <w:rsid w:val="00010CB2"/>
    <w:rsid w:val="00011F66"/>
    <w:rsid w:val="000137FE"/>
    <w:rsid w:val="00013C9F"/>
    <w:rsid w:val="0001615D"/>
    <w:rsid w:val="0001793F"/>
    <w:rsid w:val="00021540"/>
    <w:rsid w:val="00023932"/>
    <w:rsid w:val="00023BDE"/>
    <w:rsid w:val="000243C1"/>
    <w:rsid w:val="00024B08"/>
    <w:rsid w:val="00024E5A"/>
    <w:rsid w:val="00025848"/>
    <w:rsid w:val="000308AA"/>
    <w:rsid w:val="00032100"/>
    <w:rsid w:val="0003242E"/>
    <w:rsid w:val="00034259"/>
    <w:rsid w:val="00041CAB"/>
    <w:rsid w:val="00043655"/>
    <w:rsid w:val="00045DEF"/>
    <w:rsid w:val="00047BB3"/>
    <w:rsid w:val="000509B8"/>
    <w:rsid w:val="00051981"/>
    <w:rsid w:val="00051D6F"/>
    <w:rsid w:val="000521C8"/>
    <w:rsid w:val="00054230"/>
    <w:rsid w:val="00054828"/>
    <w:rsid w:val="00056CC8"/>
    <w:rsid w:val="00057F15"/>
    <w:rsid w:val="00057FD3"/>
    <w:rsid w:val="00060FB4"/>
    <w:rsid w:val="00062E0F"/>
    <w:rsid w:val="0006635B"/>
    <w:rsid w:val="00067F01"/>
    <w:rsid w:val="00070481"/>
    <w:rsid w:val="0007279D"/>
    <w:rsid w:val="00073B00"/>
    <w:rsid w:val="00075E3E"/>
    <w:rsid w:val="00076459"/>
    <w:rsid w:val="0007729C"/>
    <w:rsid w:val="00077C68"/>
    <w:rsid w:val="00077DB0"/>
    <w:rsid w:val="00080953"/>
    <w:rsid w:val="00081CC0"/>
    <w:rsid w:val="00083EEE"/>
    <w:rsid w:val="000873DA"/>
    <w:rsid w:val="00090D5D"/>
    <w:rsid w:val="0009142F"/>
    <w:rsid w:val="000930EA"/>
    <w:rsid w:val="00095653"/>
    <w:rsid w:val="00096611"/>
    <w:rsid w:val="000A1401"/>
    <w:rsid w:val="000B1D34"/>
    <w:rsid w:val="000B2AB1"/>
    <w:rsid w:val="000B6F32"/>
    <w:rsid w:val="000B7349"/>
    <w:rsid w:val="000C30BC"/>
    <w:rsid w:val="000C49BE"/>
    <w:rsid w:val="000C676D"/>
    <w:rsid w:val="000D07EC"/>
    <w:rsid w:val="000D3616"/>
    <w:rsid w:val="000E3702"/>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820"/>
    <w:rsid w:val="00105C9B"/>
    <w:rsid w:val="00107D5F"/>
    <w:rsid w:val="001115D1"/>
    <w:rsid w:val="00111F5A"/>
    <w:rsid w:val="0011241F"/>
    <w:rsid w:val="00112598"/>
    <w:rsid w:val="00113764"/>
    <w:rsid w:val="001144DA"/>
    <w:rsid w:val="00114F9E"/>
    <w:rsid w:val="0011565A"/>
    <w:rsid w:val="0012032E"/>
    <w:rsid w:val="001208CF"/>
    <w:rsid w:val="001223CB"/>
    <w:rsid w:val="00122FEC"/>
    <w:rsid w:val="0012652C"/>
    <w:rsid w:val="00132F77"/>
    <w:rsid w:val="00135DA1"/>
    <w:rsid w:val="00136ECF"/>
    <w:rsid w:val="00146E4B"/>
    <w:rsid w:val="00147709"/>
    <w:rsid w:val="001477DE"/>
    <w:rsid w:val="001505B6"/>
    <w:rsid w:val="00152C51"/>
    <w:rsid w:val="001531AF"/>
    <w:rsid w:val="00154A7D"/>
    <w:rsid w:val="00163673"/>
    <w:rsid w:val="00164BCE"/>
    <w:rsid w:val="00164D53"/>
    <w:rsid w:val="001652E9"/>
    <w:rsid w:val="001653FB"/>
    <w:rsid w:val="001721DD"/>
    <w:rsid w:val="0017380E"/>
    <w:rsid w:val="001745C0"/>
    <w:rsid w:val="001801E4"/>
    <w:rsid w:val="001809B5"/>
    <w:rsid w:val="00182B15"/>
    <w:rsid w:val="00184193"/>
    <w:rsid w:val="00191239"/>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2C59"/>
    <w:rsid w:val="001C3DE9"/>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10E2"/>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50B0"/>
    <w:rsid w:val="002665CB"/>
    <w:rsid w:val="002713B7"/>
    <w:rsid w:val="0027290F"/>
    <w:rsid w:val="002741C3"/>
    <w:rsid w:val="00274B66"/>
    <w:rsid w:val="00275106"/>
    <w:rsid w:val="00275598"/>
    <w:rsid w:val="00276B79"/>
    <w:rsid w:val="00281885"/>
    <w:rsid w:val="0028374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3CD3"/>
    <w:rsid w:val="002D4228"/>
    <w:rsid w:val="002D4776"/>
    <w:rsid w:val="002E1C17"/>
    <w:rsid w:val="002F0531"/>
    <w:rsid w:val="002F0B79"/>
    <w:rsid w:val="002F5FAC"/>
    <w:rsid w:val="002F7170"/>
    <w:rsid w:val="00300297"/>
    <w:rsid w:val="00303242"/>
    <w:rsid w:val="00303A0F"/>
    <w:rsid w:val="00312D4B"/>
    <w:rsid w:val="00314F83"/>
    <w:rsid w:val="00316C23"/>
    <w:rsid w:val="00320E1B"/>
    <w:rsid w:val="00321A47"/>
    <w:rsid w:val="00322E87"/>
    <w:rsid w:val="003230C1"/>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2E5A"/>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31F"/>
    <w:rsid w:val="003F49AB"/>
    <w:rsid w:val="003F4EDB"/>
    <w:rsid w:val="003F6918"/>
    <w:rsid w:val="003F7EC3"/>
    <w:rsid w:val="00401E19"/>
    <w:rsid w:val="0040560E"/>
    <w:rsid w:val="00405629"/>
    <w:rsid w:val="00407301"/>
    <w:rsid w:val="00410398"/>
    <w:rsid w:val="00410A02"/>
    <w:rsid w:val="00411C7D"/>
    <w:rsid w:val="004125C5"/>
    <w:rsid w:val="00412ACF"/>
    <w:rsid w:val="0041494A"/>
    <w:rsid w:val="00414F44"/>
    <w:rsid w:val="0041500E"/>
    <w:rsid w:val="00417309"/>
    <w:rsid w:val="00425258"/>
    <w:rsid w:val="00425A15"/>
    <w:rsid w:val="00427FE2"/>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45E1"/>
    <w:rsid w:val="00475672"/>
    <w:rsid w:val="0047572C"/>
    <w:rsid w:val="004774B3"/>
    <w:rsid w:val="00477F9F"/>
    <w:rsid w:val="00481215"/>
    <w:rsid w:val="004818A0"/>
    <w:rsid w:val="004831A5"/>
    <w:rsid w:val="0048544C"/>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E7C72"/>
    <w:rsid w:val="004F0853"/>
    <w:rsid w:val="004F09C3"/>
    <w:rsid w:val="004F1019"/>
    <w:rsid w:val="004F269C"/>
    <w:rsid w:val="004F2B25"/>
    <w:rsid w:val="004F4085"/>
    <w:rsid w:val="004F410A"/>
    <w:rsid w:val="004F4AA8"/>
    <w:rsid w:val="004F71A8"/>
    <w:rsid w:val="005002E8"/>
    <w:rsid w:val="00500453"/>
    <w:rsid w:val="00502499"/>
    <w:rsid w:val="00502739"/>
    <w:rsid w:val="00503A24"/>
    <w:rsid w:val="00511E5A"/>
    <w:rsid w:val="00512D41"/>
    <w:rsid w:val="00514854"/>
    <w:rsid w:val="00516D15"/>
    <w:rsid w:val="005200EA"/>
    <w:rsid w:val="005300F6"/>
    <w:rsid w:val="00531AE0"/>
    <w:rsid w:val="00533747"/>
    <w:rsid w:val="00534D74"/>
    <w:rsid w:val="00537D2B"/>
    <w:rsid w:val="00541089"/>
    <w:rsid w:val="00542A9C"/>
    <w:rsid w:val="00542FE7"/>
    <w:rsid w:val="00543905"/>
    <w:rsid w:val="00544AE5"/>
    <w:rsid w:val="00546269"/>
    <w:rsid w:val="00546F5D"/>
    <w:rsid w:val="00547290"/>
    <w:rsid w:val="005513EE"/>
    <w:rsid w:val="0055474C"/>
    <w:rsid w:val="00554CEC"/>
    <w:rsid w:val="00556788"/>
    <w:rsid w:val="00556945"/>
    <w:rsid w:val="0055753C"/>
    <w:rsid w:val="00560735"/>
    <w:rsid w:val="005607F2"/>
    <w:rsid w:val="005619C0"/>
    <w:rsid w:val="00566B69"/>
    <w:rsid w:val="00567F84"/>
    <w:rsid w:val="005709A1"/>
    <w:rsid w:val="005729BA"/>
    <w:rsid w:val="005735C1"/>
    <w:rsid w:val="0057512C"/>
    <w:rsid w:val="005827E6"/>
    <w:rsid w:val="00583963"/>
    <w:rsid w:val="00584E30"/>
    <w:rsid w:val="00586761"/>
    <w:rsid w:val="00586902"/>
    <w:rsid w:val="00586986"/>
    <w:rsid w:val="00587854"/>
    <w:rsid w:val="00591C19"/>
    <w:rsid w:val="00594A53"/>
    <w:rsid w:val="00595BC5"/>
    <w:rsid w:val="00595FBF"/>
    <w:rsid w:val="005A14E7"/>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1A66"/>
    <w:rsid w:val="005D3D41"/>
    <w:rsid w:val="005D440E"/>
    <w:rsid w:val="005D7A0E"/>
    <w:rsid w:val="005E0744"/>
    <w:rsid w:val="005E0C30"/>
    <w:rsid w:val="005E125B"/>
    <w:rsid w:val="005E360C"/>
    <w:rsid w:val="005F03CA"/>
    <w:rsid w:val="005F443D"/>
    <w:rsid w:val="005F5764"/>
    <w:rsid w:val="005F6860"/>
    <w:rsid w:val="00600132"/>
    <w:rsid w:val="00601E37"/>
    <w:rsid w:val="006024A8"/>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016C"/>
    <w:rsid w:val="00671A2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0AFC"/>
    <w:rsid w:val="006A188B"/>
    <w:rsid w:val="006A33A3"/>
    <w:rsid w:val="006A39AB"/>
    <w:rsid w:val="006A45EA"/>
    <w:rsid w:val="006A630B"/>
    <w:rsid w:val="006A7C03"/>
    <w:rsid w:val="006B2F19"/>
    <w:rsid w:val="006B4FAA"/>
    <w:rsid w:val="006B513C"/>
    <w:rsid w:val="006B6458"/>
    <w:rsid w:val="006B65D4"/>
    <w:rsid w:val="006B6CD0"/>
    <w:rsid w:val="006B6EDE"/>
    <w:rsid w:val="006B7DAE"/>
    <w:rsid w:val="006C3723"/>
    <w:rsid w:val="006C465B"/>
    <w:rsid w:val="006C4C17"/>
    <w:rsid w:val="006C7E5F"/>
    <w:rsid w:val="006D0C8A"/>
    <w:rsid w:val="006D217F"/>
    <w:rsid w:val="006D42DA"/>
    <w:rsid w:val="006D74B5"/>
    <w:rsid w:val="006D766E"/>
    <w:rsid w:val="006E0E18"/>
    <w:rsid w:val="006E44B8"/>
    <w:rsid w:val="006E5457"/>
    <w:rsid w:val="006E60BF"/>
    <w:rsid w:val="006E68D5"/>
    <w:rsid w:val="006F40EA"/>
    <w:rsid w:val="006F6266"/>
    <w:rsid w:val="007004CC"/>
    <w:rsid w:val="00702C5A"/>
    <w:rsid w:val="00704652"/>
    <w:rsid w:val="00707C2F"/>
    <w:rsid w:val="00710880"/>
    <w:rsid w:val="007108C3"/>
    <w:rsid w:val="00716FBE"/>
    <w:rsid w:val="00717723"/>
    <w:rsid w:val="0071772B"/>
    <w:rsid w:val="007177AF"/>
    <w:rsid w:val="007222CF"/>
    <w:rsid w:val="0072272F"/>
    <w:rsid w:val="00724074"/>
    <w:rsid w:val="007276E7"/>
    <w:rsid w:val="00730B23"/>
    <w:rsid w:val="00731357"/>
    <w:rsid w:val="00734332"/>
    <w:rsid w:val="00736F46"/>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5740"/>
    <w:rsid w:val="00796A8E"/>
    <w:rsid w:val="007A196D"/>
    <w:rsid w:val="007A4518"/>
    <w:rsid w:val="007A4F17"/>
    <w:rsid w:val="007A4F77"/>
    <w:rsid w:val="007A5254"/>
    <w:rsid w:val="007A6F6C"/>
    <w:rsid w:val="007A7817"/>
    <w:rsid w:val="007A78A7"/>
    <w:rsid w:val="007B3AC6"/>
    <w:rsid w:val="007B5ECA"/>
    <w:rsid w:val="007B6885"/>
    <w:rsid w:val="007C29F7"/>
    <w:rsid w:val="007C3EEC"/>
    <w:rsid w:val="007C41B6"/>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34C8"/>
    <w:rsid w:val="0081648D"/>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03"/>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2798"/>
    <w:rsid w:val="008D285F"/>
    <w:rsid w:val="008D4D7D"/>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0850"/>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03B"/>
    <w:rsid w:val="00937A4F"/>
    <w:rsid w:val="00940A1A"/>
    <w:rsid w:val="00941793"/>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5ED5"/>
    <w:rsid w:val="009C7D16"/>
    <w:rsid w:val="009D23EF"/>
    <w:rsid w:val="009D3A01"/>
    <w:rsid w:val="009D3EFA"/>
    <w:rsid w:val="009D5ECA"/>
    <w:rsid w:val="009D6159"/>
    <w:rsid w:val="009D735A"/>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07A0"/>
    <w:rsid w:val="00A12857"/>
    <w:rsid w:val="00A16DCD"/>
    <w:rsid w:val="00A16FC1"/>
    <w:rsid w:val="00A20ADF"/>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01A7"/>
    <w:rsid w:val="00A719F9"/>
    <w:rsid w:val="00A71BB0"/>
    <w:rsid w:val="00A74979"/>
    <w:rsid w:val="00A7696A"/>
    <w:rsid w:val="00A769C4"/>
    <w:rsid w:val="00A76F0D"/>
    <w:rsid w:val="00A77231"/>
    <w:rsid w:val="00A7736C"/>
    <w:rsid w:val="00A77FFB"/>
    <w:rsid w:val="00A81690"/>
    <w:rsid w:val="00A82013"/>
    <w:rsid w:val="00A822E9"/>
    <w:rsid w:val="00A83C88"/>
    <w:rsid w:val="00A850B7"/>
    <w:rsid w:val="00A90C30"/>
    <w:rsid w:val="00AA4BEA"/>
    <w:rsid w:val="00AA5215"/>
    <w:rsid w:val="00AA7474"/>
    <w:rsid w:val="00AA7F48"/>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031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54D6D"/>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9538F"/>
    <w:rsid w:val="00BA0548"/>
    <w:rsid w:val="00BA07D8"/>
    <w:rsid w:val="00BA0F90"/>
    <w:rsid w:val="00BA1398"/>
    <w:rsid w:val="00BA2239"/>
    <w:rsid w:val="00BA2886"/>
    <w:rsid w:val="00BA4E0D"/>
    <w:rsid w:val="00BA5D83"/>
    <w:rsid w:val="00BA76AF"/>
    <w:rsid w:val="00BB1AD4"/>
    <w:rsid w:val="00BB3145"/>
    <w:rsid w:val="00BC2DFF"/>
    <w:rsid w:val="00BC41F2"/>
    <w:rsid w:val="00BC44EE"/>
    <w:rsid w:val="00BC70A1"/>
    <w:rsid w:val="00BD0908"/>
    <w:rsid w:val="00BD0DCE"/>
    <w:rsid w:val="00BD2782"/>
    <w:rsid w:val="00BD33F2"/>
    <w:rsid w:val="00BD54BF"/>
    <w:rsid w:val="00BD636C"/>
    <w:rsid w:val="00BD7175"/>
    <w:rsid w:val="00BE0DC8"/>
    <w:rsid w:val="00BE79D1"/>
    <w:rsid w:val="00BF13A7"/>
    <w:rsid w:val="00BF4169"/>
    <w:rsid w:val="00BF472E"/>
    <w:rsid w:val="00BF7146"/>
    <w:rsid w:val="00BF7DFA"/>
    <w:rsid w:val="00C03CD1"/>
    <w:rsid w:val="00C07058"/>
    <w:rsid w:val="00C10200"/>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36EA2"/>
    <w:rsid w:val="00C42166"/>
    <w:rsid w:val="00C421CA"/>
    <w:rsid w:val="00C4296C"/>
    <w:rsid w:val="00C433B8"/>
    <w:rsid w:val="00C4446E"/>
    <w:rsid w:val="00C463AE"/>
    <w:rsid w:val="00C47681"/>
    <w:rsid w:val="00C51E36"/>
    <w:rsid w:val="00C54CC6"/>
    <w:rsid w:val="00C604D0"/>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3CEC"/>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338"/>
    <w:rsid w:val="00CF2576"/>
    <w:rsid w:val="00CF5802"/>
    <w:rsid w:val="00CF734C"/>
    <w:rsid w:val="00D048A7"/>
    <w:rsid w:val="00D05C08"/>
    <w:rsid w:val="00D13BFB"/>
    <w:rsid w:val="00D151CD"/>
    <w:rsid w:val="00D16C00"/>
    <w:rsid w:val="00D20003"/>
    <w:rsid w:val="00D244DC"/>
    <w:rsid w:val="00D269E0"/>
    <w:rsid w:val="00D273DF"/>
    <w:rsid w:val="00D379B4"/>
    <w:rsid w:val="00D40316"/>
    <w:rsid w:val="00D413BF"/>
    <w:rsid w:val="00D426B1"/>
    <w:rsid w:val="00D42D47"/>
    <w:rsid w:val="00D43BD4"/>
    <w:rsid w:val="00D44AD6"/>
    <w:rsid w:val="00D45A60"/>
    <w:rsid w:val="00D513B3"/>
    <w:rsid w:val="00D5404C"/>
    <w:rsid w:val="00D54736"/>
    <w:rsid w:val="00D54B65"/>
    <w:rsid w:val="00D60660"/>
    <w:rsid w:val="00D703FE"/>
    <w:rsid w:val="00D7165F"/>
    <w:rsid w:val="00D750EB"/>
    <w:rsid w:val="00D77BBA"/>
    <w:rsid w:val="00D80DEB"/>
    <w:rsid w:val="00D84EDD"/>
    <w:rsid w:val="00D84F53"/>
    <w:rsid w:val="00D860B5"/>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C35D9"/>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68F8"/>
    <w:rsid w:val="00E47526"/>
    <w:rsid w:val="00E47B5C"/>
    <w:rsid w:val="00E5289B"/>
    <w:rsid w:val="00E535FA"/>
    <w:rsid w:val="00E53FD7"/>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2CEE"/>
    <w:rsid w:val="00E94566"/>
    <w:rsid w:val="00E94860"/>
    <w:rsid w:val="00E952B0"/>
    <w:rsid w:val="00E96491"/>
    <w:rsid w:val="00EA19C9"/>
    <w:rsid w:val="00EA63A7"/>
    <w:rsid w:val="00EA659F"/>
    <w:rsid w:val="00EA739D"/>
    <w:rsid w:val="00EB1E10"/>
    <w:rsid w:val="00EB2D87"/>
    <w:rsid w:val="00EB33FF"/>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04F72"/>
    <w:rsid w:val="00F11496"/>
    <w:rsid w:val="00F115B7"/>
    <w:rsid w:val="00F12DCE"/>
    <w:rsid w:val="00F12FAD"/>
    <w:rsid w:val="00F13B57"/>
    <w:rsid w:val="00F141EC"/>
    <w:rsid w:val="00F142CB"/>
    <w:rsid w:val="00F16A17"/>
    <w:rsid w:val="00F20E96"/>
    <w:rsid w:val="00F25A51"/>
    <w:rsid w:val="00F260C9"/>
    <w:rsid w:val="00F26421"/>
    <w:rsid w:val="00F272B2"/>
    <w:rsid w:val="00F27CCD"/>
    <w:rsid w:val="00F30B11"/>
    <w:rsid w:val="00F31418"/>
    <w:rsid w:val="00F32DEE"/>
    <w:rsid w:val="00F34519"/>
    <w:rsid w:val="00F34A43"/>
    <w:rsid w:val="00F35998"/>
    <w:rsid w:val="00F41007"/>
    <w:rsid w:val="00F44C19"/>
    <w:rsid w:val="00F44F26"/>
    <w:rsid w:val="00F455C2"/>
    <w:rsid w:val="00F457C3"/>
    <w:rsid w:val="00F45C7C"/>
    <w:rsid w:val="00F47CAA"/>
    <w:rsid w:val="00F502BA"/>
    <w:rsid w:val="00F5385D"/>
    <w:rsid w:val="00F538CE"/>
    <w:rsid w:val="00F53D25"/>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CA3"/>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D0195"/>
    <w:rsid w:val="00FD124F"/>
    <w:rsid w:val="00FD4657"/>
    <w:rsid w:val="00FD489F"/>
    <w:rsid w:val="00FD78CF"/>
    <w:rsid w:val="00FD7E27"/>
    <w:rsid w:val="00FE0CE3"/>
    <w:rsid w:val="00FE18BF"/>
    <w:rsid w:val="00FE3E5B"/>
    <w:rsid w:val="00FE49B3"/>
    <w:rsid w:val="00FE6063"/>
    <w:rsid w:val="00FF1C46"/>
    <w:rsid w:val="00FF382A"/>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9538F"/>
    <w:pPr>
      <w:spacing w:line="240" w:lineRule="auto"/>
    </w:pPr>
  </w:style>
  <w:style w:type="character" w:customStyle="1" w:styleId="CommentTextChar">
    <w:name w:val="Comment Text Char"/>
    <w:basedOn w:val="DefaultParagraphFont"/>
    <w:link w:val="CommentText"/>
    <w:rsid w:val="00B9538F"/>
    <w:rPr>
      <w:spacing w:val="4"/>
      <w:w w:val="103"/>
      <w:kern w:val="14"/>
      <w:lang w:val="en-GB"/>
    </w:rPr>
  </w:style>
  <w:style w:type="paragraph" w:styleId="CommentSubject">
    <w:name w:val="annotation subject"/>
    <w:basedOn w:val="CommentText"/>
    <w:next w:val="CommentText"/>
    <w:link w:val="CommentSubjectChar"/>
    <w:rsid w:val="00B9538F"/>
    <w:rPr>
      <w:b/>
      <w:bCs/>
    </w:rPr>
  </w:style>
  <w:style w:type="character" w:customStyle="1" w:styleId="CommentSubjectChar">
    <w:name w:val="Comment Subject Char"/>
    <w:basedOn w:val="CommentTextChar"/>
    <w:link w:val="CommentSubject"/>
    <w:rsid w:val="00B9538F"/>
    <w:rPr>
      <w:b/>
      <w:bCs/>
      <w:spacing w:val="4"/>
      <w:w w:val="103"/>
      <w:kern w:val="14"/>
      <w:lang w:val="en-GB"/>
    </w:rPr>
  </w:style>
  <w:style w:type="character" w:styleId="FollowedHyperlink">
    <w:name w:val="FollowedHyperlink"/>
    <w:basedOn w:val="DefaultParagraphFont"/>
    <w:rsid w:val="00FF382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9538F"/>
    <w:pPr>
      <w:spacing w:line="240" w:lineRule="auto"/>
    </w:pPr>
  </w:style>
  <w:style w:type="character" w:customStyle="1" w:styleId="CommentTextChar">
    <w:name w:val="Comment Text Char"/>
    <w:basedOn w:val="DefaultParagraphFont"/>
    <w:link w:val="CommentText"/>
    <w:rsid w:val="00B9538F"/>
    <w:rPr>
      <w:spacing w:val="4"/>
      <w:w w:val="103"/>
      <w:kern w:val="14"/>
      <w:lang w:val="en-GB"/>
    </w:rPr>
  </w:style>
  <w:style w:type="paragraph" w:styleId="CommentSubject">
    <w:name w:val="annotation subject"/>
    <w:basedOn w:val="CommentText"/>
    <w:next w:val="CommentText"/>
    <w:link w:val="CommentSubjectChar"/>
    <w:rsid w:val="00B9538F"/>
    <w:rPr>
      <w:b/>
      <w:bCs/>
    </w:rPr>
  </w:style>
  <w:style w:type="character" w:customStyle="1" w:styleId="CommentSubjectChar">
    <w:name w:val="Comment Subject Char"/>
    <w:basedOn w:val="CommentTextChar"/>
    <w:link w:val="CommentSubject"/>
    <w:rsid w:val="00B9538F"/>
    <w:rPr>
      <w:b/>
      <w:bCs/>
      <w:spacing w:val="4"/>
      <w:w w:val="103"/>
      <w:kern w:val="14"/>
      <w:lang w:val="en-GB"/>
    </w:rPr>
  </w:style>
  <w:style w:type="character" w:styleId="FollowedHyperlink">
    <w:name w:val="FollowedHyperlink"/>
    <w:basedOn w:val="DefaultParagraphFont"/>
    <w:rsid w:val="00FF38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B1411F-3D9B-4478-80F3-0F503DF72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45</Pages>
  <Words>17687</Words>
  <Characters>93919</Characters>
  <Application>Microsoft Office Word</Application>
  <DocSecurity>0</DocSecurity>
  <Lines>3612</Lines>
  <Paragraphs>2029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109577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Test</dc:creator>
  <cp:lastModifiedBy>Test</cp:lastModifiedBy>
  <cp:revision>93</cp:revision>
  <cp:lastPrinted>2015-10-20T19:29:00Z</cp:lastPrinted>
  <dcterms:created xsi:type="dcterms:W3CDTF">2015-10-20T13:20:00Z</dcterms:created>
  <dcterms:modified xsi:type="dcterms:W3CDTF">2015-10-20T19:30:00Z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1517121</vt:lpwstr>
  </property>
  <property fmtid="{D5CDD505-2E9C-101B-9397-08002B2CF9AE}" pid="3" name="ODSRefJobNo">
    <vt:lpwstr>1529923E</vt:lpwstr>
  </property>
  <property fmtid="{D5CDD505-2E9C-101B-9397-08002B2CF9AE}" pid="4" name="Symbol1">
    <vt:lpwstr>CEDAW/C/BRB/5-8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5 October 2015</vt:lpwstr>
  </property>
  <property fmtid="{D5CDD505-2E9C-101B-9397-08002B2CF9AE}" pid="9" name="Original">
    <vt:lpwstr>English</vt:lpwstr>
  </property>
  <property fmtid="{D5CDD505-2E9C-101B-9397-08002B2CF9AE}" pid="10" name="Release Date">
    <vt:lpwstr>141015</vt:lpwstr>
  </property>
  <property fmtid="{D5CDD505-2E9C-101B-9397-08002B2CF9AE}" pid="11" name="Comment">
    <vt:lpwstr/>
  </property>
  <property fmtid="{D5CDD505-2E9C-101B-9397-08002B2CF9AE}" pid="12" name="DraftPages">
    <vt:lpwstr>45pp</vt:lpwstr>
  </property>
  <property fmtid="{D5CDD505-2E9C-101B-9397-08002B2CF9AE}" pid="13" name="Operator">
    <vt:lpwstr>csm (f)</vt:lpwstr>
  </property>
</Properties>
</file>