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F54D1B" w14:paraId="1FD371B9" w14:textId="77777777" w:rsidTr="00DD35CF">
        <w:trPr>
          <w:trHeight w:hRule="exact" w:val="851"/>
        </w:trPr>
        <w:tc>
          <w:tcPr>
            <w:tcW w:w="1276" w:type="dxa"/>
            <w:tcBorders>
              <w:bottom w:val="single" w:sz="4" w:space="0" w:color="auto"/>
            </w:tcBorders>
          </w:tcPr>
          <w:p w14:paraId="5E8E32EA" w14:textId="77777777" w:rsidR="003D7914" w:rsidRPr="00F54D1B" w:rsidRDefault="003D7914" w:rsidP="0057164E">
            <w:pPr>
              <w:rPr>
                <w:lang w:val="fr-FR"/>
              </w:rPr>
            </w:pPr>
          </w:p>
        </w:tc>
        <w:tc>
          <w:tcPr>
            <w:tcW w:w="2268" w:type="dxa"/>
            <w:tcBorders>
              <w:bottom w:val="single" w:sz="4" w:space="0" w:color="auto"/>
            </w:tcBorders>
            <w:vAlign w:val="bottom"/>
          </w:tcPr>
          <w:p w14:paraId="1044111B" w14:textId="77777777" w:rsidR="003D7914" w:rsidRPr="00F54D1B" w:rsidRDefault="003D7914" w:rsidP="00DD35CF">
            <w:pPr>
              <w:spacing w:after="80" w:line="300" w:lineRule="exact"/>
              <w:rPr>
                <w:sz w:val="28"/>
                <w:lang w:val="fr-FR"/>
              </w:rPr>
            </w:pPr>
            <w:r w:rsidRPr="00F54D1B">
              <w:rPr>
                <w:sz w:val="28"/>
                <w:lang w:val="fr-FR"/>
              </w:rPr>
              <w:t>Nations Unies</w:t>
            </w:r>
          </w:p>
        </w:tc>
        <w:tc>
          <w:tcPr>
            <w:tcW w:w="6095" w:type="dxa"/>
            <w:gridSpan w:val="2"/>
            <w:tcBorders>
              <w:bottom w:val="single" w:sz="4" w:space="0" w:color="auto"/>
            </w:tcBorders>
            <w:vAlign w:val="bottom"/>
          </w:tcPr>
          <w:p w14:paraId="1E50E0F9" w14:textId="56344106" w:rsidR="003D7914" w:rsidRPr="00F54D1B" w:rsidRDefault="0057164E" w:rsidP="0057164E">
            <w:pPr>
              <w:jc w:val="right"/>
              <w:rPr>
                <w:lang w:val="fr-FR"/>
              </w:rPr>
            </w:pPr>
            <w:r w:rsidRPr="00F54D1B">
              <w:rPr>
                <w:sz w:val="40"/>
                <w:lang w:val="fr-FR"/>
              </w:rPr>
              <w:t>CMW</w:t>
            </w:r>
            <w:r w:rsidRPr="00F54D1B">
              <w:rPr>
                <w:lang w:val="fr-FR"/>
              </w:rPr>
              <w:t>/C/URY/RQ/2</w:t>
            </w:r>
          </w:p>
        </w:tc>
      </w:tr>
      <w:tr w:rsidR="003D7914" w:rsidRPr="00F54D1B" w14:paraId="4A18D9B7" w14:textId="77777777" w:rsidTr="00DD35CF">
        <w:trPr>
          <w:trHeight w:hRule="exact" w:val="2835"/>
        </w:trPr>
        <w:tc>
          <w:tcPr>
            <w:tcW w:w="1276" w:type="dxa"/>
            <w:tcBorders>
              <w:top w:val="single" w:sz="4" w:space="0" w:color="auto"/>
              <w:bottom w:val="single" w:sz="12" w:space="0" w:color="auto"/>
            </w:tcBorders>
          </w:tcPr>
          <w:p w14:paraId="0DBE81B4" w14:textId="77777777" w:rsidR="003D7914" w:rsidRPr="00F54D1B" w:rsidRDefault="003D7914" w:rsidP="00DD35CF">
            <w:pPr>
              <w:spacing w:before="120"/>
              <w:jc w:val="center"/>
              <w:rPr>
                <w:lang w:val="fr-FR"/>
              </w:rPr>
            </w:pPr>
            <w:r w:rsidRPr="00F54D1B">
              <w:rPr>
                <w:noProof/>
                <w:lang w:val="fr-FR" w:eastAsia="fr-CH"/>
              </w:rPr>
              <w:drawing>
                <wp:inline distT="0" distB="0" distL="0" distR="0" wp14:anchorId="5EBF1701" wp14:editId="63E26A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829268" w14:textId="77777777" w:rsidR="003D7914" w:rsidRPr="00F54D1B" w:rsidRDefault="003D7914" w:rsidP="00DD35CF">
            <w:pPr>
              <w:spacing w:before="120" w:line="380" w:lineRule="exact"/>
              <w:rPr>
                <w:b/>
                <w:sz w:val="40"/>
                <w:szCs w:val="40"/>
                <w:lang w:val="fr-FR"/>
              </w:rPr>
            </w:pPr>
            <w:r w:rsidRPr="00F54D1B">
              <w:rPr>
                <w:b/>
                <w:sz w:val="34"/>
                <w:szCs w:val="34"/>
                <w:lang w:val="fr-FR"/>
              </w:rPr>
              <w:t>Convention internationale</w:t>
            </w:r>
            <w:r w:rsidRPr="00F54D1B">
              <w:rPr>
                <w:b/>
                <w:sz w:val="34"/>
                <w:szCs w:val="34"/>
                <w:lang w:val="fr-FR"/>
              </w:rPr>
              <w:br/>
              <w:t>sur la protection des droits</w:t>
            </w:r>
            <w:r w:rsidRPr="00F54D1B">
              <w:rPr>
                <w:b/>
                <w:sz w:val="34"/>
                <w:szCs w:val="34"/>
                <w:lang w:val="fr-FR"/>
              </w:rPr>
              <w:br/>
              <w:t>de tous les travailleurs</w:t>
            </w:r>
            <w:r w:rsidRPr="00F54D1B">
              <w:rPr>
                <w:b/>
                <w:sz w:val="34"/>
                <w:szCs w:val="34"/>
                <w:lang w:val="fr-FR"/>
              </w:rPr>
              <w:br/>
              <w:t>migrants et des membres</w:t>
            </w:r>
            <w:r w:rsidRPr="00F54D1B">
              <w:rPr>
                <w:b/>
                <w:sz w:val="34"/>
                <w:szCs w:val="34"/>
                <w:lang w:val="fr-FR"/>
              </w:rPr>
              <w:br/>
              <w:t>de leur famille</w:t>
            </w:r>
          </w:p>
        </w:tc>
        <w:tc>
          <w:tcPr>
            <w:tcW w:w="2835" w:type="dxa"/>
            <w:tcBorders>
              <w:top w:val="single" w:sz="4" w:space="0" w:color="auto"/>
              <w:bottom w:val="single" w:sz="12" w:space="0" w:color="auto"/>
            </w:tcBorders>
          </w:tcPr>
          <w:p w14:paraId="60183F50" w14:textId="3916456A" w:rsidR="003D7914" w:rsidRPr="00F54D1B" w:rsidRDefault="0057164E" w:rsidP="00DD35CF">
            <w:pPr>
              <w:spacing w:before="240"/>
              <w:rPr>
                <w:lang w:val="fr-FR"/>
              </w:rPr>
            </w:pPr>
            <w:r w:rsidRPr="00F54D1B">
              <w:rPr>
                <w:lang w:val="fr-FR"/>
              </w:rPr>
              <w:t>Distr</w:t>
            </w:r>
            <w:r w:rsidR="00746AE4" w:rsidRPr="00F54D1B">
              <w:rPr>
                <w:lang w:val="fr-FR"/>
              </w:rPr>
              <w:t>.</w:t>
            </w:r>
            <w:r w:rsidRPr="00F54D1B">
              <w:rPr>
                <w:lang w:val="fr-FR"/>
              </w:rPr>
              <w:t xml:space="preserve"> générale</w:t>
            </w:r>
          </w:p>
          <w:p w14:paraId="5AF46693" w14:textId="77777777" w:rsidR="0057164E" w:rsidRPr="00F54D1B" w:rsidRDefault="0057164E" w:rsidP="0057164E">
            <w:pPr>
              <w:spacing w:line="240" w:lineRule="exact"/>
              <w:rPr>
                <w:lang w:val="fr-FR"/>
              </w:rPr>
            </w:pPr>
            <w:r w:rsidRPr="00F54D1B">
              <w:rPr>
                <w:lang w:val="fr-FR"/>
              </w:rPr>
              <w:t>21 avril 2023</w:t>
            </w:r>
          </w:p>
          <w:p w14:paraId="0B591F85" w14:textId="77777777" w:rsidR="0057164E" w:rsidRPr="00F54D1B" w:rsidRDefault="0057164E" w:rsidP="0057164E">
            <w:pPr>
              <w:spacing w:line="240" w:lineRule="exact"/>
              <w:rPr>
                <w:lang w:val="fr-FR"/>
              </w:rPr>
            </w:pPr>
            <w:r w:rsidRPr="00F54D1B">
              <w:rPr>
                <w:lang w:val="fr-FR"/>
              </w:rPr>
              <w:t>Français</w:t>
            </w:r>
          </w:p>
          <w:p w14:paraId="50BF0869" w14:textId="48501F26" w:rsidR="0057164E" w:rsidRPr="00F54D1B" w:rsidRDefault="0057164E" w:rsidP="0057164E">
            <w:pPr>
              <w:spacing w:line="240" w:lineRule="exact"/>
              <w:rPr>
                <w:lang w:val="fr-FR"/>
              </w:rPr>
            </w:pPr>
            <w:r w:rsidRPr="00F54D1B">
              <w:rPr>
                <w:lang w:val="fr-FR"/>
              </w:rPr>
              <w:t>Original</w:t>
            </w:r>
            <w:r w:rsidR="003A3328" w:rsidRPr="00F54D1B">
              <w:rPr>
                <w:lang w:val="fr-FR"/>
              </w:rPr>
              <w:t> :</w:t>
            </w:r>
            <w:r w:rsidRPr="00F54D1B">
              <w:rPr>
                <w:lang w:val="fr-FR"/>
              </w:rPr>
              <w:t xml:space="preserve"> espagnol</w:t>
            </w:r>
          </w:p>
          <w:p w14:paraId="0C378C95" w14:textId="4BB27E22" w:rsidR="0057164E" w:rsidRPr="00F54D1B" w:rsidRDefault="0057164E" w:rsidP="0057164E">
            <w:pPr>
              <w:spacing w:line="240" w:lineRule="exact"/>
              <w:rPr>
                <w:lang w:val="fr-FR"/>
              </w:rPr>
            </w:pPr>
            <w:r w:rsidRPr="00F54D1B">
              <w:rPr>
                <w:lang w:val="fr-FR"/>
              </w:rPr>
              <w:t>Anglais, espagnol et français seulement</w:t>
            </w:r>
          </w:p>
        </w:tc>
      </w:tr>
    </w:tbl>
    <w:p w14:paraId="35913599" w14:textId="6D1F73B1" w:rsidR="0057164E" w:rsidRPr="00F54D1B" w:rsidRDefault="0057164E" w:rsidP="0057164E">
      <w:pPr>
        <w:spacing w:before="120"/>
        <w:ind w:right="3401"/>
        <w:rPr>
          <w:b/>
          <w:sz w:val="24"/>
          <w:szCs w:val="24"/>
          <w:lang w:val="fr-FR"/>
        </w:rPr>
      </w:pPr>
      <w:r w:rsidRPr="00F54D1B">
        <w:rPr>
          <w:b/>
          <w:sz w:val="24"/>
          <w:szCs w:val="24"/>
          <w:lang w:val="fr-FR"/>
        </w:rPr>
        <w:t>Comité pour la protection des droits de tous les travailleurs migrants et des membres de leur famille</w:t>
      </w:r>
    </w:p>
    <w:p w14:paraId="1EC1EDE6" w14:textId="77777777" w:rsidR="0057164E" w:rsidRPr="00F54D1B" w:rsidRDefault="0057164E" w:rsidP="0057164E">
      <w:pPr>
        <w:rPr>
          <w:lang w:val="fr-FR"/>
        </w:rPr>
      </w:pPr>
      <w:r w:rsidRPr="00F54D1B">
        <w:rPr>
          <w:b/>
          <w:bCs/>
          <w:lang w:val="fr-FR"/>
        </w:rPr>
        <w:t>Trente-septième session</w:t>
      </w:r>
      <w:r w:rsidRPr="00F54D1B">
        <w:rPr>
          <w:b/>
          <w:bCs/>
          <w:lang w:val="fr-FR"/>
        </w:rPr>
        <w:br/>
      </w:r>
      <w:r w:rsidRPr="00F54D1B">
        <w:rPr>
          <w:lang w:val="fr-FR"/>
        </w:rPr>
        <w:t>27 novembre-8 décembre 2023</w:t>
      </w:r>
    </w:p>
    <w:p w14:paraId="10D056B1" w14:textId="624F6CBD" w:rsidR="0057164E" w:rsidRPr="00F54D1B" w:rsidRDefault="0057164E" w:rsidP="0057164E">
      <w:pPr>
        <w:ind w:right="5385"/>
        <w:rPr>
          <w:lang w:val="fr-FR"/>
        </w:rPr>
      </w:pPr>
      <w:r w:rsidRPr="00F54D1B">
        <w:rPr>
          <w:b/>
          <w:lang w:val="fr-FR"/>
        </w:rPr>
        <w:t>Examen des rapports soumis par les États parties en application de l</w:t>
      </w:r>
      <w:r w:rsidR="003A3328" w:rsidRPr="00F54D1B">
        <w:rPr>
          <w:b/>
          <w:lang w:val="fr-FR"/>
        </w:rPr>
        <w:t>’</w:t>
      </w:r>
      <w:r w:rsidRPr="00F54D1B">
        <w:rPr>
          <w:b/>
          <w:lang w:val="fr-FR"/>
        </w:rPr>
        <w:t>article 73 de la Convention</w:t>
      </w:r>
    </w:p>
    <w:p w14:paraId="239A7861" w14:textId="7D1C4383" w:rsidR="0057164E" w:rsidRPr="00F54D1B" w:rsidRDefault="0057164E" w:rsidP="0057164E">
      <w:pPr>
        <w:pStyle w:val="HChG"/>
        <w:ind w:right="1274"/>
        <w:rPr>
          <w:lang w:val="fr-FR"/>
        </w:rPr>
      </w:pPr>
      <w:r w:rsidRPr="00F54D1B">
        <w:rPr>
          <w:lang w:val="fr-FR"/>
        </w:rPr>
        <w:tab/>
      </w:r>
      <w:r w:rsidRPr="00F54D1B">
        <w:rPr>
          <w:lang w:val="fr-FR"/>
        </w:rPr>
        <w:tab/>
        <w:t>Réponses de l</w:t>
      </w:r>
      <w:r w:rsidR="003A3328" w:rsidRPr="00F54D1B">
        <w:rPr>
          <w:lang w:val="fr-FR"/>
        </w:rPr>
        <w:t>’</w:t>
      </w:r>
      <w:r w:rsidRPr="00F54D1B">
        <w:rPr>
          <w:lang w:val="fr-FR"/>
        </w:rPr>
        <w:t>Uruguay à la liste de points concernant son deuxième rapport périodique</w:t>
      </w:r>
      <w:r w:rsidRPr="00F54D1B">
        <w:rPr>
          <w:rStyle w:val="FootnoteReference"/>
          <w:b w:val="0"/>
          <w:sz w:val="20"/>
          <w:vertAlign w:val="baseline"/>
          <w:lang w:val="fr-FR"/>
        </w:rPr>
        <w:footnoteReference w:customMarkFollows="1" w:id="2"/>
        <w:t>*</w:t>
      </w:r>
      <w:r w:rsidRPr="00F54D1B">
        <w:rPr>
          <w:b w:val="0"/>
          <w:vertAlign w:val="superscript"/>
          <w:lang w:val="fr-FR"/>
        </w:rPr>
        <w:t xml:space="preserve">, </w:t>
      </w:r>
      <w:r w:rsidRPr="00F54D1B">
        <w:rPr>
          <w:rStyle w:val="FootnoteReference"/>
          <w:b w:val="0"/>
          <w:sz w:val="20"/>
          <w:vertAlign w:val="baseline"/>
          <w:lang w:val="fr-FR"/>
        </w:rPr>
        <w:footnoteReference w:customMarkFollows="1" w:id="3"/>
        <w:t>**</w:t>
      </w:r>
    </w:p>
    <w:p w14:paraId="4ECFB774" w14:textId="19CA6532" w:rsidR="00446FE5" w:rsidRPr="00F54D1B" w:rsidRDefault="0057164E" w:rsidP="0057164E">
      <w:pPr>
        <w:pStyle w:val="SingleTxtG"/>
        <w:jc w:val="right"/>
        <w:rPr>
          <w:lang w:val="fr-FR"/>
        </w:rPr>
      </w:pPr>
      <w:r w:rsidRPr="00F54D1B">
        <w:rPr>
          <w:lang w:val="fr-FR"/>
        </w:rPr>
        <w:t>[Date de réception</w:t>
      </w:r>
      <w:r w:rsidR="003A3328" w:rsidRPr="00F54D1B">
        <w:rPr>
          <w:lang w:val="fr-FR"/>
        </w:rPr>
        <w:t> :</w:t>
      </w:r>
      <w:r w:rsidRPr="00F54D1B">
        <w:rPr>
          <w:lang w:val="fr-FR"/>
        </w:rPr>
        <w:t xml:space="preserve"> 30 décembre 2022]</w:t>
      </w:r>
    </w:p>
    <w:p w14:paraId="624D6810" w14:textId="77777777" w:rsidR="0057164E" w:rsidRPr="00F54D1B" w:rsidRDefault="0057164E" w:rsidP="0057164E">
      <w:pPr>
        <w:pStyle w:val="SingleTxtG"/>
        <w:rPr>
          <w:lang w:val="fr-FR"/>
        </w:rPr>
      </w:pPr>
    </w:p>
    <w:p w14:paraId="238C35D2" w14:textId="6C3BE451" w:rsidR="0057164E" w:rsidRPr="00F54D1B" w:rsidRDefault="0057164E">
      <w:pPr>
        <w:suppressAutoHyphens w:val="0"/>
        <w:kinsoku/>
        <w:overflowPunct/>
        <w:autoSpaceDE/>
        <w:autoSpaceDN/>
        <w:adjustRightInd/>
        <w:snapToGrid/>
        <w:spacing w:after="200" w:line="276" w:lineRule="auto"/>
        <w:rPr>
          <w:lang w:val="fr-FR"/>
        </w:rPr>
      </w:pPr>
      <w:r w:rsidRPr="00F54D1B">
        <w:rPr>
          <w:lang w:val="fr-FR"/>
        </w:rPr>
        <w:br w:type="page"/>
      </w:r>
    </w:p>
    <w:p w14:paraId="31F84959" w14:textId="77777777" w:rsidR="0057164E" w:rsidRPr="00F54D1B" w:rsidRDefault="0057164E" w:rsidP="00C711E3">
      <w:pPr>
        <w:pStyle w:val="HChG"/>
        <w:rPr>
          <w:lang w:val="fr-FR"/>
        </w:rPr>
      </w:pPr>
      <w:bookmarkStart w:id="0" w:name="_Toc123126046"/>
      <w:r w:rsidRPr="00F54D1B">
        <w:rPr>
          <w:lang w:val="fr-FR"/>
        </w:rPr>
        <w:lastRenderedPageBreak/>
        <w:tab/>
      </w:r>
      <w:r w:rsidRPr="00F54D1B">
        <w:rPr>
          <w:lang w:val="fr-FR"/>
        </w:rPr>
        <w:tab/>
      </w:r>
      <w:bookmarkEnd w:id="0"/>
      <w:r w:rsidRPr="00F54D1B">
        <w:rPr>
          <w:lang w:val="fr-FR"/>
        </w:rPr>
        <w:t>Liste des sigles et acronymes</w:t>
      </w:r>
    </w:p>
    <w:p w14:paraId="258D9670" w14:textId="77777777" w:rsidR="003A3328" w:rsidRPr="00F54D1B" w:rsidRDefault="0057164E" w:rsidP="0057164E">
      <w:pPr>
        <w:pStyle w:val="SingleTxtG"/>
        <w:rPr>
          <w:lang w:val="fr-FR"/>
        </w:rPr>
      </w:pPr>
      <w:r w:rsidRPr="00F54D1B">
        <w:rPr>
          <w:lang w:val="fr-FR"/>
        </w:rPr>
        <w:t>BID</w:t>
      </w:r>
      <w:r w:rsidRPr="00F54D1B">
        <w:rPr>
          <w:lang w:val="fr-FR"/>
        </w:rPr>
        <w:tab/>
      </w:r>
      <w:r w:rsidRPr="00F54D1B">
        <w:rPr>
          <w:lang w:val="fr-FR"/>
        </w:rPr>
        <w:tab/>
      </w:r>
      <w:r w:rsidRPr="00F54D1B">
        <w:rPr>
          <w:lang w:val="fr-FR"/>
        </w:rPr>
        <w:tab/>
        <w:t>Banque interaméricaine de développement</w:t>
      </w:r>
    </w:p>
    <w:p w14:paraId="57B568D8" w14:textId="60A7EF20" w:rsidR="0057164E" w:rsidRPr="00F54D1B" w:rsidRDefault="0057164E" w:rsidP="0057164E">
      <w:pPr>
        <w:pStyle w:val="SingleTxtG"/>
        <w:rPr>
          <w:color w:val="000000" w:themeColor="text1"/>
          <w:lang w:val="fr-FR"/>
        </w:rPr>
      </w:pPr>
      <w:r w:rsidRPr="00F54D1B">
        <w:rPr>
          <w:lang w:val="fr-FR"/>
        </w:rPr>
        <w:t>HCR</w:t>
      </w:r>
      <w:r w:rsidRPr="00F54D1B">
        <w:rPr>
          <w:lang w:val="fr-FR"/>
        </w:rPr>
        <w:tab/>
      </w:r>
      <w:r w:rsidRPr="00F54D1B">
        <w:rPr>
          <w:lang w:val="fr-FR"/>
        </w:rPr>
        <w:tab/>
      </w:r>
      <w:r w:rsidRPr="00F54D1B">
        <w:rPr>
          <w:lang w:val="fr-FR"/>
        </w:rPr>
        <w:tab/>
        <w:t>Haut-Commissariat des Nations Unies pour les réfugiés</w:t>
      </w:r>
    </w:p>
    <w:p w14:paraId="45A67193" w14:textId="77777777" w:rsidR="003A3328" w:rsidRPr="00F54D1B" w:rsidRDefault="0057164E" w:rsidP="0057164E">
      <w:pPr>
        <w:pStyle w:val="SingleTxtG"/>
        <w:rPr>
          <w:lang w:val="fr-FR"/>
        </w:rPr>
      </w:pPr>
      <w:r w:rsidRPr="00F54D1B">
        <w:rPr>
          <w:lang w:val="fr-FR"/>
        </w:rPr>
        <w:t>MERCOSUR</w:t>
      </w:r>
      <w:r w:rsidRPr="00F54D1B">
        <w:rPr>
          <w:lang w:val="fr-FR"/>
        </w:rPr>
        <w:tab/>
      </w:r>
      <w:r w:rsidRPr="00F54D1B">
        <w:rPr>
          <w:lang w:val="fr-FR"/>
        </w:rPr>
        <w:tab/>
        <w:t>Marché commun du Sud</w:t>
      </w:r>
    </w:p>
    <w:p w14:paraId="16D5884D" w14:textId="43D10B2C" w:rsidR="0057164E" w:rsidRPr="00F54D1B" w:rsidRDefault="0057164E" w:rsidP="0057164E">
      <w:pPr>
        <w:pStyle w:val="SingleTxtG"/>
        <w:rPr>
          <w:color w:val="000000" w:themeColor="text1"/>
          <w:lang w:val="fr-FR"/>
        </w:rPr>
      </w:pPr>
      <w:r w:rsidRPr="00F54D1B">
        <w:rPr>
          <w:lang w:val="fr-FR"/>
        </w:rPr>
        <w:t>OIM</w:t>
      </w:r>
      <w:r w:rsidRPr="00F54D1B">
        <w:rPr>
          <w:lang w:val="fr-FR"/>
        </w:rPr>
        <w:tab/>
      </w:r>
      <w:r w:rsidRPr="00F54D1B">
        <w:rPr>
          <w:lang w:val="fr-FR"/>
        </w:rPr>
        <w:tab/>
      </w:r>
      <w:r w:rsidRPr="00F54D1B">
        <w:rPr>
          <w:lang w:val="fr-FR"/>
        </w:rPr>
        <w:tab/>
        <w:t>Organisation internationale pour les migrations</w:t>
      </w:r>
    </w:p>
    <w:p w14:paraId="18DAB2CA" w14:textId="77777777" w:rsidR="0057164E" w:rsidRPr="00F54D1B" w:rsidRDefault="0057164E" w:rsidP="0057164E">
      <w:pPr>
        <w:pStyle w:val="SingleTxtG"/>
        <w:rPr>
          <w:lang w:val="fr-FR"/>
        </w:rPr>
      </w:pPr>
      <w:r w:rsidRPr="00F54D1B">
        <w:rPr>
          <w:lang w:val="fr-FR"/>
        </w:rPr>
        <w:t>OIT</w:t>
      </w:r>
      <w:r w:rsidRPr="00F54D1B">
        <w:rPr>
          <w:lang w:val="fr-FR"/>
        </w:rPr>
        <w:tab/>
      </w:r>
      <w:r w:rsidRPr="00F54D1B">
        <w:rPr>
          <w:lang w:val="fr-FR"/>
        </w:rPr>
        <w:tab/>
      </w:r>
      <w:r w:rsidRPr="00F54D1B">
        <w:rPr>
          <w:lang w:val="fr-FR"/>
        </w:rPr>
        <w:tab/>
        <w:t>Organisation internationale du Travail</w:t>
      </w:r>
    </w:p>
    <w:p w14:paraId="50B2F2D5" w14:textId="64458D79" w:rsidR="0057164E" w:rsidRPr="00F54D1B" w:rsidRDefault="0057164E" w:rsidP="0057164E">
      <w:pPr>
        <w:pStyle w:val="SingleTxtG"/>
        <w:rPr>
          <w:lang w:val="fr-FR"/>
        </w:rPr>
      </w:pPr>
      <w:r w:rsidRPr="00F54D1B">
        <w:rPr>
          <w:lang w:val="fr-FR"/>
        </w:rPr>
        <w:t>UNICEF</w:t>
      </w:r>
      <w:r w:rsidRPr="00F54D1B">
        <w:rPr>
          <w:lang w:val="fr-FR"/>
        </w:rPr>
        <w:tab/>
      </w:r>
      <w:r w:rsidRPr="00F54D1B">
        <w:rPr>
          <w:lang w:val="fr-FR"/>
        </w:rPr>
        <w:tab/>
        <w:t>Fonds des Nations Unies pour l</w:t>
      </w:r>
      <w:r w:rsidR="003A3328" w:rsidRPr="00F54D1B">
        <w:rPr>
          <w:lang w:val="fr-FR"/>
        </w:rPr>
        <w:t>’</w:t>
      </w:r>
      <w:r w:rsidRPr="00F54D1B">
        <w:rPr>
          <w:lang w:val="fr-FR"/>
        </w:rPr>
        <w:t>enfance</w:t>
      </w:r>
    </w:p>
    <w:p w14:paraId="00E70D11" w14:textId="77777777" w:rsidR="0057164E" w:rsidRPr="00F54D1B" w:rsidRDefault="0057164E" w:rsidP="0057164E">
      <w:pPr>
        <w:pStyle w:val="SingleTxtG"/>
        <w:rPr>
          <w:lang w:val="fr-FR"/>
        </w:rPr>
      </w:pPr>
    </w:p>
    <w:p w14:paraId="2E798273" w14:textId="068E35C5" w:rsidR="0057164E" w:rsidRPr="00F54D1B" w:rsidRDefault="0057164E">
      <w:pPr>
        <w:suppressAutoHyphens w:val="0"/>
        <w:kinsoku/>
        <w:overflowPunct/>
        <w:autoSpaceDE/>
        <w:autoSpaceDN/>
        <w:adjustRightInd/>
        <w:snapToGrid/>
        <w:spacing w:after="200" w:line="276" w:lineRule="auto"/>
        <w:rPr>
          <w:lang w:val="fr-FR"/>
        </w:rPr>
      </w:pPr>
      <w:r w:rsidRPr="00F54D1B">
        <w:rPr>
          <w:lang w:val="fr-FR"/>
        </w:rPr>
        <w:br w:type="page"/>
      </w:r>
    </w:p>
    <w:p w14:paraId="4D1144A4" w14:textId="788ECD9A" w:rsidR="0057164E" w:rsidRPr="00F54D1B" w:rsidRDefault="0057164E" w:rsidP="002D399A">
      <w:pPr>
        <w:pStyle w:val="HChG"/>
        <w:rPr>
          <w:color w:val="000000" w:themeColor="text1"/>
          <w:lang w:val="fr-FR"/>
        </w:rPr>
      </w:pPr>
      <w:r w:rsidRPr="00F54D1B">
        <w:rPr>
          <w:lang w:val="fr-FR"/>
        </w:rPr>
        <w:tab/>
        <w:t>I</w:t>
      </w:r>
      <w:r w:rsidR="00746AE4" w:rsidRPr="00F54D1B">
        <w:rPr>
          <w:lang w:val="fr-FR"/>
        </w:rPr>
        <w:t>.</w:t>
      </w:r>
      <w:r w:rsidRPr="00F54D1B">
        <w:rPr>
          <w:lang w:val="fr-FR"/>
        </w:rPr>
        <w:tab/>
        <w:t>Introduction</w:t>
      </w:r>
    </w:p>
    <w:p w14:paraId="2A831C8C" w14:textId="0D340A42" w:rsidR="0057164E" w:rsidRPr="00F54D1B" w:rsidRDefault="0057164E" w:rsidP="002D399A">
      <w:pPr>
        <w:pStyle w:val="SingleTxtG"/>
        <w:rPr>
          <w:color w:val="000000" w:themeColor="text1"/>
          <w:lang w:val="fr-FR"/>
        </w:rPr>
      </w:pPr>
      <w:r w:rsidRPr="00F54D1B">
        <w:rPr>
          <w:lang w:val="fr-FR"/>
        </w:rPr>
        <w:t>1</w:t>
      </w:r>
      <w:r w:rsidR="00746AE4" w:rsidRPr="00F54D1B">
        <w:rPr>
          <w:lang w:val="fr-FR"/>
        </w:rPr>
        <w:t>.</w:t>
      </w:r>
      <w:r w:rsidRPr="00F54D1B">
        <w:rPr>
          <w:lang w:val="fr-FR"/>
        </w:rPr>
        <w:tab/>
        <w:t>S</w:t>
      </w:r>
      <w:r w:rsidR="003A3328" w:rsidRPr="00F54D1B">
        <w:rPr>
          <w:lang w:val="fr-FR"/>
        </w:rPr>
        <w:t>’</w:t>
      </w:r>
      <w:r w:rsidRPr="00F54D1B">
        <w:rPr>
          <w:lang w:val="fr-FR"/>
        </w:rPr>
        <w:t>acquittant des engagements internationaux qu</w:t>
      </w:r>
      <w:r w:rsidR="003A3328" w:rsidRPr="00F54D1B">
        <w:rPr>
          <w:lang w:val="fr-FR"/>
        </w:rPr>
        <w:t>’</w:t>
      </w:r>
      <w:r w:rsidRPr="00F54D1B">
        <w:rPr>
          <w:lang w:val="fr-FR"/>
        </w:rPr>
        <w:t>il a pris devant le Comité pour la protection des droits de tous les travailleurs migrants et des membres de leur famille, l</w:t>
      </w:r>
      <w:r w:rsidR="003A3328" w:rsidRPr="00F54D1B">
        <w:rPr>
          <w:lang w:val="fr-FR"/>
        </w:rPr>
        <w:t>’</w:t>
      </w:r>
      <w:r w:rsidRPr="00F54D1B">
        <w:rPr>
          <w:lang w:val="fr-FR"/>
        </w:rPr>
        <w:t>Uruguay soumet le présent rapport, élaboré sous la coordination de la Direction des droits de l</w:t>
      </w:r>
      <w:r w:rsidR="003A3328" w:rsidRPr="00F54D1B">
        <w:rPr>
          <w:lang w:val="fr-FR"/>
        </w:rPr>
        <w:t>’</w:t>
      </w:r>
      <w:r w:rsidRPr="00F54D1B">
        <w:rPr>
          <w:lang w:val="fr-FR"/>
        </w:rPr>
        <w:t>homme et du droit humanitaire du Ministère des relations extérieures, avec le concours des coordonnateurs du Mécanisme national d</w:t>
      </w:r>
      <w:r w:rsidR="003A3328" w:rsidRPr="00F54D1B">
        <w:rPr>
          <w:lang w:val="fr-FR"/>
        </w:rPr>
        <w:t>’</w:t>
      </w:r>
      <w:r w:rsidRPr="00F54D1B">
        <w:rPr>
          <w:lang w:val="fr-FR"/>
        </w:rPr>
        <w:t>établissement des rapports et de suivi des recommandations</w:t>
      </w:r>
      <w:r w:rsidR="00746AE4" w:rsidRPr="00F54D1B">
        <w:rPr>
          <w:lang w:val="fr-FR"/>
        </w:rPr>
        <w:t>.</w:t>
      </w:r>
    </w:p>
    <w:p w14:paraId="02EAFFF4" w14:textId="7972808F" w:rsidR="0057164E" w:rsidRPr="00F54D1B" w:rsidRDefault="0057164E" w:rsidP="002D399A">
      <w:pPr>
        <w:pStyle w:val="SingleTxtG"/>
        <w:rPr>
          <w:color w:val="000000" w:themeColor="text1"/>
          <w:lang w:val="fr-FR"/>
        </w:rPr>
      </w:pPr>
      <w:r w:rsidRPr="00F54D1B">
        <w:rPr>
          <w:lang w:val="fr-FR"/>
        </w:rPr>
        <w:t>2</w:t>
      </w:r>
      <w:r w:rsidR="00746AE4" w:rsidRPr="00F54D1B">
        <w:rPr>
          <w:lang w:val="fr-FR"/>
        </w:rPr>
        <w:t>.</w:t>
      </w:r>
      <w:r w:rsidRPr="00F54D1B">
        <w:rPr>
          <w:lang w:val="fr-FR"/>
        </w:rPr>
        <w:tab/>
        <w:t>Des échanges avec les coordonnateurs ont permis de mettre à jour les informations devant figurer dans le présent rapport de l</w:t>
      </w:r>
      <w:r w:rsidR="003A3328" w:rsidRPr="00F54D1B">
        <w:rPr>
          <w:lang w:val="fr-FR"/>
        </w:rPr>
        <w:t>’</w:t>
      </w:r>
      <w:r w:rsidRPr="00F54D1B">
        <w:rPr>
          <w:lang w:val="fr-FR"/>
        </w:rPr>
        <w:t>Uruguay, en réponse à la liste de points concernant le deuxième rapport périodique de l</w:t>
      </w:r>
      <w:r w:rsidR="003A3328" w:rsidRPr="00F54D1B">
        <w:rPr>
          <w:lang w:val="fr-FR"/>
        </w:rPr>
        <w:t>’</w:t>
      </w:r>
      <w:r w:rsidRPr="00F54D1B">
        <w:rPr>
          <w:lang w:val="fr-FR"/>
        </w:rPr>
        <w:t>Uruguay (</w:t>
      </w:r>
      <w:hyperlink r:id="rId8" w:history="1">
        <w:r w:rsidR="004275E0" w:rsidRPr="00F54D1B">
          <w:rPr>
            <w:rStyle w:val="Hyperlink"/>
            <w:lang w:val="fr-FR"/>
          </w:rPr>
          <w:t>CMW/C/URY/2</w:t>
        </w:r>
      </w:hyperlink>
      <w:r w:rsidRPr="00F54D1B">
        <w:rPr>
          <w:lang w:val="fr-FR"/>
        </w:rPr>
        <w:t>)</w:t>
      </w:r>
      <w:r w:rsidR="00746AE4" w:rsidRPr="00F54D1B">
        <w:rPr>
          <w:lang w:val="fr-FR"/>
        </w:rPr>
        <w:t>.</w:t>
      </w:r>
      <w:r w:rsidRPr="00F54D1B">
        <w:rPr>
          <w:lang w:val="fr-FR"/>
        </w:rPr>
        <w:t xml:space="preserve"> Voir annexe</w:t>
      </w:r>
      <w:r w:rsidR="00414F5A" w:rsidRPr="00F54D1B">
        <w:rPr>
          <w:lang w:val="fr-FR"/>
        </w:rPr>
        <w:t> </w:t>
      </w:r>
      <w:r w:rsidRPr="00F54D1B">
        <w:rPr>
          <w:lang w:val="fr-FR"/>
        </w:rPr>
        <w:t>I, annexe statistique et liste des acronymes</w:t>
      </w:r>
      <w:r w:rsidR="00746AE4" w:rsidRPr="00F54D1B">
        <w:rPr>
          <w:lang w:val="fr-FR"/>
        </w:rPr>
        <w:t>.</w:t>
      </w:r>
    </w:p>
    <w:p w14:paraId="0C69E5FF" w14:textId="3CEE906A" w:rsidR="0057164E" w:rsidRPr="00F54D1B" w:rsidRDefault="0057164E" w:rsidP="002D399A">
      <w:pPr>
        <w:pStyle w:val="HChG"/>
        <w:rPr>
          <w:color w:val="000000" w:themeColor="text1"/>
          <w:lang w:val="fr-FR"/>
        </w:rPr>
      </w:pPr>
      <w:bookmarkStart w:id="1" w:name="_Toc123125997"/>
      <w:r w:rsidRPr="00F54D1B">
        <w:rPr>
          <w:lang w:val="fr-FR"/>
        </w:rPr>
        <w:tab/>
        <w:t>II</w:t>
      </w:r>
      <w:r w:rsidR="00746AE4" w:rsidRPr="00F54D1B">
        <w:rPr>
          <w:lang w:val="fr-FR"/>
        </w:rPr>
        <w:t>.</w:t>
      </w:r>
      <w:r w:rsidRPr="00F54D1B">
        <w:rPr>
          <w:lang w:val="fr-FR"/>
        </w:rPr>
        <w:tab/>
        <w:t>Renseignements d</w:t>
      </w:r>
      <w:r w:rsidR="003A3328" w:rsidRPr="00F54D1B">
        <w:rPr>
          <w:lang w:val="fr-FR"/>
        </w:rPr>
        <w:t>’</w:t>
      </w:r>
      <w:r w:rsidRPr="00F54D1B">
        <w:rPr>
          <w:lang w:val="fr-FR"/>
        </w:rPr>
        <w:t>ordre général</w:t>
      </w:r>
      <w:bookmarkEnd w:id="1"/>
    </w:p>
    <w:p w14:paraId="55A91D83" w14:textId="2E3CE7F9" w:rsidR="0057164E" w:rsidRPr="00F54D1B" w:rsidRDefault="0057164E" w:rsidP="002D399A">
      <w:pPr>
        <w:pStyle w:val="SingleTxtG"/>
        <w:rPr>
          <w:color w:val="000000" w:themeColor="text1"/>
          <w:lang w:val="fr-FR"/>
        </w:rPr>
      </w:pPr>
      <w:r w:rsidRPr="00F54D1B">
        <w:rPr>
          <w:lang w:val="fr-FR"/>
        </w:rPr>
        <w:t>3</w:t>
      </w:r>
      <w:r w:rsidR="00746AE4" w:rsidRPr="00F54D1B">
        <w:rPr>
          <w:lang w:val="fr-FR"/>
        </w:rPr>
        <w:t>.</w:t>
      </w:r>
      <w:r w:rsidRPr="00F54D1B">
        <w:rPr>
          <w:lang w:val="fr-FR"/>
        </w:rPr>
        <w:tab/>
        <w:t>L</w:t>
      </w:r>
      <w:r w:rsidR="003A3328" w:rsidRPr="00F54D1B">
        <w:rPr>
          <w:lang w:val="fr-FR"/>
        </w:rPr>
        <w:t>’</w:t>
      </w:r>
      <w:r w:rsidRPr="00F54D1B">
        <w:rPr>
          <w:lang w:val="fr-FR"/>
        </w:rPr>
        <w:t>Uruguay a créé des instruments normatifs, réglementaires et administratifs visant à offrir des voies sûres, ordonnées et régulières de mobilité internationale et de séjour légal sur son territoire, en facilitant l</w:t>
      </w:r>
      <w:r w:rsidR="003A3328" w:rsidRPr="00F54D1B">
        <w:rPr>
          <w:lang w:val="fr-FR"/>
        </w:rPr>
        <w:t>’</w:t>
      </w:r>
      <w:r w:rsidRPr="00F54D1B">
        <w:rPr>
          <w:lang w:val="fr-FR"/>
        </w:rPr>
        <w:t>obtention de documents d</w:t>
      </w:r>
      <w:r w:rsidR="003A3328" w:rsidRPr="00F54D1B">
        <w:rPr>
          <w:lang w:val="fr-FR"/>
        </w:rPr>
        <w:t>’</w:t>
      </w:r>
      <w:r w:rsidRPr="00F54D1B">
        <w:rPr>
          <w:lang w:val="fr-FR"/>
        </w:rPr>
        <w:t>identité et l</w:t>
      </w:r>
      <w:r w:rsidR="003A3328" w:rsidRPr="00F54D1B">
        <w:rPr>
          <w:lang w:val="fr-FR"/>
        </w:rPr>
        <w:t>’</w:t>
      </w:r>
      <w:r w:rsidRPr="00F54D1B">
        <w:rPr>
          <w:lang w:val="fr-FR"/>
        </w:rPr>
        <w:t>accès à la régularisation</w:t>
      </w:r>
      <w:r w:rsidR="00746AE4" w:rsidRPr="00F54D1B">
        <w:rPr>
          <w:lang w:val="fr-FR"/>
        </w:rPr>
        <w:t>.</w:t>
      </w:r>
      <w:r w:rsidRPr="00F54D1B">
        <w:rPr>
          <w:lang w:val="fr-FR"/>
        </w:rPr>
        <w:t xml:space="preserve"> Il s</w:t>
      </w:r>
      <w:r w:rsidR="003A3328" w:rsidRPr="00F54D1B">
        <w:rPr>
          <w:lang w:val="fr-FR"/>
        </w:rPr>
        <w:t>’</w:t>
      </w:r>
      <w:r w:rsidRPr="00F54D1B">
        <w:rPr>
          <w:lang w:val="fr-FR"/>
        </w:rPr>
        <w:t>agit de l</w:t>
      </w:r>
      <w:r w:rsidR="003A3328" w:rsidRPr="00F54D1B">
        <w:rPr>
          <w:lang w:val="fr-FR"/>
        </w:rPr>
        <w:t>’</w:t>
      </w:r>
      <w:r w:rsidRPr="00F54D1B">
        <w:rPr>
          <w:lang w:val="fr-FR"/>
        </w:rPr>
        <w:t>un des piliers de la politique migratoire nationale, qui repose sur une approche fondée sur les droits de l</w:t>
      </w:r>
      <w:r w:rsidR="003A3328" w:rsidRPr="00F54D1B">
        <w:rPr>
          <w:lang w:val="fr-FR"/>
        </w:rPr>
        <w:t>’</w:t>
      </w:r>
      <w:r w:rsidRPr="00F54D1B">
        <w:rPr>
          <w:lang w:val="fr-FR"/>
        </w:rPr>
        <w:t>homme</w:t>
      </w:r>
      <w:r w:rsidR="00746AE4" w:rsidRPr="00F54D1B">
        <w:rPr>
          <w:lang w:val="fr-FR"/>
        </w:rPr>
        <w:t>.</w:t>
      </w:r>
    </w:p>
    <w:p w14:paraId="53DE0C10" w14:textId="04C5EED4" w:rsidR="0057164E" w:rsidRPr="00F54D1B" w:rsidRDefault="0057164E" w:rsidP="002D399A">
      <w:pPr>
        <w:pStyle w:val="SingleTxtG"/>
        <w:rPr>
          <w:color w:val="000000" w:themeColor="text1"/>
          <w:lang w:val="fr-FR"/>
        </w:rPr>
      </w:pPr>
      <w:r w:rsidRPr="00F54D1B">
        <w:rPr>
          <w:lang w:val="fr-FR"/>
        </w:rPr>
        <w:t>4</w:t>
      </w:r>
      <w:r w:rsidR="00746AE4" w:rsidRPr="00F54D1B">
        <w:rPr>
          <w:lang w:val="fr-FR"/>
        </w:rPr>
        <w:t>.</w:t>
      </w:r>
      <w:r w:rsidRPr="00F54D1B">
        <w:rPr>
          <w:lang w:val="fr-FR"/>
        </w:rPr>
        <w:tab/>
        <w:t>Des mesures considérées comme de bonnes pratiques ont été adoptées dans une optique d</w:t>
      </w:r>
      <w:r w:rsidR="003A3328" w:rsidRPr="00F54D1B">
        <w:rPr>
          <w:lang w:val="fr-FR"/>
        </w:rPr>
        <w:t>’</w:t>
      </w:r>
      <w:r w:rsidRPr="00F54D1B">
        <w:rPr>
          <w:lang w:val="fr-FR"/>
        </w:rPr>
        <w:t>approfondissement de la politique de régularisation et de délivrance de documents aux migrants</w:t>
      </w:r>
      <w:r w:rsidR="00746AE4" w:rsidRPr="00F54D1B">
        <w:rPr>
          <w:lang w:val="fr-FR"/>
        </w:rPr>
        <w:t>.</w:t>
      </w:r>
      <w:r w:rsidRPr="00F54D1B">
        <w:rPr>
          <w:lang w:val="fr-FR"/>
        </w:rPr>
        <w:t xml:space="preserve"> La loi </w:t>
      </w:r>
      <w:r w:rsidR="003A3328" w:rsidRPr="00F54D1B">
        <w:rPr>
          <w:lang w:val="fr-FR"/>
        </w:rPr>
        <w:t>n</w:t>
      </w:r>
      <w:r w:rsidR="003A3328" w:rsidRPr="00F54D1B">
        <w:rPr>
          <w:vertAlign w:val="superscript"/>
          <w:lang w:val="fr-FR"/>
        </w:rPr>
        <w:t>o</w:t>
      </w:r>
      <w:r w:rsidRPr="00F54D1B">
        <w:rPr>
          <w:lang w:val="fr-FR"/>
        </w:rPr>
        <w:t> 18250 porte ainsi sur certains aspects fondamentaux, tels que la possibilité de changement de catégorie migratoire ou la non-criminalisation des migrants, le recours à la privation de liberté étant réservé aux infractions à la loi pénale, dans les mêmes conditions que celles appliquées aux ressortissants nationaux</w:t>
      </w:r>
      <w:r w:rsidR="00746AE4" w:rsidRPr="00F54D1B">
        <w:rPr>
          <w:lang w:val="fr-FR"/>
        </w:rPr>
        <w:t>.</w:t>
      </w:r>
      <w:r w:rsidRPr="00F54D1B">
        <w:rPr>
          <w:lang w:val="fr-FR"/>
        </w:rPr>
        <w:t xml:space="preserve"> La loi </w:t>
      </w:r>
      <w:r w:rsidR="003A3328" w:rsidRPr="00F54D1B">
        <w:rPr>
          <w:lang w:val="fr-FR"/>
        </w:rPr>
        <w:t>n</w:t>
      </w:r>
      <w:r w:rsidR="003A3328" w:rsidRPr="00F54D1B">
        <w:rPr>
          <w:vertAlign w:val="superscript"/>
          <w:lang w:val="fr-FR"/>
        </w:rPr>
        <w:t>o</w:t>
      </w:r>
      <w:r w:rsidRPr="00F54D1B">
        <w:rPr>
          <w:lang w:val="fr-FR"/>
        </w:rPr>
        <w:t> 19254 adoptée en 2014 va au-delà de l</w:t>
      </w:r>
      <w:r w:rsidR="003A3328" w:rsidRPr="00F54D1B">
        <w:rPr>
          <w:lang w:val="fr-FR"/>
        </w:rPr>
        <w:t>’</w:t>
      </w:r>
      <w:r w:rsidRPr="00F54D1B">
        <w:rPr>
          <w:lang w:val="fr-FR"/>
        </w:rPr>
        <w:t xml:space="preserve">Accord de résidence du MERCOSUR en permettant aux ressortissants de ce marché commun, </w:t>
      </w:r>
      <w:r w:rsidR="002242B6" w:rsidRPr="00F54D1B">
        <w:rPr>
          <w:lang w:val="fr-FR"/>
        </w:rPr>
        <w:t>y compris</w:t>
      </w:r>
      <w:r w:rsidRPr="00F54D1B">
        <w:rPr>
          <w:lang w:val="fr-FR"/>
        </w:rPr>
        <w:t xml:space="preserve"> de ses États associés, et aux non-ressortissants ayant des liens de parenté avec des Uruguayens, d</w:t>
      </w:r>
      <w:r w:rsidR="003A3328" w:rsidRPr="00F54D1B">
        <w:rPr>
          <w:lang w:val="fr-FR"/>
        </w:rPr>
        <w:t>’</w:t>
      </w:r>
      <w:r w:rsidRPr="00F54D1B">
        <w:rPr>
          <w:lang w:val="fr-FR"/>
        </w:rPr>
        <w:t>obtenir gratuitement et directement un titre de séjour permanent</w:t>
      </w:r>
      <w:r w:rsidR="00746AE4" w:rsidRPr="00F54D1B">
        <w:rPr>
          <w:lang w:val="fr-FR"/>
        </w:rPr>
        <w:t>.</w:t>
      </w:r>
      <w:r w:rsidRPr="00F54D1B">
        <w:rPr>
          <w:lang w:val="fr-FR"/>
        </w:rPr>
        <w:t xml:space="preserve"> Les personnes majeures n</w:t>
      </w:r>
      <w:r w:rsidR="003A3328" w:rsidRPr="00F54D1B">
        <w:rPr>
          <w:lang w:val="fr-FR"/>
        </w:rPr>
        <w:t>’</w:t>
      </w:r>
      <w:r w:rsidRPr="00F54D1B">
        <w:rPr>
          <w:lang w:val="fr-FR"/>
        </w:rPr>
        <w:t>ont que trois documents à présenter pour l</w:t>
      </w:r>
      <w:r w:rsidR="003A3328" w:rsidRPr="00F54D1B">
        <w:rPr>
          <w:lang w:val="fr-FR"/>
        </w:rPr>
        <w:t>’</w:t>
      </w:r>
      <w:r w:rsidRPr="00F54D1B">
        <w:rPr>
          <w:lang w:val="fr-FR"/>
        </w:rPr>
        <w:t>obtenir (carte d</w:t>
      </w:r>
      <w:r w:rsidR="003A3328" w:rsidRPr="00F54D1B">
        <w:rPr>
          <w:lang w:val="fr-FR"/>
        </w:rPr>
        <w:t>’</w:t>
      </w:r>
      <w:r w:rsidRPr="00F54D1B">
        <w:rPr>
          <w:lang w:val="fr-FR"/>
        </w:rPr>
        <w:t>identité, casier judiciaire et carnet de vaccination obtenu en Uruguay)</w:t>
      </w:r>
      <w:r w:rsidR="00746AE4" w:rsidRPr="00F54D1B">
        <w:rPr>
          <w:lang w:val="fr-FR"/>
        </w:rPr>
        <w:t>.</w:t>
      </w:r>
      <w:r w:rsidRPr="00F54D1B">
        <w:rPr>
          <w:lang w:val="fr-FR"/>
        </w:rPr>
        <w:t xml:space="preserve"> Le caractère novateur de cette législation est reconnu dans le monde entier</w:t>
      </w:r>
      <w:r w:rsidR="00746AE4" w:rsidRPr="00F54D1B">
        <w:rPr>
          <w:lang w:val="fr-FR"/>
        </w:rPr>
        <w:t>.</w:t>
      </w:r>
    </w:p>
    <w:p w14:paraId="0881986F" w14:textId="78086AD3" w:rsidR="0057164E" w:rsidRPr="00F54D1B" w:rsidRDefault="0057164E" w:rsidP="002D399A">
      <w:pPr>
        <w:pStyle w:val="SingleTxtG"/>
        <w:rPr>
          <w:color w:val="000000" w:themeColor="text1"/>
          <w:lang w:val="fr-FR"/>
        </w:rPr>
      </w:pPr>
      <w:r w:rsidRPr="00F54D1B">
        <w:rPr>
          <w:lang w:val="fr-FR"/>
        </w:rPr>
        <w:t>5</w:t>
      </w:r>
      <w:r w:rsidR="00746AE4" w:rsidRPr="00F54D1B">
        <w:rPr>
          <w:lang w:val="fr-FR"/>
        </w:rPr>
        <w:t>.</w:t>
      </w:r>
      <w:r w:rsidRPr="00F54D1B">
        <w:rPr>
          <w:lang w:val="fr-FR"/>
        </w:rPr>
        <w:tab/>
        <w:t>Dès lors qu</w:t>
      </w:r>
      <w:r w:rsidR="003A3328" w:rsidRPr="00F54D1B">
        <w:rPr>
          <w:lang w:val="fr-FR"/>
        </w:rPr>
        <w:t>’</w:t>
      </w:r>
      <w:r w:rsidRPr="00F54D1B">
        <w:rPr>
          <w:lang w:val="fr-FR"/>
        </w:rPr>
        <w:t>une personne dépose une demande de titre de séjour, elle peut obtenir un document d</w:t>
      </w:r>
      <w:r w:rsidR="003A3328" w:rsidRPr="00F54D1B">
        <w:rPr>
          <w:lang w:val="fr-FR"/>
        </w:rPr>
        <w:t>’</w:t>
      </w:r>
      <w:r w:rsidRPr="00F54D1B">
        <w:rPr>
          <w:lang w:val="fr-FR"/>
        </w:rPr>
        <w:t>identité uruguayen</w:t>
      </w:r>
      <w:r w:rsidR="00746AE4" w:rsidRPr="00F54D1B">
        <w:rPr>
          <w:lang w:val="fr-FR"/>
        </w:rPr>
        <w:t>.</w:t>
      </w:r>
      <w:r w:rsidRPr="00F54D1B">
        <w:rPr>
          <w:lang w:val="fr-FR"/>
        </w:rPr>
        <w:t xml:space="preserve"> Le plan de réponse rapide de la Direction nationale des migrations du Ministère de l</w:t>
      </w:r>
      <w:r w:rsidR="003A3328" w:rsidRPr="00F54D1B">
        <w:rPr>
          <w:lang w:val="fr-FR"/>
        </w:rPr>
        <w:t>’</w:t>
      </w:r>
      <w:r w:rsidRPr="00F54D1B">
        <w:rPr>
          <w:lang w:val="fr-FR"/>
        </w:rPr>
        <w:t>intérieur permet aux ressortissants d</w:t>
      </w:r>
      <w:r w:rsidR="003A3328" w:rsidRPr="00F54D1B">
        <w:rPr>
          <w:lang w:val="fr-FR"/>
        </w:rPr>
        <w:t>’</w:t>
      </w:r>
      <w:r w:rsidRPr="00F54D1B">
        <w:rPr>
          <w:lang w:val="fr-FR"/>
        </w:rPr>
        <w:t>États non membres du MERCOSUR qui sollicitent un titre de séjour permanent de demander immédiatement une carte d</w:t>
      </w:r>
      <w:r w:rsidR="003A3328" w:rsidRPr="00F54D1B">
        <w:rPr>
          <w:lang w:val="fr-FR"/>
        </w:rPr>
        <w:t>’</w:t>
      </w:r>
      <w:r w:rsidRPr="00F54D1B">
        <w:rPr>
          <w:lang w:val="fr-FR"/>
        </w:rPr>
        <w:t>identité uruguayenne présentant les mêmes caractéristiques que celles des ressortissants nationaux, et accordant les mêmes droits</w:t>
      </w:r>
      <w:r w:rsidR="00746AE4" w:rsidRPr="00F54D1B">
        <w:rPr>
          <w:lang w:val="fr-FR"/>
        </w:rPr>
        <w:t>.</w:t>
      </w:r>
    </w:p>
    <w:p w14:paraId="6EC18CE6" w14:textId="535F83A9" w:rsidR="0057164E" w:rsidRPr="00F54D1B" w:rsidRDefault="0057164E" w:rsidP="002D399A">
      <w:pPr>
        <w:pStyle w:val="SingleTxtG"/>
        <w:rPr>
          <w:color w:val="000000" w:themeColor="text1"/>
          <w:lang w:val="fr-FR"/>
        </w:rPr>
      </w:pPr>
      <w:r w:rsidRPr="00F54D1B">
        <w:rPr>
          <w:lang w:val="fr-FR"/>
        </w:rPr>
        <w:t>6</w:t>
      </w:r>
      <w:r w:rsidR="00746AE4" w:rsidRPr="00F54D1B">
        <w:rPr>
          <w:lang w:val="fr-FR"/>
        </w:rPr>
        <w:t>.</w:t>
      </w:r>
      <w:r w:rsidRPr="00F54D1B">
        <w:rPr>
          <w:lang w:val="fr-FR"/>
        </w:rPr>
        <w:tab/>
        <w:t>En raison de la pandémie et de l</w:t>
      </w:r>
      <w:r w:rsidR="003A3328" w:rsidRPr="00F54D1B">
        <w:rPr>
          <w:lang w:val="fr-FR"/>
        </w:rPr>
        <w:t>’</w:t>
      </w:r>
      <w:r w:rsidRPr="00F54D1B">
        <w:rPr>
          <w:lang w:val="fr-FR"/>
        </w:rPr>
        <w:t xml:space="preserve">urgence sanitaire, deux ordonnances ont été prises en 2021 par la Direction nationale des migrations pour autoriser la régularisation des personnes entrées irrégulièrement sur le territoire entre le </w:t>
      </w:r>
      <w:r w:rsidR="003A3328" w:rsidRPr="00F54D1B">
        <w:rPr>
          <w:lang w:val="fr-FR"/>
        </w:rPr>
        <w:t>1</w:t>
      </w:r>
      <w:r w:rsidR="003A3328" w:rsidRPr="00F54D1B">
        <w:rPr>
          <w:vertAlign w:val="superscript"/>
          <w:lang w:val="fr-FR"/>
        </w:rPr>
        <w:t>er</w:t>
      </w:r>
      <w:r w:rsidRPr="00F54D1B">
        <w:rPr>
          <w:lang w:val="fr-FR"/>
        </w:rPr>
        <w:t> janvier 2018 et le 10 août 2021 sans le visa correspondant, qui ont alors pu déposer une demande de titre de séjour</w:t>
      </w:r>
      <w:r w:rsidR="00746AE4" w:rsidRPr="00F54D1B">
        <w:rPr>
          <w:lang w:val="fr-FR"/>
        </w:rPr>
        <w:t>.</w:t>
      </w:r>
      <w:r w:rsidRPr="00F54D1B">
        <w:rPr>
          <w:lang w:val="fr-FR"/>
        </w:rPr>
        <w:t xml:space="preserve"> Plus de deux mille (2 000) ressortissants étrangers ont ainsi pu être régularisés</w:t>
      </w:r>
      <w:r w:rsidR="00746AE4" w:rsidRPr="00F54D1B">
        <w:rPr>
          <w:lang w:val="fr-FR"/>
        </w:rPr>
        <w:t>.</w:t>
      </w:r>
    </w:p>
    <w:p w14:paraId="124744B3" w14:textId="4D4729CE" w:rsidR="0057164E" w:rsidRPr="00F54D1B" w:rsidRDefault="0057164E" w:rsidP="002D399A">
      <w:pPr>
        <w:pStyle w:val="SingleTxtG"/>
        <w:rPr>
          <w:color w:val="000000" w:themeColor="text1"/>
          <w:lang w:val="fr-FR"/>
        </w:rPr>
      </w:pPr>
      <w:r w:rsidRPr="00F54D1B">
        <w:rPr>
          <w:lang w:val="fr-FR"/>
        </w:rPr>
        <w:t>7</w:t>
      </w:r>
      <w:r w:rsidR="00746AE4" w:rsidRPr="00F54D1B">
        <w:rPr>
          <w:lang w:val="fr-FR"/>
        </w:rPr>
        <w:t>.</w:t>
      </w:r>
      <w:r w:rsidRPr="00F54D1B">
        <w:rPr>
          <w:lang w:val="fr-FR"/>
        </w:rPr>
        <w:tab/>
        <w:t xml:space="preserve">En outre, la loi de finances </w:t>
      </w:r>
      <w:r w:rsidR="003A3328" w:rsidRPr="00F54D1B">
        <w:rPr>
          <w:lang w:val="fr-FR"/>
        </w:rPr>
        <w:t>n</w:t>
      </w:r>
      <w:r w:rsidR="003A3328" w:rsidRPr="00F54D1B">
        <w:rPr>
          <w:vertAlign w:val="superscript"/>
          <w:lang w:val="fr-FR"/>
        </w:rPr>
        <w:t>o</w:t>
      </w:r>
      <w:r w:rsidRPr="00F54D1B">
        <w:rPr>
          <w:lang w:val="fr-FR"/>
        </w:rPr>
        <w:t> 20075 relative au bilan de l</w:t>
      </w:r>
      <w:r w:rsidR="003A3328" w:rsidRPr="00F54D1B">
        <w:rPr>
          <w:lang w:val="fr-FR"/>
        </w:rPr>
        <w:t>’</w:t>
      </w:r>
      <w:r w:rsidRPr="00F54D1B">
        <w:rPr>
          <w:lang w:val="fr-FR"/>
        </w:rPr>
        <w:t>exercice 2021 a été promulguée en octobre 2022</w:t>
      </w:r>
      <w:r w:rsidR="00746AE4" w:rsidRPr="00F54D1B">
        <w:rPr>
          <w:lang w:val="fr-FR"/>
        </w:rPr>
        <w:t>.</w:t>
      </w:r>
      <w:r w:rsidRPr="00F54D1B">
        <w:rPr>
          <w:lang w:val="fr-FR"/>
        </w:rPr>
        <w:t xml:space="preserve"> Ses articles 169 et 170 portent modification des articles 27 et 33 de la loi </w:t>
      </w:r>
      <w:r w:rsidR="003A3328" w:rsidRPr="00F54D1B">
        <w:rPr>
          <w:lang w:val="fr-FR"/>
        </w:rPr>
        <w:t>n</w:t>
      </w:r>
      <w:r w:rsidR="003A3328" w:rsidRPr="00F54D1B">
        <w:rPr>
          <w:vertAlign w:val="superscript"/>
          <w:lang w:val="fr-FR"/>
        </w:rPr>
        <w:t>o</w:t>
      </w:r>
      <w:r w:rsidRPr="00F54D1B">
        <w:rPr>
          <w:lang w:val="fr-FR"/>
        </w:rPr>
        <w:t> 18250, tels que modifiés par l</w:t>
      </w:r>
      <w:r w:rsidR="003A3328" w:rsidRPr="00F54D1B">
        <w:rPr>
          <w:lang w:val="fr-FR"/>
        </w:rPr>
        <w:t>’</w:t>
      </w:r>
      <w:r w:rsidRPr="00F54D1B">
        <w:rPr>
          <w:lang w:val="fr-FR"/>
        </w:rPr>
        <w:t xml:space="preserve">article 2 de la loi </w:t>
      </w:r>
      <w:r w:rsidR="003A3328" w:rsidRPr="00F54D1B">
        <w:rPr>
          <w:lang w:val="fr-FR"/>
        </w:rPr>
        <w:t>n</w:t>
      </w:r>
      <w:r w:rsidR="003A3328" w:rsidRPr="00F54D1B">
        <w:rPr>
          <w:vertAlign w:val="superscript"/>
          <w:lang w:val="fr-FR"/>
        </w:rPr>
        <w:t>o</w:t>
      </w:r>
      <w:r w:rsidRPr="00F54D1B">
        <w:rPr>
          <w:lang w:val="fr-FR"/>
        </w:rPr>
        <w:t> 19254 du 28 août 2014</w:t>
      </w:r>
      <w:r w:rsidR="00746AE4" w:rsidRPr="00F54D1B">
        <w:rPr>
          <w:lang w:val="fr-FR"/>
        </w:rPr>
        <w:t>.</w:t>
      </w:r>
    </w:p>
    <w:p w14:paraId="5323454B" w14:textId="460F356A" w:rsidR="0057164E" w:rsidRPr="00F54D1B" w:rsidRDefault="0057164E" w:rsidP="002D399A">
      <w:pPr>
        <w:pStyle w:val="SingleTxtG"/>
        <w:spacing w:after="100" w:line="234" w:lineRule="atLeast"/>
        <w:rPr>
          <w:color w:val="000000" w:themeColor="text1"/>
          <w:lang w:val="fr-FR"/>
        </w:rPr>
      </w:pPr>
      <w:r w:rsidRPr="00F54D1B">
        <w:rPr>
          <w:lang w:val="fr-FR"/>
        </w:rPr>
        <w:t>8</w:t>
      </w:r>
      <w:r w:rsidR="00746AE4" w:rsidRPr="00F54D1B">
        <w:rPr>
          <w:lang w:val="fr-FR"/>
        </w:rPr>
        <w:t>.</w:t>
      </w:r>
      <w:r w:rsidRPr="00F54D1B">
        <w:rPr>
          <w:lang w:val="fr-FR"/>
        </w:rPr>
        <w:tab/>
        <w:t xml:space="preserve">La loi </w:t>
      </w:r>
      <w:r w:rsidR="003A3328" w:rsidRPr="00F54D1B">
        <w:rPr>
          <w:lang w:val="fr-FR"/>
        </w:rPr>
        <w:t>n</w:t>
      </w:r>
      <w:r w:rsidR="003A3328" w:rsidRPr="00F54D1B">
        <w:rPr>
          <w:vertAlign w:val="superscript"/>
          <w:lang w:val="fr-FR"/>
        </w:rPr>
        <w:t>o</w:t>
      </w:r>
      <w:r w:rsidRPr="00F54D1B">
        <w:rPr>
          <w:lang w:val="fr-FR"/>
        </w:rPr>
        <w:t xml:space="preserve"> 19254 de 2014 modifie les articles 27 et 33 de la loi </w:t>
      </w:r>
      <w:r w:rsidR="003A3328" w:rsidRPr="00F54D1B">
        <w:rPr>
          <w:lang w:val="fr-FR"/>
        </w:rPr>
        <w:t>n</w:t>
      </w:r>
      <w:r w:rsidR="003A3328" w:rsidRPr="00F54D1B">
        <w:rPr>
          <w:vertAlign w:val="superscript"/>
          <w:lang w:val="fr-FR"/>
        </w:rPr>
        <w:t>o</w:t>
      </w:r>
      <w:r w:rsidRPr="00F54D1B">
        <w:rPr>
          <w:lang w:val="fr-FR"/>
        </w:rPr>
        <w:t> 18250 sur les migrations, qui disposaient que les ressortissants des États membres du MERCOSUR et des États associés avaient droit à un titre de séjour permanent, et que les démarches devaient être effectuées auprès du Ministère des relations extérieures</w:t>
      </w:r>
      <w:r w:rsidR="00746AE4" w:rsidRPr="00F54D1B">
        <w:rPr>
          <w:lang w:val="fr-FR"/>
        </w:rPr>
        <w:t>.</w:t>
      </w:r>
      <w:r w:rsidRPr="00F54D1B">
        <w:rPr>
          <w:lang w:val="fr-FR"/>
        </w:rPr>
        <w:t xml:space="preserve"> Après modification, la compétence en matière de gestion des demandes de titre de séjour est transférée du Ministère des relations extérieures au Ministère de l</w:t>
      </w:r>
      <w:r w:rsidR="003A3328" w:rsidRPr="00F54D1B">
        <w:rPr>
          <w:lang w:val="fr-FR"/>
        </w:rPr>
        <w:t>’</w:t>
      </w:r>
      <w:r w:rsidRPr="00F54D1B">
        <w:rPr>
          <w:lang w:val="fr-FR"/>
        </w:rPr>
        <w:t>intérieur</w:t>
      </w:r>
      <w:r w:rsidR="00746AE4" w:rsidRPr="00F54D1B">
        <w:rPr>
          <w:lang w:val="fr-FR"/>
        </w:rPr>
        <w:t>.</w:t>
      </w:r>
      <w:r w:rsidRPr="00F54D1B">
        <w:rPr>
          <w:lang w:val="fr-FR"/>
        </w:rPr>
        <w:t xml:space="preserve"> Le traitement de ces demandes est ainsi confié à une seule autorité (auparavant, les demandes émanant de ressortissants de pays du MERCOSUR et de membres associés pouvaient indifféremment être déposées au Ministère des relations extérieures ou au Ministère de l</w:t>
      </w:r>
      <w:r w:rsidR="003A3328" w:rsidRPr="00F54D1B">
        <w:rPr>
          <w:lang w:val="fr-FR"/>
        </w:rPr>
        <w:t>’</w:t>
      </w:r>
      <w:r w:rsidRPr="00F54D1B">
        <w:rPr>
          <w:lang w:val="fr-FR"/>
        </w:rPr>
        <w:t>intérieur)</w:t>
      </w:r>
      <w:r w:rsidR="00746AE4" w:rsidRPr="00F54D1B">
        <w:rPr>
          <w:lang w:val="fr-FR"/>
        </w:rPr>
        <w:t>.</w:t>
      </w:r>
      <w:r w:rsidRPr="00F54D1B">
        <w:rPr>
          <w:lang w:val="fr-FR"/>
        </w:rPr>
        <w:t xml:space="preserve"> Ce transfert de compétence répond à un impératif de rationalisation, autant des services que des ressources</w:t>
      </w:r>
      <w:r w:rsidR="00746AE4" w:rsidRPr="00F54D1B">
        <w:rPr>
          <w:lang w:val="fr-FR"/>
        </w:rPr>
        <w:t>.</w:t>
      </w:r>
      <w:r w:rsidRPr="00F54D1B">
        <w:rPr>
          <w:lang w:val="fr-FR"/>
        </w:rPr>
        <w:t xml:space="preserve"> L</w:t>
      </w:r>
      <w:r w:rsidR="003A3328" w:rsidRPr="00F54D1B">
        <w:rPr>
          <w:lang w:val="fr-FR"/>
        </w:rPr>
        <w:t>’</w:t>
      </w:r>
      <w:r w:rsidRPr="00F54D1B">
        <w:rPr>
          <w:lang w:val="fr-FR"/>
        </w:rPr>
        <w:t>article 33 est modifié de manière à supprimer le terme « petits-enfants » du statut de résident permanent, étant donné qu</w:t>
      </w:r>
      <w:r w:rsidR="003A3328" w:rsidRPr="00F54D1B">
        <w:rPr>
          <w:lang w:val="fr-FR"/>
        </w:rPr>
        <w:t>’</w:t>
      </w:r>
      <w:r w:rsidRPr="00F54D1B">
        <w:rPr>
          <w:lang w:val="fr-FR"/>
        </w:rPr>
        <w:t>aux termes de l</w:t>
      </w:r>
      <w:r w:rsidR="003A3328" w:rsidRPr="00F54D1B">
        <w:rPr>
          <w:lang w:val="fr-FR"/>
        </w:rPr>
        <w:t>’</w:t>
      </w:r>
      <w:r w:rsidRPr="00F54D1B">
        <w:rPr>
          <w:lang w:val="fr-FR"/>
        </w:rPr>
        <w:t xml:space="preserve">article 3 de la loi </w:t>
      </w:r>
      <w:r w:rsidR="003A3328" w:rsidRPr="00F54D1B">
        <w:rPr>
          <w:lang w:val="fr-FR"/>
        </w:rPr>
        <w:t>n</w:t>
      </w:r>
      <w:r w:rsidR="003A3328" w:rsidRPr="00F54D1B">
        <w:rPr>
          <w:vertAlign w:val="superscript"/>
          <w:lang w:val="fr-FR"/>
        </w:rPr>
        <w:t>o</w:t>
      </w:r>
      <w:r w:rsidRPr="00F54D1B">
        <w:rPr>
          <w:lang w:val="fr-FR"/>
        </w:rPr>
        <w:t xml:space="preserve"> 16021, tel que modifié par la loi </w:t>
      </w:r>
      <w:r w:rsidR="003A3328" w:rsidRPr="00F54D1B">
        <w:rPr>
          <w:lang w:val="fr-FR"/>
        </w:rPr>
        <w:t>n</w:t>
      </w:r>
      <w:r w:rsidR="003A3328" w:rsidRPr="00F54D1B">
        <w:rPr>
          <w:vertAlign w:val="superscript"/>
          <w:lang w:val="fr-FR"/>
        </w:rPr>
        <w:t>o</w:t>
      </w:r>
      <w:r w:rsidRPr="00F54D1B">
        <w:rPr>
          <w:lang w:val="fr-FR"/>
        </w:rPr>
        <w:t> 19362 du 31 décembre 2015, les petits-enfants d</w:t>
      </w:r>
      <w:r w:rsidR="003A3328" w:rsidRPr="00F54D1B">
        <w:rPr>
          <w:lang w:val="fr-FR"/>
        </w:rPr>
        <w:t>’</w:t>
      </w:r>
      <w:r w:rsidRPr="00F54D1B">
        <w:rPr>
          <w:lang w:val="fr-FR"/>
        </w:rPr>
        <w:t>Uruguayens sont déjà des ressortissants</w:t>
      </w:r>
      <w:r w:rsidRPr="00F54D1B">
        <w:rPr>
          <w:rStyle w:val="FootnoteReference"/>
          <w:lang w:val="fr-FR"/>
        </w:rPr>
        <w:footnoteReference w:id="4"/>
      </w:r>
      <w:r w:rsidR="00746AE4" w:rsidRPr="00F54D1B">
        <w:rPr>
          <w:lang w:val="fr-FR"/>
        </w:rPr>
        <w:t>.</w:t>
      </w:r>
    </w:p>
    <w:p w14:paraId="0B2625EA" w14:textId="7AF10F77" w:rsidR="0057164E" w:rsidRPr="00F54D1B" w:rsidRDefault="0057164E" w:rsidP="002D399A">
      <w:pPr>
        <w:pStyle w:val="SingleTxtG"/>
        <w:spacing w:after="100" w:line="234" w:lineRule="atLeast"/>
        <w:rPr>
          <w:color w:val="000000" w:themeColor="text1"/>
          <w:lang w:val="fr-FR"/>
        </w:rPr>
      </w:pPr>
      <w:r w:rsidRPr="00F54D1B">
        <w:rPr>
          <w:lang w:val="fr-FR"/>
        </w:rPr>
        <w:t>9</w:t>
      </w:r>
      <w:r w:rsidR="00746AE4" w:rsidRPr="00F54D1B">
        <w:rPr>
          <w:lang w:val="fr-FR"/>
        </w:rPr>
        <w:t>.</w:t>
      </w:r>
      <w:r w:rsidRPr="00F54D1B">
        <w:rPr>
          <w:lang w:val="fr-FR"/>
        </w:rPr>
        <w:tab/>
        <w:t>Ces dispositions permettent de centraliser la prise en charge de toutes les catégories de résidents au sein de la Direction nationale des migrations, étant entendu que confier cette responsabilité à un seul organisme est à l</w:t>
      </w:r>
      <w:r w:rsidR="003A3328" w:rsidRPr="00F54D1B">
        <w:rPr>
          <w:lang w:val="fr-FR"/>
        </w:rPr>
        <w:t>’</w:t>
      </w:r>
      <w:r w:rsidRPr="00F54D1B">
        <w:rPr>
          <w:lang w:val="fr-FR"/>
        </w:rPr>
        <w:t>avantage de l</w:t>
      </w:r>
      <w:r w:rsidR="003A3328" w:rsidRPr="00F54D1B">
        <w:rPr>
          <w:lang w:val="fr-FR"/>
        </w:rPr>
        <w:t>’</w:t>
      </w:r>
      <w:r w:rsidRPr="00F54D1B">
        <w:rPr>
          <w:lang w:val="fr-FR"/>
        </w:rPr>
        <w:t>utilisateur, qui pourra, quel que soit son statut, faire une demande de titre de séjour au même endroit, où il pourra aussi obtenir tous les conseils nécessaires</w:t>
      </w:r>
      <w:r w:rsidR="00746AE4" w:rsidRPr="00F54D1B">
        <w:rPr>
          <w:lang w:val="fr-FR"/>
        </w:rPr>
        <w:t>.</w:t>
      </w:r>
      <w:r w:rsidRPr="00F54D1B">
        <w:rPr>
          <w:lang w:val="fr-FR"/>
        </w:rPr>
        <w:t xml:space="preserve"> La demande pourra être déposée dans n</w:t>
      </w:r>
      <w:r w:rsidR="003A3328" w:rsidRPr="00F54D1B">
        <w:rPr>
          <w:lang w:val="fr-FR"/>
        </w:rPr>
        <w:t>’</w:t>
      </w:r>
      <w:r w:rsidRPr="00F54D1B">
        <w:rPr>
          <w:lang w:val="fr-FR"/>
        </w:rPr>
        <w:t>importe quel département du pays, la Direction nationale des migrations étant présente de manière décentralisée sur le territoire national</w:t>
      </w:r>
      <w:r w:rsidR="00746AE4" w:rsidRPr="00F54D1B">
        <w:rPr>
          <w:lang w:val="fr-FR"/>
        </w:rPr>
        <w:t>.</w:t>
      </w:r>
    </w:p>
    <w:p w14:paraId="5189496A" w14:textId="301CA9FA" w:rsidR="0057164E" w:rsidRPr="00F54D1B" w:rsidRDefault="0057164E" w:rsidP="002D399A">
      <w:pPr>
        <w:pStyle w:val="SingleTxtG"/>
        <w:spacing w:after="100" w:line="234" w:lineRule="atLeast"/>
        <w:rPr>
          <w:color w:val="000000" w:themeColor="text1"/>
          <w:spacing w:val="-3"/>
          <w:lang w:val="fr-FR"/>
        </w:rPr>
      </w:pPr>
      <w:r w:rsidRPr="00F54D1B">
        <w:rPr>
          <w:spacing w:val="-3"/>
          <w:lang w:val="fr-FR"/>
        </w:rPr>
        <w:t>10</w:t>
      </w:r>
      <w:r w:rsidR="00746AE4" w:rsidRPr="00F54D1B">
        <w:rPr>
          <w:spacing w:val="-3"/>
          <w:lang w:val="fr-FR"/>
        </w:rPr>
        <w:t>.</w:t>
      </w:r>
      <w:r w:rsidRPr="00F54D1B">
        <w:rPr>
          <w:spacing w:val="-3"/>
          <w:lang w:val="fr-FR"/>
        </w:rPr>
        <w:tab/>
        <w:t>En ce qui concerne la participation des travailleurs migrants, il convient de noter qu</w:t>
      </w:r>
      <w:r w:rsidR="003A3328" w:rsidRPr="00F54D1B">
        <w:rPr>
          <w:spacing w:val="-3"/>
          <w:lang w:val="fr-FR"/>
        </w:rPr>
        <w:t>’</w:t>
      </w:r>
      <w:r w:rsidRPr="00F54D1B">
        <w:rPr>
          <w:spacing w:val="-3"/>
          <w:lang w:val="fr-FR"/>
        </w:rPr>
        <w:t>au niveau national, la participation du Conseil consultatif sur les migrations au Conseil national des migrations a été renforcée, ce qui a permis de mieux communiquer sur ce thème avec les organisations de la société civile</w:t>
      </w:r>
      <w:r w:rsidR="00746AE4" w:rsidRPr="00F54D1B">
        <w:rPr>
          <w:spacing w:val="-3"/>
          <w:lang w:val="fr-FR"/>
        </w:rPr>
        <w:t>.</w:t>
      </w:r>
      <w:r w:rsidRPr="00F54D1B">
        <w:rPr>
          <w:spacing w:val="-3"/>
          <w:lang w:val="fr-FR"/>
        </w:rPr>
        <w:t xml:space="preserve"> Le Conseil consultatif sur les migrations participe à toutes les réunions ordinaires du Conseil national des migrations, qui se tiennent dans un espace dédié, ainsi qu</w:t>
      </w:r>
      <w:r w:rsidR="003A3328" w:rsidRPr="00F54D1B">
        <w:rPr>
          <w:spacing w:val="-3"/>
          <w:lang w:val="fr-FR"/>
        </w:rPr>
        <w:t>’</w:t>
      </w:r>
      <w:r w:rsidRPr="00F54D1B">
        <w:rPr>
          <w:spacing w:val="-3"/>
          <w:lang w:val="fr-FR"/>
        </w:rPr>
        <w:t>aux réunions extraordinaires lorsque le sujet l</w:t>
      </w:r>
      <w:r w:rsidR="003A3328" w:rsidRPr="00F54D1B">
        <w:rPr>
          <w:spacing w:val="-3"/>
          <w:lang w:val="fr-FR"/>
        </w:rPr>
        <w:t>’</w:t>
      </w:r>
      <w:r w:rsidRPr="00F54D1B">
        <w:rPr>
          <w:spacing w:val="-3"/>
          <w:lang w:val="fr-FR"/>
        </w:rPr>
        <w:t>exige</w:t>
      </w:r>
      <w:r w:rsidR="00746AE4" w:rsidRPr="00F54D1B">
        <w:rPr>
          <w:spacing w:val="-3"/>
          <w:lang w:val="fr-FR"/>
        </w:rPr>
        <w:t>.</w:t>
      </w:r>
      <w:r w:rsidRPr="00F54D1B">
        <w:rPr>
          <w:spacing w:val="-3"/>
          <w:lang w:val="fr-FR"/>
        </w:rPr>
        <w:t xml:space="preserve"> Tous les organismes membres du Conseil national des migrations, ainsi que sa présidence et son Secrétariat exécutif, disposent de canaux de communication directs pour soumettre des propositions et des demandes, ainsi que pour exposer des cas individuels ou collectifs nécessitant une attention particulière et urgente</w:t>
      </w:r>
      <w:r w:rsidR="00746AE4" w:rsidRPr="00F54D1B">
        <w:rPr>
          <w:spacing w:val="-3"/>
          <w:lang w:val="fr-FR"/>
        </w:rPr>
        <w:t>.</w:t>
      </w:r>
    </w:p>
    <w:p w14:paraId="1AD24552" w14:textId="2F135404" w:rsidR="0057164E" w:rsidRPr="00F54D1B" w:rsidRDefault="0057164E" w:rsidP="002D399A">
      <w:pPr>
        <w:pStyle w:val="SingleTxtG"/>
        <w:spacing w:after="100" w:line="234" w:lineRule="atLeast"/>
        <w:rPr>
          <w:color w:val="000000" w:themeColor="text1"/>
          <w:spacing w:val="-2"/>
          <w:lang w:val="fr-FR"/>
        </w:rPr>
      </w:pPr>
      <w:r w:rsidRPr="00F54D1B">
        <w:rPr>
          <w:spacing w:val="-2"/>
          <w:lang w:val="fr-FR"/>
        </w:rPr>
        <w:t>11</w:t>
      </w:r>
      <w:r w:rsidR="00746AE4" w:rsidRPr="00F54D1B">
        <w:rPr>
          <w:spacing w:val="-2"/>
          <w:lang w:val="fr-FR"/>
        </w:rPr>
        <w:t>.</w:t>
      </w:r>
      <w:r w:rsidRPr="00F54D1B">
        <w:rPr>
          <w:spacing w:val="-2"/>
          <w:lang w:val="fr-FR"/>
        </w:rPr>
        <w:tab/>
        <w:t>Le Conseil national des migrations entretient également un dialogue permanent et ouvert avec le Réseau de soutien aux migrants, ce qui permet un meilleur suivi de la politique migratoire, du programme de travail dans ce domaine et de la protection des droits des migrants</w:t>
      </w:r>
      <w:r w:rsidR="00746AE4" w:rsidRPr="00F54D1B">
        <w:rPr>
          <w:spacing w:val="-2"/>
          <w:lang w:val="fr-FR"/>
        </w:rPr>
        <w:t>.</w:t>
      </w:r>
    </w:p>
    <w:p w14:paraId="0FBA1E27" w14:textId="4C5E9BD8" w:rsidR="0057164E" w:rsidRPr="00F54D1B" w:rsidRDefault="0057164E" w:rsidP="002D399A">
      <w:pPr>
        <w:pStyle w:val="SingleTxtG"/>
        <w:spacing w:after="100" w:line="234" w:lineRule="atLeast"/>
        <w:rPr>
          <w:color w:val="000000" w:themeColor="text1"/>
          <w:lang w:val="fr-FR"/>
        </w:rPr>
      </w:pPr>
      <w:r w:rsidRPr="00F54D1B">
        <w:rPr>
          <w:lang w:val="fr-FR"/>
        </w:rPr>
        <w:t>12</w:t>
      </w:r>
      <w:r w:rsidR="00746AE4" w:rsidRPr="00F54D1B">
        <w:rPr>
          <w:lang w:val="fr-FR"/>
        </w:rPr>
        <w:t>.</w:t>
      </w:r>
      <w:r w:rsidRPr="00F54D1B">
        <w:rPr>
          <w:lang w:val="fr-FR"/>
        </w:rPr>
        <w:tab/>
        <w:t>Sous l</w:t>
      </w:r>
      <w:r w:rsidR="003A3328" w:rsidRPr="00F54D1B">
        <w:rPr>
          <w:lang w:val="fr-FR"/>
        </w:rPr>
        <w:t>’</w:t>
      </w:r>
      <w:r w:rsidRPr="00F54D1B">
        <w:rPr>
          <w:lang w:val="fr-FR"/>
        </w:rPr>
        <w:t>impulsion du Conseil national des migrations et de la Commission des réfugiés, l</w:t>
      </w:r>
      <w:r w:rsidR="003A3328" w:rsidRPr="00F54D1B">
        <w:rPr>
          <w:lang w:val="fr-FR"/>
        </w:rPr>
        <w:t>’</w:t>
      </w:r>
      <w:r w:rsidRPr="00F54D1B">
        <w:rPr>
          <w:lang w:val="fr-FR"/>
        </w:rPr>
        <w:t>Uruguay élabore actuellement son premier plan national d</w:t>
      </w:r>
      <w:r w:rsidR="003A3328" w:rsidRPr="00F54D1B">
        <w:rPr>
          <w:lang w:val="fr-FR"/>
        </w:rPr>
        <w:t>’</w:t>
      </w:r>
      <w:r w:rsidRPr="00F54D1B">
        <w:rPr>
          <w:lang w:val="fr-FR"/>
        </w:rPr>
        <w:t>intégration des personnes migrantes, demandeuses d</w:t>
      </w:r>
      <w:r w:rsidR="003A3328" w:rsidRPr="00F54D1B">
        <w:rPr>
          <w:lang w:val="fr-FR"/>
        </w:rPr>
        <w:t>’</w:t>
      </w:r>
      <w:r w:rsidRPr="00F54D1B">
        <w:rPr>
          <w:lang w:val="fr-FR"/>
        </w:rPr>
        <w:t>asile et réfugiées, qui sera présenté au cours des quatre premiers mois de l</w:t>
      </w:r>
      <w:r w:rsidR="003A3328" w:rsidRPr="00F54D1B">
        <w:rPr>
          <w:lang w:val="fr-FR"/>
        </w:rPr>
        <w:t>’</w:t>
      </w:r>
      <w:r w:rsidRPr="00F54D1B">
        <w:rPr>
          <w:lang w:val="fr-FR"/>
        </w:rPr>
        <w:t>année prochaine et mis en œuvre en 2023 et 2024</w:t>
      </w:r>
      <w:r w:rsidR="00746AE4" w:rsidRPr="00F54D1B">
        <w:rPr>
          <w:lang w:val="fr-FR"/>
        </w:rPr>
        <w:t>.</w:t>
      </w:r>
    </w:p>
    <w:p w14:paraId="72237CF5" w14:textId="6D4942F8" w:rsidR="0057164E" w:rsidRPr="00F54D1B" w:rsidRDefault="0057164E" w:rsidP="002D399A">
      <w:pPr>
        <w:pStyle w:val="SingleTxtG"/>
        <w:spacing w:after="100" w:line="234" w:lineRule="atLeast"/>
        <w:rPr>
          <w:color w:val="000000" w:themeColor="text1"/>
          <w:lang w:val="fr-FR"/>
        </w:rPr>
      </w:pPr>
      <w:r w:rsidRPr="00F54D1B">
        <w:rPr>
          <w:lang w:val="fr-FR"/>
        </w:rPr>
        <w:t>13</w:t>
      </w:r>
      <w:r w:rsidR="00746AE4" w:rsidRPr="00F54D1B">
        <w:rPr>
          <w:lang w:val="fr-FR"/>
        </w:rPr>
        <w:t>.</w:t>
      </w:r>
      <w:r w:rsidRPr="00F54D1B">
        <w:rPr>
          <w:lang w:val="fr-FR"/>
        </w:rPr>
        <w:tab/>
        <w:t>L</w:t>
      </w:r>
      <w:r w:rsidR="003A3328" w:rsidRPr="00F54D1B">
        <w:rPr>
          <w:lang w:val="fr-FR"/>
        </w:rPr>
        <w:t>’</w:t>
      </w:r>
      <w:r w:rsidRPr="00F54D1B">
        <w:rPr>
          <w:lang w:val="fr-FR"/>
        </w:rPr>
        <w:t>objectif général de ce plan est de garantir l</w:t>
      </w:r>
      <w:r w:rsidR="003A3328" w:rsidRPr="00F54D1B">
        <w:rPr>
          <w:lang w:val="fr-FR"/>
        </w:rPr>
        <w:t>’</w:t>
      </w:r>
      <w:r w:rsidRPr="00F54D1B">
        <w:rPr>
          <w:lang w:val="fr-FR"/>
        </w:rPr>
        <w:t>intégration des migrants, des réfugiés et des demandeurs d</w:t>
      </w:r>
      <w:r w:rsidR="003A3328" w:rsidRPr="00F54D1B">
        <w:rPr>
          <w:lang w:val="fr-FR"/>
        </w:rPr>
        <w:t>’</w:t>
      </w:r>
      <w:r w:rsidRPr="00F54D1B">
        <w:rPr>
          <w:lang w:val="fr-FR"/>
        </w:rPr>
        <w:t>asile, tout en encourageant leur contribution au développement du pays dans le cadre de l</w:t>
      </w:r>
      <w:r w:rsidR="003A3328" w:rsidRPr="00F54D1B">
        <w:rPr>
          <w:lang w:val="fr-FR"/>
        </w:rPr>
        <w:t>’</w:t>
      </w:r>
      <w:r w:rsidRPr="00F54D1B">
        <w:rPr>
          <w:lang w:val="fr-FR"/>
        </w:rPr>
        <w:t>approche fondée sur les droits de l</w:t>
      </w:r>
      <w:r w:rsidR="003A3328" w:rsidRPr="00F54D1B">
        <w:rPr>
          <w:lang w:val="fr-FR"/>
        </w:rPr>
        <w:t>’</w:t>
      </w:r>
      <w:r w:rsidRPr="00F54D1B">
        <w:rPr>
          <w:lang w:val="fr-FR"/>
        </w:rPr>
        <w:t>homme appliquée aux politiques nationales en matière de migration et d</w:t>
      </w:r>
      <w:r w:rsidR="003A3328" w:rsidRPr="00F54D1B">
        <w:rPr>
          <w:lang w:val="fr-FR"/>
        </w:rPr>
        <w:t>’</w:t>
      </w:r>
      <w:r w:rsidRPr="00F54D1B">
        <w:rPr>
          <w:lang w:val="fr-FR"/>
        </w:rPr>
        <w:t>asile</w:t>
      </w:r>
      <w:r w:rsidR="00746AE4" w:rsidRPr="00F54D1B">
        <w:rPr>
          <w:lang w:val="fr-FR"/>
        </w:rPr>
        <w:t>.</w:t>
      </w:r>
      <w:r w:rsidRPr="00F54D1B">
        <w:rPr>
          <w:lang w:val="fr-FR"/>
        </w:rPr>
        <w:t xml:space="preserve"> Le Conseil national des migrations a convié les organisations de la société civile du Conseil consultatif sur les migrations à participer à tous les groupes de travail et axes thématiques pendant lesquels les différentes tâches liées à l</w:t>
      </w:r>
      <w:r w:rsidR="003A3328" w:rsidRPr="00F54D1B">
        <w:rPr>
          <w:lang w:val="fr-FR"/>
        </w:rPr>
        <w:t>’</w:t>
      </w:r>
      <w:r w:rsidRPr="00F54D1B">
        <w:rPr>
          <w:lang w:val="fr-FR"/>
        </w:rPr>
        <w:t>élaboration du plan ont été réparties</w:t>
      </w:r>
      <w:r w:rsidR="00746AE4" w:rsidRPr="00F54D1B">
        <w:rPr>
          <w:lang w:val="fr-FR"/>
        </w:rPr>
        <w:t>.</w:t>
      </w:r>
    </w:p>
    <w:p w14:paraId="567DA516" w14:textId="7C60A5D9" w:rsidR="0057164E" w:rsidRPr="00F54D1B" w:rsidRDefault="0057164E" w:rsidP="002D399A">
      <w:pPr>
        <w:pStyle w:val="SingleTxtG"/>
        <w:spacing w:after="100" w:line="234" w:lineRule="atLeast"/>
        <w:rPr>
          <w:color w:val="000000" w:themeColor="text1"/>
          <w:lang w:val="fr-FR"/>
        </w:rPr>
      </w:pPr>
      <w:r w:rsidRPr="00F54D1B">
        <w:rPr>
          <w:lang w:val="fr-FR"/>
        </w:rPr>
        <w:t>14</w:t>
      </w:r>
      <w:r w:rsidR="00746AE4" w:rsidRPr="00F54D1B">
        <w:rPr>
          <w:lang w:val="fr-FR"/>
        </w:rPr>
        <w:t>.</w:t>
      </w:r>
      <w:r w:rsidRPr="00F54D1B">
        <w:rPr>
          <w:lang w:val="fr-FR"/>
        </w:rPr>
        <w:tab/>
        <w:t>En outre, en 2022, le Service des migrations du Ministère du travail et de la sécurité sociale a organisé des réunions avec des organisations membres du Conseil consultatif sur les migrations, avec pour objectif de faire connaître les principaux services et programmes du Ministère à ces organisations, qui jouent un rôle d</w:t>
      </w:r>
      <w:r w:rsidR="003A3328" w:rsidRPr="00F54D1B">
        <w:rPr>
          <w:lang w:val="fr-FR"/>
        </w:rPr>
        <w:t>’</w:t>
      </w:r>
      <w:r w:rsidRPr="00F54D1B">
        <w:rPr>
          <w:lang w:val="fr-FR"/>
        </w:rPr>
        <w:t>intermédiaires entre le Ministère et la population cible du Service des migrations</w:t>
      </w:r>
      <w:r w:rsidR="00746AE4" w:rsidRPr="00F54D1B">
        <w:rPr>
          <w:lang w:val="fr-FR"/>
        </w:rPr>
        <w:t>.</w:t>
      </w:r>
    </w:p>
    <w:p w14:paraId="2D330DFE" w14:textId="345B94C4" w:rsidR="0057164E" w:rsidRPr="00F54D1B" w:rsidRDefault="0057164E" w:rsidP="002D399A">
      <w:pPr>
        <w:pStyle w:val="SingleTxtG"/>
        <w:spacing w:after="100" w:line="234" w:lineRule="atLeast"/>
        <w:rPr>
          <w:color w:val="000000" w:themeColor="text1"/>
          <w:lang w:val="fr-FR"/>
        </w:rPr>
      </w:pPr>
      <w:r w:rsidRPr="00F54D1B">
        <w:rPr>
          <w:lang w:val="fr-FR"/>
        </w:rPr>
        <w:t>15</w:t>
      </w:r>
      <w:r w:rsidR="00746AE4" w:rsidRPr="00F54D1B">
        <w:rPr>
          <w:lang w:val="fr-FR"/>
        </w:rPr>
        <w:t>.</w:t>
      </w:r>
      <w:r w:rsidRPr="00F54D1B">
        <w:rPr>
          <w:lang w:val="fr-FR"/>
        </w:rPr>
        <w:tab/>
        <w:t>Le Conseil national des migrations a invité la société civile à contribuer à la préparation du deuxième rapport périodique par l</w:t>
      </w:r>
      <w:r w:rsidR="003A3328" w:rsidRPr="00F54D1B">
        <w:rPr>
          <w:lang w:val="fr-FR"/>
        </w:rPr>
        <w:t>’</w:t>
      </w:r>
      <w:r w:rsidRPr="00F54D1B">
        <w:rPr>
          <w:lang w:val="fr-FR"/>
        </w:rPr>
        <w:t xml:space="preserve">intermédiaire du Conseil consultatif sur les migrations, créé, comme indiqué, par la loi </w:t>
      </w:r>
      <w:r w:rsidR="003A3328" w:rsidRPr="00F54D1B">
        <w:rPr>
          <w:lang w:val="fr-FR"/>
        </w:rPr>
        <w:t>n</w:t>
      </w:r>
      <w:r w:rsidR="003A3328" w:rsidRPr="00F54D1B">
        <w:rPr>
          <w:vertAlign w:val="superscript"/>
          <w:lang w:val="fr-FR"/>
        </w:rPr>
        <w:t>o</w:t>
      </w:r>
      <w:r w:rsidRPr="00F54D1B">
        <w:rPr>
          <w:lang w:val="fr-FR"/>
        </w:rPr>
        <w:t> 18250 sur les migrations</w:t>
      </w:r>
      <w:r w:rsidR="00746AE4" w:rsidRPr="00F54D1B">
        <w:rPr>
          <w:lang w:val="fr-FR"/>
        </w:rPr>
        <w:t>.</w:t>
      </w:r>
      <w:r w:rsidRPr="00F54D1B">
        <w:rPr>
          <w:lang w:val="fr-FR"/>
        </w:rPr>
        <w:t xml:space="preserve"> Cet organe, composé d</w:t>
      </w:r>
      <w:r w:rsidR="003A3328" w:rsidRPr="00F54D1B">
        <w:rPr>
          <w:lang w:val="fr-FR"/>
        </w:rPr>
        <w:t>’</w:t>
      </w:r>
      <w:r w:rsidRPr="00F54D1B">
        <w:rPr>
          <w:lang w:val="fr-FR"/>
        </w:rPr>
        <w:t>organisations sociales et professionnelles travaillant sur les questions de migration (art</w:t>
      </w:r>
      <w:r w:rsidR="005664C0" w:rsidRPr="00F54D1B">
        <w:rPr>
          <w:lang w:val="fr-FR"/>
        </w:rPr>
        <w:t>.</w:t>
      </w:r>
      <w:r w:rsidRPr="00F54D1B">
        <w:rPr>
          <w:lang w:val="fr-FR"/>
        </w:rPr>
        <w:t> 26), prend part à ce travail de manière institutionnalisée</w:t>
      </w:r>
      <w:r w:rsidR="00746AE4" w:rsidRPr="00F54D1B">
        <w:rPr>
          <w:lang w:val="fr-FR"/>
        </w:rPr>
        <w:t>.</w:t>
      </w:r>
    </w:p>
    <w:p w14:paraId="1AAC8A50" w14:textId="795A0045" w:rsidR="0057164E" w:rsidRPr="00F54D1B" w:rsidRDefault="0057164E" w:rsidP="002D399A">
      <w:pPr>
        <w:pStyle w:val="SingleTxtG"/>
        <w:spacing w:line="234" w:lineRule="atLeast"/>
        <w:rPr>
          <w:color w:val="000000" w:themeColor="text1"/>
          <w:spacing w:val="-3"/>
          <w:lang w:val="fr-FR"/>
        </w:rPr>
      </w:pPr>
      <w:r w:rsidRPr="00F54D1B">
        <w:rPr>
          <w:spacing w:val="-3"/>
          <w:lang w:val="fr-FR"/>
        </w:rPr>
        <w:t>16</w:t>
      </w:r>
      <w:r w:rsidR="00746AE4" w:rsidRPr="00F54D1B">
        <w:rPr>
          <w:spacing w:val="-3"/>
          <w:lang w:val="fr-FR"/>
        </w:rPr>
        <w:t>.</w:t>
      </w:r>
      <w:r w:rsidRPr="00F54D1B">
        <w:rPr>
          <w:spacing w:val="-3"/>
          <w:lang w:val="fr-FR"/>
        </w:rPr>
        <w:tab/>
        <w:t>Le Ministère du développement social a poursuivi son travail relatif à l</w:t>
      </w:r>
      <w:r w:rsidR="003A3328" w:rsidRPr="00F54D1B">
        <w:rPr>
          <w:spacing w:val="-3"/>
          <w:lang w:val="fr-FR"/>
        </w:rPr>
        <w:t>’</w:t>
      </w:r>
      <w:r w:rsidRPr="00F54D1B">
        <w:rPr>
          <w:spacing w:val="-3"/>
          <w:lang w:val="fr-FR"/>
        </w:rPr>
        <w:t xml:space="preserve">application du décret </w:t>
      </w:r>
      <w:r w:rsidR="003A3328" w:rsidRPr="00F54D1B">
        <w:rPr>
          <w:spacing w:val="-3"/>
          <w:lang w:val="fr-FR"/>
        </w:rPr>
        <w:t>n</w:t>
      </w:r>
      <w:r w:rsidR="003A3328" w:rsidRPr="00F54D1B">
        <w:rPr>
          <w:spacing w:val="-3"/>
          <w:vertAlign w:val="superscript"/>
          <w:lang w:val="fr-FR"/>
        </w:rPr>
        <w:t>o</w:t>
      </w:r>
      <w:r w:rsidRPr="00F54D1B">
        <w:rPr>
          <w:spacing w:val="-3"/>
          <w:lang w:val="fr-FR"/>
        </w:rPr>
        <w:t> 118/18 sur l</w:t>
      </w:r>
      <w:r w:rsidR="003A3328" w:rsidRPr="00F54D1B">
        <w:rPr>
          <w:spacing w:val="-3"/>
          <w:lang w:val="fr-FR"/>
        </w:rPr>
        <w:t>’</w:t>
      </w:r>
      <w:r w:rsidRPr="00F54D1B">
        <w:rPr>
          <w:spacing w:val="-3"/>
          <w:lang w:val="fr-FR"/>
        </w:rPr>
        <w:t>accès à des documents d</w:t>
      </w:r>
      <w:r w:rsidR="003A3328" w:rsidRPr="00F54D1B">
        <w:rPr>
          <w:spacing w:val="-3"/>
          <w:lang w:val="fr-FR"/>
        </w:rPr>
        <w:t>’</w:t>
      </w:r>
      <w:r w:rsidRPr="00F54D1B">
        <w:rPr>
          <w:spacing w:val="-3"/>
          <w:lang w:val="fr-FR"/>
        </w:rPr>
        <w:t>identité des personnes en situation de vulnérabilité particulière qui, pour des raisons indépendantes de leur volonté, ne sont pas en mesure de régulariser leur situation administrative</w:t>
      </w:r>
      <w:r w:rsidR="00746AE4" w:rsidRPr="00F54D1B">
        <w:rPr>
          <w:spacing w:val="-3"/>
          <w:lang w:val="fr-FR"/>
        </w:rPr>
        <w:t>.</w:t>
      </w:r>
      <w:r w:rsidRPr="00F54D1B">
        <w:rPr>
          <w:spacing w:val="-3"/>
          <w:lang w:val="fr-FR"/>
        </w:rPr>
        <w:t xml:space="preserve"> Le Département chargé des migrants au sein du Ministère du développement social a fait un travail de coordination et d</w:t>
      </w:r>
      <w:r w:rsidR="003A3328" w:rsidRPr="00F54D1B">
        <w:rPr>
          <w:spacing w:val="-3"/>
          <w:lang w:val="fr-FR"/>
        </w:rPr>
        <w:t>’</w:t>
      </w:r>
      <w:r w:rsidRPr="00F54D1B">
        <w:rPr>
          <w:spacing w:val="-3"/>
          <w:lang w:val="fr-FR"/>
        </w:rPr>
        <w:t>orientation des migrants sollicitant entre autres un hébergement vers des organisations de la société civile et des organisations internationales telles que l</w:t>
      </w:r>
      <w:r w:rsidR="003A3328" w:rsidRPr="00F54D1B">
        <w:rPr>
          <w:spacing w:val="-3"/>
          <w:lang w:val="fr-FR"/>
        </w:rPr>
        <w:t>’</w:t>
      </w:r>
      <w:r w:rsidRPr="00F54D1B">
        <w:rPr>
          <w:spacing w:val="-3"/>
          <w:lang w:val="fr-FR"/>
        </w:rPr>
        <w:t>OIM (Organisation internationale pour les migrations)</w:t>
      </w:r>
      <w:r w:rsidR="00746AE4" w:rsidRPr="00F54D1B">
        <w:rPr>
          <w:spacing w:val="-3"/>
          <w:lang w:val="fr-FR"/>
        </w:rPr>
        <w:t>.</w:t>
      </w:r>
    </w:p>
    <w:p w14:paraId="6842EC03" w14:textId="1F76EE3C" w:rsidR="0057164E" w:rsidRPr="00F54D1B" w:rsidRDefault="0057164E" w:rsidP="00C711E3">
      <w:pPr>
        <w:pStyle w:val="SingleTxtG"/>
        <w:rPr>
          <w:color w:val="000000" w:themeColor="text1"/>
          <w:lang w:val="fr-FR"/>
        </w:rPr>
      </w:pPr>
      <w:r w:rsidRPr="00F54D1B">
        <w:rPr>
          <w:lang w:val="fr-FR"/>
        </w:rPr>
        <w:t>17</w:t>
      </w:r>
      <w:r w:rsidR="00746AE4" w:rsidRPr="00F54D1B">
        <w:rPr>
          <w:lang w:val="fr-FR"/>
        </w:rPr>
        <w:t>.</w:t>
      </w:r>
      <w:r w:rsidRPr="00F54D1B">
        <w:rPr>
          <w:lang w:val="fr-FR"/>
        </w:rPr>
        <w:tab/>
        <w:t xml:space="preserve">Les demandes de résidences permanentes de ressortissants de pays du MERCOSUR déposées et accordées entre 2020 et septembre 2022 au titre de la loi </w:t>
      </w:r>
      <w:r w:rsidR="003A3328" w:rsidRPr="00F54D1B">
        <w:rPr>
          <w:lang w:val="fr-FR"/>
        </w:rPr>
        <w:t>n</w:t>
      </w:r>
      <w:r w:rsidR="003A3328" w:rsidRPr="00F54D1B">
        <w:rPr>
          <w:vertAlign w:val="superscript"/>
          <w:lang w:val="fr-FR"/>
        </w:rPr>
        <w:t>o</w:t>
      </w:r>
      <w:r w:rsidRPr="00F54D1B">
        <w:rPr>
          <w:lang w:val="fr-FR"/>
        </w:rPr>
        <w:t> 19254 sont recensées dans le tableau suivant</w:t>
      </w:r>
      <w:r w:rsidR="00735458" w:rsidRPr="00F54D1B">
        <w:rPr>
          <w:lang w:val="fr-FR"/>
        </w:rPr>
        <w:t>.</w:t>
      </w:r>
    </w:p>
    <w:p w14:paraId="6A651DD5" w14:textId="7D044DC3" w:rsidR="0057164E" w:rsidRPr="00F54D1B" w:rsidRDefault="0057164E" w:rsidP="00C711E3">
      <w:pPr>
        <w:pStyle w:val="Heading1"/>
        <w:spacing w:after="120"/>
        <w:rPr>
          <w:b/>
          <w:bCs/>
          <w:color w:val="000000" w:themeColor="text1"/>
          <w:lang w:val="fr-FR"/>
        </w:rPr>
      </w:pPr>
      <w:r w:rsidRPr="00F54D1B">
        <w:rPr>
          <w:lang w:val="fr-FR"/>
        </w:rPr>
        <w:t>Tableau 1</w:t>
      </w:r>
      <w:r w:rsidRPr="00F54D1B">
        <w:rPr>
          <w:lang w:val="fr-FR"/>
        </w:rPr>
        <w:br/>
      </w:r>
      <w:r w:rsidRPr="00F54D1B">
        <w:rPr>
          <w:b/>
          <w:bCs/>
          <w:lang w:val="fr-FR"/>
        </w:rPr>
        <w:t>Nombre de demandes de titre de séjour déposées</w:t>
      </w:r>
    </w:p>
    <w:tbl>
      <w:tblPr>
        <w:tblW w:w="8518" w:type="dxa"/>
        <w:tblInd w:w="1134" w:type="dxa"/>
        <w:tblLayout w:type="fixed"/>
        <w:tblCellMar>
          <w:left w:w="0" w:type="dxa"/>
          <w:right w:w="0" w:type="dxa"/>
        </w:tblCellMar>
        <w:tblLook w:val="04A0" w:firstRow="1" w:lastRow="0" w:firstColumn="1" w:lastColumn="0" w:noHBand="0" w:noVBand="1"/>
      </w:tblPr>
      <w:tblGrid>
        <w:gridCol w:w="1134"/>
        <w:gridCol w:w="952"/>
        <w:gridCol w:w="742"/>
        <w:gridCol w:w="756"/>
        <w:gridCol w:w="979"/>
        <w:gridCol w:w="714"/>
        <w:gridCol w:w="756"/>
        <w:gridCol w:w="980"/>
        <w:gridCol w:w="728"/>
        <w:gridCol w:w="763"/>
        <w:gridCol w:w="14"/>
      </w:tblGrid>
      <w:tr w:rsidR="00186C89" w:rsidRPr="00F54D1B" w14:paraId="76ADCC2E" w14:textId="77777777" w:rsidTr="00B9417C">
        <w:trPr>
          <w:trHeight w:val="189"/>
          <w:tblHeader/>
        </w:trPr>
        <w:tc>
          <w:tcPr>
            <w:tcW w:w="1134" w:type="dxa"/>
            <w:vMerge w:val="restart"/>
            <w:tcBorders>
              <w:top w:val="single" w:sz="4" w:space="0" w:color="auto"/>
            </w:tcBorders>
            <w:shd w:val="clear" w:color="auto" w:fill="auto"/>
            <w:vAlign w:val="bottom"/>
            <w:hideMark/>
          </w:tcPr>
          <w:p w14:paraId="4436600D" w14:textId="0FB2429C" w:rsidR="00186C89" w:rsidRPr="00F54D1B" w:rsidRDefault="00186C89" w:rsidP="00D52599">
            <w:pPr>
              <w:suppressAutoHyphens w:val="0"/>
              <w:spacing w:before="80" w:after="80" w:line="200" w:lineRule="exact"/>
              <w:rPr>
                <w:i/>
                <w:sz w:val="16"/>
                <w:lang w:val="fr-FR"/>
              </w:rPr>
            </w:pPr>
            <w:r w:rsidRPr="00F54D1B">
              <w:rPr>
                <w:i/>
                <w:sz w:val="16"/>
                <w:lang w:val="fr-FR"/>
              </w:rPr>
              <w:t>Nationalité</w:t>
            </w:r>
          </w:p>
        </w:tc>
        <w:tc>
          <w:tcPr>
            <w:tcW w:w="2450"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7F4E1818" w14:textId="2A8AA808" w:rsidR="00186C89" w:rsidRPr="00F54D1B" w:rsidRDefault="00186C89" w:rsidP="00D52599">
            <w:pPr>
              <w:suppressAutoHyphens w:val="0"/>
              <w:spacing w:before="80" w:after="80" w:line="200" w:lineRule="exact"/>
              <w:jc w:val="center"/>
              <w:rPr>
                <w:i/>
                <w:sz w:val="16"/>
                <w:lang w:val="fr-FR"/>
              </w:rPr>
            </w:pPr>
            <w:r w:rsidRPr="00F54D1B">
              <w:rPr>
                <w:i/>
                <w:sz w:val="16"/>
                <w:lang w:val="fr-FR"/>
              </w:rPr>
              <w:t>2020</w:t>
            </w:r>
          </w:p>
        </w:tc>
        <w:tc>
          <w:tcPr>
            <w:tcW w:w="2449" w:type="dxa"/>
            <w:gridSpan w:val="3"/>
            <w:tcBorders>
              <w:top w:val="single" w:sz="4" w:space="0" w:color="auto"/>
              <w:left w:val="single" w:sz="24" w:space="0" w:color="FFFFFF" w:themeColor="background1"/>
              <w:bottom w:val="single" w:sz="2" w:space="0" w:color="auto"/>
              <w:right w:val="single" w:sz="24" w:space="0" w:color="FFFFFF" w:themeColor="background1"/>
            </w:tcBorders>
            <w:shd w:val="clear" w:color="auto" w:fill="auto"/>
            <w:vAlign w:val="bottom"/>
          </w:tcPr>
          <w:p w14:paraId="7575C0D1" w14:textId="09E367B4" w:rsidR="00186C89" w:rsidRPr="00F54D1B" w:rsidRDefault="00186C89" w:rsidP="00D52599">
            <w:pPr>
              <w:suppressAutoHyphens w:val="0"/>
              <w:spacing w:before="80" w:after="80" w:line="200" w:lineRule="exact"/>
              <w:jc w:val="center"/>
              <w:rPr>
                <w:i/>
                <w:sz w:val="16"/>
                <w:lang w:val="fr-FR"/>
              </w:rPr>
            </w:pPr>
            <w:r w:rsidRPr="00F54D1B">
              <w:rPr>
                <w:i/>
                <w:sz w:val="16"/>
                <w:lang w:val="fr-FR"/>
              </w:rPr>
              <w:t>2021</w:t>
            </w:r>
          </w:p>
        </w:tc>
        <w:tc>
          <w:tcPr>
            <w:tcW w:w="2485" w:type="dxa"/>
            <w:gridSpan w:val="4"/>
            <w:tcBorders>
              <w:top w:val="single" w:sz="4" w:space="0" w:color="auto"/>
              <w:left w:val="single" w:sz="24" w:space="0" w:color="FFFFFF" w:themeColor="background1"/>
              <w:bottom w:val="single" w:sz="2" w:space="0" w:color="auto"/>
            </w:tcBorders>
            <w:shd w:val="clear" w:color="auto" w:fill="auto"/>
            <w:noWrap/>
            <w:vAlign w:val="bottom"/>
          </w:tcPr>
          <w:p w14:paraId="41731307" w14:textId="40A87F55" w:rsidR="00186C89" w:rsidRPr="00F54D1B" w:rsidRDefault="00186C89" w:rsidP="00D52599">
            <w:pPr>
              <w:suppressAutoHyphens w:val="0"/>
              <w:spacing w:before="80" w:after="80" w:line="200" w:lineRule="exact"/>
              <w:jc w:val="center"/>
              <w:rPr>
                <w:i/>
                <w:sz w:val="16"/>
                <w:lang w:val="fr-FR"/>
              </w:rPr>
            </w:pPr>
            <w:r w:rsidRPr="00F54D1B">
              <w:rPr>
                <w:i/>
                <w:sz w:val="16"/>
                <w:lang w:val="fr-FR"/>
              </w:rPr>
              <w:t>2022 (jusqu’à sept</w:t>
            </w:r>
            <w:r w:rsidR="00746AE4" w:rsidRPr="00F54D1B">
              <w:rPr>
                <w:i/>
                <w:sz w:val="16"/>
                <w:lang w:val="fr-FR"/>
              </w:rPr>
              <w:t>.</w:t>
            </w:r>
            <w:r w:rsidRPr="00F54D1B">
              <w:rPr>
                <w:i/>
                <w:sz w:val="16"/>
                <w:lang w:val="fr-FR"/>
              </w:rPr>
              <w:t>)</w:t>
            </w:r>
          </w:p>
        </w:tc>
      </w:tr>
      <w:tr w:rsidR="00186C89" w:rsidRPr="00F54D1B" w14:paraId="1DFCB602" w14:textId="77777777" w:rsidTr="00B9417C">
        <w:trPr>
          <w:trHeight w:val="189"/>
          <w:tblHeader/>
        </w:trPr>
        <w:tc>
          <w:tcPr>
            <w:tcW w:w="1134" w:type="dxa"/>
            <w:vMerge/>
            <w:tcBorders>
              <w:bottom w:val="single" w:sz="12" w:space="0" w:color="auto"/>
            </w:tcBorders>
            <w:shd w:val="clear" w:color="auto" w:fill="auto"/>
            <w:vAlign w:val="bottom"/>
          </w:tcPr>
          <w:p w14:paraId="68EC69F7" w14:textId="77777777" w:rsidR="00186C89" w:rsidRPr="00F54D1B" w:rsidRDefault="00186C89" w:rsidP="00D52599">
            <w:pPr>
              <w:suppressAutoHyphens w:val="0"/>
              <w:spacing w:before="80" w:after="80" w:line="200" w:lineRule="exact"/>
              <w:rPr>
                <w:i/>
                <w:sz w:val="16"/>
                <w:lang w:val="fr-FR"/>
              </w:rPr>
            </w:pPr>
          </w:p>
        </w:tc>
        <w:tc>
          <w:tcPr>
            <w:tcW w:w="952" w:type="dxa"/>
            <w:tcBorders>
              <w:top w:val="single" w:sz="4" w:space="0" w:color="auto"/>
              <w:bottom w:val="single" w:sz="12" w:space="0" w:color="auto"/>
            </w:tcBorders>
            <w:shd w:val="clear" w:color="auto" w:fill="auto"/>
            <w:noWrap/>
            <w:vAlign w:val="bottom"/>
          </w:tcPr>
          <w:p w14:paraId="50AA1800" w14:textId="46714019" w:rsidR="00186C89" w:rsidRPr="00F54D1B" w:rsidRDefault="00186C89" w:rsidP="00D52599">
            <w:pPr>
              <w:suppressAutoHyphens w:val="0"/>
              <w:spacing w:before="80" w:after="80" w:line="200" w:lineRule="exact"/>
              <w:jc w:val="right"/>
              <w:rPr>
                <w:i/>
                <w:spacing w:val="-3"/>
                <w:sz w:val="16"/>
                <w:lang w:val="fr-FR"/>
              </w:rPr>
            </w:pPr>
            <w:r w:rsidRPr="00F54D1B">
              <w:rPr>
                <w:i/>
                <w:spacing w:val="-3"/>
                <w:sz w:val="16"/>
                <w:lang w:val="fr-FR"/>
              </w:rPr>
              <w:t>Nombre de demandes de titre de séjour déposées</w:t>
            </w:r>
          </w:p>
        </w:tc>
        <w:tc>
          <w:tcPr>
            <w:tcW w:w="742" w:type="dxa"/>
            <w:tcBorders>
              <w:top w:val="single" w:sz="4" w:space="0" w:color="auto"/>
              <w:bottom w:val="single" w:sz="12" w:space="0" w:color="auto"/>
            </w:tcBorders>
            <w:shd w:val="clear" w:color="auto" w:fill="auto"/>
            <w:vAlign w:val="bottom"/>
          </w:tcPr>
          <w:p w14:paraId="286787BA" w14:textId="7DCBA795" w:rsidR="00186C89" w:rsidRPr="00F54D1B" w:rsidRDefault="00186C89" w:rsidP="00D52599">
            <w:pPr>
              <w:suppressAutoHyphens w:val="0"/>
              <w:spacing w:before="80" w:after="80" w:line="200" w:lineRule="exact"/>
              <w:jc w:val="right"/>
              <w:rPr>
                <w:i/>
                <w:sz w:val="16"/>
                <w:lang w:val="fr-FR"/>
              </w:rPr>
            </w:pPr>
            <w:r w:rsidRPr="00F54D1B">
              <w:rPr>
                <w:i/>
                <w:sz w:val="16"/>
                <w:lang w:val="fr-FR"/>
              </w:rPr>
              <w:t>Femmes</w:t>
            </w:r>
          </w:p>
        </w:tc>
        <w:tc>
          <w:tcPr>
            <w:tcW w:w="756" w:type="dxa"/>
            <w:tcBorders>
              <w:top w:val="single" w:sz="4" w:space="0" w:color="auto"/>
              <w:bottom w:val="single" w:sz="12" w:space="0" w:color="auto"/>
              <w:right w:val="single" w:sz="24" w:space="0" w:color="FFFFFF" w:themeColor="background1"/>
            </w:tcBorders>
            <w:shd w:val="clear" w:color="auto" w:fill="auto"/>
            <w:vAlign w:val="bottom"/>
          </w:tcPr>
          <w:p w14:paraId="61839150" w14:textId="77777777" w:rsidR="00186C89" w:rsidRPr="00F54D1B" w:rsidRDefault="00186C89" w:rsidP="00D52599">
            <w:pPr>
              <w:suppressAutoHyphens w:val="0"/>
              <w:spacing w:before="80" w:after="80" w:line="200" w:lineRule="exact"/>
              <w:jc w:val="right"/>
              <w:rPr>
                <w:i/>
                <w:sz w:val="16"/>
                <w:lang w:val="fr-FR"/>
              </w:rPr>
            </w:pPr>
            <w:r w:rsidRPr="00F54D1B">
              <w:rPr>
                <w:i/>
                <w:sz w:val="16"/>
                <w:lang w:val="fr-FR"/>
              </w:rPr>
              <w:t>Hommes</w:t>
            </w:r>
          </w:p>
        </w:tc>
        <w:tc>
          <w:tcPr>
            <w:tcW w:w="979" w:type="dxa"/>
            <w:tcBorders>
              <w:top w:val="single" w:sz="2" w:space="0" w:color="auto"/>
              <w:left w:val="single" w:sz="24" w:space="0" w:color="FFFFFF" w:themeColor="background1"/>
              <w:bottom w:val="single" w:sz="12" w:space="0" w:color="auto"/>
            </w:tcBorders>
            <w:shd w:val="clear" w:color="auto" w:fill="auto"/>
            <w:vAlign w:val="bottom"/>
          </w:tcPr>
          <w:p w14:paraId="6118F271" w14:textId="787BABE3" w:rsidR="00186C89" w:rsidRPr="00F54D1B" w:rsidRDefault="00186C89" w:rsidP="00D52599">
            <w:pPr>
              <w:suppressAutoHyphens w:val="0"/>
              <w:spacing w:before="80" w:after="80" w:line="200" w:lineRule="exact"/>
              <w:jc w:val="right"/>
              <w:rPr>
                <w:i/>
                <w:sz w:val="16"/>
                <w:lang w:val="fr-FR"/>
              </w:rPr>
            </w:pPr>
            <w:r w:rsidRPr="00F54D1B">
              <w:rPr>
                <w:i/>
                <w:sz w:val="16"/>
                <w:lang w:val="fr-FR"/>
              </w:rPr>
              <w:t>Nombre de demandes de titre de séjour déposées</w:t>
            </w:r>
          </w:p>
        </w:tc>
        <w:tc>
          <w:tcPr>
            <w:tcW w:w="714" w:type="dxa"/>
            <w:tcBorders>
              <w:top w:val="single" w:sz="2" w:space="0" w:color="auto"/>
              <w:bottom w:val="single" w:sz="12" w:space="0" w:color="auto"/>
            </w:tcBorders>
            <w:shd w:val="clear" w:color="auto" w:fill="auto"/>
            <w:vAlign w:val="bottom"/>
          </w:tcPr>
          <w:p w14:paraId="1519C16E" w14:textId="1A7C5690" w:rsidR="00186C89" w:rsidRPr="00F54D1B" w:rsidRDefault="00186C89" w:rsidP="00D52599">
            <w:pPr>
              <w:suppressAutoHyphens w:val="0"/>
              <w:spacing w:before="80" w:after="80" w:line="200" w:lineRule="exact"/>
              <w:jc w:val="right"/>
              <w:rPr>
                <w:i/>
                <w:sz w:val="16"/>
                <w:lang w:val="fr-FR"/>
              </w:rPr>
            </w:pPr>
            <w:r w:rsidRPr="00F54D1B">
              <w:rPr>
                <w:i/>
                <w:sz w:val="16"/>
                <w:lang w:val="fr-FR"/>
              </w:rPr>
              <w:t>Femmes</w:t>
            </w:r>
          </w:p>
        </w:tc>
        <w:tc>
          <w:tcPr>
            <w:tcW w:w="756" w:type="dxa"/>
            <w:tcBorders>
              <w:top w:val="single" w:sz="2" w:space="0" w:color="auto"/>
              <w:bottom w:val="single" w:sz="12" w:space="0" w:color="auto"/>
              <w:right w:val="single" w:sz="24" w:space="0" w:color="FFFFFF" w:themeColor="background1"/>
            </w:tcBorders>
            <w:shd w:val="clear" w:color="auto" w:fill="auto"/>
            <w:vAlign w:val="bottom"/>
          </w:tcPr>
          <w:p w14:paraId="181E4D6A" w14:textId="24801E7B" w:rsidR="00186C89" w:rsidRPr="00F54D1B" w:rsidRDefault="00186C89" w:rsidP="00D52599">
            <w:pPr>
              <w:suppressAutoHyphens w:val="0"/>
              <w:spacing w:before="80" w:after="80" w:line="200" w:lineRule="exact"/>
              <w:jc w:val="right"/>
              <w:rPr>
                <w:i/>
                <w:sz w:val="16"/>
                <w:lang w:val="fr-FR"/>
              </w:rPr>
            </w:pPr>
            <w:r w:rsidRPr="00F54D1B">
              <w:rPr>
                <w:i/>
                <w:sz w:val="16"/>
                <w:lang w:val="fr-FR"/>
              </w:rPr>
              <w:t>Hommes</w:t>
            </w:r>
          </w:p>
        </w:tc>
        <w:tc>
          <w:tcPr>
            <w:tcW w:w="980" w:type="dxa"/>
            <w:tcBorders>
              <w:top w:val="single" w:sz="2" w:space="0" w:color="auto"/>
              <w:left w:val="single" w:sz="24" w:space="0" w:color="FFFFFF" w:themeColor="background1"/>
              <w:bottom w:val="single" w:sz="12" w:space="0" w:color="auto"/>
            </w:tcBorders>
            <w:shd w:val="clear" w:color="auto" w:fill="auto"/>
            <w:noWrap/>
            <w:vAlign w:val="bottom"/>
          </w:tcPr>
          <w:p w14:paraId="5D8C94AD" w14:textId="71FF49CC" w:rsidR="00186C89" w:rsidRPr="00F54D1B" w:rsidRDefault="00186C89" w:rsidP="00D52599">
            <w:pPr>
              <w:suppressAutoHyphens w:val="0"/>
              <w:spacing w:before="80" w:after="80" w:line="200" w:lineRule="exact"/>
              <w:jc w:val="right"/>
              <w:rPr>
                <w:i/>
                <w:sz w:val="16"/>
                <w:lang w:val="fr-FR"/>
              </w:rPr>
            </w:pPr>
            <w:r w:rsidRPr="00F54D1B">
              <w:rPr>
                <w:i/>
                <w:sz w:val="16"/>
                <w:lang w:val="fr-FR"/>
              </w:rPr>
              <w:t>Nombre de demandes de titre de séjour déposées</w:t>
            </w:r>
          </w:p>
        </w:tc>
        <w:tc>
          <w:tcPr>
            <w:tcW w:w="728" w:type="dxa"/>
            <w:tcBorders>
              <w:top w:val="single" w:sz="2" w:space="0" w:color="auto"/>
              <w:bottom w:val="single" w:sz="12" w:space="0" w:color="auto"/>
            </w:tcBorders>
            <w:shd w:val="clear" w:color="auto" w:fill="auto"/>
            <w:vAlign w:val="bottom"/>
          </w:tcPr>
          <w:p w14:paraId="7530A163" w14:textId="4EF36705" w:rsidR="00186C89" w:rsidRPr="00F54D1B" w:rsidRDefault="00186C89" w:rsidP="00D52599">
            <w:pPr>
              <w:suppressAutoHyphens w:val="0"/>
              <w:spacing w:before="80" w:after="80" w:line="200" w:lineRule="exact"/>
              <w:jc w:val="right"/>
              <w:rPr>
                <w:i/>
                <w:sz w:val="16"/>
                <w:lang w:val="fr-FR"/>
              </w:rPr>
            </w:pPr>
            <w:r w:rsidRPr="00F54D1B">
              <w:rPr>
                <w:i/>
                <w:sz w:val="16"/>
                <w:lang w:val="fr-FR"/>
              </w:rPr>
              <w:t>Femmes</w:t>
            </w:r>
          </w:p>
        </w:tc>
        <w:tc>
          <w:tcPr>
            <w:tcW w:w="777" w:type="dxa"/>
            <w:gridSpan w:val="2"/>
            <w:tcBorders>
              <w:top w:val="single" w:sz="2" w:space="0" w:color="auto"/>
              <w:bottom w:val="single" w:sz="12" w:space="0" w:color="auto"/>
            </w:tcBorders>
            <w:shd w:val="clear" w:color="auto" w:fill="auto"/>
            <w:vAlign w:val="bottom"/>
          </w:tcPr>
          <w:p w14:paraId="65AC4C6C" w14:textId="77C07EBC" w:rsidR="00186C89" w:rsidRPr="00F54D1B" w:rsidRDefault="00186C89" w:rsidP="00D52599">
            <w:pPr>
              <w:suppressAutoHyphens w:val="0"/>
              <w:spacing w:before="80" w:after="80" w:line="200" w:lineRule="exact"/>
              <w:jc w:val="right"/>
              <w:rPr>
                <w:i/>
                <w:sz w:val="16"/>
                <w:lang w:val="fr-FR"/>
              </w:rPr>
            </w:pPr>
            <w:r w:rsidRPr="00F54D1B">
              <w:rPr>
                <w:i/>
                <w:sz w:val="16"/>
                <w:lang w:val="fr-FR"/>
              </w:rPr>
              <w:t>Hommes</w:t>
            </w:r>
          </w:p>
        </w:tc>
      </w:tr>
      <w:tr w:rsidR="00D52599" w:rsidRPr="00F54D1B" w14:paraId="7C0D0F03" w14:textId="77777777" w:rsidTr="002A4CDB">
        <w:trPr>
          <w:gridAfter w:val="1"/>
          <w:wAfter w:w="14" w:type="dxa"/>
        </w:trPr>
        <w:tc>
          <w:tcPr>
            <w:tcW w:w="1134" w:type="dxa"/>
            <w:shd w:val="clear" w:color="auto" w:fill="auto"/>
            <w:noWrap/>
            <w:hideMark/>
          </w:tcPr>
          <w:p w14:paraId="20BA7EED" w14:textId="77777777" w:rsidR="00D52599" w:rsidRPr="00F54D1B" w:rsidRDefault="00D52599" w:rsidP="00D52599">
            <w:pPr>
              <w:suppressAutoHyphens w:val="0"/>
              <w:spacing w:before="40" w:after="40" w:line="220" w:lineRule="exact"/>
              <w:rPr>
                <w:sz w:val="18"/>
                <w:lang w:val="fr-FR"/>
              </w:rPr>
            </w:pPr>
            <w:r w:rsidRPr="00F54D1B">
              <w:rPr>
                <w:sz w:val="18"/>
                <w:lang w:val="fr-FR"/>
              </w:rPr>
              <w:t>Argentine</w:t>
            </w:r>
          </w:p>
        </w:tc>
        <w:tc>
          <w:tcPr>
            <w:tcW w:w="952" w:type="dxa"/>
            <w:shd w:val="clear" w:color="auto" w:fill="auto"/>
            <w:noWrap/>
            <w:vAlign w:val="bottom"/>
            <w:hideMark/>
          </w:tcPr>
          <w:p w14:paraId="2DA40BF6"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6 815</w:t>
            </w:r>
          </w:p>
        </w:tc>
        <w:tc>
          <w:tcPr>
            <w:tcW w:w="742" w:type="dxa"/>
            <w:shd w:val="clear" w:color="auto" w:fill="auto"/>
            <w:noWrap/>
            <w:vAlign w:val="bottom"/>
            <w:hideMark/>
          </w:tcPr>
          <w:p w14:paraId="096BA93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3 473</w:t>
            </w:r>
          </w:p>
        </w:tc>
        <w:tc>
          <w:tcPr>
            <w:tcW w:w="756" w:type="dxa"/>
            <w:shd w:val="clear" w:color="auto" w:fill="auto"/>
            <w:noWrap/>
            <w:vAlign w:val="bottom"/>
            <w:hideMark/>
          </w:tcPr>
          <w:p w14:paraId="0248974E"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3 342</w:t>
            </w:r>
          </w:p>
        </w:tc>
        <w:tc>
          <w:tcPr>
            <w:tcW w:w="979" w:type="dxa"/>
            <w:shd w:val="clear" w:color="auto" w:fill="auto"/>
            <w:noWrap/>
            <w:vAlign w:val="bottom"/>
            <w:hideMark/>
          </w:tcPr>
          <w:p w14:paraId="35E12E67"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12 494</w:t>
            </w:r>
          </w:p>
        </w:tc>
        <w:tc>
          <w:tcPr>
            <w:tcW w:w="714" w:type="dxa"/>
            <w:shd w:val="clear" w:color="auto" w:fill="auto"/>
            <w:noWrap/>
            <w:vAlign w:val="bottom"/>
            <w:hideMark/>
          </w:tcPr>
          <w:p w14:paraId="1ABDFF90"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6 329</w:t>
            </w:r>
          </w:p>
        </w:tc>
        <w:tc>
          <w:tcPr>
            <w:tcW w:w="756" w:type="dxa"/>
            <w:shd w:val="clear" w:color="auto" w:fill="auto"/>
            <w:noWrap/>
            <w:vAlign w:val="bottom"/>
            <w:hideMark/>
          </w:tcPr>
          <w:p w14:paraId="0601EF2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6 165</w:t>
            </w:r>
          </w:p>
        </w:tc>
        <w:tc>
          <w:tcPr>
            <w:tcW w:w="980" w:type="dxa"/>
            <w:shd w:val="clear" w:color="auto" w:fill="auto"/>
            <w:noWrap/>
            <w:vAlign w:val="bottom"/>
            <w:hideMark/>
          </w:tcPr>
          <w:p w14:paraId="133FD18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5 973</w:t>
            </w:r>
          </w:p>
        </w:tc>
        <w:tc>
          <w:tcPr>
            <w:tcW w:w="728" w:type="dxa"/>
            <w:shd w:val="clear" w:color="auto" w:fill="auto"/>
            <w:noWrap/>
            <w:vAlign w:val="bottom"/>
            <w:hideMark/>
          </w:tcPr>
          <w:p w14:paraId="1257052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2 841</w:t>
            </w:r>
          </w:p>
        </w:tc>
        <w:tc>
          <w:tcPr>
            <w:tcW w:w="763" w:type="dxa"/>
            <w:shd w:val="clear" w:color="auto" w:fill="auto"/>
            <w:noWrap/>
            <w:vAlign w:val="bottom"/>
            <w:hideMark/>
          </w:tcPr>
          <w:p w14:paraId="2F6CCD4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3 132</w:t>
            </w:r>
          </w:p>
        </w:tc>
      </w:tr>
      <w:tr w:rsidR="00D52599" w:rsidRPr="00F54D1B" w14:paraId="086F7FFD" w14:textId="77777777" w:rsidTr="002A4CDB">
        <w:trPr>
          <w:gridAfter w:val="1"/>
          <w:wAfter w:w="14" w:type="dxa"/>
        </w:trPr>
        <w:tc>
          <w:tcPr>
            <w:tcW w:w="1134" w:type="dxa"/>
            <w:shd w:val="clear" w:color="auto" w:fill="auto"/>
            <w:noWrap/>
            <w:hideMark/>
          </w:tcPr>
          <w:p w14:paraId="1C05D297" w14:textId="0B47B302" w:rsidR="00D52599" w:rsidRPr="00F54D1B" w:rsidRDefault="00D52599" w:rsidP="00D52599">
            <w:pPr>
              <w:suppressAutoHyphens w:val="0"/>
              <w:spacing w:before="40" w:after="40" w:line="220" w:lineRule="exact"/>
              <w:rPr>
                <w:sz w:val="18"/>
                <w:lang w:val="fr-FR"/>
              </w:rPr>
            </w:pPr>
            <w:r w:rsidRPr="00F54D1B">
              <w:rPr>
                <w:sz w:val="18"/>
                <w:lang w:val="fr-FR"/>
              </w:rPr>
              <w:t>Bolivienne</w:t>
            </w:r>
          </w:p>
        </w:tc>
        <w:tc>
          <w:tcPr>
            <w:tcW w:w="952" w:type="dxa"/>
            <w:shd w:val="clear" w:color="auto" w:fill="auto"/>
            <w:noWrap/>
            <w:vAlign w:val="bottom"/>
            <w:hideMark/>
          </w:tcPr>
          <w:p w14:paraId="266C9EE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105</w:t>
            </w:r>
          </w:p>
        </w:tc>
        <w:tc>
          <w:tcPr>
            <w:tcW w:w="742" w:type="dxa"/>
            <w:shd w:val="clear" w:color="auto" w:fill="auto"/>
            <w:noWrap/>
            <w:vAlign w:val="bottom"/>
            <w:hideMark/>
          </w:tcPr>
          <w:p w14:paraId="3019F38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46</w:t>
            </w:r>
          </w:p>
        </w:tc>
        <w:tc>
          <w:tcPr>
            <w:tcW w:w="756" w:type="dxa"/>
            <w:shd w:val="clear" w:color="auto" w:fill="auto"/>
            <w:noWrap/>
            <w:vAlign w:val="bottom"/>
            <w:hideMark/>
          </w:tcPr>
          <w:p w14:paraId="6E9FEDBC"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59</w:t>
            </w:r>
          </w:p>
        </w:tc>
        <w:tc>
          <w:tcPr>
            <w:tcW w:w="979" w:type="dxa"/>
            <w:shd w:val="clear" w:color="auto" w:fill="auto"/>
            <w:noWrap/>
            <w:vAlign w:val="bottom"/>
            <w:hideMark/>
          </w:tcPr>
          <w:p w14:paraId="08703CE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40</w:t>
            </w:r>
          </w:p>
        </w:tc>
        <w:tc>
          <w:tcPr>
            <w:tcW w:w="714" w:type="dxa"/>
            <w:shd w:val="clear" w:color="auto" w:fill="auto"/>
            <w:noWrap/>
            <w:vAlign w:val="bottom"/>
            <w:hideMark/>
          </w:tcPr>
          <w:p w14:paraId="54DC800B"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20</w:t>
            </w:r>
          </w:p>
        </w:tc>
        <w:tc>
          <w:tcPr>
            <w:tcW w:w="756" w:type="dxa"/>
            <w:shd w:val="clear" w:color="auto" w:fill="auto"/>
            <w:noWrap/>
            <w:vAlign w:val="bottom"/>
            <w:hideMark/>
          </w:tcPr>
          <w:p w14:paraId="2A290CF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20</w:t>
            </w:r>
          </w:p>
        </w:tc>
        <w:tc>
          <w:tcPr>
            <w:tcW w:w="980" w:type="dxa"/>
            <w:shd w:val="clear" w:color="auto" w:fill="auto"/>
            <w:noWrap/>
            <w:vAlign w:val="bottom"/>
            <w:hideMark/>
          </w:tcPr>
          <w:p w14:paraId="03E28FC9"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124</w:t>
            </w:r>
          </w:p>
        </w:tc>
        <w:tc>
          <w:tcPr>
            <w:tcW w:w="728" w:type="dxa"/>
            <w:shd w:val="clear" w:color="auto" w:fill="auto"/>
            <w:noWrap/>
            <w:vAlign w:val="bottom"/>
            <w:hideMark/>
          </w:tcPr>
          <w:p w14:paraId="25B2CCC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43</w:t>
            </w:r>
          </w:p>
        </w:tc>
        <w:tc>
          <w:tcPr>
            <w:tcW w:w="763" w:type="dxa"/>
            <w:shd w:val="clear" w:color="auto" w:fill="auto"/>
            <w:noWrap/>
            <w:vAlign w:val="bottom"/>
            <w:hideMark/>
          </w:tcPr>
          <w:p w14:paraId="57663E4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81</w:t>
            </w:r>
          </w:p>
        </w:tc>
      </w:tr>
      <w:tr w:rsidR="00D52599" w:rsidRPr="00F54D1B" w14:paraId="33D84581" w14:textId="77777777" w:rsidTr="002A4CDB">
        <w:trPr>
          <w:gridAfter w:val="1"/>
          <w:wAfter w:w="14" w:type="dxa"/>
        </w:trPr>
        <w:tc>
          <w:tcPr>
            <w:tcW w:w="1134" w:type="dxa"/>
            <w:shd w:val="clear" w:color="auto" w:fill="auto"/>
            <w:noWrap/>
            <w:hideMark/>
          </w:tcPr>
          <w:p w14:paraId="388DB2C0" w14:textId="06231776" w:rsidR="00D52599" w:rsidRPr="00F54D1B" w:rsidRDefault="00D52599" w:rsidP="00D52599">
            <w:pPr>
              <w:suppressAutoHyphens w:val="0"/>
              <w:spacing w:before="40" w:after="40" w:line="220" w:lineRule="exact"/>
              <w:rPr>
                <w:sz w:val="18"/>
                <w:lang w:val="fr-FR"/>
              </w:rPr>
            </w:pPr>
            <w:r w:rsidRPr="00F54D1B">
              <w:rPr>
                <w:sz w:val="18"/>
                <w:lang w:val="fr-FR"/>
              </w:rPr>
              <w:t>Brésilienne</w:t>
            </w:r>
          </w:p>
        </w:tc>
        <w:tc>
          <w:tcPr>
            <w:tcW w:w="952" w:type="dxa"/>
            <w:shd w:val="clear" w:color="auto" w:fill="auto"/>
            <w:noWrap/>
            <w:vAlign w:val="bottom"/>
            <w:hideMark/>
          </w:tcPr>
          <w:p w14:paraId="2F0F3F2D"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656</w:t>
            </w:r>
          </w:p>
        </w:tc>
        <w:tc>
          <w:tcPr>
            <w:tcW w:w="742" w:type="dxa"/>
            <w:shd w:val="clear" w:color="auto" w:fill="auto"/>
            <w:noWrap/>
            <w:vAlign w:val="bottom"/>
            <w:hideMark/>
          </w:tcPr>
          <w:p w14:paraId="76F76980"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348</w:t>
            </w:r>
          </w:p>
        </w:tc>
        <w:tc>
          <w:tcPr>
            <w:tcW w:w="756" w:type="dxa"/>
            <w:shd w:val="clear" w:color="auto" w:fill="auto"/>
            <w:noWrap/>
            <w:vAlign w:val="bottom"/>
            <w:hideMark/>
          </w:tcPr>
          <w:p w14:paraId="0C9750A2"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308</w:t>
            </w:r>
          </w:p>
        </w:tc>
        <w:tc>
          <w:tcPr>
            <w:tcW w:w="979" w:type="dxa"/>
            <w:shd w:val="clear" w:color="auto" w:fill="auto"/>
            <w:noWrap/>
            <w:vAlign w:val="bottom"/>
            <w:hideMark/>
          </w:tcPr>
          <w:p w14:paraId="23FD178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453</w:t>
            </w:r>
          </w:p>
        </w:tc>
        <w:tc>
          <w:tcPr>
            <w:tcW w:w="714" w:type="dxa"/>
            <w:shd w:val="clear" w:color="auto" w:fill="auto"/>
            <w:noWrap/>
            <w:vAlign w:val="bottom"/>
            <w:hideMark/>
          </w:tcPr>
          <w:p w14:paraId="3F7BF36D"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258</w:t>
            </w:r>
          </w:p>
        </w:tc>
        <w:tc>
          <w:tcPr>
            <w:tcW w:w="756" w:type="dxa"/>
            <w:shd w:val="clear" w:color="auto" w:fill="auto"/>
            <w:noWrap/>
            <w:vAlign w:val="bottom"/>
            <w:hideMark/>
          </w:tcPr>
          <w:p w14:paraId="11367996"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195</w:t>
            </w:r>
          </w:p>
        </w:tc>
        <w:tc>
          <w:tcPr>
            <w:tcW w:w="980" w:type="dxa"/>
            <w:shd w:val="clear" w:color="auto" w:fill="auto"/>
            <w:noWrap/>
            <w:vAlign w:val="bottom"/>
            <w:hideMark/>
          </w:tcPr>
          <w:p w14:paraId="71E332ED"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842</w:t>
            </w:r>
          </w:p>
        </w:tc>
        <w:tc>
          <w:tcPr>
            <w:tcW w:w="728" w:type="dxa"/>
            <w:shd w:val="clear" w:color="auto" w:fill="auto"/>
            <w:noWrap/>
            <w:vAlign w:val="bottom"/>
            <w:hideMark/>
          </w:tcPr>
          <w:p w14:paraId="34259A38"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397</w:t>
            </w:r>
          </w:p>
        </w:tc>
        <w:tc>
          <w:tcPr>
            <w:tcW w:w="763" w:type="dxa"/>
            <w:shd w:val="clear" w:color="auto" w:fill="auto"/>
            <w:noWrap/>
            <w:vAlign w:val="bottom"/>
            <w:hideMark/>
          </w:tcPr>
          <w:p w14:paraId="219A3462"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445</w:t>
            </w:r>
          </w:p>
        </w:tc>
      </w:tr>
      <w:tr w:rsidR="00D52599" w:rsidRPr="00F54D1B" w14:paraId="28DA3D5D" w14:textId="77777777" w:rsidTr="002A4CDB">
        <w:trPr>
          <w:gridAfter w:val="1"/>
          <w:wAfter w:w="14" w:type="dxa"/>
        </w:trPr>
        <w:tc>
          <w:tcPr>
            <w:tcW w:w="1134" w:type="dxa"/>
            <w:shd w:val="clear" w:color="auto" w:fill="auto"/>
            <w:noWrap/>
            <w:hideMark/>
          </w:tcPr>
          <w:p w14:paraId="0AEF3EA8" w14:textId="58AAFC7D" w:rsidR="00D52599" w:rsidRPr="00F54D1B" w:rsidRDefault="00D52599" w:rsidP="00D52599">
            <w:pPr>
              <w:suppressAutoHyphens w:val="0"/>
              <w:spacing w:before="40" w:after="40" w:line="220" w:lineRule="exact"/>
              <w:rPr>
                <w:sz w:val="18"/>
                <w:lang w:val="fr-FR"/>
              </w:rPr>
            </w:pPr>
            <w:r w:rsidRPr="00F54D1B">
              <w:rPr>
                <w:sz w:val="18"/>
                <w:lang w:val="fr-FR"/>
              </w:rPr>
              <w:t>Chilienne</w:t>
            </w:r>
          </w:p>
        </w:tc>
        <w:tc>
          <w:tcPr>
            <w:tcW w:w="952" w:type="dxa"/>
            <w:shd w:val="clear" w:color="auto" w:fill="auto"/>
            <w:noWrap/>
            <w:vAlign w:val="bottom"/>
            <w:hideMark/>
          </w:tcPr>
          <w:p w14:paraId="17436FE0"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161</w:t>
            </w:r>
          </w:p>
        </w:tc>
        <w:tc>
          <w:tcPr>
            <w:tcW w:w="742" w:type="dxa"/>
            <w:shd w:val="clear" w:color="auto" w:fill="auto"/>
            <w:noWrap/>
            <w:vAlign w:val="bottom"/>
            <w:hideMark/>
          </w:tcPr>
          <w:p w14:paraId="1127AABC"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79</w:t>
            </w:r>
          </w:p>
        </w:tc>
        <w:tc>
          <w:tcPr>
            <w:tcW w:w="756" w:type="dxa"/>
            <w:shd w:val="clear" w:color="auto" w:fill="auto"/>
            <w:noWrap/>
            <w:vAlign w:val="bottom"/>
            <w:hideMark/>
          </w:tcPr>
          <w:p w14:paraId="39CDB747"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82</w:t>
            </w:r>
          </w:p>
        </w:tc>
        <w:tc>
          <w:tcPr>
            <w:tcW w:w="979" w:type="dxa"/>
            <w:shd w:val="clear" w:color="auto" w:fill="auto"/>
            <w:noWrap/>
            <w:vAlign w:val="bottom"/>
            <w:hideMark/>
          </w:tcPr>
          <w:p w14:paraId="23FCF57D"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141</w:t>
            </w:r>
          </w:p>
        </w:tc>
        <w:tc>
          <w:tcPr>
            <w:tcW w:w="714" w:type="dxa"/>
            <w:shd w:val="clear" w:color="auto" w:fill="auto"/>
            <w:noWrap/>
            <w:vAlign w:val="bottom"/>
            <w:hideMark/>
          </w:tcPr>
          <w:p w14:paraId="3A6275F5"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70</w:t>
            </w:r>
          </w:p>
        </w:tc>
        <w:tc>
          <w:tcPr>
            <w:tcW w:w="756" w:type="dxa"/>
            <w:shd w:val="clear" w:color="auto" w:fill="auto"/>
            <w:noWrap/>
            <w:vAlign w:val="bottom"/>
            <w:hideMark/>
          </w:tcPr>
          <w:p w14:paraId="6E53FEA9"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71</w:t>
            </w:r>
          </w:p>
        </w:tc>
        <w:tc>
          <w:tcPr>
            <w:tcW w:w="980" w:type="dxa"/>
            <w:shd w:val="clear" w:color="auto" w:fill="auto"/>
            <w:noWrap/>
            <w:vAlign w:val="bottom"/>
            <w:hideMark/>
          </w:tcPr>
          <w:p w14:paraId="275D7E40"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198</w:t>
            </w:r>
          </w:p>
        </w:tc>
        <w:tc>
          <w:tcPr>
            <w:tcW w:w="728" w:type="dxa"/>
            <w:shd w:val="clear" w:color="auto" w:fill="auto"/>
            <w:noWrap/>
            <w:vAlign w:val="bottom"/>
            <w:hideMark/>
          </w:tcPr>
          <w:p w14:paraId="48C1239C"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92</w:t>
            </w:r>
          </w:p>
        </w:tc>
        <w:tc>
          <w:tcPr>
            <w:tcW w:w="763" w:type="dxa"/>
            <w:shd w:val="clear" w:color="auto" w:fill="auto"/>
            <w:noWrap/>
            <w:vAlign w:val="bottom"/>
            <w:hideMark/>
          </w:tcPr>
          <w:p w14:paraId="347FE0A7"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106</w:t>
            </w:r>
          </w:p>
        </w:tc>
      </w:tr>
      <w:tr w:rsidR="00D52599" w:rsidRPr="00F54D1B" w14:paraId="66758C0D" w14:textId="77777777" w:rsidTr="002A4CDB">
        <w:trPr>
          <w:gridAfter w:val="1"/>
          <w:wAfter w:w="14" w:type="dxa"/>
        </w:trPr>
        <w:tc>
          <w:tcPr>
            <w:tcW w:w="1134" w:type="dxa"/>
            <w:shd w:val="clear" w:color="auto" w:fill="auto"/>
            <w:noWrap/>
            <w:hideMark/>
          </w:tcPr>
          <w:p w14:paraId="5770D254" w14:textId="32A51A0F" w:rsidR="00D52599" w:rsidRPr="00F54D1B" w:rsidRDefault="00D52599" w:rsidP="00D52599">
            <w:pPr>
              <w:suppressAutoHyphens w:val="0"/>
              <w:spacing w:before="40" w:after="40" w:line="220" w:lineRule="exact"/>
              <w:rPr>
                <w:sz w:val="18"/>
                <w:lang w:val="fr-FR"/>
              </w:rPr>
            </w:pPr>
            <w:r w:rsidRPr="00F54D1B">
              <w:rPr>
                <w:sz w:val="18"/>
                <w:lang w:val="fr-FR"/>
              </w:rPr>
              <w:t>Colombienne</w:t>
            </w:r>
          </w:p>
        </w:tc>
        <w:tc>
          <w:tcPr>
            <w:tcW w:w="952" w:type="dxa"/>
            <w:shd w:val="clear" w:color="auto" w:fill="auto"/>
            <w:noWrap/>
            <w:vAlign w:val="bottom"/>
            <w:hideMark/>
          </w:tcPr>
          <w:p w14:paraId="1E41CD8A"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416</w:t>
            </w:r>
          </w:p>
        </w:tc>
        <w:tc>
          <w:tcPr>
            <w:tcW w:w="742" w:type="dxa"/>
            <w:shd w:val="clear" w:color="auto" w:fill="auto"/>
            <w:noWrap/>
            <w:vAlign w:val="bottom"/>
            <w:hideMark/>
          </w:tcPr>
          <w:p w14:paraId="5D76E59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162</w:t>
            </w:r>
          </w:p>
        </w:tc>
        <w:tc>
          <w:tcPr>
            <w:tcW w:w="756" w:type="dxa"/>
            <w:shd w:val="clear" w:color="auto" w:fill="auto"/>
            <w:noWrap/>
            <w:vAlign w:val="bottom"/>
            <w:hideMark/>
          </w:tcPr>
          <w:p w14:paraId="3553F155"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254</w:t>
            </w:r>
          </w:p>
        </w:tc>
        <w:tc>
          <w:tcPr>
            <w:tcW w:w="979" w:type="dxa"/>
            <w:shd w:val="clear" w:color="auto" w:fill="auto"/>
            <w:noWrap/>
            <w:vAlign w:val="bottom"/>
            <w:hideMark/>
          </w:tcPr>
          <w:p w14:paraId="705E2B48"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254</w:t>
            </w:r>
          </w:p>
        </w:tc>
        <w:tc>
          <w:tcPr>
            <w:tcW w:w="714" w:type="dxa"/>
            <w:shd w:val="clear" w:color="auto" w:fill="auto"/>
            <w:noWrap/>
            <w:vAlign w:val="bottom"/>
            <w:hideMark/>
          </w:tcPr>
          <w:p w14:paraId="67AF6E7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124</w:t>
            </w:r>
          </w:p>
        </w:tc>
        <w:tc>
          <w:tcPr>
            <w:tcW w:w="756" w:type="dxa"/>
            <w:shd w:val="clear" w:color="auto" w:fill="auto"/>
            <w:noWrap/>
            <w:vAlign w:val="bottom"/>
            <w:hideMark/>
          </w:tcPr>
          <w:p w14:paraId="502D3760"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130</w:t>
            </w:r>
          </w:p>
        </w:tc>
        <w:tc>
          <w:tcPr>
            <w:tcW w:w="980" w:type="dxa"/>
            <w:shd w:val="clear" w:color="auto" w:fill="auto"/>
            <w:noWrap/>
            <w:vAlign w:val="bottom"/>
            <w:hideMark/>
          </w:tcPr>
          <w:p w14:paraId="71B2328B"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794</w:t>
            </w:r>
          </w:p>
        </w:tc>
        <w:tc>
          <w:tcPr>
            <w:tcW w:w="728" w:type="dxa"/>
            <w:shd w:val="clear" w:color="auto" w:fill="auto"/>
            <w:noWrap/>
            <w:vAlign w:val="bottom"/>
            <w:hideMark/>
          </w:tcPr>
          <w:p w14:paraId="5C49E21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321</w:t>
            </w:r>
          </w:p>
        </w:tc>
        <w:tc>
          <w:tcPr>
            <w:tcW w:w="763" w:type="dxa"/>
            <w:shd w:val="clear" w:color="auto" w:fill="auto"/>
            <w:noWrap/>
            <w:vAlign w:val="bottom"/>
            <w:hideMark/>
          </w:tcPr>
          <w:p w14:paraId="1972DC2E"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473</w:t>
            </w:r>
          </w:p>
        </w:tc>
      </w:tr>
      <w:tr w:rsidR="00D52599" w:rsidRPr="00F54D1B" w14:paraId="4F44189A" w14:textId="77777777" w:rsidTr="002A4CDB">
        <w:trPr>
          <w:gridAfter w:val="1"/>
          <w:wAfter w:w="14" w:type="dxa"/>
        </w:trPr>
        <w:tc>
          <w:tcPr>
            <w:tcW w:w="1134" w:type="dxa"/>
            <w:shd w:val="clear" w:color="auto" w:fill="auto"/>
            <w:noWrap/>
            <w:hideMark/>
          </w:tcPr>
          <w:p w14:paraId="468AC988" w14:textId="77777777" w:rsidR="00D52599" w:rsidRPr="00F54D1B" w:rsidRDefault="00D52599" w:rsidP="00D52599">
            <w:pPr>
              <w:suppressAutoHyphens w:val="0"/>
              <w:spacing w:before="40" w:after="40" w:line="220" w:lineRule="exact"/>
              <w:rPr>
                <w:sz w:val="18"/>
                <w:lang w:val="fr-FR"/>
              </w:rPr>
            </w:pPr>
            <w:r w:rsidRPr="00F54D1B">
              <w:rPr>
                <w:sz w:val="18"/>
                <w:lang w:val="fr-FR"/>
              </w:rPr>
              <w:t>Équatorienne</w:t>
            </w:r>
          </w:p>
        </w:tc>
        <w:tc>
          <w:tcPr>
            <w:tcW w:w="952" w:type="dxa"/>
            <w:shd w:val="clear" w:color="auto" w:fill="auto"/>
            <w:noWrap/>
            <w:vAlign w:val="bottom"/>
            <w:hideMark/>
          </w:tcPr>
          <w:p w14:paraId="5562351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48</w:t>
            </w:r>
          </w:p>
        </w:tc>
        <w:tc>
          <w:tcPr>
            <w:tcW w:w="742" w:type="dxa"/>
            <w:shd w:val="clear" w:color="auto" w:fill="auto"/>
            <w:noWrap/>
            <w:vAlign w:val="bottom"/>
            <w:hideMark/>
          </w:tcPr>
          <w:p w14:paraId="339B35D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21</w:t>
            </w:r>
          </w:p>
        </w:tc>
        <w:tc>
          <w:tcPr>
            <w:tcW w:w="756" w:type="dxa"/>
            <w:shd w:val="clear" w:color="auto" w:fill="auto"/>
            <w:noWrap/>
            <w:vAlign w:val="bottom"/>
            <w:hideMark/>
          </w:tcPr>
          <w:p w14:paraId="646CDFA1"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27</w:t>
            </w:r>
          </w:p>
        </w:tc>
        <w:tc>
          <w:tcPr>
            <w:tcW w:w="979" w:type="dxa"/>
            <w:shd w:val="clear" w:color="auto" w:fill="auto"/>
            <w:noWrap/>
            <w:vAlign w:val="bottom"/>
            <w:hideMark/>
          </w:tcPr>
          <w:p w14:paraId="3FCC069E"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28</w:t>
            </w:r>
          </w:p>
        </w:tc>
        <w:tc>
          <w:tcPr>
            <w:tcW w:w="714" w:type="dxa"/>
            <w:shd w:val="clear" w:color="auto" w:fill="auto"/>
            <w:noWrap/>
            <w:vAlign w:val="bottom"/>
            <w:hideMark/>
          </w:tcPr>
          <w:p w14:paraId="1126C127"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12</w:t>
            </w:r>
          </w:p>
        </w:tc>
        <w:tc>
          <w:tcPr>
            <w:tcW w:w="756" w:type="dxa"/>
            <w:shd w:val="clear" w:color="auto" w:fill="auto"/>
            <w:noWrap/>
            <w:vAlign w:val="bottom"/>
            <w:hideMark/>
          </w:tcPr>
          <w:p w14:paraId="16CCC246"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16</w:t>
            </w:r>
          </w:p>
        </w:tc>
        <w:tc>
          <w:tcPr>
            <w:tcW w:w="980" w:type="dxa"/>
            <w:shd w:val="clear" w:color="auto" w:fill="auto"/>
            <w:noWrap/>
            <w:vAlign w:val="bottom"/>
            <w:hideMark/>
          </w:tcPr>
          <w:p w14:paraId="4845A762"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61</w:t>
            </w:r>
          </w:p>
        </w:tc>
        <w:tc>
          <w:tcPr>
            <w:tcW w:w="728" w:type="dxa"/>
            <w:shd w:val="clear" w:color="auto" w:fill="auto"/>
            <w:noWrap/>
            <w:vAlign w:val="bottom"/>
            <w:hideMark/>
          </w:tcPr>
          <w:p w14:paraId="33333E08"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28</w:t>
            </w:r>
          </w:p>
        </w:tc>
        <w:tc>
          <w:tcPr>
            <w:tcW w:w="763" w:type="dxa"/>
            <w:shd w:val="clear" w:color="auto" w:fill="auto"/>
            <w:noWrap/>
            <w:vAlign w:val="bottom"/>
            <w:hideMark/>
          </w:tcPr>
          <w:p w14:paraId="4FDF942B"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33</w:t>
            </w:r>
          </w:p>
        </w:tc>
      </w:tr>
      <w:tr w:rsidR="00D52599" w:rsidRPr="00F54D1B" w14:paraId="49F1F160" w14:textId="77777777" w:rsidTr="002A4CDB">
        <w:trPr>
          <w:gridAfter w:val="1"/>
          <w:wAfter w:w="14" w:type="dxa"/>
        </w:trPr>
        <w:tc>
          <w:tcPr>
            <w:tcW w:w="1134" w:type="dxa"/>
            <w:shd w:val="clear" w:color="auto" w:fill="auto"/>
            <w:noWrap/>
            <w:hideMark/>
          </w:tcPr>
          <w:p w14:paraId="0270A3C4" w14:textId="77777777" w:rsidR="00D52599" w:rsidRPr="00F54D1B" w:rsidRDefault="00D52599" w:rsidP="00D52599">
            <w:pPr>
              <w:suppressAutoHyphens w:val="0"/>
              <w:spacing w:before="40" w:after="40" w:line="220" w:lineRule="exact"/>
              <w:rPr>
                <w:sz w:val="18"/>
                <w:lang w:val="fr-FR"/>
              </w:rPr>
            </w:pPr>
            <w:r w:rsidRPr="00F54D1B">
              <w:rPr>
                <w:sz w:val="18"/>
                <w:lang w:val="fr-FR"/>
              </w:rPr>
              <w:t>Paraguayenne</w:t>
            </w:r>
          </w:p>
        </w:tc>
        <w:tc>
          <w:tcPr>
            <w:tcW w:w="952" w:type="dxa"/>
            <w:shd w:val="clear" w:color="auto" w:fill="auto"/>
            <w:noWrap/>
            <w:vAlign w:val="bottom"/>
            <w:hideMark/>
          </w:tcPr>
          <w:p w14:paraId="3647452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125</w:t>
            </w:r>
          </w:p>
        </w:tc>
        <w:tc>
          <w:tcPr>
            <w:tcW w:w="742" w:type="dxa"/>
            <w:shd w:val="clear" w:color="auto" w:fill="auto"/>
            <w:noWrap/>
            <w:vAlign w:val="bottom"/>
            <w:hideMark/>
          </w:tcPr>
          <w:p w14:paraId="6735F1A5"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73</w:t>
            </w:r>
          </w:p>
        </w:tc>
        <w:tc>
          <w:tcPr>
            <w:tcW w:w="756" w:type="dxa"/>
            <w:shd w:val="clear" w:color="auto" w:fill="auto"/>
            <w:noWrap/>
            <w:vAlign w:val="bottom"/>
            <w:hideMark/>
          </w:tcPr>
          <w:p w14:paraId="1B84220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52</w:t>
            </w:r>
          </w:p>
        </w:tc>
        <w:tc>
          <w:tcPr>
            <w:tcW w:w="979" w:type="dxa"/>
            <w:shd w:val="clear" w:color="auto" w:fill="auto"/>
            <w:noWrap/>
            <w:vAlign w:val="bottom"/>
            <w:hideMark/>
          </w:tcPr>
          <w:p w14:paraId="371B4821"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87</w:t>
            </w:r>
          </w:p>
        </w:tc>
        <w:tc>
          <w:tcPr>
            <w:tcW w:w="714" w:type="dxa"/>
            <w:shd w:val="clear" w:color="auto" w:fill="auto"/>
            <w:noWrap/>
            <w:vAlign w:val="bottom"/>
            <w:hideMark/>
          </w:tcPr>
          <w:p w14:paraId="2CAAFA0C"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60</w:t>
            </w:r>
          </w:p>
        </w:tc>
        <w:tc>
          <w:tcPr>
            <w:tcW w:w="756" w:type="dxa"/>
            <w:shd w:val="clear" w:color="auto" w:fill="auto"/>
            <w:noWrap/>
            <w:vAlign w:val="bottom"/>
            <w:hideMark/>
          </w:tcPr>
          <w:p w14:paraId="364772F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27</w:t>
            </w:r>
          </w:p>
        </w:tc>
        <w:tc>
          <w:tcPr>
            <w:tcW w:w="980" w:type="dxa"/>
            <w:shd w:val="clear" w:color="auto" w:fill="auto"/>
            <w:noWrap/>
            <w:vAlign w:val="bottom"/>
            <w:hideMark/>
          </w:tcPr>
          <w:p w14:paraId="6E11D740"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206</w:t>
            </w:r>
          </w:p>
        </w:tc>
        <w:tc>
          <w:tcPr>
            <w:tcW w:w="728" w:type="dxa"/>
            <w:shd w:val="clear" w:color="auto" w:fill="auto"/>
            <w:noWrap/>
            <w:vAlign w:val="bottom"/>
            <w:hideMark/>
          </w:tcPr>
          <w:p w14:paraId="3D7B9F92"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95</w:t>
            </w:r>
          </w:p>
        </w:tc>
        <w:tc>
          <w:tcPr>
            <w:tcW w:w="763" w:type="dxa"/>
            <w:shd w:val="clear" w:color="auto" w:fill="auto"/>
            <w:noWrap/>
            <w:vAlign w:val="bottom"/>
            <w:hideMark/>
          </w:tcPr>
          <w:p w14:paraId="4AA57E7A"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111</w:t>
            </w:r>
          </w:p>
        </w:tc>
      </w:tr>
      <w:tr w:rsidR="00D52599" w:rsidRPr="00F54D1B" w14:paraId="489DB868" w14:textId="77777777" w:rsidTr="002A4CDB">
        <w:trPr>
          <w:gridAfter w:val="1"/>
          <w:wAfter w:w="14" w:type="dxa"/>
        </w:trPr>
        <w:tc>
          <w:tcPr>
            <w:tcW w:w="1134" w:type="dxa"/>
            <w:shd w:val="clear" w:color="auto" w:fill="auto"/>
            <w:noWrap/>
            <w:hideMark/>
          </w:tcPr>
          <w:p w14:paraId="61C5CEA8" w14:textId="77777777" w:rsidR="00D52599" w:rsidRPr="00F54D1B" w:rsidRDefault="00D52599" w:rsidP="00D52599">
            <w:pPr>
              <w:suppressAutoHyphens w:val="0"/>
              <w:spacing w:before="40" w:after="40" w:line="220" w:lineRule="exact"/>
              <w:rPr>
                <w:sz w:val="18"/>
                <w:lang w:val="fr-FR"/>
              </w:rPr>
            </w:pPr>
            <w:r w:rsidRPr="00F54D1B">
              <w:rPr>
                <w:sz w:val="18"/>
                <w:lang w:val="fr-FR"/>
              </w:rPr>
              <w:t>Péruvienne</w:t>
            </w:r>
          </w:p>
        </w:tc>
        <w:tc>
          <w:tcPr>
            <w:tcW w:w="952" w:type="dxa"/>
            <w:shd w:val="clear" w:color="auto" w:fill="auto"/>
            <w:noWrap/>
            <w:vAlign w:val="bottom"/>
            <w:hideMark/>
          </w:tcPr>
          <w:p w14:paraId="7C95FA9D"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185</w:t>
            </w:r>
          </w:p>
        </w:tc>
        <w:tc>
          <w:tcPr>
            <w:tcW w:w="742" w:type="dxa"/>
            <w:shd w:val="clear" w:color="auto" w:fill="auto"/>
            <w:noWrap/>
            <w:vAlign w:val="bottom"/>
            <w:hideMark/>
          </w:tcPr>
          <w:p w14:paraId="20BC5558"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95</w:t>
            </w:r>
          </w:p>
        </w:tc>
        <w:tc>
          <w:tcPr>
            <w:tcW w:w="756" w:type="dxa"/>
            <w:shd w:val="clear" w:color="auto" w:fill="auto"/>
            <w:noWrap/>
            <w:vAlign w:val="bottom"/>
            <w:hideMark/>
          </w:tcPr>
          <w:p w14:paraId="7422D1A1"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90</w:t>
            </w:r>
          </w:p>
        </w:tc>
        <w:tc>
          <w:tcPr>
            <w:tcW w:w="979" w:type="dxa"/>
            <w:shd w:val="clear" w:color="auto" w:fill="auto"/>
            <w:noWrap/>
            <w:vAlign w:val="bottom"/>
            <w:hideMark/>
          </w:tcPr>
          <w:p w14:paraId="76D10452"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179</w:t>
            </w:r>
          </w:p>
        </w:tc>
        <w:tc>
          <w:tcPr>
            <w:tcW w:w="714" w:type="dxa"/>
            <w:shd w:val="clear" w:color="auto" w:fill="auto"/>
            <w:noWrap/>
            <w:vAlign w:val="bottom"/>
            <w:hideMark/>
          </w:tcPr>
          <w:p w14:paraId="4B9FC14A"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91</w:t>
            </w:r>
          </w:p>
        </w:tc>
        <w:tc>
          <w:tcPr>
            <w:tcW w:w="756" w:type="dxa"/>
            <w:shd w:val="clear" w:color="auto" w:fill="auto"/>
            <w:noWrap/>
            <w:vAlign w:val="bottom"/>
            <w:hideMark/>
          </w:tcPr>
          <w:p w14:paraId="4AC7055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88</w:t>
            </w:r>
          </w:p>
        </w:tc>
        <w:tc>
          <w:tcPr>
            <w:tcW w:w="980" w:type="dxa"/>
            <w:shd w:val="clear" w:color="auto" w:fill="auto"/>
            <w:noWrap/>
            <w:vAlign w:val="bottom"/>
            <w:hideMark/>
          </w:tcPr>
          <w:p w14:paraId="5024525D"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389</w:t>
            </w:r>
          </w:p>
        </w:tc>
        <w:tc>
          <w:tcPr>
            <w:tcW w:w="728" w:type="dxa"/>
            <w:shd w:val="clear" w:color="auto" w:fill="auto"/>
            <w:noWrap/>
            <w:vAlign w:val="bottom"/>
            <w:hideMark/>
          </w:tcPr>
          <w:p w14:paraId="1C789460"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201</w:t>
            </w:r>
          </w:p>
        </w:tc>
        <w:tc>
          <w:tcPr>
            <w:tcW w:w="763" w:type="dxa"/>
            <w:shd w:val="clear" w:color="auto" w:fill="auto"/>
            <w:noWrap/>
            <w:vAlign w:val="bottom"/>
            <w:hideMark/>
          </w:tcPr>
          <w:p w14:paraId="58E0F181"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188</w:t>
            </w:r>
          </w:p>
        </w:tc>
      </w:tr>
      <w:tr w:rsidR="00D52599" w:rsidRPr="00F54D1B" w14:paraId="2D599C39" w14:textId="77777777" w:rsidTr="002A4CDB">
        <w:trPr>
          <w:gridAfter w:val="1"/>
          <w:wAfter w:w="14" w:type="dxa"/>
        </w:trPr>
        <w:tc>
          <w:tcPr>
            <w:tcW w:w="1134" w:type="dxa"/>
            <w:shd w:val="clear" w:color="auto" w:fill="auto"/>
            <w:noWrap/>
            <w:hideMark/>
          </w:tcPr>
          <w:p w14:paraId="65B83FC0" w14:textId="77777777" w:rsidR="00D52599" w:rsidRPr="00F54D1B" w:rsidRDefault="00D52599" w:rsidP="00D52599">
            <w:pPr>
              <w:suppressAutoHyphens w:val="0"/>
              <w:spacing w:before="40" w:after="40" w:line="220" w:lineRule="exact"/>
              <w:rPr>
                <w:sz w:val="18"/>
                <w:lang w:val="fr-FR"/>
              </w:rPr>
            </w:pPr>
            <w:r w:rsidRPr="00F54D1B">
              <w:rPr>
                <w:sz w:val="18"/>
                <w:lang w:val="fr-FR"/>
              </w:rPr>
              <w:t>Vénézuélienne</w:t>
            </w:r>
          </w:p>
        </w:tc>
        <w:tc>
          <w:tcPr>
            <w:tcW w:w="952" w:type="dxa"/>
            <w:shd w:val="clear" w:color="auto" w:fill="auto"/>
            <w:noWrap/>
            <w:vAlign w:val="bottom"/>
            <w:hideMark/>
          </w:tcPr>
          <w:p w14:paraId="68729E0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1 546</w:t>
            </w:r>
          </w:p>
        </w:tc>
        <w:tc>
          <w:tcPr>
            <w:tcW w:w="742" w:type="dxa"/>
            <w:shd w:val="clear" w:color="auto" w:fill="auto"/>
            <w:noWrap/>
            <w:vAlign w:val="bottom"/>
            <w:hideMark/>
          </w:tcPr>
          <w:p w14:paraId="1024BD3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789</w:t>
            </w:r>
          </w:p>
        </w:tc>
        <w:tc>
          <w:tcPr>
            <w:tcW w:w="756" w:type="dxa"/>
            <w:shd w:val="clear" w:color="auto" w:fill="auto"/>
            <w:noWrap/>
            <w:vAlign w:val="bottom"/>
            <w:hideMark/>
          </w:tcPr>
          <w:p w14:paraId="6C7AF46A"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757</w:t>
            </w:r>
          </w:p>
        </w:tc>
        <w:tc>
          <w:tcPr>
            <w:tcW w:w="979" w:type="dxa"/>
            <w:shd w:val="clear" w:color="auto" w:fill="auto"/>
            <w:noWrap/>
            <w:vAlign w:val="bottom"/>
            <w:hideMark/>
          </w:tcPr>
          <w:p w14:paraId="43FF6AC3"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849</w:t>
            </w:r>
          </w:p>
        </w:tc>
        <w:tc>
          <w:tcPr>
            <w:tcW w:w="714" w:type="dxa"/>
            <w:shd w:val="clear" w:color="auto" w:fill="auto"/>
            <w:noWrap/>
            <w:vAlign w:val="bottom"/>
            <w:hideMark/>
          </w:tcPr>
          <w:p w14:paraId="38AF962E"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473</w:t>
            </w:r>
          </w:p>
        </w:tc>
        <w:tc>
          <w:tcPr>
            <w:tcW w:w="756" w:type="dxa"/>
            <w:shd w:val="clear" w:color="auto" w:fill="auto"/>
            <w:noWrap/>
            <w:vAlign w:val="bottom"/>
            <w:hideMark/>
          </w:tcPr>
          <w:p w14:paraId="4321264C"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376</w:t>
            </w:r>
          </w:p>
        </w:tc>
        <w:tc>
          <w:tcPr>
            <w:tcW w:w="980" w:type="dxa"/>
            <w:shd w:val="clear" w:color="auto" w:fill="auto"/>
            <w:noWrap/>
            <w:vAlign w:val="bottom"/>
            <w:hideMark/>
          </w:tcPr>
          <w:p w14:paraId="69C7054D"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1 966</w:t>
            </w:r>
          </w:p>
        </w:tc>
        <w:tc>
          <w:tcPr>
            <w:tcW w:w="728" w:type="dxa"/>
            <w:shd w:val="clear" w:color="auto" w:fill="auto"/>
            <w:noWrap/>
            <w:vAlign w:val="bottom"/>
            <w:hideMark/>
          </w:tcPr>
          <w:p w14:paraId="1323570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1 008</w:t>
            </w:r>
          </w:p>
        </w:tc>
        <w:tc>
          <w:tcPr>
            <w:tcW w:w="763" w:type="dxa"/>
            <w:shd w:val="clear" w:color="auto" w:fill="auto"/>
            <w:noWrap/>
            <w:vAlign w:val="bottom"/>
            <w:hideMark/>
          </w:tcPr>
          <w:p w14:paraId="4DCF8622"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958</w:t>
            </w:r>
          </w:p>
        </w:tc>
      </w:tr>
      <w:tr w:rsidR="00D52599" w:rsidRPr="00F54D1B" w14:paraId="41BE9E8D" w14:textId="77777777" w:rsidTr="002A4CDB">
        <w:trPr>
          <w:gridAfter w:val="1"/>
          <w:wAfter w:w="14" w:type="dxa"/>
        </w:trPr>
        <w:tc>
          <w:tcPr>
            <w:tcW w:w="1134" w:type="dxa"/>
            <w:tcBorders>
              <w:bottom w:val="single" w:sz="4" w:space="0" w:color="auto"/>
            </w:tcBorders>
            <w:shd w:val="clear" w:color="auto" w:fill="auto"/>
            <w:noWrap/>
            <w:hideMark/>
          </w:tcPr>
          <w:p w14:paraId="61CAF053" w14:textId="77777777" w:rsidR="00D52599" w:rsidRPr="00F54D1B" w:rsidRDefault="00D52599" w:rsidP="00D52599">
            <w:pPr>
              <w:suppressAutoHyphens w:val="0"/>
              <w:spacing w:before="40" w:after="40" w:line="220" w:lineRule="exact"/>
              <w:rPr>
                <w:sz w:val="18"/>
                <w:lang w:val="fr-FR"/>
              </w:rPr>
            </w:pPr>
            <w:r w:rsidRPr="00F54D1B">
              <w:rPr>
                <w:sz w:val="18"/>
                <w:lang w:val="fr-FR"/>
              </w:rPr>
              <w:t>Autres</w:t>
            </w:r>
          </w:p>
        </w:tc>
        <w:tc>
          <w:tcPr>
            <w:tcW w:w="952" w:type="dxa"/>
            <w:tcBorders>
              <w:bottom w:val="single" w:sz="4" w:space="0" w:color="auto"/>
            </w:tcBorders>
            <w:shd w:val="clear" w:color="auto" w:fill="auto"/>
            <w:noWrap/>
            <w:vAlign w:val="bottom"/>
            <w:hideMark/>
          </w:tcPr>
          <w:p w14:paraId="4172942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319</w:t>
            </w:r>
          </w:p>
        </w:tc>
        <w:tc>
          <w:tcPr>
            <w:tcW w:w="742" w:type="dxa"/>
            <w:tcBorders>
              <w:bottom w:val="single" w:sz="4" w:space="0" w:color="auto"/>
            </w:tcBorders>
            <w:shd w:val="clear" w:color="auto" w:fill="auto"/>
            <w:noWrap/>
            <w:vAlign w:val="bottom"/>
            <w:hideMark/>
          </w:tcPr>
          <w:p w14:paraId="63AA09CF"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162</w:t>
            </w:r>
          </w:p>
        </w:tc>
        <w:tc>
          <w:tcPr>
            <w:tcW w:w="756" w:type="dxa"/>
            <w:tcBorders>
              <w:bottom w:val="single" w:sz="4" w:space="0" w:color="auto"/>
            </w:tcBorders>
            <w:shd w:val="clear" w:color="auto" w:fill="auto"/>
            <w:noWrap/>
            <w:vAlign w:val="bottom"/>
            <w:hideMark/>
          </w:tcPr>
          <w:p w14:paraId="0D473726"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157</w:t>
            </w:r>
          </w:p>
        </w:tc>
        <w:tc>
          <w:tcPr>
            <w:tcW w:w="979" w:type="dxa"/>
            <w:tcBorders>
              <w:bottom w:val="single" w:sz="4" w:space="0" w:color="auto"/>
            </w:tcBorders>
            <w:shd w:val="clear" w:color="auto" w:fill="auto"/>
            <w:noWrap/>
            <w:vAlign w:val="bottom"/>
            <w:hideMark/>
          </w:tcPr>
          <w:p w14:paraId="001B6455"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404</w:t>
            </w:r>
          </w:p>
        </w:tc>
        <w:tc>
          <w:tcPr>
            <w:tcW w:w="714" w:type="dxa"/>
            <w:tcBorders>
              <w:bottom w:val="single" w:sz="4" w:space="0" w:color="auto"/>
            </w:tcBorders>
            <w:shd w:val="clear" w:color="auto" w:fill="auto"/>
            <w:noWrap/>
            <w:vAlign w:val="bottom"/>
            <w:hideMark/>
          </w:tcPr>
          <w:p w14:paraId="35E4B4D8"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216</w:t>
            </w:r>
          </w:p>
        </w:tc>
        <w:tc>
          <w:tcPr>
            <w:tcW w:w="756" w:type="dxa"/>
            <w:tcBorders>
              <w:bottom w:val="single" w:sz="4" w:space="0" w:color="auto"/>
            </w:tcBorders>
            <w:shd w:val="clear" w:color="auto" w:fill="auto"/>
            <w:noWrap/>
            <w:vAlign w:val="bottom"/>
            <w:hideMark/>
          </w:tcPr>
          <w:p w14:paraId="21FAA381"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188</w:t>
            </w:r>
          </w:p>
        </w:tc>
        <w:tc>
          <w:tcPr>
            <w:tcW w:w="980" w:type="dxa"/>
            <w:tcBorders>
              <w:bottom w:val="single" w:sz="4" w:space="0" w:color="auto"/>
            </w:tcBorders>
            <w:shd w:val="clear" w:color="auto" w:fill="auto"/>
            <w:noWrap/>
            <w:vAlign w:val="bottom"/>
            <w:hideMark/>
          </w:tcPr>
          <w:p w14:paraId="275F5658"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474</w:t>
            </w:r>
          </w:p>
        </w:tc>
        <w:tc>
          <w:tcPr>
            <w:tcW w:w="728" w:type="dxa"/>
            <w:tcBorders>
              <w:bottom w:val="single" w:sz="4" w:space="0" w:color="auto"/>
            </w:tcBorders>
            <w:shd w:val="clear" w:color="auto" w:fill="auto"/>
            <w:noWrap/>
            <w:vAlign w:val="bottom"/>
            <w:hideMark/>
          </w:tcPr>
          <w:p w14:paraId="0F803694"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240</w:t>
            </w:r>
          </w:p>
        </w:tc>
        <w:tc>
          <w:tcPr>
            <w:tcW w:w="763" w:type="dxa"/>
            <w:tcBorders>
              <w:bottom w:val="single" w:sz="4" w:space="0" w:color="auto"/>
            </w:tcBorders>
            <w:shd w:val="clear" w:color="auto" w:fill="auto"/>
            <w:noWrap/>
            <w:vAlign w:val="bottom"/>
            <w:hideMark/>
          </w:tcPr>
          <w:p w14:paraId="44BA7F9E" w14:textId="77777777" w:rsidR="00D52599" w:rsidRPr="00F54D1B" w:rsidRDefault="00D52599" w:rsidP="00D52599">
            <w:pPr>
              <w:suppressAutoHyphens w:val="0"/>
              <w:spacing w:before="40" w:after="40" w:line="220" w:lineRule="exact"/>
              <w:jc w:val="right"/>
              <w:rPr>
                <w:sz w:val="18"/>
                <w:lang w:val="fr-FR"/>
              </w:rPr>
            </w:pPr>
            <w:r w:rsidRPr="00F54D1B">
              <w:rPr>
                <w:sz w:val="18"/>
                <w:lang w:val="fr-FR"/>
              </w:rPr>
              <w:t>234</w:t>
            </w:r>
          </w:p>
        </w:tc>
      </w:tr>
      <w:tr w:rsidR="00D52599" w:rsidRPr="00F54D1B" w14:paraId="516D97AC" w14:textId="77777777" w:rsidTr="002A4CDB">
        <w:trPr>
          <w:gridAfter w:val="1"/>
          <w:wAfter w:w="14" w:type="dxa"/>
        </w:trPr>
        <w:tc>
          <w:tcPr>
            <w:tcW w:w="1134" w:type="dxa"/>
            <w:tcBorders>
              <w:top w:val="single" w:sz="4" w:space="0" w:color="auto"/>
              <w:bottom w:val="single" w:sz="12" w:space="0" w:color="auto"/>
            </w:tcBorders>
            <w:shd w:val="clear" w:color="auto" w:fill="auto"/>
            <w:noWrap/>
            <w:hideMark/>
          </w:tcPr>
          <w:p w14:paraId="48D54C02" w14:textId="0FB0A097" w:rsidR="00D52599" w:rsidRPr="00F54D1B" w:rsidRDefault="00D52599" w:rsidP="00D52599">
            <w:pPr>
              <w:suppressAutoHyphens w:val="0"/>
              <w:spacing w:before="80" w:after="80" w:line="220" w:lineRule="exact"/>
              <w:ind w:left="283"/>
              <w:rPr>
                <w:b/>
                <w:sz w:val="18"/>
                <w:lang w:val="fr-FR"/>
              </w:rPr>
            </w:pPr>
            <w:r w:rsidRPr="00F54D1B">
              <w:rPr>
                <w:b/>
                <w:sz w:val="18"/>
                <w:lang w:val="fr-FR"/>
              </w:rPr>
              <w:t>Total</w:t>
            </w:r>
          </w:p>
        </w:tc>
        <w:tc>
          <w:tcPr>
            <w:tcW w:w="952" w:type="dxa"/>
            <w:tcBorders>
              <w:top w:val="single" w:sz="4" w:space="0" w:color="auto"/>
              <w:bottom w:val="single" w:sz="12" w:space="0" w:color="auto"/>
            </w:tcBorders>
            <w:shd w:val="clear" w:color="auto" w:fill="auto"/>
            <w:noWrap/>
            <w:vAlign w:val="bottom"/>
            <w:hideMark/>
          </w:tcPr>
          <w:p w14:paraId="39D1B8D3"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10 376</w:t>
            </w:r>
          </w:p>
        </w:tc>
        <w:tc>
          <w:tcPr>
            <w:tcW w:w="742" w:type="dxa"/>
            <w:tcBorders>
              <w:top w:val="single" w:sz="4" w:space="0" w:color="auto"/>
              <w:bottom w:val="single" w:sz="12" w:space="0" w:color="auto"/>
            </w:tcBorders>
            <w:shd w:val="clear" w:color="auto" w:fill="auto"/>
            <w:noWrap/>
            <w:vAlign w:val="bottom"/>
            <w:hideMark/>
          </w:tcPr>
          <w:p w14:paraId="3DAC5729"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5 248</w:t>
            </w:r>
          </w:p>
        </w:tc>
        <w:tc>
          <w:tcPr>
            <w:tcW w:w="756" w:type="dxa"/>
            <w:tcBorders>
              <w:top w:val="single" w:sz="4" w:space="0" w:color="auto"/>
              <w:bottom w:val="single" w:sz="12" w:space="0" w:color="auto"/>
            </w:tcBorders>
            <w:shd w:val="clear" w:color="auto" w:fill="auto"/>
            <w:noWrap/>
            <w:vAlign w:val="bottom"/>
            <w:hideMark/>
          </w:tcPr>
          <w:p w14:paraId="179897F0"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5 128</w:t>
            </w:r>
          </w:p>
        </w:tc>
        <w:tc>
          <w:tcPr>
            <w:tcW w:w="979" w:type="dxa"/>
            <w:tcBorders>
              <w:top w:val="single" w:sz="4" w:space="0" w:color="auto"/>
              <w:bottom w:val="single" w:sz="12" w:space="0" w:color="auto"/>
            </w:tcBorders>
            <w:shd w:val="clear" w:color="auto" w:fill="auto"/>
            <w:noWrap/>
            <w:vAlign w:val="bottom"/>
            <w:hideMark/>
          </w:tcPr>
          <w:p w14:paraId="54099612"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14 929</w:t>
            </w:r>
          </w:p>
        </w:tc>
        <w:tc>
          <w:tcPr>
            <w:tcW w:w="714" w:type="dxa"/>
            <w:tcBorders>
              <w:top w:val="single" w:sz="4" w:space="0" w:color="auto"/>
              <w:bottom w:val="single" w:sz="12" w:space="0" w:color="auto"/>
            </w:tcBorders>
            <w:shd w:val="clear" w:color="auto" w:fill="auto"/>
            <w:noWrap/>
            <w:vAlign w:val="bottom"/>
            <w:hideMark/>
          </w:tcPr>
          <w:p w14:paraId="0ECF201C"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7 653</w:t>
            </w:r>
          </w:p>
        </w:tc>
        <w:tc>
          <w:tcPr>
            <w:tcW w:w="756" w:type="dxa"/>
            <w:tcBorders>
              <w:top w:val="single" w:sz="4" w:space="0" w:color="auto"/>
              <w:bottom w:val="single" w:sz="12" w:space="0" w:color="auto"/>
            </w:tcBorders>
            <w:shd w:val="clear" w:color="auto" w:fill="auto"/>
            <w:noWrap/>
            <w:vAlign w:val="bottom"/>
            <w:hideMark/>
          </w:tcPr>
          <w:p w14:paraId="3B0F9768"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7 276</w:t>
            </w:r>
          </w:p>
        </w:tc>
        <w:tc>
          <w:tcPr>
            <w:tcW w:w="980" w:type="dxa"/>
            <w:tcBorders>
              <w:top w:val="single" w:sz="4" w:space="0" w:color="auto"/>
              <w:bottom w:val="single" w:sz="12" w:space="0" w:color="auto"/>
            </w:tcBorders>
            <w:shd w:val="clear" w:color="auto" w:fill="auto"/>
            <w:noWrap/>
            <w:vAlign w:val="bottom"/>
            <w:hideMark/>
          </w:tcPr>
          <w:p w14:paraId="60304453"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11 027</w:t>
            </w:r>
          </w:p>
        </w:tc>
        <w:tc>
          <w:tcPr>
            <w:tcW w:w="728" w:type="dxa"/>
            <w:tcBorders>
              <w:top w:val="single" w:sz="4" w:space="0" w:color="auto"/>
              <w:bottom w:val="single" w:sz="12" w:space="0" w:color="auto"/>
            </w:tcBorders>
            <w:shd w:val="clear" w:color="auto" w:fill="auto"/>
            <w:noWrap/>
            <w:vAlign w:val="bottom"/>
            <w:hideMark/>
          </w:tcPr>
          <w:p w14:paraId="36BA124C"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5 266</w:t>
            </w:r>
          </w:p>
        </w:tc>
        <w:tc>
          <w:tcPr>
            <w:tcW w:w="763" w:type="dxa"/>
            <w:tcBorders>
              <w:top w:val="single" w:sz="4" w:space="0" w:color="auto"/>
              <w:bottom w:val="single" w:sz="12" w:space="0" w:color="auto"/>
            </w:tcBorders>
            <w:shd w:val="clear" w:color="auto" w:fill="auto"/>
            <w:noWrap/>
            <w:vAlign w:val="bottom"/>
            <w:hideMark/>
          </w:tcPr>
          <w:p w14:paraId="1B5CC7E7" w14:textId="77777777" w:rsidR="00D52599" w:rsidRPr="00F54D1B" w:rsidRDefault="00D52599" w:rsidP="00D52599">
            <w:pPr>
              <w:suppressAutoHyphens w:val="0"/>
              <w:spacing w:before="80" w:after="80" w:line="220" w:lineRule="exact"/>
              <w:jc w:val="right"/>
              <w:rPr>
                <w:b/>
                <w:sz w:val="18"/>
                <w:lang w:val="fr-FR"/>
              </w:rPr>
            </w:pPr>
            <w:r w:rsidRPr="00F54D1B">
              <w:rPr>
                <w:b/>
                <w:sz w:val="18"/>
                <w:lang w:val="fr-FR"/>
              </w:rPr>
              <w:t>5 761</w:t>
            </w:r>
          </w:p>
        </w:tc>
      </w:tr>
    </w:tbl>
    <w:p w14:paraId="74608882" w14:textId="295989F1" w:rsidR="0057164E" w:rsidRPr="00F54D1B" w:rsidRDefault="0057164E" w:rsidP="00323D45">
      <w:pPr>
        <w:pStyle w:val="SingleTxtG"/>
        <w:spacing w:before="120" w:after="240"/>
        <w:ind w:firstLine="170"/>
        <w:rPr>
          <w:color w:val="000000" w:themeColor="text1"/>
          <w:sz w:val="18"/>
          <w:szCs w:val="18"/>
          <w:lang w:val="fr-FR"/>
        </w:rPr>
      </w:pPr>
      <w:r w:rsidRPr="00F54D1B">
        <w:rPr>
          <w:i/>
          <w:iCs/>
          <w:sz w:val="18"/>
          <w:szCs w:val="18"/>
          <w:lang w:val="fr-FR"/>
        </w:rPr>
        <w:t>Source</w:t>
      </w:r>
      <w:r w:rsidR="003A3328" w:rsidRPr="00F54D1B">
        <w:rPr>
          <w:sz w:val="18"/>
          <w:szCs w:val="18"/>
          <w:lang w:val="fr-FR"/>
        </w:rPr>
        <w:t> :</w:t>
      </w:r>
      <w:r w:rsidRPr="00F54D1B">
        <w:rPr>
          <w:sz w:val="18"/>
          <w:szCs w:val="18"/>
          <w:lang w:val="fr-FR"/>
        </w:rPr>
        <w:t xml:space="preserve"> </w:t>
      </w:r>
      <w:r w:rsidR="003709F3" w:rsidRPr="00F54D1B">
        <w:rPr>
          <w:sz w:val="18"/>
          <w:szCs w:val="18"/>
          <w:lang w:val="fr-FR"/>
        </w:rPr>
        <w:t>I</w:t>
      </w:r>
      <w:r w:rsidRPr="00F54D1B">
        <w:rPr>
          <w:sz w:val="18"/>
          <w:szCs w:val="18"/>
          <w:lang w:val="fr-FR"/>
        </w:rPr>
        <w:t>nformations du Ministère des relations extérieures provenant du système du Département chargé des demandes de titre de séjour</w:t>
      </w:r>
      <w:r w:rsidR="00746AE4" w:rsidRPr="00F54D1B">
        <w:rPr>
          <w:sz w:val="18"/>
          <w:szCs w:val="18"/>
          <w:lang w:val="fr-FR"/>
        </w:rPr>
        <w:t>.</w:t>
      </w:r>
    </w:p>
    <w:p w14:paraId="3661DA10" w14:textId="0431C303" w:rsidR="0057164E" w:rsidRPr="00F54D1B" w:rsidRDefault="0057164E" w:rsidP="00323D45">
      <w:pPr>
        <w:pStyle w:val="Heading1"/>
        <w:spacing w:after="120"/>
        <w:rPr>
          <w:b/>
          <w:bCs/>
          <w:color w:val="000000" w:themeColor="text1"/>
          <w:lang w:val="fr-FR"/>
        </w:rPr>
      </w:pPr>
      <w:r w:rsidRPr="00F54D1B">
        <w:rPr>
          <w:lang w:val="fr-FR"/>
        </w:rPr>
        <w:t>Tableau 2</w:t>
      </w:r>
      <w:r w:rsidRPr="00F54D1B">
        <w:rPr>
          <w:lang w:val="fr-FR"/>
        </w:rPr>
        <w:br/>
      </w:r>
      <w:r w:rsidRPr="00F54D1B">
        <w:rPr>
          <w:b/>
          <w:bCs/>
          <w:lang w:val="fr-FR"/>
        </w:rPr>
        <w:t>Nombre de demandes de titre de séjour accordées</w:t>
      </w:r>
    </w:p>
    <w:tbl>
      <w:tblPr>
        <w:tblW w:w="8504" w:type="dxa"/>
        <w:tblInd w:w="1134" w:type="dxa"/>
        <w:tblLayout w:type="fixed"/>
        <w:tblCellMar>
          <w:left w:w="0" w:type="dxa"/>
          <w:right w:w="0" w:type="dxa"/>
        </w:tblCellMar>
        <w:tblLook w:val="04A0" w:firstRow="1" w:lastRow="0" w:firstColumn="1" w:lastColumn="0" w:noHBand="0" w:noVBand="1"/>
      </w:tblPr>
      <w:tblGrid>
        <w:gridCol w:w="1120"/>
        <w:gridCol w:w="980"/>
        <w:gridCol w:w="714"/>
        <w:gridCol w:w="768"/>
        <w:gridCol w:w="1009"/>
        <w:gridCol w:w="672"/>
        <w:gridCol w:w="756"/>
        <w:gridCol w:w="1008"/>
        <w:gridCol w:w="700"/>
        <w:gridCol w:w="777"/>
      </w:tblGrid>
      <w:tr w:rsidR="00B9417C" w:rsidRPr="00F54D1B" w14:paraId="4F174D46" w14:textId="77777777" w:rsidTr="00B9417C">
        <w:trPr>
          <w:tblHeader/>
        </w:trPr>
        <w:tc>
          <w:tcPr>
            <w:tcW w:w="1120" w:type="dxa"/>
            <w:vMerge w:val="restart"/>
            <w:tcBorders>
              <w:top w:val="single" w:sz="4" w:space="0" w:color="auto"/>
              <w:bottom w:val="single" w:sz="12" w:space="0" w:color="auto"/>
            </w:tcBorders>
            <w:shd w:val="clear" w:color="auto" w:fill="auto"/>
            <w:vAlign w:val="bottom"/>
            <w:hideMark/>
          </w:tcPr>
          <w:p w14:paraId="62F774F2" w14:textId="4C7E8C6D" w:rsidR="0057164E" w:rsidRPr="00F54D1B" w:rsidRDefault="0057164E" w:rsidP="00B9417C">
            <w:pPr>
              <w:suppressAutoHyphens w:val="0"/>
              <w:spacing w:before="80" w:after="80" w:line="200" w:lineRule="exact"/>
              <w:rPr>
                <w:i/>
                <w:sz w:val="16"/>
                <w:lang w:val="fr-FR"/>
              </w:rPr>
            </w:pPr>
            <w:r w:rsidRPr="00F54D1B">
              <w:rPr>
                <w:i/>
                <w:sz w:val="16"/>
                <w:lang w:val="fr-FR"/>
              </w:rPr>
              <w:t>Nationalité</w:t>
            </w:r>
          </w:p>
        </w:tc>
        <w:tc>
          <w:tcPr>
            <w:tcW w:w="2462"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4A4E5FA6" w14:textId="77777777" w:rsidR="0057164E" w:rsidRPr="00F54D1B" w:rsidRDefault="0057164E" w:rsidP="00B9417C">
            <w:pPr>
              <w:suppressAutoHyphens w:val="0"/>
              <w:spacing w:before="80" w:after="80" w:line="200" w:lineRule="exact"/>
              <w:jc w:val="center"/>
              <w:rPr>
                <w:i/>
                <w:sz w:val="16"/>
                <w:lang w:val="fr-FR"/>
              </w:rPr>
            </w:pPr>
            <w:r w:rsidRPr="00F54D1B">
              <w:rPr>
                <w:i/>
                <w:sz w:val="16"/>
                <w:lang w:val="fr-FR"/>
              </w:rPr>
              <w:t>2020</w:t>
            </w:r>
          </w:p>
        </w:tc>
        <w:tc>
          <w:tcPr>
            <w:tcW w:w="243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3BB8472F" w14:textId="77777777" w:rsidR="0057164E" w:rsidRPr="00F54D1B" w:rsidRDefault="0057164E" w:rsidP="00B9417C">
            <w:pPr>
              <w:suppressAutoHyphens w:val="0"/>
              <w:spacing w:before="80" w:after="80" w:line="200" w:lineRule="exact"/>
              <w:jc w:val="center"/>
              <w:rPr>
                <w:i/>
                <w:sz w:val="16"/>
                <w:lang w:val="fr-FR"/>
              </w:rPr>
            </w:pPr>
            <w:r w:rsidRPr="00F54D1B">
              <w:rPr>
                <w:i/>
                <w:sz w:val="16"/>
                <w:lang w:val="fr-FR"/>
              </w:rPr>
              <w:t>2021</w:t>
            </w:r>
          </w:p>
        </w:tc>
        <w:tc>
          <w:tcPr>
            <w:tcW w:w="248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278FB4C9" w14:textId="77FD2910" w:rsidR="0057164E" w:rsidRPr="00F54D1B" w:rsidRDefault="0057164E" w:rsidP="00B9417C">
            <w:pPr>
              <w:suppressAutoHyphens w:val="0"/>
              <w:spacing w:before="80" w:after="80" w:line="200" w:lineRule="exact"/>
              <w:jc w:val="center"/>
              <w:rPr>
                <w:i/>
                <w:sz w:val="16"/>
                <w:lang w:val="fr-FR"/>
              </w:rPr>
            </w:pPr>
            <w:r w:rsidRPr="00F54D1B">
              <w:rPr>
                <w:i/>
                <w:sz w:val="16"/>
                <w:lang w:val="fr-FR"/>
              </w:rPr>
              <w:t>2022 (jusqu</w:t>
            </w:r>
            <w:r w:rsidR="003A3328" w:rsidRPr="00F54D1B">
              <w:rPr>
                <w:i/>
                <w:sz w:val="16"/>
                <w:lang w:val="fr-FR"/>
              </w:rPr>
              <w:t>’</w:t>
            </w:r>
            <w:r w:rsidRPr="00F54D1B">
              <w:rPr>
                <w:i/>
                <w:sz w:val="16"/>
                <w:lang w:val="fr-FR"/>
              </w:rPr>
              <w:t>à sept</w:t>
            </w:r>
            <w:r w:rsidR="00735458" w:rsidRPr="00F54D1B">
              <w:rPr>
                <w:i/>
                <w:sz w:val="16"/>
                <w:lang w:val="fr-FR"/>
              </w:rPr>
              <w:t>.</w:t>
            </w:r>
            <w:r w:rsidRPr="00F54D1B">
              <w:rPr>
                <w:i/>
                <w:sz w:val="16"/>
                <w:lang w:val="fr-FR"/>
              </w:rPr>
              <w:t>)</w:t>
            </w:r>
          </w:p>
        </w:tc>
      </w:tr>
      <w:tr w:rsidR="00B9417C" w:rsidRPr="00F54D1B" w14:paraId="78E3D828" w14:textId="77777777" w:rsidTr="00B9417C">
        <w:tc>
          <w:tcPr>
            <w:tcW w:w="1120" w:type="dxa"/>
            <w:vMerge/>
            <w:tcBorders>
              <w:top w:val="single" w:sz="12" w:space="0" w:color="auto"/>
              <w:bottom w:val="single" w:sz="12" w:space="0" w:color="auto"/>
            </w:tcBorders>
            <w:shd w:val="clear" w:color="auto" w:fill="auto"/>
            <w:noWrap/>
            <w:vAlign w:val="bottom"/>
            <w:hideMark/>
          </w:tcPr>
          <w:p w14:paraId="4BFC507E" w14:textId="77777777" w:rsidR="0057164E" w:rsidRPr="00F54D1B" w:rsidRDefault="0057164E" w:rsidP="00B9417C">
            <w:pPr>
              <w:suppressAutoHyphens w:val="0"/>
              <w:spacing w:before="40" w:after="40" w:line="220" w:lineRule="exact"/>
              <w:rPr>
                <w:sz w:val="18"/>
                <w:lang w:val="fr-FR"/>
              </w:rPr>
            </w:pPr>
          </w:p>
        </w:tc>
        <w:tc>
          <w:tcPr>
            <w:tcW w:w="980" w:type="dxa"/>
            <w:tcBorders>
              <w:top w:val="single" w:sz="4" w:space="0" w:color="auto"/>
              <w:bottom w:val="single" w:sz="12" w:space="0" w:color="auto"/>
            </w:tcBorders>
            <w:shd w:val="clear" w:color="auto" w:fill="auto"/>
            <w:vAlign w:val="bottom"/>
            <w:hideMark/>
          </w:tcPr>
          <w:p w14:paraId="29A8D85A"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Nombre de demandes de titre de séjour accordées</w:t>
            </w:r>
          </w:p>
        </w:tc>
        <w:tc>
          <w:tcPr>
            <w:tcW w:w="714" w:type="dxa"/>
            <w:tcBorders>
              <w:top w:val="single" w:sz="4" w:space="0" w:color="auto"/>
              <w:bottom w:val="single" w:sz="12" w:space="0" w:color="auto"/>
            </w:tcBorders>
            <w:shd w:val="clear" w:color="auto" w:fill="auto"/>
            <w:noWrap/>
            <w:vAlign w:val="bottom"/>
            <w:hideMark/>
          </w:tcPr>
          <w:p w14:paraId="4D80C1B9"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Femmes</w:t>
            </w:r>
          </w:p>
        </w:tc>
        <w:tc>
          <w:tcPr>
            <w:tcW w:w="768" w:type="dxa"/>
            <w:tcBorders>
              <w:top w:val="single" w:sz="4" w:space="0" w:color="auto"/>
              <w:bottom w:val="single" w:sz="12" w:space="0" w:color="auto"/>
              <w:right w:val="single" w:sz="24" w:space="0" w:color="FFFFFF" w:themeColor="background1"/>
            </w:tcBorders>
            <w:shd w:val="clear" w:color="auto" w:fill="auto"/>
            <w:noWrap/>
            <w:vAlign w:val="bottom"/>
            <w:hideMark/>
          </w:tcPr>
          <w:p w14:paraId="5F94A58E"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Hommes</w:t>
            </w:r>
          </w:p>
        </w:tc>
        <w:tc>
          <w:tcPr>
            <w:tcW w:w="1009" w:type="dxa"/>
            <w:tcBorders>
              <w:top w:val="single" w:sz="4" w:space="0" w:color="auto"/>
              <w:left w:val="single" w:sz="24" w:space="0" w:color="FFFFFF" w:themeColor="background1"/>
              <w:bottom w:val="single" w:sz="12" w:space="0" w:color="auto"/>
            </w:tcBorders>
            <w:shd w:val="clear" w:color="auto" w:fill="auto"/>
            <w:vAlign w:val="bottom"/>
            <w:hideMark/>
          </w:tcPr>
          <w:p w14:paraId="64A02023"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Nombre de demandes de titre de séjour accordées</w:t>
            </w:r>
          </w:p>
        </w:tc>
        <w:tc>
          <w:tcPr>
            <w:tcW w:w="672" w:type="dxa"/>
            <w:tcBorders>
              <w:top w:val="single" w:sz="4" w:space="0" w:color="auto"/>
              <w:bottom w:val="single" w:sz="12" w:space="0" w:color="auto"/>
            </w:tcBorders>
            <w:shd w:val="clear" w:color="auto" w:fill="auto"/>
            <w:noWrap/>
            <w:vAlign w:val="bottom"/>
            <w:hideMark/>
          </w:tcPr>
          <w:p w14:paraId="6DFDB99A"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Femmes</w:t>
            </w:r>
          </w:p>
        </w:tc>
        <w:tc>
          <w:tcPr>
            <w:tcW w:w="756" w:type="dxa"/>
            <w:tcBorders>
              <w:top w:val="single" w:sz="4" w:space="0" w:color="auto"/>
              <w:bottom w:val="single" w:sz="12" w:space="0" w:color="auto"/>
              <w:right w:val="single" w:sz="24" w:space="0" w:color="FFFFFF" w:themeColor="background1"/>
            </w:tcBorders>
            <w:shd w:val="clear" w:color="auto" w:fill="auto"/>
            <w:noWrap/>
            <w:vAlign w:val="bottom"/>
            <w:hideMark/>
          </w:tcPr>
          <w:p w14:paraId="39C62F73"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Hommes</w:t>
            </w:r>
          </w:p>
        </w:tc>
        <w:tc>
          <w:tcPr>
            <w:tcW w:w="1008" w:type="dxa"/>
            <w:tcBorders>
              <w:top w:val="single" w:sz="4" w:space="0" w:color="auto"/>
              <w:left w:val="single" w:sz="24" w:space="0" w:color="FFFFFF" w:themeColor="background1"/>
              <w:bottom w:val="single" w:sz="12" w:space="0" w:color="auto"/>
            </w:tcBorders>
            <w:shd w:val="clear" w:color="auto" w:fill="auto"/>
            <w:vAlign w:val="bottom"/>
            <w:hideMark/>
          </w:tcPr>
          <w:p w14:paraId="031714D7"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Nombre de demandes de titre de séjour accordées</w:t>
            </w:r>
          </w:p>
        </w:tc>
        <w:tc>
          <w:tcPr>
            <w:tcW w:w="700" w:type="dxa"/>
            <w:tcBorders>
              <w:top w:val="single" w:sz="4" w:space="0" w:color="auto"/>
              <w:bottom w:val="single" w:sz="12" w:space="0" w:color="auto"/>
            </w:tcBorders>
            <w:shd w:val="clear" w:color="auto" w:fill="auto"/>
            <w:noWrap/>
            <w:vAlign w:val="bottom"/>
            <w:hideMark/>
          </w:tcPr>
          <w:p w14:paraId="27872937"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Femmes</w:t>
            </w:r>
          </w:p>
        </w:tc>
        <w:tc>
          <w:tcPr>
            <w:tcW w:w="777" w:type="dxa"/>
            <w:tcBorders>
              <w:top w:val="single" w:sz="4" w:space="0" w:color="auto"/>
              <w:bottom w:val="single" w:sz="12" w:space="0" w:color="auto"/>
            </w:tcBorders>
            <w:shd w:val="clear" w:color="auto" w:fill="auto"/>
            <w:noWrap/>
            <w:vAlign w:val="bottom"/>
            <w:hideMark/>
          </w:tcPr>
          <w:p w14:paraId="0744E3CD" w14:textId="77777777" w:rsidR="0057164E" w:rsidRPr="00F54D1B" w:rsidRDefault="0057164E" w:rsidP="00B9417C">
            <w:pPr>
              <w:suppressAutoHyphens w:val="0"/>
              <w:spacing w:before="80" w:after="80" w:line="200" w:lineRule="exact"/>
              <w:jc w:val="right"/>
              <w:rPr>
                <w:i/>
                <w:spacing w:val="4"/>
                <w:w w:val="103"/>
                <w:kern w:val="14"/>
                <w:sz w:val="16"/>
                <w:lang w:val="fr-FR"/>
              </w:rPr>
            </w:pPr>
            <w:r w:rsidRPr="00F54D1B">
              <w:rPr>
                <w:i/>
                <w:spacing w:val="4"/>
                <w:w w:val="103"/>
                <w:kern w:val="14"/>
                <w:sz w:val="16"/>
                <w:lang w:val="fr-FR"/>
              </w:rPr>
              <w:t>Hommes</w:t>
            </w:r>
          </w:p>
        </w:tc>
      </w:tr>
      <w:tr w:rsidR="00B9417C" w:rsidRPr="00F54D1B" w14:paraId="02EEBFC0" w14:textId="77777777" w:rsidTr="00B9417C">
        <w:tc>
          <w:tcPr>
            <w:tcW w:w="1120" w:type="dxa"/>
            <w:tcBorders>
              <w:top w:val="single" w:sz="12" w:space="0" w:color="auto"/>
            </w:tcBorders>
            <w:shd w:val="clear" w:color="auto" w:fill="auto"/>
            <w:noWrap/>
            <w:hideMark/>
          </w:tcPr>
          <w:p w14:paraId="57E86892" w14:textId="77777777" w:rsidR="0057164E" w:rsidRPr="00F54D1B" w:rsidRDefault="0057164E" w:rsidP="00B9417C">
            <w:pPr>
              <w:suppressAutoHyphens w:val="0"/>
              <w:spacing w:before="40" w:after="40" w:line="220" w:lineRule="exact"/>
              <w:rPr>
                <w:sz w:val="18"/>
                <w:lang w:val="fr-FR"/>
              </w:rPr>
            </w:pPr>
            <w:r w:rsidRPr="00F54D1B">
              <w:rPr>
                <w:sz w:val="18"/>
                <w:lang w:val="fr-FR"/>
              </w:rPr>
              <w:t>Argentine</w:t>
            </w:r>
          </w:p>
        </w:tc>
        <w:tc>
          <w:tcPr>
            <w:tcW w:w="980" w:type="dxa"/>
            <w:tcBorders>
              <w:top w:val="single" w:sz="12" w:space="0" w:color="auto"/>
            </w:tcBorders>
            <w:shd w:val="clear" w:color="auto" w:fill="auto"/>
            <w:noWrap/>
            <w:vAlign w:val="bottom"/>
            <w:hideMark/>
          </w:tcPr>
          <w:p w14:paraId="0A009491"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5 973</w:t>
            </w:r>
          </w:p>
        </w:tc>
        <w:tc>
          <w:tcPr>
            <w:tcW w:w="714" w:type="dxa"/>
            <w:tcBorders>
              <w:top w:val="single" w:sz="12" w:space="0" w:color="auto"/>
            </w:tcBorders>
            <w:shd w:val="clear" w:color="auto" w:fill="auto"/>
            <w:noWrap/>
            <w:vAlign w:val="bottom"/>
            <w:hideMark/>
          </w:tcPr>
          <w:p w14:paraId="535024E3"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3 022</w:t>
            </w:r>
          </w:p>
        </w:tc>
        <w:tc>
          <w:tcPr>
            <w:tcW w:w="768" w:type="dxa"/>
            <w:tcBorders>
              <w:top w:val="single" w:sz="12" w:space="0" w:color="auto"/>
            </w:tcBorders>
            <w:shd w:val="clear" w:color="auto" w:fill="auto"/>
            <w:noWrap/>
            <w:vAlign w:val="bottom"/>
            <w:hideMark/>
          </w:tcPr>
          <w:p w14:paraId="44A40ABB"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2 951</w:t>
            </w:r>
          </w:p>
        </w:tc>
        <w:tc>
          <w:tcPr>
            <w:tcW w:w="1009" w:type="dxa"/>
            <w:tcBorders>
              <w:top w:val="single" w:sz="12" w:space="0" w:color="auto"/>
            </w:tcBorders>
            <w:shd w:val="clear" w:color="auto" w:fill="auto"/>
            <w:noWrap/>
            <w:vAlign w:val="bottom"/>
            <w:hideMark/>
          </w:tcPr>
          <w:p w14:paraId="643C81D8"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10 301</w:t>
            </w:r>
          </w:p>
        </w:tc>
        <w:tc>
          <w:tcPr>
            <w:tcW w:w="672" w:type="dxa"/>
            <w:tcBorders>
              <w:top w:val="single" w:sz="12" w:space="0" w:color="auto"/>
            </w:tcBorders>
            <w:shd w:val="clear" w:color="auto" w:fill="auto"/>
            <w:noWrap/>
            <w:vAlign w:val="bottom"/>
            <w:hideMark/>
          </w:tcPr>
          <w:p w14:paraId="004E3A7A"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5 252</w:t>
            </w:r>
          </w:p>
        </w:tc>
        <w:tc>
          <w:tcPr>
            <w:tcW w:w="756" w:type="dxa"/>
            <w:tcBorders>
              <w:top w:val="single" w:sz="12" w:space="0" w:color="auto"/>
            </w:tcBorders>
            <w:shd w:val="clear" w:color="auto" w:fill="auto"/>
            <w:noWrap/>
            <w:vAlign w:val="bottom"/>
            <w:hideMark/>
          </w:tcPr>
          <w:p w14:paraId="54260939"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5 049</w:t>
            </w:r>
          </w:p>
        </w:tc>
        <w:tc>
          <w:tcPr>
            <w:tcW w:w="1008" w:type="dxa"/>
            <w:tcBorders>
              <w:top w:val="single" w:sz="12" w:space="0" w:color="auto"/>
            </w:tcBorders>
            <w:shd w:val="clear" w:color="auto" w:fill="auto"/>
            <w:noWrap/>
            <w:vAlign w:val="bottom"/>
            <w:hideMark/>
          </w:tcPr>
          <w:p w14:paraId="523CC4AC"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4 068</w:t>
            </w:r>
          </w:p>
        </w:tc>
        <w:tc>
          <w:tcPr>
            <w:tcW w:w="700" w:type="dxa"/>
            <w:tcBorders>
              <w:top w:val="single" w:sz="12" w:space="0" w:color="auto"/>
            </w:tcBorders>
            <w:shd w:val="clear" w:color="auto" w:fill="auto"/>
            <w:noWrap/>
            <w:vAlign w:val="bottom"/>
            <w:hideMark/>
          </w:tcPr>
          <w:p w14:paraId="0051D11B"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1 926</w:t>
            </w:r>
          </w:p>
        </w:tc>
        <w:tc>
          <w:tcPr>
            <w:tcW w:w="777" w:type="dxa"/>
            <w:tcBorders>
              <w:top w:val="single" w:sz="12" w:space="0" w:color="auto"/>
            </w:tcBorders>
            <w:shd w:val="clear" w:color="auto" w:fill="auto"/>
            <w:noWrap/>
            <w:vAlign w:val="bottom"/>
            <w:hideMark/>
          </w:tcPr>
          <w:p w14:paraId="5DCFAB62"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2 142</w:t>
            </w:r>
          </w:p>
        </w:tc>
      </w:tr>
      <w:tr w:rsidR="00B9417C" w:rsidRPr="00F54D1B" w14:paraId="4D5399BA" w14:textId="77777777" w:rsidTr="00B9417C">
        <w:tc>
          <w:tcPr>
            <w:tcW w:w="1120" w:type="dxa"/>
            <w:shd w:val="clear" w:color="auto" w:fill="auto"/>
            <w:noWrap/>
            <w:hideMark/>
          </w:tcPr>
          <w:p w14:paraId="1C3ECEE4" w14:textId="1642DCCE" w:rsidR="0057164E" w:rsidRPr="00F54D1B" w:rsidRDefault="0057164E" w:rsidP="00B9417C">
            <w:pPr>
              <w:suppressAutoHyphens w:val="0"/>
              <w:spacing w:before="40" w:after="40" w:line="220" w:lineRule="exact"/>
              <w:rPr>
                <w:sz w:val="18"/>
                <w:lang w:val="fr-FR"/>
              </w:rPr>
            </w:pPr>
            <w:r w:rsidRPr="00F54D1B">
              <w:rPr>
                <w:sz w:val="18"/>
                <w:lang w:val="fr-FR"/>
              </w:rPr>
              <w:t>Bolivienne</w:t>
            </w:r>
          </w:p>
        </w:tc>
        <w:tc>
          <w:tcPr>
            <w:tcW w:w="980" w:type="dxa"/>
            <w:shd w:val="clear" w:color="auto" w:fill="auto"/>
            <w:noWrap/>
            <w:vAlign w:val="bottom"/>
            <w:hideMark/>
          </w:tcPr>
          <w:p w14:paraId="3093C5C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101</w:t>
            </w:r>
          </w:p>
        </w:tc>
        <w:tc>
          <w:tcPr>
            <w:tcW w:w="714" w:type="dxa"/>
            <w:shd w:val="clear" w:color="auto" w:fill="auto"/>
            <w:noWrap/>
            <w:vAlign w:val="bottom"/>
            <w:hideMark/>
          </w:tcPr>
          <w:p w14:paraId="3016BEE1"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44</w:t>
            </w:r>
          </w:p>
        </w:tc>
        <w:tc>
          <w:tcPr>
            <w:tcW w:w="768" w:type="dxa"/>
            <w:shd w:val="clear" w:color="auto" w:fill="auto"/>
            <w:noWrap/>
            <w:vAlign w:val="bottom"/>
            <w:hideMark/>
          </w:tcPr>
          <w:p w14:paraId="73A58CEF"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57</w:t>
            </w:r>
          </w:p>
        </w:tc>
        <w:tc>
          <w:tcPr>
            <w:tcW w:w="1009" w:type="dxa"/>
            <w:shd w:val="clear" w:color="auto" w:fill="auto"/>
            <w:noWrap/>
            <w:vAlign w:val="bottom"/>
            <w:hideMark/>
          </w:tcPr>
          <w:p w14:paraId="311CACCE"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37</w:t>
            </w:r>
          </w:p>
        </w:tc>
        <w:tc>
          <w:tcPr>
            <w:tcW w:w="672" w:type="dxa"/>
            <w:shd w:val="clear" w:color="auto" w:fill="auto"/>
            <w:noWrap/>
            <w:vAlign w:val="bottom"/>
            <w:hideMark/>
          </w:tcPr>
          <w:p w14:paraId="341E179B"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18</w:t>
            </w:r>
          </w:p>
        </w:tc>
        <w:tc>
          <w:tcPr>
            <w:tcW w:w="756" w:type="dxa"/>
            <w:shd w:val="clear" w:color="auto" w:fill="auto"/>
            <w:noWrap/>
            <w:vAlign w:val="bottom"/>
            <w:hideMark/>
          </w:tcPr>
          <w:p w14:paraId="017C54B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19</w:t>
            </w:r>
          </w:p>
        </w:tc>
        <w:tc>
          <w:tcPr>
            <w:tcW w:w="1008" w:type="dxa"/>
            <w:shd w:val="clear" w:color="auto" w:fill="auto"/>
            <w:noWrap/>
            <w:vAlign w:val="bottom"/>
            <w:hideMark/>
          </w:tcPr>
          <w:p w14:paraId="19CA2422"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86</w:t>
            </w:r>
          </w:p>
        </w:tc>
        <w:tc>
          <w:tcPr>
            <w:tcW w:w="700" w:type="dxa"/>
            <w:shd w:val="clear" w:color="auto" w:fill="auto"/>
            <w:noWrap/>
            <w:vAlign w:val="bottom"/>
            <w:hideMark/>
          </w:tcPr>
          <w:p w14:paraId="7AD8DC4E"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32</w:t>
            </w:r>
          </w:p>
        </w:tc>
        <w:tc>
          <w:tcPr>
            <w:tcW w:w="777" w:type="dxa"/>
            <w:shd w:val="clear" w:color="auto" w:fill="auto"/>
            <w:noWrap/>
            <w:vAlign w:val="bottom"/>
            <w:hideMark/>
          </w:tcPr>
          <w:p w14:paraId="6C888B4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54</w:t>
            </w:r>
          </w:p>
        </w:tc>
      </w:tr>
      <w:tr w:rsidR="00B9417C" w:rsidRPr="00F54D1B" w14:paraId="7CFAEE1A" w14:textId="77777777" w:rsidTr="00B9417C">
        <w:tc>
          <w:tcPr>
            <w:tcW w:w="1120" w:type="dxa"/>
            <w:shd w:val="clear" w:color="auto" w:fill="auto"/>
            <w:noWrap/>
            <w:hideMark/>
          </w:tcPr>
          <w:p w14:paraId="1B3D4F50" w14:textId="1E1D92EB" w:rsidR="0057164E" w:rsidRPr="00F54D1B" w:rsidRDefault="0057164E" w:rsidP="00B9417C">
            <w:pPr>
              <w:suppressAutoHyphens w:val="0"/>
              <w:spacing w:before="40" w:after="40" w:line="220" w:lineRule="exact"/>
              <w:rPr>
                <w:sz w:val="18"/>
                <w:lang w:val="fr-FR"/>
              </w:rPr>
            </w:pPr>
            <w:r w:rsidRPr="00F54D1B">
              <w:rPr>
                <w:sz w:val="18"/>
                <w:lang w:val="fr-FR"/>
              </w:rPr>
              <w:t>Brésilienne</w:t>
            </w:r>
          </w:p>
        </w:tc>
        <w:tc>
          <w:tcPr>
            <w:tcW w:w="980" w:type="dxa"/>
            <w:shd w:val="clear" w:color="auto" w:fill="auto"/>
            <w:noWrap/>
            <w:vAlign w:val="bottom"/>
            <w:hideMark/>
          </w:tcPr>
          <w:p w14:paraId="1A18624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607</w:t>
            </w:r>
          </w:p>
        </w:tc>
        <w:tc>
          <w:tcPr>
            <w:tcW w:w="714" w:type="dxa"/>
            <w:shd w:val="clear" w:color="auto" w:fill="auto"/>
            <w:noWrap/>
            <w:vAlign w:val="bottom"/>
            <w:hideMark/>
          </w:tcPr>
          <w:p w14:paraId="347E9901"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320</w:t>
            </w:r>
          </w:p>
        </w:tc>
        <w:tc>
          <w:tcPr>
            <w:tcW w:w="768" w:type="dxa"/>
            <w:shd w:val="clear" w:color="auto" w:fill="auto"/>
            <w:noWrap/>
            <w:vAlign w:val="bottom"/>
            <w:hideMark/>
          </w:tcPr>
          <w:p w14:paraId="77C08E15"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287</w:t>
            </w:r>
          </w:p>
        </w:tc>
        <w:tc>
          <w:tcPr>
            <w:tcW w:w="1009" w:type="dxa"/>
            <w:shd w:val="clear" w:color="auto" w:fill="auto"/>
            <w:noWrap/>
            <w:vAlign w:val="bottom"/>
            <w:hideMark/>
          </w:tcPr>
          <w:p w14:paraId="3117A9DA"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414</w:t>
            </w:r>
          </w:p>
        </w:tc>
        <w:tc>
          <w:tcPr>
            <w:tcW w:w="672" w:type="dxa"/>
            <w:shd w:val="clear" w:color="auto" w:fill="auto"/>
            <w:noWrap/>
            <w:vAlign w:val="bottom"/>
            <w:hideMark/>
          </w:tcPr>
          <w:p w14:paraId="73DBCB29"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239</w:t>
            </w:r>
          </w:p>
        </w:tc>
        <w:tc>
          <w:tcPr>
            <w:tcW w:w="756" w:type="dxa"/>
            <w:shd w:val="clear" w:color="auto" w:fill="auto"/>
            <w:noWrap/>
            <w:vAlign w:val="bottom"/>
            <w:hideMark/>
          </w:tcPr>
          <w:p w14:paraId="520DE239"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175</w:t>
            </w:r>
          </w:p>
        </w:tc>
        <w:tc>
          <w:tcPr>
            <w:tcW w:w="1008" w:type="dxa"/>
            <w:shd w:val="clear" w:color="auto" w:fill="auto"/>
            <w:noWrap/>
            <w:vAlign w:val="bottom"/>
            <w:hideMark/>
          </w:tcPr>
          <w:p w14:paraId="79AC8822"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553</w:t>
            </w:r>
          </w:p>
        </w:tc>
        <w:tc>
          <w:tcPr>
            <w:tcW w:w="700" w:type="dxa"/>
            <w:shd w:val="clear" w:color="auto" w:fill="auto"/>
            <w:noWrap/>
            <w:vAlign w:val="bottom"/>
            <w:hideMark/>
          </w:tcPr>
          <w:p w14:paraId="6AEF81FA"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268</w:t>
            </w:r>
          </w:p>
        </w:tc>
        <w:tc>
          <w:tcPr>
            <w:tcW w:w="777" w:type="dxa"/>
            <w:shd w:val="clear" w:color="auto" w:fill="auto"/>
            <w:noWrap/>
            <w:vAlign w:val="bottom"/>
            <w:hideMark/>
          </w:tcPr>
          <w:p w14:paraId="015A36F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285</w:t>
            </w:r>
          </w:p>
        </w:tc>
      </w:tr>
      <w:tr w:rsidR="00B9417C" w:rsidRPr="00F54D1B" w14:paraId="49F3AFAA" w14:textId="77777777" w:rsidTr="00B9417C">
        <w:tc>
          <w:tcPr>
            <w:tcW w:w="1120" w:type="dxa"/>
            <w:shd w:val="clear" w:color="auto" w:fill="auto"/>
            <w:noWrap/>
            <w:hideMark/>
          </w:tcPr>
          <w:p w14:paraId="418D55E1" w14:textId="6F9A112B" w:rsidR="0057164E" w:rsidRPr="00F54D1B" w:rsidRDefault="0057164E" w:rsidP="00B9417C">
            <w:pPr>
              <w:suppressAutoHyphens w:val="0"/>
              <w:spacing w:before="40" w:after="40" w:line="220" w:lineRule="exact"/>
              <w:rPr>
                <w:sz w:val="18"/>
                <w:lang w:val="fr-FR"/>
              </w:rPr>
            </w:pPr>
            <w:r w:rsidRPr="00F54D1B">
              <w:rPr>
                <w:sz w:val="18"/>
                <w:lang w:val="fr-FR"/>
              </w:rPr>
              <w:t>Chilienne</w:t>
            </w:r>
          </w:p>
        </w:tc>
        <w:tc>
          <w:tcPr>
            <w:tcW w:w="980" w:type="dxa"/>
            <w:shd w:val="clear" w:color="auto" w:fill="auto"/>
            <w:noWrap/>
            <w:vAlign w:val="bottom"/>
            <w:hideMark/>
          </w:tcPr>
          <w:p w14:paraId="66247679"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157</w:t>
            </w:r>
          </w:p>
        </w:tc>
        <w:tc>
          <w:tcPr>
            <w:tcW w:w="714" w:type="dxa"/>
            <w:shd w:val="clear" w:color="auto" w:fill="auto"/>
            <w:noWrap/>
            <w:vAlign w:val="bottom"/>
            <w:hideMark/>
          </w:tcPr>
          <w:p w14:paraId="1FE1E2B7"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78</w:t>
            </w:r>
          </w:p>
        </w:tc>
        <w:tc>
          <w:tcPr>
            <w:tcW w:w="768" w:type="dxa"/>
            <w:shd w:val="clear" w:color="auto" w:fill="auto"/>
            <w:noWrap/>
            <w:vAlign w:val="bottom"/>
            <w:hideMark/>
          </w:tcPr>
          <w:p w14:paraId="37C3496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79</w:t>
            </w:r>
          </w:p>
        </w:tc>
        <w:tc>
          <w:tcPr>
            <w:tcW w:w="1009" w:type="dxa"/>
            <w:shd w:val="clear" w:color="auto" w:fill="auto"/>
            <w:noWrap/>
            <w:vAlign w:val="bottom"/>
            <w:hideMark/>
          </w:tcPr>
          <w:p w14:paraId="59E36309"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132</w:t>
            </w:r>
          </w:p>
        </w:tc>
        <w:tc>
          <w:tcPr>
            <w:tcW w:w="672" w:type="dxa"/>
            <w:shd w:val="clear" w:color="auto" w:fill="auto"/>
            <w:noWrap/>
            <w:vAlign w:val="bottom"/>
            <w:hideMark/>
          </w:tcPr>
          <w:p w14:paraId="035B24B8"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69</w:t>
            </w:r>
          </w:p>
        </w:tc>
        <w:tc>
          <w:tcPr>
            <w:tcW w:w="756" w:type="dxa"/>
            <w:shd w:val="clear" w:color="auto" w:fill="auto"/>
            <w:noWrap/>
            <w:vAlign w:val="bottom"/>
            <w:hideMark/>
          </w:tcPr>
          <w:p w14:paraId="5A9C4F27"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63</w:t>
            </w:r>
          </w:p>
        </w:tc>
        <w:tc>
          <w:tcPr>
            <w:tcW w:w="1008" w:type="dxa"/>
            <w:shd w:val="clear" w:color="auto" w:fill="auto"/>
            <w:noWrap/>
            <w:vAlign w:val="bottom"/>
            <w:hideMark/>
          </w:tcPr>
          <w:p w14:paraId="399580BB"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140</w:t>
            </w:r>
          </w:p>
        </w:tc>
        <w:tc>
          <w:tcPr>
            <w:tcW w:w="700" w:type="dxa"/>
            <w:shd w:val="clear" w:color="auto" w:fill="auto"/>
            <w:noWrap/>
            <w:vAlign w:val="bottom"/>
            <w:hideMark/>
          </w:tcPr>
          <w:p w14:paraId="37785F8C"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68</w:t>
            </w:r>
          </w:p>
        </w:tc>
        <w:tc>
          <w:tcPr>
            <w:tcW w:w="777" w:type="dxa"/>
            <w:shd w:val="clear" w:color="auto" w:fill="auto"/>
            <w:noWrap/>
            <w:vAlign w:val="bottom"/>
            <w:hideMark/>
          </w:tcPr>
          <w:p w14:paraId="1FF660FE"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72</w:t>
            </w:r>
          </w:p>
        </w:tc>
      </w:tr>
      <w:tr w:rsidR="00B9417C" w:rsidRPr="00F54D1B" w14:paraId="5C204274" w14:textId="77777777" w:rsidTr="00B9417C">
        <w:tc>
          <w:tcPr>
            <w:tcW w:w="1120" w:type="dxa"/>
            <w:shd w:val="clear" w:color="auto" w:fill="auto"/>
            <w:noWrap/>
            <w:hideMark/>
          </w:tcPr>
          <w:p w14:paraId="24A6D9DC" w14:textId="0491899F" w:rsidR="0057164E" w:rsidRPr="00F54D1B" w:rsidRDefault="0057164E" w:rsidP="00B9417C">
            <w:pPr>
              <w:suppressAutoHyphens w:val="0"/>
              <w:spacing w:before="40" w:after="40" w:line="220" w:lineRule="exact"/>
              <w:rPr>
                <w:sz w:val="18"/>
                <w:lang w:val="fr-FR"/>
              </w:rPr>
            </w:pPr>
            <w:r w:rsidRPr="00F54D1B">
              <w:rPr>
                <w:sz w:val="18"/>
                <w:lang w:val="fr-FR"/>
              </w:rPr>
              <w:t>Colombienne</w:t>
            </w:r>
          </w:p>
        </w:tc>
        <w:tc>
          <w:tcPr>
            <w:tcW w:w="980" w:type="dxa"/>
            <w:shd w:val="clear" w:color="auto" w:fill="auto"/>
            <w:noWrap/>
            <w:vAlign w:val="bottom"/>
            <w:hideMark/>
          </w:tcPr>
          <w:p w14:paraId="3000A33E"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394</w:t>
            </w:r>
          </w:p>
        </w:tc>
        <w:tc>
          <w:tcPr>
            <w:tcW w:w="714" w:type="dxa"/>
            <w:shd w:val="clear" w:color="auto" w:fill="auto"/>
            <w:noWrap/>
            <w:vAlign w:val="bottom"/>
            <w:hideMark/>
          </w:tcPr>
          <w:p w14:paraId="23833E98"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156</w:t>
            </w:r>
          </w:p>
        </w:tc>
        <w:tc>
          <w:tcPr>
            <w:tcW w:w="768" w:type="dxa"/>
            <w:shd w:val="clear" w:color="auto" w:fill="auto"/>
            <w:noWrap/>
            <w:vAlign w:val="bottom"/>
            <w:hideMark/>
          </w:tcPr>
          <w:p w14:paraId="7D05021D"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238</w:t>
            </w:r>
          </w:p>
        </w:tc>
        <w:tc>
          <w:tcPr>
            <w:tcW w:w="1009" w:type="dxa"/>
            <w:shd w:val="clear" w:color="auto" w:fill="auto"/>
            <w:noWrap/>
            <w:vAlign w:val="bottom"/>
            <w:hideMark/>
          </w:tcPr>
          <w:p w14:paraId="442F1BE1"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242</w:t>
            </w:r>
          </w:p>
        </w:tc>
        <w:tc>
          <w:tcPr>
            <w:tcW w:w="672" w:type="dxa"/>
            <w:shd w:val="clear" w:color="auto" w:fill="auto"/>
            <w:noWrap/>
            <w:vAlign w:val="bottom"/>
            <w:hideMark/>
          </w:tcPr>
          <w:p w14:paraId="5E4D5EA1"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118</w:t>
            </w:r>
          </w:p>
        </w:tc>
        <w:tc>
          <w:tcPr>
            <w:tcW w:w="756" w:type="dxa"/>
            <w:shd w:val="clear" w:color="auto" w:fill="auto"/>
            <w:noWrap/>
            <w:vAlign w:val="bottom"/>
            <w:hideMark/>
          </w:tcPr>
          <w:p w14:paraId="593422CC"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124</w:t>
            </w:r>
          </w:p>
        </w:tc>
        <w:tc>
          <w:tcPr>
            <w:tcW w:w="1008" w:type="dxa"/>
            <w:shd w:val="clear" w:color="auto" w:fill="auto"/>
            <w:noWrap/>
            <w:vAlign w:val="bottom"/>
            <w:hideMark/>
          </w:tcPr>
          <w:p w14:paraId="4027E3EC"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573</w:t>
            </w:r>
          </w:p>
        </w:tc>
        <w:tc>
          <w:tcPr>
            <w:tcW w:w="700" w:type="dxa"/>
            <w:shd w:val="clear" w:color="auto" w:fill="auto"/>
            <w:noWrap/>
            <w:vAlign w:val="bottom"/>
            <w:hideMark/>
          </w:tcPr>
          <w:p w14:paraId="555F9938"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232</w:t>
            </w:r>
          </w:p>
        </w:tc>
        <w:tc>
          <w:tcPr>
            <w:tcW w:w="777" w:type="dxa"/>
            <w:shd w:val="clear" w:color="auto" w:fill="auto"/>
            <w:noWrap/>
            <w:vAlign w:val="bottom"/>
            <w:hideMark/>
          </w:tcPr>
          <w:p w14:paraId="4F85D3EE"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341</w:t>
            </w:r>
          </w:p>
        </w:tc>
      </w:tr>
      <w:tr w:rsidR="00B9417C" w:rsidRPr="00F54D1B" w14:paraId="119D6385" w14:textId="77777777" w:rsidTr="00B9417C">
        <w:tc>
          <w:tcPr>
            <w:tcW w:w="1120" w:type="dxa"/>
            <w:shd w:val="clear" w:color="auto" w:fill="auto"/>
            <w:noWrap/>
            <w:hideMark/>
          </w:tcPr>
          <w:p w14:paraId="5CA232AE" w14:textId="77777777" w:rsidR="0057164E" w:rsidRPr="00F54D1B" w:rsidRDefault="0057164E" w:rsidP="00B9417C">
            <w:pPr>
              <w:suppressAutoHyphens w:val="0"/>
              <w:spacing w:before="40" w:after="40" w:line="220" w:lineRule="exact"/>
              <w:rPr>
                <w:sz w:val="18"/>
                <w:lang w:val="fr-FR"/>
              </w:rPr>
            </w:pPr>
            <w:r w:rsidRPr="00F54D1B">
              <w:rPr>
                <w:sz w:val="18"/>
                <w:lang w:val="fr-FR"/>
              </w:rPr>
              <w:t>Équatorienne</w:t>
            </w:r>
          </w:p>
        </w:tc>
        <w:tc>
          <w:tcPr>
            <w:tcW w:w="980" w:type="dxa"/>
            <w:shd w:val="clear" w:color="auto" w:fill="auto"/>
            <w:noWrap/>
            <w:vAlign w:val="bottom"/>
            <w:hideMark/>
          </w:tcPr>
          <w:p w14:paraId="557F358B"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47</w:t>
            </w:r>
          </w:p>
        </w:tc>
        <w:tc>
          <w:tcPr>
            <w:tcW w:w="714" w:type="dxa"/>
            <w:shd w:val="clear" w:color="auto" w:fill="auto"/>
            <w:noWrap/>
            <w:vAlign w:val="bottom"/>
            <w:hideMark/>
          </w:tcPr>
          <w:p w14:paraId="0C360AC3"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20</w:t>
            </w:r>
          </w:p>
        </w:tc>
        <w:tc>
          <w:tcPr>
            <w:tcW w:w="768" w:type="dxa"/>
            <w:shd w:val="clear" w:color="auto" w:fill="auto"/>
            <w:noWrap/>
            <w:vAlign w:val="bottom"/>
            <w:hideMark/>
          </w:tcPr>
          <w:p w14:paraId="10479896"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27</w:t>
            </w:r>
          </w:p>
        </w:tc>
        <w:tc>
          <w:tcPr>
            <w:tcW w:w="1009" w:type="dxa"/>
            <w:shd w:val="clear" w:color="auto" w:fill="auto"/>
            <w:noWrap/>
            <w:vAlign w:val="bottom"/>
            <w:hideMark/>
          </w:tcPr>
          <w:p w14:paraId="25B55962"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26</w:t>
            </w:r>
          </w:p>
        </w:tc>
        <w:tc>
          <w:tcPr>
            <w:tcW w:w="672" w:type="dxa"/>
            <w:shd w:val="clear" w:color="auto" w:fill="auto"/>
            <w:noWrap/>
            <w:vAlign w:val="bottom"/>
            <w:hideMark/>
          </w:tcPr>
          <w:p w14:paraId="3932C27E"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10</w:t>
            </w:r>
          </w:p>
        </w:tc>
        <w:tc>
          <w:tcPr>
            <w:tcW w:w="756" w:type="dxa"/>
            <w:shd w:val="clear" w:color="auto" w:fill="auto"/>
            <w:noWrap/>
            <w:vAlign w:val="bottom"/>
            <w:hideMark/>
          </w:tcPr>
          <w:p w14:paraId="6B5C36F5"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16</w:t>
            </w:r>
          </w:p>
        </w:tc>
        <w:tc>
          <w:tcPr>
            <w:tcW w:w="1008" w:type="dxa"/>
            <w:shd w:val="clear" w:color="auto" w:fill="auto"/>
            <w:noWrap/>
            <w:vAlign w:val="bottom"/>
            <w:hideMark/>
          </w:tcPr>
          <w:p w14:paraId="4BB55761"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37</w:t>
            </w:r>
          </w:p>
        </w:tc>
        <w:tc>
          <w:tcPr>
            <w:tcW w:w="700" w:type="dxa"/>
            <w:shd w:val="clear" w:color="auto" w:fill="auto"/>
            <w:noWrap/>
            <w:vAlign w:val="bottom"/>
            <w:hideMark/>
          </w:tcPr>
          <w:p w14:paraId="06E6002E"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22</w:t>
            </w:r>
          </w:p>
        </w:tc>
        <w:tc>
          <w:tcPr>
            <w:tcW w:w="777" w:type="dxa"/>
            <w:shd w:val="clear" w:color="auto" w:fill="auto"/>
            <w:noWrap/>
            <w:vAlign w:val="bottom"/>
            <w:hideMark/>
          </w:tcPr>
          <w:p w14:paraId="40A19351"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15</w:t>
            </w:r>
          </w:p>
        </w:tc>
      </w:tr>
      <w:tr w:rsidR="00B9417C" w:rsidRPr="00F54D1B" w14:paraId="0050B9D9" w14:textId="77777777" w:rsidTr="00B9417C">
        <w:tc>
          <w:tcPr>
            <w:tcW w:w="1120" w:type="dxa"/>
            <w:shd w:val="clear" w:color="auto" w:fill="auto"/>
            <w:noWrap/>
            <w:hideMark/>
          </w:tcPr>
          <w:p w14:paraId="5DFF97AB" w14:textId="77777777" w:rsidR="0057164E" w:rsidRPr="00F54D1B" w:rsidRDefault="0057164E" w:rsidP="00B9417C">
            <w:pPr>
              <w:suppressAutoHyphens w:val="0"/>
              <w:spacing w:before="40" w:after="40" w:line="220" w:lineRule="exact"/>
              <w:rPr>
                <w:sz w:val="18"/>
                <w:lang w:val="fr-FR"/>
              </w:rPr>
            </w:pPr>
            <w:r w:rsidRPr="00F54D1B">
              <w:rPr>
                <w:sz w:val="18"/>
                <w:lang w:val="fr-FR"/>
              </w:rPr>
              <w:t>Paraguayenne</w:t>
            </w:r>
          </w:p>
        </w:tc>
        <w:tc>
          <w:tcPr>
            <w:tcW w:w="980" w:type="dxa"/>
            <w:shd w:val="clear" w:color="auto" w:fill="auto"/>
            <w:noWrap/>
            <w:vAlign w:val="bottom"/>
            <w:hideMark/>
          </w:tcPr>
          <w:p w14:paraId="316A575C"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114</w:t>
            </w:r>
          </w:p>
        </w:tc>
        <w:tc>
          <w:tcPr>
            <w:tcW w:w="714" w:type="dxa"/>
            <w:shd w:val="clear" w:color="auto" w:fill="auto"/>
            <w:noWrap/>
            <w:vAlign w:val="bottom"/>
            <w:hideMark/>
          </w:tcPr>
          <w:p w14:paraId="57A62EE6"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69</w:t>
            </w:r>
          </w:p>
        </w:tc>
        <w:tc>
          <w:tcPr>
            <w:tcW w:w="768" w:type="dxa"/>
            <w:shd w:val="clear" w:color="auto" w:fill="auto"/>
            <w:noWrap/>
            <w:vAlign w:val="bottom"/>
            <w:hideMark/>
          </w:tcPr>
          <w:p w14:paraId="1D621C87"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45</w:t>
            </w:r>
          </w:p>
        </w:tc>
        <w:tc>
          <w:tcPr>
            <w:tcW w:w="1009" w:type="dxa"/>
            <w:shd w:val="clear" w:color="auto" w:fill="auto"/>
            <w:noWrap/>
            <w:vAlign w:val="bottom"/>
            <w:hideMark/>
          </w:tcPr>
          <w:p w14:paraId="57ED1AE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81</w:t>
            </w:r>
          </w:p>
        </w:tc>
        <w:tc>
          <w:tcPr>
            <w:tcW w:w="672" w:type="dxa"/>
            <w:shd w:val="clear" w:color="auto" w:fill="auto"/>
            <w:noWrap/>
            <w:vAlign w:val="bottom"/>
            <w:hideMark/>
          </w:tcPr>
          <w:p w14:paraId="3E2D9158"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54</w:t>
            </w:r>
          </w:p>
        </w:tc>
        <w:tc>
          <w:tcPr>
            <w:tcW w:w="756" w:type="dxa"/>
            <w:shd w:val="clear" w:color="auto" w:fill="auto"/>
            <w:noWrap/>
            <w:vAlign w:val="bottom"/>
            <w:hideMark/>
          </w:tcPr>
          <w:p w14:paraId="752DA1C0"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27</w:t>
            </w:r>
          </w:p>
        </w:tc>
        <w:tc>
          <w:tcPr>
            <w:tcW w:w="1008" w:type="dxa"/>
            <w:shd w:val="clear" w:color="auto" w:fill="auto"/>
            <w:noWrap/>
            <w:vAlign w:val="bottom"/>
            <w:hideMark/>
          </w:tcPr>
          <w:p w14:paraId="72A33935"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139</w:t>
            </w:r>
          </w:p>
        </w:tc>
        <w:tc>
          <w:tcPr>
            <w:tcW w:w="700" w:type="dxa"/>
            <w:shd w:val="clear" w:color="auto" w:fill="auto"/>
            <w:noWrap/>
            <w:vAlign w:val="bottom"/>
            <w:hideMark/>
          </w:tcPr>
          <w:p w14:paraId="7AD6AD32"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63</w:t>
            </w:r>
          </w:p>
        </w:tc>
        <w:tc>
          <w:tcPr>
            <w:tcW w:w="777" w:type="dxa"/>
            <w:shd w:val="clear" w:color="auto" w:fill="auto"/>
            <w:noWrap/>
            <w:vAlign w:val="bottom"/>
            <w:hideMark/>
          </w:tcPr>
          <w:p w14:paraId="18BF5C9D"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76</w:t>
            </w:r>
          </w:p>
        </w:tc>
      </w:tr>
      <w:tr w:rsidR="00B9417C" w:rsidRPr="00F54D1B" w14:paraId="59C611B1" w14:textId="77777777" w:rsidTr="00B9417C">
        <w:tc>
          <w:tcPr>
            <w:tcW w:w="1120" w:type="dxa"/>
            <w:shd w:val="clear" w:color="auto" w:fill="auto"/>
            <w:noWrap/>
            <w:hideMark/>
          </w:tcPr>
          <w:p w14:paraId="33F65FE6" w14:textId="77777777" w:rsidR="0057164E" w:rsidRPr="00F54D1B" w:rsidRDefault="0057164E" w:rsidP="00B9417C">
            <w:pPr>
              <w:suppressAutoHyphens w:val="0"/>
              <w:spacing w:before="40" w:after="40" w:line="220" w:lineRule="exact"/>
              <w:rPr>
                <w:sz w:val="18"/>
                <w:lang w:val="fr-FR"/>
              </w:rPr>
            </w:pPr>
            <w:r w:rsidRPr="00F54D1B">
              <w:rPr>
                <w:sz w:val="18"/>
                <w:lang w:val="fr-FR"/>
              </w:rPr>
              <w:t>Péruvienne</w:t>
            </w:r>
          </w:p>
        </w:tc>
        <w:tc>
          <w:tcPr>
            <w:tcW w:w="980" w:type="dxa"/>
            <w:shd w:val="clear" w:color="auto" w:fill="auto"/>
            <w:noWrap/>
            <w:vAlign w:val="bottom"/>
            <w:hideMark/>
          </w:tcPr>
          <w:p w14:paraId="0DC9B886"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171</w:t>
            </w:r>
          </w:p>
        </w:tc>
        <w:tc>
          <w:tcPr>
            <w:tcW w:w="714" w:type="dxa"/>
            <w:shd w:val="clear" w:color="auto" w:fill="auto"/>
            <w:noWrap/>
            <w:vAlign w:val="bottom"/>
            <w:hideMark/>
          </w:tcPr>
          <w:p w14:paraId="0EB8B6DD"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90</w:t>
            </w:r>
          </w:p>
        </w:tc>
        <w:tc>
          <w:tcPr>
            <w:tcW w:w="768" w:type="dxa"/>
            <w:shd w:val="clear" w:color="auto" w:fill="auto"/>
            <w:noWrap/>
            <w:vAlign w:val="bottom"/>
            <w:hideMark/>
          </w:tcPr>
          <w:p w14:paraId="5F4BE904"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81</w:t>
            </w:r>
          </w:p>
        </w:tc>
        <w:tc>
          <w:tcPr>
            <w:tcW w:w="1009" w:type="dxa"/>
            <w:shd w:val="clear" w:color="auto" w:fill="auto"/>
            <w:noWrap/>
            <w:vAlign w:val="bottom"/>
            <w:hideMark/>
          </w:tcPr>
          <w:p w14:paraId="7E372926"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171</w:t>
            </w:r>
          </w:p>
        </w:tc>
        <w:tc>
          <w:tcPr>
            <w:tcW w:w="672" w:type="dxa"/>
            <w:shd w:val="clear" w:color="auto" w:fill="auto"/>
            <w:noWrap/>
            <w:vAlign w:val="bottom"/>
            <w:hideMark/>
          </w:tcPr>
          <w:p w14:paraId="253289D2"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88</w:t>
            </w:r>
          </w:p>
        </w:tc>
        <w:tc>
          <w:tcPr>
            <w:tcW w:w="756" w:type="dxa"/>
            <w:shd w:val="clear" w:color="auto" w:fill="auto"/>
            <w:noWrap/>
            <w:vAlign w:val="bottom"/>
            <w:hideMark/>
          </w:tcPr>
          <w:p w14:paraId="1EDE103D"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83</w:t>
            </w:r>
          </w:p>
        </w:tc>
        <w:tc>
          <w:tcPr>
            <w:tcW w:w="1008" w:type="dxa"/>
            <w:shd w:val="clear" w:color="auto" w:fill="auto"/>
            <w:noWrap/>
            <w:vAlign w:val="bottom"/>
            <w:hideMark/>
          </w:tcPr>
          <w:p w14:paraId="4821AA8F"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285</w:t>
            </w:r>
          </w:p>
        </w:tc>
        <w:tc>
          <w:tcPr>
            <w:tcW w:w="700" w:type="dxa"/>
            <w:shd w:val="clear" w:color="auto" w:fill="auto"/>
            <w:noWrap/>
            <w:vAlign w:val="bottom"/>
            <w:hideMark/>
          </w:tcPr>
          <w:p w14:paraId="4E9904D8"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150</w:t>
            </w:r>
          </w:p>
        </w:tc>
        <w:tc>
          <w:tcPr>
            <w:tcW w:w="777" w:type="dxa"/>
            <w:shd w:val="clear" w:color="auto" w:fill="auto"/>
            <w:noWrap/>
            <w:vAlign w:val="bottom"/>
            <w:hideMark/>
          </w:tcPr>
          <w:p w14:paraId="5F5BA497" w14:textId="77777777" w:rsidR="0057164E" w:rsidRPr="00F54D1B" w:rsidRDefault="0057164E" w:rsidP="00B9417C">
            <w:pPr>
              <w:suppressAutoHyphens w:val="0"/>
              <w:spacing w:before="40" w:after="40" w:line="220" w:lineRule="exact"/>
              <w:jc w:val="right"/>
              <w:rPr>
                <w:sz w:val="18"/>
                <w:lang w:val="fr-FR"/>
              </w:rPr>
            </w:pPr>
            <w:r w:rsidRPr="00F54D1B">
              <w:rPr>
                <w:sz w:val="18"/>
                <w:lang w:val="fr-FR"/>
              </w:rPr>
              <w:t>135</w:t>
            </w:r>
          </w:p>
        </w:tc>
      </w:tr>
      <w:tr w:rsidR="00B9417C" w:rsidRPr="00F54D1B" w14:paraId="411BB7B4" w14:textId="77777777" w:rsidTr="00B9417C">
        <w:tc>
          <w:tcPr>
            <w:tcW w:w="1120" w:type="dxa"/>
            <w:shd w:val="clear" w:color="auto" w:fill="auto"/>
            <w:noWrap/>
            <w:hideMark/>
          </w:tcPr>
          <w:p w14:paraId="1EA18F2A" w14:textId="77777777" w:rsidR="0057164E" w:rsidRPr="00F54D1B" w:rsidRDefault="0057164E" w:rsidP="003C41C2">
            <w:pPr>
              <w:keepNext/>
              <w:suppressAutoHyphens w:val="0"/>
              <w:spacing w:before="40" w:after="40" w:line="220" w:lineRule="exact"/>
              <w:rPr>
                <w:sz w:val="18"/>
                <w:lang w:val="fr-FR"/>
              </w:rPr>
            </w:pPr>
            <w:r w:rsidRPr="00F54D1B">
              <w:rPr>
                <w:sz w:val="18"/>
                <w:lang w:val="fr-FR"/>
              </w:rPr>
              <w:t>Vénézuélienne</w:t>
            </w:r>
          </w:p>
        </w:tc>
        <w:tc>
          <w:tcPr>
            <w:tcW w:w="980" w:type="dxa"/>
            <w:shd w:val="clear" w:color="auto" w:fill="auto"/>
            <w:noWrap/>
            <w:vAlign w:val="bottom"/>
            <w:hideMark/>
          </w:tcPr>
          <w:p w14:paraId="36FE0C42"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1 305</w:t>
            </w:r>
          </w:p>
        </w:tc>
        <w:tc>
          <w:tcPr>
            <w:tcW w:w="714" w:type="dxa"/>
            <w:shd w:val="clear" w:color="auto" w:fill="auto"/>
            <w:noWrap/>
            <w:vAlign w:val="bottom"/>
            <w:hideMark/>
          </w:tcPr>
          <w:p w14:paraId="4B291D30"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681</w:t>
            </w:r>
          </w:p>
        </w:tc>
        <w:tc>
          <w:tcPr>
            <w:tcW w:w="768" w:type="dxa"/>
            <w:shd w:val="clear" w:color="auto" w:fill="auto"/>
            <w:noWrap/>
            <w:vAlign w:val="bottom"/>
            <w:hideMark/>
          </w:tcPr>
          <w:p w14:paraId="035192C8"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624</w:t>
            </w:r>
          </w:p>
        </w:tc>
        <w:tc>
          <w:tcPr>
            <w:tcW w:w="1009" w:type="dxa"/>
            <w:shd w:val="clear" w:color="auto" w:fill="auto"/>
            <w:noWrap/>
            <w:vAlign w:val="bottom"/>
            <w:hideMark/>
          </w:tcPr>
          <w:p w14:paraId="6B78BC0D"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779</w:t>
            </w:r>
          </w:p>
        </w:tc>
        <w:tc>
          <w:tcPr>
            <w:tcW w:w="672" w:type="dxa"/>
            <w:shd w:val="clear" w:color="auto" w:fill="auto"/>
            <w:noWrap/>
            <w:vAlign w:val="bottom"/>
            <w:hideMark/>
          </w:tcPr>
          <w:p w14:paraId="11D31DD0"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443</w:t>
            </w:r>
          </w:p>
        </w:tc>
        <w:tc>
          <w:tcPr>
            <w:tcW w:w="756" w:type="dxa"/>
            <w:shd w:val="clear" w:color="auto" w:fill="auto"/>
            <w:noWrap/>
            <w:vAlign w:val="bottom"/>
            <w:hideMark/>
          </w:tcPr>
          <w:p w14:paraId="6B2B6BEF"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336</w:t>
            </w:r>
          </w:p>
        </w:tc>
        <w:tc>
          <w:tcPr>
            <w:tcW w:w="1008" w:type="dxa"/>
            <w:shd w:val="clear" w:color="auto" w:fill="auto"/>
            <w:noWrap/>
            <w:vAlign w:val="bottom"/>
            <w:hideMark/>
          </w:tcPr>
          <w:p w14:paraId="7BD89294"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1 372</w:t>
            </w:r>
          </w:p>
        </w:tc>
        <w:tc>
          <w:tcPr>
            <w:tcW w:w="700" w:type="dxa"/>
            <w:shd w:val="clear" w:color="auto" w:fill="auto"/>
            <w:noWrap/>
            <w:vAlign w:val="bottom"/>
            <w:hideMark/>
          </w:tcPr>
          <w:p w14:paraId="3E7C2131"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717</w:t>
            </w:r>
          </w:p>
        </w:tc>
        <w:tc>
          <w:tcPr>
            <w:tcW w:w="777" w:type="dxa"/>
            <w:shd w:val="clear" w:color="auto" w:fill="auto"/>
            <w:noWrap/>
            <w:vAlign w:val="bottom"/>
            <w:hideMark/>
          </w:tcPr>
          <w:p w14:paraId="3B121E28"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655</w:t>
            </w:r>
          </w:p>
        </w:tc>
      </w:tr>
      <w:tr w:rsidR="00B9417C" w:rsidRPr="00F54D1B" w14:paraId="729C9808" w14:textId="77777777" w:rsidTr="00B9417C">
        <w:tc>
          <w:tcPr>
            <w:tcW w:w="1120" w:type="dxa"/>
            <w:tcBorders>
              <w:bottom w:val="single" w:sz="4" w:space="0" w:color="auto"/>
            </w:tcBorders>
            <w:shd w:val="clear" w:color="auto" w:fill="auto"/>
            <w:noWrap/>
            <w:hideMark/>
          </w:tcPr>
          <w:p w14:paraId="5F633FB1" w14:textId="77777777" w:rsidR="0057164E" w:rsidRPr="00F54D1B" w:rsidRDefault="0057164E" w:rsidP="003C41C2">
            <w:pPr>
              <w:keepNext/>
              <w:suppressAutoHyphens w:val="0"/>
              <w:spacing w:before="40" w:after="40" w:line="220" w:lineRule="exact"/>
              <w:rPr>
                <w:sz w:val="18"/>
                <w:lang w:val="fr-FR"/>
              </w:rPr>
            </w:pPr>
            <w:r w:rsidRPr="00F54D1B">
              <w:rPr>
                <w:sz w:val="18"/>
                <w:lang w:val="fr-FR"/>
              </w:rPr>
              <w:t>Autres</w:t>
            </w:r>
          </w:p>
        </w:tc>
        <w:tc>
          <w:tcPr>
            <w:tcW w:w="980" w:type="dxa"/>
            <w:tcBorders>
              <w:bottom w:val="single" w:sz="4" w:space="0" w:color="auto"/>
            </w:tcBorders>
            <w:shd w:val="clear" w:color="auto" w:fill="auto"/>
            <w:noWrap/>
            <w:vAlign w:val="bottom"/>
            <w:hideMark/>
          </w:tcPr>
          <w:p w14:paraId="7D8F5831"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304</w:t>
            </w:r>
          </w:p>
        </w:tc>
        <w:tc>
          <w:tcPr>
            <w:tcW w:w="714" w:type="dxa"/>
            <w:tcBorders>
              <w:bottom w:val="single" w:sz="4" w:space="0" w:color="auto"/>
            </w:tcBorders>
            <w:shd w:val="clear" w:color="auto" w:fill="auto"/>
            <w:noWrap/>
            <w:vAlign w:val="bottom"/>
            <w:hideMark/>
          </w:tcPr>
          <w:p w14:paraId="7F374968"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152</w:t>
            </w:r>
          </w:p>
        </w:tc>
        <w:tc>
          <w:tcPr>
            <w:tcW w:w="768" w:type="dxa"/>
            <w:tcBorders>
              <w:bottom w:val="single" w:sz="4" w:space="0" w:color="auto"/>
            </w:tcBorders>
            <w:shd w:val="clear" w:color="auto" w:fill="auto"/>
            <w:noWrap/>
            <w:vAlign w:val="bottom"/>
            <w:hideMark/>
          </w:tcPr>
          <w:p w14:paraId="0708137F"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152</w:t>
            </w:r>
          </w:p>
        </w:tc>
        <w:tc>
          <w:tcPr>
            <w:tcW w:w="1009" w:type="dxa"/>
            <w:tcBorders>
              <w:bottom w:val="single" w:sz="4" w:space="0" w:color="auto"/>
            </w:tcBorders>
            <w:shd w:val="clear" w:color="auto" w:fill="auto"/>
            <w:noWrap/>
            <w:vAlign w:val="bottom"/>
            <w:hideMark/>
          </w:tcPr>
          <w:p w14:paraId="5BE0943A"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393</w:t>
            </w:r>
          </w:p>
        </w:tc>
        <w:tc>
          <w:tcPr>
            <w:tcW w:w="672" w:type="dxa"/>
            <w:tcBorders>
              <w:bottom w:val="single" w:sz="4" w:space="0" w:color="auto"/>
            </w:tcBorders>
            <w:shd w:val="clear" w:color="auto" w:fill="auto"/>
            <w:noWrap/>
            <w:vAlign w:val="bottom"/>
            <w:hideMark/>
          </w:tcPr>
          <w:p w14:paraId="51A34B89"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210</w:t>
            </w:r>
          </w:p>
        </w:tc>
        <w:tc>
          <w:tcPr>
            <w:tcW w:w="756" w:type="dxa"/>
            <w:tcBorders>
              <w:bottom w:val="single" w:sz="4" w:space="0" w:color="auto"/>
            </w:tcBorders>
            <w:shd w:val="clear" w:color="auto" w:fill="auto"/>
            <w:noWrap/>
            <w:vAlign w:val="bottom"/>
            <w:hideMark/>
          </w:tcPr>
          <w:p w14:paraId="0095B824"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183</w:t>
            </w:r>
          </w:p>
        </w:tc>
        <w:tc>
          <w:tcPr>
            <w:tcW w:w="1008" w:type="dxa"/>
            <w:tcBorders>
              <w:bottom w:val="single" w:sz="4" w:space="0" w:color="auto"/>
            </w:tcBorders>
            <w:shd w:val="clear" w:color="auto" w:fill="auto"/>
            <w:noWrap/>
            <w:vAlign w:val="bottom"/>
            <w:hideMark/>
          </w:tcPr>
          <w:p w14:paraId="0AC5E9BD"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296</w:t>
            </w:r>
          </w:p>
        </w:tc>
        <w:tc>
          <w:tcPr>
            <w:tcW w:w="700" w:type="dxa"/>
            <w:tcBorders>
              <w:bottom w:val="single" w:sz="4" w:space="0" w:color="auto"/>
            </w:tcBorders>
            <w:shd w:val="clear" w:color="auto" w:fill="auto"/>
            <w:noWrap/>
            <w:vAlign w:val="bottom"/>
            <w:hideMark/>
          </w:tcPr>
          <w:p w14:paraId="65A4B507"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155</w:t>
            </w:r>
          </w:p>
        </w:tc>
        <w:tc>
          <w:tcPr>
            <w:tcW w:w="777" w:type="dxa"/>
            <w:tcBorders>
              <w:bottom w:val="single" w:sz="4" w:space="0" w:color="auto"/>
            </w:tcBorders>
            <w:shd w:val="clear" w:color="auto" w:fill="auto"/>
            <w:noWrap/>
            <w:vAlign w:val="bottom"/>
            <w:hideMark/>
          </w:tcPr>
          <w:p w14:paraId="7AC1A9D0" w14:textId="77777777" w:rsidR="0057164E" w:rsidRPr="00F54D1B" w:rsidRDefault="0057164E" w:rsidP="003C41C2">
            <w:pPr>
              <w:keepNext/>
              <w:suppressAutoHyphens w:val="0"/>
              <w:spacing w:before="40" w:after="40" w:line="220" w:lineRule="exact"/>
              <w:jc w:val="right"/>
              <w:rPr>
                <w:sz w:val="18"/>
                <w:lang w:val="fr-FR"/>
              </w:rPr>
            </w:pPr>
            <w:r w:rsidRPr="00F54D1B">
              <w:rPr>
                <w:sz w:val="18"/>
                <w:lang w:val="fr-FR"/>
              </w:rPr>
              <w:t>141</w:t>
            </w:r>
          </w:p>
        </w:tc>
      </w:tr>
      <w:tr w:rsidR="00B9417C" w:rsidRPr="00F54D1B" w14:paraId="6149E800" w14:textId="77777777" w:rsidTr="00B9417C">
        <w:tc>
          <w:tcPr>
            <w:tcW w:w="1120" w:type="dxa"/>
            <w:tcBorders>
              <w:top w:val="single" w:sz="4" w:space="0" w:color="auto"/>
              <w:bottom w:val="single" w:sz="12" w:space="0" w:color="auto"/>
            </w:tcBorders>
            <w:shd w:val="clear" w:color="auto" w:fill="auto"/>
            <w:noWrap/>
            <w:hideMark/>
          </w:tcPr>
          <w:p w14:paraId="7C815454" w14:textId="718F2B0A" w:rsidR="0057164E" w:rsidRPr="00F54D1B" w:rsidRDefault="0057164E" w:rsidP="00B9417C">
            <w:pPr>
              <w:suppressAutoHyphens w:val="0"/>
              <w:spacing w:before="80" w:after="80" w:line="220" w:lineRule="exact"/>
              <w:ind w:left="283"/>
              <w:rPr>
                <w:b/>
                <w:sz w:val="18"/>
                <w:lang w:val="fr-FR"/>
              </w:rPr>
            </w:pPr>
            <w:r w:rsidRPr="00F54D1B">
              <w:rPr>
                <w:b/>
                <w:sz w:val="18"/>
                <w:lang w:val="fr-FR"/>
              </w:rPr>
              <w:t>Total</w:t>
            </w:r>
          </w:p>
        </w:tc>
        <w:tc>
          <w:tcPr>
            <w:tcW w:w="980" w:type="dxa"/>
            <w:tcBorders>
              <w:top w:val="single" w:sz="4" w:space="0" w:color="auto"/>
              <w:bottom w:val="single" w:sz="12" w:space="0" w:color="auto"/>
            </w:tcBorders>
            <w:shd w:val="clear" w:color="auto" w:fill="auto"/>
            <w:noWrap/>
            <w:vAlign w:val="bottom"/>
            <w:hideMark/>
          </w:tcPr>
          <w:p w14:paraId="088D0A3D"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9 173</w:t>
            </w:r>
          </w:p>
        </w:tc>
        <w:tc>
          <w:tcPr>
            <w:tcW w:w="714" w:type="dxa"/>
            <w:tcBorders>
              <w:top w:val="single" w:sz="4" w:space="0" w:color="auto"/>
              <w:bottom w:val="single" w:sz="12" w:space="0" w:color="auto"/>
            </w:tcBorders>
            <w:shd w:val="clear" w:color="auto" w:fill="auto"/>
            <w:noWrap/>
            <w:vAlign w:val="bottom"/>
            <w:hideMark/>
          </w:tcPr>
          <w:p w14:paraId="25CE730B"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4 632</w:t>
            </w:r>
          </w:p>
        </w:tc>
        <w:tc>
          <w:tcPr>
            <w:tcW w:w="768" w:type="dxa"/>
            <w:tcBorders>
              <w:top w:val="single" w:sz="4" w:space="0" w:color="auto"/>
              <w:bottom w:val="single" w:sz="12" w:space="0" w:color="auto"/>
            </w:tcBorders>
            <w:shd w:val="clear" w:color="auto" w:fill="auto"/>
            <w:noWrap/>
            <w:vAlign w:val="bottom"/>
            <w:hideMark/>
          </w:tcPr>
          <w:p w14:paraId="7C203F44"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4 541</w:t>
            </w:r>
          </w:p>
        </w:tc>
        <w:tc>
          <w:tcPr>
            <w:tcW w:w="1009" w:type="dxa"/>
            <w:tcBorders>
              <w:top w:val="single" w:sz="4" w:space="0" w:color="auto"/>
              <w:bottom w:val="single" w:sz="12" w:space="0" w:color="auto"/>
            </w:tcBorders>
            <w:shd w:val="clear" w:color="auto" w:fill="auto"/>
            <w:noWrap/>
            <w:vAlign w:val="bottom"/>
            <w:hideMark/>
          </w:tcPr>
          <w:p w14:paraId="7C27FE79"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12 576</w:t>
            </w:r>
          </w:p>
        </w:tc>
        <w:tc>
          <w:tcPr>
            <w:tcW w:w="672" w:type="dxa"/>
            <w:tcBorders>
              <w:top w:val="single" w:sz="4" w:space="0" w:color="auto"/>
              <w:bottom w:val="single" w:sz="12" w:space="0" w:color="auto"/>
            </w:tcBorders>
            <w:shd w:val="clear" w:color="auto" w:fill="auto"/>
            <w:noWrap/>
            <w:vAlign w:val="bottom"/>
            <w:hideMark/>
          </w:tcPr>
          <w:p w14:paraId="255A6204"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6 501</w:t>
            </w:r>
          </w:p>
        </w:tc>
        <w:tc>
          <w:tcPr>
            <w:tcW w:w="756" w:type="dxa"/>
            <w:tcBorders>
              <w:top w:val="single" w:sz="4" w:space="0" w:color="auto"/>
              <w:bottom w:val="single" w:sz="12" w:space="0" w:color="auto"/>
            </w:tcBorders>
            <w:shd w:val="clear" w:color="auto" w:fill="auto"/>
            <w:noWrap/>
            <w:vAlign w:val="bottom"/>
            <w:hideMark/>
          </w:tcPr>
          <w:p w14:paraId="176F0940"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6 075</w:t>
            </w:r>
          </w:p>
        </w:tc>
        <w:tc>
          <w:tcPr>
            <w:tcW w:w="1008" w:type="dxa"/>
            <w:tcBorders>
              <w:top w:val="single" w:sz="4" w:space="0" w:color="auto"/>
              <w:bottom w:val="single" w:sz="12" w:space="0" w:color="auto"/>
            </w:tcBorders>
            <w:shd w:val="clear" w:color="auto" w:fill="auto"/>
            <w:noWrap/>
            <w:vAlign w:val="bottom"/>
            <w:hideMark/>
          </w:tcPr>
          <w:p w14:paraId="19C28EE7"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7 549</w:t>
            </w:r>
          </w:p>
        </w:tc>
        <w:tc>
          <w:tcPr>
            <w:tcW w:w="700" w:type="dxa"/>
            <w:tcBorders>
              <w:top w:val="single" w:sz="4" w:space="0" w:color="auto"/>
              <w:bottom w:val="single" w:sz="12" w:space="0" w:color="auto"/>
            </w:tcBorders>
            <w:shd w:val="clear" w:color="auto" w:fill="auto"/>
            <w:noWrap/>
            <w:vAlign w:val="bottom"/>
            <w:hideMark/>
          </w:tcPr>
          <w:p w14:paraId="57F105AA"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3 633</w:t>
            </w:r>
          </w:p>
        </w:tc>
        <w:tc>
          <w:tcPr>
            <w:tcW w:w="777" w:type="dxa"/>
            <w:tcBorders>
              <w:top w:val="single" w:sz="4" w:space="0" w:color="auto"/>
              <w:bottom w:val="single" w:sz="12" w:space="0" w:color="auto"/>
            </w:tcBorders>
            <w:shd w:val="clear" w:color="auto" w:fill="auto"/>
            <w:noWrap/>
            <w:vAlign w:val="bottom"/>
            <w:hideMark/>
          </w:tcPr>
          <w:p w14:paraId="54732B1D" w14:textId="77777777" w:rsidR="0057164E" w:rsidRPr="00F54D1B" w:rsidRDefault="0057164E" w:rsidP="00B9417C">
            <w:pPr>
              <w:suppressAutoHyphens w:val="0"/>
              <w:spacing w:before="80" w:after="80" w:line="220" w:lineRule="exact"/>
              <w:jc w:val="right"/>
              <w:rPr>
                <w:b/>
                <w:sz w:val="18"/>
                <w:lang w:val="fr-FR"/>
              </w:rPr>
            </w:pPr>
            <w:r w:rsidRPr="00F54D1B">
              <w:rPr>
                <w:b/>
                <w:sz w:val="18"/>
                <w:lang w:val="fr-FR"/>
              </w:rPr>
              <w:t>3 916</w:t>
            </w:r>
          </w:p>
        </w:tc>
      </w:tr>
    </w:tbl>
    <w:p w14:paraId="6B563A7D" w14:textId="06E1D272" w:rsidR="0057164E" w:rsidRPr="00F54D1B" w:rsidRDefault="0057164E" w:rsidP="008B1E4F">
      <w:pPr>
        <w:pStyle w:val="SingleTxtG"/>
        <w:spacing w:before="120" w:after="240"/>
        <w:ind w:firstLine="170"/>
        <w:rPr>
          <w:color w:val="000000" w:themeColor="text1"/>
          <w:sz w:val="18"/>
          <w:szCs w:val="18"/>
          <w:lang w:val="fr-FR"/>
        </w:rPr>
      </w:pPr>
      <w:r w:rsidRPr="00F54D1B">
        <w:rPr>
          <w:i/>
          <w:iCs/>
          <w:sz w:val="18"/>
          <w:szCs w:val="18"/>
          <w:lang w:val="fr-FR"/>
        </w:rPr>
        <w:t>Source</w:t>
      </w:r>
      <w:r w:rsidR="003A3328" w:rsidRPr="00F54D1B">
        <w:rPr>
          <w:sz w:val="18"/>
          <w:szCs w:val="18"/>
          <w:lang w:val="fr-FR"/>
        </w:rPr>
        <w:t> :</w:t>
      </w:r>
      <w:r w:rsidRPr="00F54D1B">
        <w:rPr>
          <w:sz w:val="18"/>
          <w:szCs w:val="18"/>
          <w:lang w:val="fr-FR"/>
        </w:rPr>
        <w:t xml:space="preserve"> </w:t>
      </w:r>
      <w:r w:rsidR="003709F3" w:rsidRPr="00F54D1B">
        <w:rPr>
          <w:sz w:val="18"/>
          <w:szCs w:val="18"/>
          <w:lang w:val="fr-FR"/>
        </w:rPr>
        <w:t>I</w:t>
      </w:r>
      <w:r w:rsidRPr="00F54D1B">
        <w:rPr>
          <w:sz w:val="18"/>
          <w:szCs w:val="18"/>
          <w:lang w:val="fr-FR"/>
        </w:rPr>
        <w:t>nformations du Ministère des relations extérieures provenant du système du Département chargé des demandes de titre de séjour</w:t>
      </w:r>
      <w:r w:rsidR="00746AE4" w:rsidRPr="00F54D1B">
        <w:rPr>
          <w:sz w:val="18"/>
          <w:szCs w:val="18"/>
          <w:lang w:val="fr-FR"/>
        </w:rPr>
        <w:t>.</w:t>
      </w:r>
    </w:p>
    <w:p w14:paraId="660EBC3A" w14:textId="0F31B879" w:rsidR="0057164E" w:rsidRPr="00F54D1B" w:rsidRDefault="0057164E" w:rsidP="008B1E4F">
      <w:pPr>
        <w:pStyle w:val="SingleTxtG"/>
        <w:rPr>
          <w:color w:val="000000" w:themeColor="text1"/>
          <w:lang w:val="fr-FR"/>
        </w:rPr>
      </w:pPr>
      <w:r w:rsidRPr="00F54D1B">
        <w:rPr>
          <w:lang w:val="fr-FR"/>
        </w:rPr>
        <w:t>18</w:t>
      </w:r>
      <w:r w:rsidR="00746AE4" w:rsidRPr="00F54D1B">
        <w:rPr>
          <w:lang w:val="fr-FR"/>
        </w:rPr>
        <w:t>.</w:t>
      </w:r>
      <w:r w:rsidRPr="00F54D1B">
        <w:rPr>
          <w:lang w:val="fr-FR"/>
        </w:rPr>
        <w:tab/>
        <w:t>Le Ministère de l</w:t>
      </w:r>
      <w:r w:rsidR="003A3328" w:rsidRPr="00F54D1B">
        <w:rPr>
          <w:lang w:val="fr-FR"/>
        </w:rPr>
        <w:t>’</w:t>
      </w:r>
      <w:r w:rsidRPr="00F54D1B">
        <w:rPr>
          <w:lang w:val="fr-FR"/>
        </w:rPr>
        <w:t xml:space="preserve">intérieur accorde les titres de séjour temporaire aux ressortissants des pays du MERCOSUR, et prend également en charge tout autre type de séjour non protégé par la loi </w:t>
      </w:r>
      <w:r w:rsidR="003A3328" w:rsidRPr="00F54D1B">
        <w:rPr>
          <w:lang w:val="fr-FR"/>
        </w:rPr>
        <w:t>n</w:t>
      </w:r>
      <w:r w:rsidR="003A3328" w:rsidRPr="00F54D1B">
        <w:rPr>
          <w:vertAlign w:val="superscript"/>
          <w:lang w:val="fr-FR"/>
        </w:rPr>
        <w:t>o</w:t>
      </w:r>
      <w:r w:rsidRPr="00F54D1B">
        <w:rPr>
          <w:lang w:val="fr-FR"/>
        </w:rPr>
        <w:t> 19254</w:t>
      </w:r>
      <w:r w:rsidRPr="00F54D1B">
        <w:rPr>
          <w:rStyle w:val="FootnoteReference"/>
          <w:lang w:val="fr-FR"/>
        </w:rPr>
        <w:footnoteReference w:id="5"/>
      </w:r>
      <w:r w:rsidR="00746AE4" w:rsidRPr="00F54D1B">
        <w:rPr>
          <w:lang w:val="fr-FR"/>
        </w:rPr>
        <w:t>.</w:t>
      </w:r>
    </w:p>
    <w:p w14:paraId="5E57EFC9" w14:textId="2AB944C6" w:rsidR="0057164E" w:rsidRPr="00F54D1B" w:rsidRDefault="0057164E" w:rsidP="008B1E4F">
      <w:pPr>
        <w:pStyle w:val="SingleTxtG"/>
        <w:rPr>
          <w:color w:val="000000" w:themeColor="text1"/>
          <w:lang w:val="fr-FR"/>
        </w:rPr>
      </w:pPr>
      <w:r w:rsidRPr="00F54D1B">
        <w:rPr>
          <w:lang w:val="fr-FR"/>
        </w:rPr>
        <w:t>19</w:t>
      </w:r>
      <w:r w:rsidR="00746AE4" w:rsidRPr="00F54D1B">
        <w:rPr>
          <w:lang w:val="fr-FR"/>
        </w:rPr>
        <w:t>.</w:t>
      </w:r>
      <w:r w:rsidRPr="00F54D1B">
        <w:rPr>
          <w:lang w:val="fr-FR"/>
        </w:rPr>
        <w:tab/>
        <w:t>De son côté, le Département chargé des migrants</w:t>
      </w:r>
      <w:r w:rsidRPr="00F54D1B">
        <w:rPr>
          <w:rStyle w:val="FootnoteReference"/>
          <w:lang w:val="fr-FR"/>
        </w:rPr>
        <w:footnoteReference w:id="6"/>
      </w:r>
      <w:r w:rsidRPr="00F54D1B">
        <w:rPr>
          <w:lang w:val="fr-FR"/>
        </w:rPr>
        <w:t xml:space="preserve"> au sein du Ministère du développement social gère les démarches et conseille les personnes migrantes souhaitant régulariser leur situation administrative, tout en assurant la coordination et l</w:t>
      </w:r>
      <w:r w:rsidR="003A3328" w:rsidRPr="00F54D1B">
        <w:rPr>
          <w:lang w:val="fr-FR"/>
        </w:rPr>
        <w:t>’</w:t>
      </w:r>
      <w:r w:rsidRPr="00F54D1B">
        <w:rPr>
          <w:lang w:val="fr-FR"/>
        </w:rPr>
        <w:t>orientation inter-</w:t>
      </w:r>
      <w:r w:rsidR="00D000C3" w:rsidRPr="00F54D1B">
        <w:rPr>
          <w:lang w:val="fr-FR"/>
        </w:rPr>
        <w:t> </w:t>
      </w:r>
      <w:r w:rsidRPr="00F54D1B">
        <w:rPr>
          <w:lang w:val="fr-FR"/>
        </w:rPr>
        <w:t>et intra-institutionnelles afin de répondre aux besoins spécifiques de la population migrante</w:t>
      </w:r>
      <w:r w:rsidR="00746AE4" w:rsidRPr="00F54D1B">
        <w:rPr>
          <w:lang w:val="fr-FR"/>
        </w:rPr>
        <w:t>.</w:t>
      </w:r>
      <w:r w:rsidRPr="00F54D1B">
        <w:rPr>
          <w:lang w:val="fr-FR"/>
        </w:rPr>
        <w:t xml:space="preserve"> Au siège du Ministère du développement social, un service de prise en charge directe appuie les différents programmes et services territoriaux du Ministère sur le plan technique et de gestion</w:t>
      </w:r>
      <w:r w:rsidR="00746AE4" w:rsidRPr="00F54D1B">
        <w:rPr>
          <w:lang w:val="fr-FR"/>
        </w:rPr>
        <w:t>.</w:t>
      </w:r>
      <w:r w:rsidRPr="00F54D1B">
        <w:rPr>
          <w:lang w:val="fr-FR"/>
        </w:rPr>
        <w:t xml:space="preserve"> Parallèlement, différentes initiatives sont mises en œuvre à des fins de sensibilisation et de formation de la population à la mobilité humaine</w:t>
      </w:r>
      <w:r w:rsidR="00746AE4" w:rsidRPr="00F54D1B">
        <w:rPr>
          <w:lang w:val="fr-FR"/>
        </w:rPr>
        <w:t>.</w:t>
      </w:r>
      <w:r w:rsidRPr="00F54D1B">
        <w:rPr>
          <w:lang w:val="fr-FR"/>
        </w:rPr>
        <w:t xml:space="preserve"> Entre 2020 et 2021, mille cinq cent quatre-vingt-six (1 586) personnes au total, issues de différentes organisations de tout le pays, ont participé à des sessions de formation</w:t>
      </w:r>
      <w:r w:rsidR="00746AE4" w:rsidRPr="00F54D1B">
        <w:rPr>
          <w:lang w:val="fr-FR"/>
        </w:rPr>
        <w:t>.</w:t>
      </w:r>
      <w:r w:rsidRPr="00F54D1B">
        <w:rPr>
          <w:lang w:val="fr-FR"/>
        </w:rPr>
        <w:t xml:space="preserve"> Des supports et des ressources pédagogiques et informatives ont été élaborés à cet effet en coordination avec d</w:t>
      </w:r>
      <w:r w:rsidR="003A3328" w:rsidRPr="00F54D1B">
        <w:rPr>
          <w:lang w:val="fr-FR"/>
        </w:rPr>
        <w:t>’</w:t>
      </w:r>
      <w:r w:rsidRPr="00F54D1B">
        <w:rPr>
          <w:lang w:val="fr-FR"/>
        </w:rPr>
        <w:t>autres organismes</w:t>
      </w:r>
      <w:r w:rsidR="00746AE4" w:rsidRPr="00F54D1B">
        <w:rPr>
          <w:lang w:val="fr-FR"/>
        </w:rPr>
        <w:t>.</w:t>
      </w:r>
    </w:p>
    <w:p w14:paraId="6E96CF61" w14:textId="0EF27574" w:rsidR="0057164E" w:rsidRPr="00F54D1B" w:rsidRDefault="0057164E" w:rsidP="008B1E4F">
      <w:pPr>
        <w:pStyle w:val="SingleTxtG"/>
        <w:rPr>
          <w:color w:val="000000" w:themeColor="text1"/>
          <w:lang w:val="fr-FR"/>
        </w:rPr>
      </w:pPr>
      <w:r w:rsidRPr="00F54D1B">
        <w:rPr>
          <w:lang w:val="fr-FR"/>
        </w:rPr>
        <w:t>20</w:t>
      </w:r>
      <w:r w:rsidR="00746AE4" w:rsidRPr="00F54D1B">
        <w:rPr>
          <w:lang w:val="fr-FR"/>
        </w:rPr>
        <w:t>.</w:t>
      </w:r>
      <w:r w:rsidRPr="00F54D1B">
        <w:rPr>
          <w:lang w:val="fr-FR"/>
        </w:rPr>
        <w:tab/>
        <w:t>Le Ministère du développement social a pris en charge 3 869 migrants en 2018 et 4 405 en 2019</w:t>
      </w:r>
      <w:r w:rsidR="00746AE4" w:rsidRPr="00F54D1B">
        <w:rPr>
          <w:lang w:val="fr-FR"/>
        </w:rPr>
        <w:t>.</w:t>
      </w:r>
      <w:r w:rsidRPr="00F54D1B">
        <w:rPr>
          <w:lang w:val="fr-FR"/>
        </w:rPr>
        <w:t xml:space="preserve"> En 2020 et 2021, malgré la fermeture des frontières et la mise en œuvre du télétravail dans les bureaux des services publics, le Département chargé des migrants a accueilli 3 387 personnes en 2020 et 2 758 migrants en 2021</w:t>
      </w:r>
      <w:r w:rsidR="00746AE4" w:rsidRPr="00F54D1B">
        <w:rPr>
          <w:lang w:val="fr-FR"/>
        </w:rPr>
        <w:t>.</w:t>
      </w:r>
      <w:r w:rsidRPr="00F54D1B">
        <w:rPr>
          <w:lang w:val="fr-FR"/>
        </w:rPr>
        <w:t xml:space="preserve"> Ces derniers chiffres (2020 et 2021) ne prennent pas en compte l</w:t>
      </w:r>
      <w:r w:rsidR="003A3328" w:rsidRPr="00F54D1B">
        <w:rPr>
          <w:lang w:val="fr-FR"/>
        </w:rPr>
        <w:t>’</w:t>
      </w:r>
      <w:r w:rsidRPr="00F54D1B">
        <w:rPr>
          <w:lang w:val="fr-FR"/>
        </w:rPr>
        <w:t xml:space="preserve">assistance apportée dans les bureaux du </w:t>
      </w:r>
      <w:r w:rsidR="00D000C3" w:rsidRPr="00F54D1B">
        <w:rPr>
          <w:lang w:val="fr-FR"/>
        </w:rPr>
        <w:t>M</w:t>
      </w:r>
      <w:r w:rsidRPr="00F54D1B">
        <w:rPr>
          <w:lang w:val="fr-FR"/>
        </w:rPr>
        <w:t>inistère décentralisés sur le territoire, qui ne transmettent pas les demandes au Département chargé des migrants, car ils traitent uniquement les demandes relatives à l</w:t>
      </w:r>
      <w:r w:rsidR="003A3328" w:rsidRPr="00F54D1B">
        <w:rPr>
          <w:lang w:val="fr-FR"/>
        </w:rPr>
        <w:t>’</w:t>
      </w:r>
      <w:r w:rsidRPr="00F54D1B">
        <w:rPr>
          <w:lang w:val="fr-FR"/>
        </w:rPr>
        <w:t>alimentation ou à l</w:t>
      </w:r>
      <w:r w:rsidR="003A3328" w:rsidRPr="00F54D1B">
        <w:rPr>
          <w:lang w:val="fr-FR"/>
        </w:rPr>
        <w:t>’</w:t>
      </w:r>
      <w:r w:rsidRPr="00F54D1B">
        <w:rPr>
          <w:lang w:val="fr-FR"/>
        </w:rPr>
        <w:t>accès au logement</w:t>
      </w:r>
      <w:r w:rsidR="00746AE4" w:rsidRPr="00F54D1B">
        <w:rPr>
          <w:lang w:val="fr-FR"/>
        </w:rPr>
        <w:t>.</w:t>
      </w:r>
      <w:r w:rsidRPr="00F54D1B">
        <w:rPr>
          <w:lang w:val="fr-FR"/>
        </w:rPr>
        <w:t xml:space="preserve"> Des prestations et des sommes d</w:t>
      </w:r>
      <w:r w:rsidR="003A3328" w:rsidRPr="00F54D1B">
        <w:rPr>
          <w:lang w:val="fr-FR"/>
        </w:rPr>
        <w:t>’</w:t>
      </w:r>
      <w:r w:rsidRPr="00F54D1B">
        <w:rPr>
          <w:lang w:val="fr-FR"/>
        </w:rPr>
        <w:t>argent sont aussi accordé</w:t>
      </w:r>
      <w:r w:rsidR="00D000C3" w:rsidRPr="00F54D1B">
        <w:rPr>
          <w:lang w:val="fr-FR"/>
        </w:rPr>
        <w:t>e</w:t>
      </w:r>
      <w:r w:rsidRPr="00F54D1B">
        <w:rPr>
          <w:lang w:val="fr-FR"/>
        </w:rPr>
        <w:t>s aux personnes migrantes qui remplissent les conditions requises (voir en annexe les prestations accordées pour la période 2021-2022)</w:t>
      </w:r>
      <w:r w:rsidR="00746AE4" w:rsidRPr="00F54D1B">
        <w:rPr>
          <w:lang w:val="fr-FR"/>
        </w:rPr>
        <w:t>.</w:t>
      </w:r>
    </w:p>
    <w:p w14:paraId="2A9EA284" w14:textId="535DBAA4" w:rsidR="0057164E" w:rsidRPr="00F54D1B" w:rsidRDefault="0057164E" w:rsidP="008B1E4F">
      <w:pPr>
        <w:pStyle w:val="SingleTxtG"/>
        <w:rPr>
          <w:color w:val="000000" w:themeColor="text1"/>
          <w:lang w:val="fr-FR"/>
        </w:rPr>
      </w:pPr>
      <w:r w:rsidRPr="00F54D1B">
        <w:rPr>
          <w:lang w:val="fr-FR"/>
        </w:rPr>
        <w:t>21</w:t>
      </w:r>
      <w:r w:rsidR="00746AE4" w:rsidRPr="00F54D1B">
        <w:rPr>
          <w:lang w:val="fr-FR"/>
        </w:rPr>
        <w:t>.</w:t>
      </w:r>
      <w:r w:rsidRPr="00F54D1B">
        <w:rPr>
          <w:lang w:val="fr-FR"/>
        </w:rPr>
        <w:tab/>
        <w:t>Les données disponibles ne permettent pas de mettre en évidence ce groupe de population spécifique, car le système de suivi ne vise pas à faire ressortir le caractère de « travailleur migrant » aux fins de la mise en place de mesures de contrôle</w:t>
      </w:r>
      <w:r w:rsidR="00746AE4" w:rsidRPr="00F54D1B">
        <w:rPr>
          <w:lang w:val="fr-FR"/>
        </w:rPr>
        <w:t>.</w:t>
      </w:r>
    </w:p>
    <w:p w14:paraId="22CD798C" w14:textId="06D42C37" w:rsidR="0057164E" w:rsidRPr="00F54D1B" w:rsidRDefault="0057164E" w:rsidP="008B1E4F">
      <w:pPr>
        <w:pStyle w:val="SingleTxtG"/>
        <w:rPr>
          <w:color w:val="000000" w:themeColor="text1"/>
          <w:lang w:val="fr-FR"/>
        </w:rPr>
      </w:pPr>
      <w:r w:rsidRPr="00F54D1B">
        <w:rPr>
          <w:lang w:val="fr-FR"/>
        </w:rPr>
        <w:t>22</w:t>
      </w:r>
      <w:r w:rsidR="00746AE4" w:rsidRPr="00F54D1B">
        <w:rPr>
          <w:lang w:val="fr-FR"/>
        </w:rPr>
        <w:t>.</w:t>
      </w:r>
      <w:r w:rsidRPr="00F54D1B">
        <w:rPr>
          <w:lang w:val="fr-FR"/>
        </w:rPr>
        <w:tab/>
        <w:t>Le Ministère de la santé publique a publié sur son site officiel les mesures de prévention et de contrôle de la pandémie de COVID-19 adoptées dans le pays, en mettant l</w:t>
      </w:r>
      <w:r w:rsidR="003A3328" w:rsidRPr="00F54D1B">
        <w:rPr>
          <w:lang w:val="fr-FR"/>
        </w:rPr>
        <w:t>’</w:t>
      </w:r>
      <w:r w:rsidRPr="00F54D1B">
        <w:rPr>
          <w:lang w:val="fr-FR"/>
        </w:rPr>
        <w:t>accent sur les mesures de contrôle sanitaire aux frontières</w:t>
      </w:r>
      <w:r w:rsidRPr="00F54D1B">
        <w:rPr>
          <w:rStyle w:val="FootnoteReference"/>
          <w:lang w:val="fr-FR"/>
        </w:rPr>
        <w:footnoteReference w:id="7"/>
      </w:r>
      <w:r w:rsidR="00746AE4" w:rsidRPr="00F54D1B">
        <w:rPr>
          <w:lang w:val="fr-FR"/>
        </w:rPr>
        <w:t>.</w:t>
      </w:r>
    </w:p>
    <w:p w14:paraId="3FBCB04C" w14:textId="08F8ECF4" w:rsidR="0057164E" w:rsidRPr="00F54D1B" w:rsidRDefault="0057164E" w:rsidP="008B1E4F">
      <w:pPr>
        <w:pStyle w:val="SingleTxtG"/>
        <w:rPr>
          <w:color w:val="000000" w:themeColor="text1"/>
          <w:lang w:val="fr-FR"/>
        </w:rPr>
      </w:pPr>
      <w:r w:rsidRPr="00F54D1B">
        <w:rPr>
          <w:lang w:val="fr-FR"/>
        </w:rPr>
        <w:t>23</w:t>
      </w:r>
      <w:r w:rsidR="00746AE4" w:rsidRPr="00F54D1B">
        <w:rPr>
          <w:lang w:val="fr-FR"/>
        </w:rPr>
        <w:t>.</w:t>
      </w:r>
      <w:r w:rsidRPr="00F54D1B">
        <w:rPr>
          <w:lang w:val="fr-FR"/>
        </w:rPr>
        <w:tab/>
        <w:t>Le tableau suivant décrit les principales actions, classées par domaine thématique, dont ont bénéficié les personnes migrantes</w:t>
      </w:r>
      <w:r w:rsidR="00746AE4" w:rsidRPr="00F54D1B">
        <w:rPr>
          <w:lang w:val="fr-FR"/>
        </w:rPr>
        <w:t>.</w:t>
      </w:r>
    </w:p>
    <w:p w14:paraId="3646D87C" w14:textId="49D04F87" w:rsidR="0057164E" w:rsidRPr="00F54D1B" w:rsidRDefault="0057164E" w:rsidP="00B13B9D">
      <w:pPr>
        <w:pStyle w:val="Heading1"/>
        <w:spacing w:after="120"/>
        <w:rPr>
          <w:b/>
          <w:bCs/>
          <w:color w:val="000000" w:themeColor="text1"/>
          <w:lang w:val="fr-FR"/>
        </w:rPr>
      </w:pPr>
      <w:r w:rsidRPr="00F54D1B">
        <w:rPr>
          <w:lang w:val="fr-FR"/>
        </w:rPr>
        <w:t>Tableau </w:t>
      </w:r>
      <w:r w:rsidR="00716D82">
        <w:rPr>
          <w:lang w:val="fr-FR"/>
        </w:rPr>
        <w:t>3</w:t>
      </w:r>
      <w:r w:rsidR="008B1E4F" w:rsidRPr="00F54D1B">
        <w:rPr>
          <w:lang w:val="fr-FR"/>
        </w:rPr>
        <w:br/>
      </w:r>
      <w:r w:rsidRPr="00F54D1B">
        <w:rPr>
          <w:b/>
          <w:bCs/>
          <w:lang w:val="fr-FR"/>
        </w:rPr>
        <w:t>Actions menées par domaine thématique</w:t>
      </w:r>
    </w:p>
    <w:tbl>
      <w:tblPr>
        <w:tblW w:w="8504" w:type="dxa"/>
        <w:tblInd w:w="1134" w:type="dxa"/>
        <w:tblLayout w:type="fixed"/>
        <w:tblCellMar>
          <w:left w:w="0" w:type="dxa"/>
          <w:right w:w="0" w:type="dxa"/>
        </w:tblCellMar>
        <w:tblLook w:val="04A0" w:firstRow="1" w:lastRow="0" w:firstColumn="1" w:lastColumn="0" w:noHBand="0" w:noVBand="1"/>
      </w:tblPr>
      <w:tblGrid>
        <w:gridCol w:w="2129"/>
        <w:gridCol w:w="6375"/>
      </w:tblGrid>
      <w:tr w:rsidR="0057164E" w:rsidRPr="00F54D1B" w14:paraId="2E818A70" w14:textId="77777777" w:rsidTr="008B1E4F">
        <w:trPr>
          <w:tblHeader/>
        </w:trPr>
        <w:tc>
          <w:tcPr>
            <w:tcW w:w="1845" w:type="dxa"/>
            <w:tcBorders>
              <w:top w:val="single" w:sz="4" w:space="0" w:color="auto"/>
              <w:bottom w:val="single" w:sz="12" w:space="0" w:color="auto"/>
            </w:tcBorders>
            <w:shd w:val="clear" w:color="auto" w:fill="auto"/>
            <w:vAlign w:val="bottom"/>
          </w:tcPr>
          <w:p w14:paraId="56EBCF5B" w14:textId="77777777" w:rsidR="0057164E" w:rsidRPr="00F54D1B" w:rsidRDefault="0057164E" w:rsidP="00B13B9D">
            <w:pPr>
              <w:keepLines/>
              <w:spacing w:before="80" w:after="80" w:line="200" w:lineRule="exact"/>
              <w:ind w:right="113"/>
              <w:rPr>
                <w:i/>
                <w:sz w:val="16"/>
                <w:lang w:val="fr-FR"/>
              </w:rPr>
            </w:pPr>
            <w:r w:rsidRPr="00F54D1B">
              <w:rPr>
                <w:i/>
                <w:sz w:val="16"/>
                <w:lang w:val="fr-FR"/>
              </w:rPr>
              <w:t>Domaine</w:t>
            </w:r>
          </w:p>
        </w:tc>
        <w:tc>
          <w:tcPr>
            <w:tcW w:w="5525" w:type="dxa"/>
            <w:tcBorders>
              <w:top w:val="single" w:sz="4" w:space="0" w:color="auto"/>
              <w:bottom w:val="single" w:sz="12" w:space="0" w:color="auto"/>
            </w:tcBorders>
            <w:shd w:val="clear" w:color="auto" w:fill="auto"/>
            <w:vAlign w:val="bottom"/>
          </w:tcPr>
          <w:p w14:paraId="2F7ECCBF" w14:textId="77777777" w:rsidR="0057164E" w:rsidRPr="00F54D1B" w:rsidRDefault="0057164E" w:rsidP="00B13B9D">
            <w:pPr>
              <w:keepLines/>
              <w:spacing w:before="80" w:after="80" w:line="200" w:lineRule="exact"/>
              <w:ind w:right="113"/>
              <w:rPr>
                <w:i/>
                <w:sz w:val="16"/>
                <w:lang w:val="fr-FR"/>
              </w:rPr>
            </w:pPr>
            <w:r w:rsidRPr="00F54D1B">
              <w:rPr>
                <w:i/>
                <w:sz w:val="16"/>
                <w:lang w:val="fr-FR"/>
              </w:rPr>
              <w:t>Actions</w:t>
            </w:r>
          </w:p>
        </w:tc>
      </w:tr>
      <w:tr w:rsidR="008B1E4F" w:rsidRPr="00F54D1B" w14:paraId="2EAE3C79" w14:textId="77777777" w:rsidTr="008B1E4F">
        <w:trPr>
          <w:trHeight w:hRule="exact" w:val="113"/>
          <w:tblHeader/>
        </w:trPr>
        <w:tc>
          <w:tcPr>
            <w:tcW w:w="1845" w:type="dxa"/>
            <w:tcBorders>
              <w:top w:val="single" w:sz="12" w:space="0" w:color="auto"/>
            </w:tcBorders>
            <w:shd w:val="clear" w:color="auto" w:fill="auto"/>
          </w:tcPr>
          <w:p w14:paraId="44C18765" w14:textId="77777777" w:rsidR="008B1E4F" w:rsidRPr="00F54D1B" w:rsidRDefault="008B1E4F" w:rsidP="00B13B9D">
            <w:pPr>
              <w:keepLines/>
              <w:spacing w:before="40" w:after="120"/>
              <w:ind w:right="113"/>
              <w:rPr>
                <w:lang w:val="fr-FR"/>
              </w:rPr>
            </w:pPr>
          </w:p>
        </w:tc>
        <w:tc>
          <w:tcPr>
            <w:tcW w:w="5525" w:type="dxa"/>
            <w:tcBorders>
              <w:top w:val="single" w:sz="12" w:space="0" w:color="auto"/>
            </w:tcBorders>
            <w:shd w:val="clear" w:color="auto" w:fill="auto"/>
          </w:tcPr>
          <w:p w14:paraId="4F73F5EC" w14:textId="77777777" w:rsidR="008B1E4F" w:rsidRPr="00F54D1B" w:rsidRDefault="008B1E4F" w:rsidP="00B13B9D">
            <w:pPr>
              <w:keepLines/>
              <w:spacing w:before="40" w:after="120"/>
              <w:ind w:right="113"/>
              <w:rPr>
                <w:lang w:val="fr-FR"/>
              </w:rPr>
            </w:pPr>
          </w:p>
        </w:tc>
      </w:tr>
      <w:tr w:rsidR="0057164E" w:rsidRPr="00F54D1B" w14:paraId="365B6203" w14:textId="77777777" w:rsidTr="008B1E4F">
        <w:tc>
          <w:tcPr>
            <w:tcW w:w="1845" w:type="dxa"/>
            <w:shd w:val="clear" w:color="auto" w:fill="auto"/>
          </w:tcPr>
          <w:p w14:paraId="34F053EA" w14:textId="77777777" w:rsidR="0057164E" w:rsidRPr="00F54D1B" w:rsidRDefault="0057164E" w:rsidP="00B13B9D">
            <w:pPr>
              <w:keepLines/>
              <w:spacing w:before="40" w:after="120"/>
              <w:ind w:right="113"/>
              <w:rPr>
                <w:lang w:val="fr-FR"/>
              </w:rPr>
            </w:pPr>
            <w:r w:rsidRPr="00F54D1B">
              <w:rPr>
                <w:lang w:val="fr-FR"/>
              </w:rPr>
              <w:t>Réglementation et mobilité internationale (entrée, sortie et retour)</w:t>
            </w:r>
          </w:p>
        </w:tc>
        <w:tc>
          <w:tcPr>
            <w:tcW w:w="5525" w:type="dxa"/>
            <w:shd w:val="clear" w:color="auto" w:fill="auto"/>
          </w:tcPr>
          <w:p w14:paraId="02D0112D" w14:textId="327CE7E8" w:rsidR="0057164E" w:rsidRPr="00F54D1B" w:rsidRDefault="0057164E" w:rsidP="00B13B9D">
            <w:pPr>
              <w:keepLines/>
              <w:spacing w:before="40" w:after="120"/>
              <w:ind w:right="113"/>
              <w:rPr>
                <w:lang w:val="fr-FR"/>
              </w:rPr>
            </w:pPr>
            <w:r w:rsidRPr="00F54D1B">
              <w:rPr>
                <w:lang w:val="fr-FR"/>
              </w:rPr>
              <w:t>Dans les décrets gouvernementaux adoptés au début de la période d</w:t>
            </w:r>
            <w:r w:rsidR="003A3328" w:rsidRPr="00F54D1B">
              <w:rPr>
                <w:lang w:val="fr-FR"/>
              </w:rPr>
              <w:t>’</w:t>
            </w:r>
            <w:r w:rsidRPr="00F54D1B">
              <w:rPr>
                <w:lang w:val="fr-FR"/>
              </w:rPr>
              <w:t>urgence sanitaire pour restreindre l</w:t>
            </w:r>
            <w:r w:rsidR="003A3328" w:rsidRPr="00F54D1B">
              <w:rPr>
                <w:lang w:val="fr-FR"/>
              </w:rPr>
              <w:t>’</w:t>
            </w:r>
            <w:r w:rsidRPr="00F54D1B">
              <w:rPr>
                <w:lang w:val="fr-FR"/>
              </w:rPr>
              <w:t>entrée dans le pays, une série d</w:t>
            </w:r>
            <w:r w:rsidR="003A3328" w:rsidRPr="00F54D1B">
              <w:rPr>
                <w:lang w:val="fr-FR"/>
              </w:rPr>
              <w:t>’</w:t>
            </w:r>
            <w:r w:rsidRPr="00F54D1B">
              <w:rPr>
                <w:lang w:val="fr-FR"/>
              </w:rPr>
              <w:t>exceptions étaient prévues, notamment pour les ressortissants nationaux, les résidents étrangers, les demandeurs d</w:t>
            </w:r>
            <w:r w:rsidR="003A3328" w:rsidRPr="00F54D1B">
              <w:rPr>
                <w:lang w:val="fr-FR"/>
              </w:rPr>
              <w:t>’</w:t>
            </w:r>
            <w:r w:rsidRPr="00F54D1B">
              <w:rPr>
                <w:lang w:val="fr-FR"/>
              </w:rPr>
              <w:t>asile et les cas de regroupement familial, dans le cadre d</w:t>
            </w:r>
            <w:r w:rsidR="003A3328" w:rsidRPr="00F54D1B">
              <w:rPr>
                <w:lang w:val="fr-FR"/>
              </w:rPr>
              <w:t>’</w:t>
            </w:r>
            <w:r w:rsidRPr="00F54D1B">
              <w:rPr>
                <w:lang w:val="fr-FR"/>
              </w:rPr>
              <w:t>une approche fondée sur les droits de l</w:t>
            </w:r>
            <w:r w:rsidR="003A3328" w:rsidRPr="00F54D1B">
              <w:rPr>
                <w:lang w:val="fr-FR"/>
              </w:rPr>
              <w:t>’</w:t>
            </w:r>
            <w:r w:rsidRPr="00F54D1B">
              <w:rPr>
                <w:lang w:val="fr-FR"/>
              </w:rPr>
              <w:t>homme</w:t>
            </w:r>
            <w:r w:rsidRPr="00F54D1B">
              <w:rPr>
                <w:sz w:val="18"/>
                <w:szCs w:val="18"/>
                <w:vertAlign w:val="superscript"/>
                <w:lang w:val="fr-FR"/>
              </w:rPr>
              <w:footnoteReference w:id="8"/>
            </w:r>
            <w:r w:rsidR="00746AE4" w:rsidRPr="00F54D1B">
              <w:rPr>
                <w:lang w:val="fr-FR"/>
              </w:rPr>
              <w:t>.</w:t>
            </w:r>
          </w:p>
          <w:p w14:paraId="032FA4AC" w14:textId="3F3AA9C6" w:rsidR="0057164E" w:rsidRPr="00F54D1B" w:rsidRDefault="0057164E" w:rsidP="00B13B9D">
            <w:pPr>
              <w:keepLines/>
              <w:spacing w:before="40" w:after="120"/>
              <w:ind w:right="113"/>
              <w:rPr>
                <w:lang w:val="fr-FR"/>
              </w:rPr>
            </w:pPr>
            <w:r w:rsidRPr="00F54D1B">
              <w:rPr>
                <w:lang w:val="fr-FR"/>
              </w:rPr>
              <w:t>Des mesures ont aussi été prises dans le but de faciliter le retour des ressortissants uruguayens et des résidents étrangers bloqués à l</w:t>
            </w:r>
            <w:r w:rsidR="003A3328" w:rsidRPr="00F54D1B">
              <w:rPr>
                <w:lang w:val="fr-FR"/>
              </w:rPr>
              <w:t>’</w:t>
            </w:r>
            <w:r w:rsidRPr="00F54D1B">
              <w:rPr>
                <w:lang w:val="fr-FR"/>
              </w:rPr>
              <w:t>étranger</w:t>
            </w:r>
            <w:r w:rsidR="00746AE4" w:rsidRPr="00F54D1B">
              <w:rPr>
                <w:lang w:val="fr-FR"/>
              </w:rPr>
              <w:t>.</w:t>
            </w:r>
          </w:p>
          <w:p w14:paraId="55CD0C3D" w14:textId="061303EC" w:rsidR="0057164E" w:rsidRPr="00F54D1B" w:rsidRDefault="0057164E" w:rsidP="00B13B9D">
            <w:pPr>
              <w:keepLines/>
              <w:spacing w:before="40" w:after="120"/>
              <w:ind w:right="113"/>
              <w:rPr>
                <w:lang w:val="fr-FR"/>
              </w:rPr>
            </w:pPr>
            <w:r w:rsidRPr="00F54D1B">
              <w:rPr>
                <w:lang w:val="fr-FR"/>
              </w:rPr>
              <w:t>Ces mesures concernaient tout autant les ressortissants uruguayens, les migrants et les personnes résidant légalement sur le territoire ayant besoin de retourner en Uruguay, qui ont été inclus dans les procédures de retour de sorte qu</w:t>
            </w:r>
            <w:r w:rsidR="003A3328" w:rsidRPr="00F54D1B">
              <w:rPr>
                <w:lang w:val="fr-FR"/>
              </w:rPr>
              <w:t>’</w:t>
            </w:r>
            <w:r w:rsidRPr="00F54D1B">
              <w:rPr>
                <w:lang w:val="fr-FR"/>
              </w:rPr>
              <w:t>ils puissent retourner dans le pays et bénéficier d</w:t>
            </w:r>
            <w:r w:rsidR="003A3328" w:rsidRPr="00F54D1B">
              <w:rPr>
                <w:lang w:val="fr-FR"/>
              </w:rPr>
              <w:t>’</w:t>
            </w:r>
            <w:r w:rsidRPr="00F54D1B">
              <w:rPr>
                <w:lang w:val="fr-FR"/>
              </w:rPr>
              <w:t>un regroupement familial dans les mêmes conditions que les ressortissants nationaux</w:t>
            </w:r>
            <w:r w:rsidR="00746AE4" w:rsidRPr="00F54D1B">
              <w:rPr>
                <w:lang w:val="fr-FR"/>
              </w:rPr>
              <w:t>.</w:t>
            </w:r>
            <w:r w:rsidRPr="00F54D1B">
              <w:rPr>
                <w:lang w:val="fr-FR"/>
              </w:rPr>
              <w:t xml:space="preserve"> De</w:t>
            </w:r>
            <w:r w:rsidR="006C305A" w:rsidRPr="00F54D1B">
              <w:rPr>
                <w:lang w:val="fr-FR"/>
              </w:rPr>
              <w:t> </w:t>
            </w:r>
            <w:r w:rsidRPr="00F54D1B">
              <w:rPr>
                <w:lang w:val="fr-FR"/>
              </w:rPr>
              <w:t>même, lors de tous les vols humanitaires, les étrangers bloqués en Uruguay ont toujours été rapatriés vers d</w:t>
            </w:r>
            <w:r w:rsidR="003A3328" w:rsidRPr="00F54D1B">
              <w:rPr>
                <w:lang w:val="fr-FR"/>
              </w:rPr>
              <w:t>’</w:t>
            </w:r>
            <w:r w:rsidRPr="00F54D1B">
              <w:rPr>
                <w:lang w:val="fr-FR"/>
              </w:rPr>
              <w:t>autres pays</w:t>
            </w:r>
            <w:r w:rsidR="00746AE4" w:rsidRPr="00F54D1B">
              <w:rPr>
                <w:lang w:val="fr-FR"/>
              </w:rPr>
              <w:t>.</w:t>
            </w:r>
          </w:p>
        </w:tc>
      </w:tr>
      <w:tr w:rsidR="0057164E" w:rsidRPr="00F54D1B" w14:paraId="393EA614" w14:textId="77777777" w:rsidTr="008B1E4F">
        <w:tc>
          <w:tcPr>
            <w:tcW w:w="1845" w:type="dxa"/>
            <w:shd w:val="clear" w:color="auto" w:fill="auto"/>
          </w:tcPr>
          <w:p w14:paraId="6ACBE7D3" w14:textId="77777777" w:rsidR="0057164E" w:rsidRPr="00F54D1B" w:rsidRDefault="0057164E" w:rsidP="008B1E4F">
            <w:pPr>
              <w:spacing w:before="40" w:after="120"/>
              <w:ind w:right="113"/>
              <w:rPr>
                <w:lang w:val="fr-FR"/>
              </w:rPr>
            </w:pPr>
            <w:r w:rsidRPr="00F54D1B">
              <w:rPr>
                <w:lang w:val="fr-FR"/>
              </w:rPr>
              <w:t>Régularisation et délivrance des documents</w:t>
            </w:r>
          </w:p>
        </w:tc>
        <w:tc>
          <w:tcPr>
            <w:tcW w:w="5525" w:type="dxa"/>
            <w:shd w:val="clear" w:color="auto" w:fill="auto"/>
          </w:tcPr>
          <w:p w14:paraId="2B898895" w14:textId="3E86E6DE" w:rsidR="0057164E" w:rsidRPr="00F54D1B" w:rsidRDefault="0057164E" w:rsidP="008B1E4F">
            <w:pPr>
              <w:spacing w:before="40" w:after="120"/>
              <w:ind w:right="113"/>
              <w:rPr>
                <w:lang w:val="fr-FR"/>
              </w:rPr>
            </w:pPr>
            <w:r w:rsidRPr="00F54D1B">
              <w:rPr>
                <w:lang w:val="fr-FR"/>
              </w:rPr>
              <w:t>Pendant la première phase de l</w:t>
            </w:r>
            <w:r w:rsidR="003A3328" w:rsidRPr="00F54D1B">
              <w:rPr>
                <w:lang w:val="fr-FR"/>
              </w:rPr>
              <w:t>’</w:t>
            </w:r>
            <w:r w:rsidRPr="00F54D1B">
              <w:rPr>
                <w:lang w:val="fr-FR"/>
              </w:rPr>
              <w:t>urgence sanitaire, au cours de laquelle l</w:t>
            </w:r>
            <w:r w:rsidR="003A3328" w:rsidRPr="00F54D1B">
              <w:rPr>
                <w:lang w:val="fr-FR"/>
              </w:rPr>
              <w:t>’</w:t>
            </w:r>
            <w:r w:rsidRPr="00F54D1B">
              <w:rPr>
                <w:lang w:val="fr-FR"/>
              </w:rPr>
              <w:t>accueil du public en présentiel dans les bureaux des services publics a été restreint, le Ministère des relations extérieures et la Direction nationale des migrations ont maintenu un service d</w:t>
            </w:r>
            <w:r w:rsidR="003A3328" w:rsidRPr="00F54D1B">
              <w:rPr>
                <w:lang w:val="fr-FR"/>
              </w:rPr>
              <w:t>’</w:t>
            </w:r>
            <w:r w:rsidRPr="00F54D1B">
              <w:rPr>
                <w:lang w:val="fr-FR"/>
              </w:rPr>
              <w:t>accueil spécial pour les personnes migrantes en situation de vulnérabilité</w:t>
            </w:r>
            <w:r w:rsidR="00746AE4" w:rsidRPr="00F54D1B">
              <w:rPr>
                <w:lang w:val="fr-FR"/>
              </w:rPr>
              <w:t>.</w:t>
            </w:r>
            <w:r w:rsidRPr="00F54D1B">
              <w:rPr>
                <w:lang w:val="fr-FR"/>
              </w:rPr>
              <w:t xml:space="preserve"> Elles pouvaient ainsi déposer des demandes de titre de séjour et obtenir le document national d</w:t>
            </w:r>
            <w:r w:rsidR="003A3328" w:rsidRPr="00F54D1B">
              <w:rPr>
                <w:lang w:val="fr-FR"/>
              </w:rPr>
              <w:t>’</w:t>
            </w:r>
            <w:r w:rsidRPr="00F54D1B">
              <w:rPr>
                <w:lang w:val="fr-FR"/>
              </w:rPr>
              <w:t>identité à la Direction nationale de l</w:t>
            </w:r>
            <w:r w:rsidR="003A3328" w:rsidRPr="00F54D1B">
              <w:rPr>
                <w:lang w:val="fr-FR"/>
              </w:rPr>
              <w:t>’</w:t>
            </w:r>
            <w:r w:rsidRPr="00F54D1B">
              <w:rPr>
                <w:lang w:val="fr-FR"/>
              </w:rPr>
              <w:t>état civil, ce qui permettait de garantir leurs droits et leur accès aux services de base, à l</w:t>
            </w:r>
            <w:r w:rsidR="003A3328" w:rsidRPr="00F54D1B">
              <w:rPr>
                <w:lang w:val="fr-FR"/>
              </w:rPr>
              <w:t>’</w:t>
            </w:r>
            <w:r w:rsidRPr="00F54D1B">
              <w:rPr>
                <w:lang w:val="fr-FR"/>
              </w:rPr>
              <w:t>alimentation et à la santé, ainsi que leur insertion sur le marché du travail formel</w:t>
            </w:r>
            <w:r w:rsidR="00746AE4" w:rsidRPr="00F54D1B">
              <w:rPr>
                <w:lang w:val="fr-FR"/>
              </w:rPr>
              <w:t>.</w:t>
            </w:r>
          </w:p>
          <w:p w14:paraId="56498A94" w14:textId="1C55115D" w:rsidR="0057164E" w:rsidRPr="00F54D1B" w:rsidRDefault="0057164E" w:rsidP="008B1E4F">
            <w:pPr>
              <w:spacing w:before="40" w:after="120"/>
              <w:ind w:right="113"/>
              <w:rPr>
                <w:lang w:val="fr-FR"/>
              </w:rPr>
            </w:pPr>
            <w:r w:rsidRPr="00F54D1B">
              <w:rPr>
                <w:lang w:val="fr-FR"/>
              </w:rPr>
              <w:t>En outre, d</w:t>
            </w:r>
            <w:r w:rsidR="003A3328" w:rsidRPr="00F54D1B">
              <w:rPr>
                <w:lang w:val="fr-FR"/>
              </w:rPr>
              <w:t>’</w:t>
            </w:r>
            <w:r w:rsidRPr="00F54D1B">
              <w:rPr>
                <w:lang w:val="fr-FR"/>
              </w:rPr>
              <w:t>autres formalités nécessaires à l</w:t>
            </w:r>
            <w:r w:rsidR="003A3328" w:rsidRPr="00F54D1B">
              <w:rPr>
                <w:lang w:val="fr-FR"/>
              </w:rPr>
              <w:t>’</w:t>
            </w:r>
            <w:r w:rsidRPr="00F54D1B">
              <w:rPr>
                <w:lang w:val="fr-FR"/>
              </w:rPr>
              <w:t>obtention de documents, telles que la légalisation des documents, ont été effectuées gratuitement et en urgence</w:t>
            </w:r>
            <w:r w:rsidR="00746AE4" w:rsidRPr="00F54D1B">
              <w:rPr>
                <w:lang w:val="fr-FR"/>
              </w:rPr>
              <w:t>.</w:t>
            </w:r>
          </w:p>
          <w:p w14:paraId="5E56306C" w14:textId="75E3B6B6" w:rsidR="0057164E" w:rsidRPr="00F54D1B" w:rsidRDefault="0057164E" w:rsidP="008B1E4F">
            <w:pPr>
              <w:spacing w:before="40" w:after="120"/>
              <w:ind w:right="113"/>
              <w:rPr>
                <w:lang w:val="fr-FR"/>
              </w:rPr>
            </w:pPr>
            <w:r w:rsidRPr="00F54D1B">
              <w:rPr>
                <w:lang w:val="fr-FR"/>
              </w:rPr>
              <w:t>La politique de régularisation du statut migratoire est toujours en vigueur</w:t>
            </w:r>
            <w:r w:rsidR="00746AE4" w:rsidRPr="00F54D1B">
              <w:rPr>
                <w:lang w:val="fr-FR"/>
              </w:rPr>
              <w:t>.</w:t>
            </w:r>
            <w:r w:rsidRPr="00F54D1B">
              <w:rPr>
                <w:lang w:val="fr-FR"/>
              </w:rPr>
              <w:t xml:space="preserve"> Le</w:t>
            </w:r>
            <w:r w:rsidR="005664C0" w:rsidRPr="00F54D1B">
              <w:rPr>
                <w:lang w:val="fr-FR"/>
              </w:rPr>
              <w:t> </w:t>
            </w:r>
            <w:r w:rsidRPr="00F54D1B">
              <w:rPr>
                <w:lang w:val="fr-FR"/>
              </w:rPr>
              <w:t>nombre de demandes de titre de séjour traitées reste pratiquement le même qu</w:t>
            </w:r>
            <w:r w:rsidR="003A3328" w:rsidRPr="00F54D1B">
              <w:rPr>
                <w:lang w:val="fr-FR"/>
              </w:rPr>
              <w:t>’</w:t>
            </w:r>
            <w:r w:rsidRPr="00F54D1B">
              <w:rPr>
                <w:lang w:val="fr-FR"/>
              </w:rPr>
              <w:t>avant la fermeture partielle des frontières</w:t>
            </w:r>
            <w:r w:rsidR="00746AE4" w:rsidRPr="00F54D1B">
              <w:rPr>
                <w:lang w:val="fr-FR"/>
              </w:rPr>
              <w:t>.</w:t>
            </w:r>
          </w:p>
          <w:p w14:paraId="2B8C8537" w14:textId="10D6112E" w:rsidR="0057164E" w:rsidRPr="00F54D1B" w:rsidRDefault="0057164E" w:rsidP="008B1E4F">
            <w:pPr>
              <w:spacing w:before="40" w:after="120"/>
              <w:ind w:right="113"/>
              <w:rPr>
                <w:lang w:val="fr-FR"/>
              </w:rPr>
            </w:pPr>
            <w:r w:rsidRPr="00F54D1B">
              <w:rPr>
                <w:lang w:val="fr-FR"/>
              </w:rPr>
              <w:t>Les non-ressortissants ayant dépassé la durée de leur séjour légal dans le pays en raison de problèmes de correspondances entre des vols ont été autorisés par la Direction nationale des migrations du Ministère de l</w:t>
            </w:r>
            <w:r w:rsidR="003A3328" w:rsidRPr="00F54D1B">
              <w:rPr>
                <w:lang w:val="fr-FR"/>
              </w:rPr>
              <w:t>’</w:t>
            </w:r>
            <w:r w:rsidRPr="00F54D1B">
              <w:rPr>
                <w:lang w:val="fr-FR"/>
              </w:rPr>
              <w:t>intérieur à rester sur le territoire</w:t>
            </w:r>
            <w:r w:rsidR="00746AE4" w:rsidRPr="00F54D1B">
              <w:rPr>
                <w:lang w:val="fr-FR"/>
              </w:rPr>
              <w:t>.</w:t>
            </w:r>
            <w:r w:rsidRPr="00F54D1B">
              <w:rPr>
                <w:lang w:val="fr-FR"/>
              </w:rPr>
              <w:t xml:space="preserve"> La date limite de présentation des documents pour le dépôt d</w:t>
            </w:r>
            <w:r w:rsidR="003A3328" w:rsidRPr="00F54D1B">
              <w:rPr>
                <w:lang w:val="fr-FR"/>
              </w:rPr>
              <w:t>’</w:t>
            </w:r>
            <w:r w:rsidRPr="00F54D1B">
              <w:rPr>
                <w:lang w:val="fr-FR"/>
              </w:rPr>
              <w:t>une demande de titre de séjour a également été repoussée</w:t>
            </w:r>
            <w:r w:rsidR="00746AE4" w:rsidRPr="00F54D1B">
              <w:rPr>
                <w:lang w:val="fr-FR"/>
              </w:rPr>
              <w:t>.</w:t>
            </w:r>
          </w:p>
          <w:p w14:paraId="48DF4AA0" w14:textId="3F222CFA" w:rsidR="0057164E" w:rsidRPr="00F54D1B" w:rsidRDefault="0057164E" w:rsidP="008B1E4F">
            <w:pPr>
              <w:spacing w:before="40" w:after="120"/>
              <w:ind w:right="113"/>
              <w:rPr>
                <w:lang w:val="fr-FR"/>
              </w:rPr>
            </w:pPr>
            <w:r w:rsidRPr="00F54D1B">
              <w:rPr>
                <w:lang w:val="fr-FR"/>
              </w:rPr>
              <w:t>En ce qui concerne les demandeurs d</w:t>
            </w:r>
            <w:r w:rsidR="003A3328" w:rsidRPr="00F54D1B">
              <w:rPr>
                <w:lang w:val="fr-FR"/>
              </w:rPr>
              <w:t>’</w:t>
            </w:r>
            <w:r w:rsidRPr="00F54D1B">
              <w:rPr>
                <w:lang w:val="fr-FR"/>
              </w:rPr>
              <w:t>asile, la Commission des réfugiés a décidé de ne pas communiquer les décisions de rejet aux personnes ne remplissant pas les conditions pour se voir reconnaître le statut de réfugié au titre de la Convention de 1951 et de la loi relative aux réfugiés, ce qui leur permettait de conserver leur statut de demandeur d</w:t>
            </w:r>
            <w:r w:rsidR="003A3328" w:rsidRPr="00F54D1B">
              <w:rPr>
                <w:lang w:val="fr-FR"/>
              </w:rPr>
              <w:t>’</w:t>
            </w:r>
            <w:r w:rsidRPr="00F54D1B">
              <w:rPr>
                <w:lang w:val="fr-FR"/>
              </w:rPr>
              <w:t>asile et leur carte d</w:t>
            </w:r>
            <w:r w:rsidR="003A3328" w:rsidRPr="00F54D1B">
              <w:rPr>
                <w:lang w:val="fr-FR"/>
              </w:rPr>
              <w:t>’</w:t>
            </w:r>
            <w:r w:rsidRPr="00F54D1B">
              <w:rPr>
                <w:lang w:val="fr-FR"/>
              </w:rPr>
              <w:t>identité uruguayenne</w:t>
            </w:r>
            <w:r w:rsidR="00746AE4" w:rsidRPr="00F54D1B">
              <w:rPr>
                <w:lang w:val="fr-FR"/>
              </w:rPr>
              <w:t>.</w:t>
            </w:r>
            <w:r w:rsidRPr="00F54D1B">
              <w:rPr>
                <w:lang w:val="fr-FR"/>
              </w:rPr>
              <w:t xml:space="preserve"> En outre, le protocole d</w:t>
            </w:r>
            <w:r w:rsidR="003A3328" w:rsidRPr="00F54D1B">
              <w:rPr>
                <w:lang w:val="fr-FR"/>
              </w:rPr>
              <w:t>’</w:t>
            </w:r>
            <w:r w:rsidRPr="00F54D1B">
              <w:rPr>
                <w:lang w:val="fr-FR"/>
              </w:rPr>
              <w:t>action spécifique pour les demandeurs d</w:t>
            </w:r>
            <w:r w:rsidR="003A3328" w:rsidRPr="00F54D1B">
              <w:rPr>
                <w:lang w:val="fr-FR"/>
              </w:rPr>
              <w:t>’</w:t>
            </w:r>
            <w:r w:rsidRPr="00F54D1B">
              <w:rPr>
                <w:lang w:val="fr-FR"/>
              </w:rPr>
              <w:t>asile a également été créé, avec la participation de l</w:t>
            </w:r>
            <w:r w:rsidR="003A3328" w:rsidRPr="00F54D1B">
              <w:rPr>
                <w:lang w:val="fr-FR"/>
              </w:rPr>
              <w:t>’</w:t>
            </w:r>
            <w:r w:rsidRPr="00F54D1B">
              <w:rPr>
                <w:lang w:val="fr-FR"/>
              </w:rPr>
              <w:t>Organisation internationale pour les migrations (OIM) et du Haut</w:t>
            </w:r>
            <w:r w:rsidR="005664C0" w:rsidRPr="00F54D1B">
              <w:rPr>
                <w:lang w:val="fr-FR"/>
              </w:rPr>
              <w:noBreakHyphen/>
            </w:r>
            <w:r w:rsidRPr="00F54D1B">
              <w:rPr>
                <w:lang w:val="fr-FR"/>
              </w:rPr>
              <w:t>Commissariat des Nations Unies pour les réfugiés (HCR)</w:t>
            </w:r>
            <w:r w:rsidR="00746AE4" w:rsidRPr="00F54D1B">
              <w:rPr>
                <w:lang w:val="fr-FR"/>
              </w:rPr>
              <w:t>.</w:t>
            </w:r>
            <w:r w:rsidRPr="00F54D1B">
              <w:rPr>
                <w:lang w:val="fr-FR"/>
              </w:rPr>
              <w:t xml:space="preserve"> L</w:t>
            </w:r>
            <w:r w:rsidR="003A3328" w:rsidRPr="00F54D1B">
              <w:rPr>
                <w:lang w:val="fr-FR"/>
              </w:rPr>
              <w:t>’</w:t>
            </w:r>
            <w:r w:rsidRPr="00F54D1B">
              <w:rPr>
                <w:lang w:val="fr-FR"/>
              </w:rPr>
              <w:t>Uruguay garantit à tous les demandeurs d</w:t>
            </w:r>
            <w:r w:rsidR="003A3328" w:rsidRPr="00F54D1B">
              <w:rPr>
                <w:lang w:val="fr-FR"/>
              </w:rPr>
              <w:t>’</w:t>
            </w:r>
            <w:r w:rsidRPr="00F54D1B">
              <w:rPr>
                <w:lang w:val="fr-FR"/>
              </w:rPr>
              <w:t>asile l</w:t>
            </w:r>
            <w:r w:rsidR="003A3328" w:rsidRPr="00F54D1B">
              <w:rPr>
                <w:lang w:val="fr-FR"/>
              </w:rPr>
              <w:t>’</w:t>
            </w:r>
            <w:r w:rsidRPr="00F54D1B">
              <w:rPr>
                <w:lang w:val="fr-FR"/>
              </w:rPr>
              <w:t>accès au test de dépistage de la COVID-19, et le pays a fourni un hébergement aux demandeurs de protection internationale n</w:t>
            </w:r>
            <w:r w:rsidR="003A3328" w:rsidRPr="00F54D1B">
              <w:rPr>
                <w:lang w:val="fr-FR"/>
              </w:rPr>
              <w:t>’</w:t>
            </w:r>
            <w:r w:rsidRPr="00F54D1B">
              <w:rPr>
                <w:lang w:val="fr-FR"/>
              </w:rPr>
              <w:t>ayant aucun endroit où aller pour effectuer leur quarantaine</w:t>
            </w:r>
            <w:r w:rsidR="00746AE4" w:rsidRPr="00F54D1B">
              <w:rPr>
                <w:lang w:val="fr-FR"/>
              </w:rPr>
              <w:t>.</w:t>
            </w:r>
          </w:p>
        </w:tc>
      </w:tr>
      <w:tr w:rsidR="0057164E" w:rsidRPr="00F54D1B" w14:paraId="45F25670" w14:textId="77777777" w:rsidTr="008B1E4F">
        <w:tc>
          <w:tcPr>
            <w:tcW w:w="1845" w:type="dxa"/>
            <w:shd w:val="clear" w:color="auto" w:fill="auto"/>
          </w:tcPr>
          <w:p w14:paraId="337631D2" w14:textId="77777777" w:rsidR="0057164E" w:rsidRPr="00F54D1B" w:rsidRDefault="0057164E" w:rsidP="008B1E4F">
            <w:pPr>
              <w:spacing w:before="40" w:after="120"/>
              <w:ind w:right="113"/>
              <w:rPr>
                <w:lang w:val="fr-FR"/>
              </w:rPr>
            </w:pPr>
            <w:r w:rsidRPr="00F54D1B">
              <w:rPr>
                <w:lang w:val="fr-FR"/>
              </w:rPr>
              <w:t>Alimentation</w:t>
            </w:r>
          </w:p>
        </w:tc>
        <w:tc>
          <w:tcPr>
            <w:tcW w:w="5525" w:type="dxa"/>
            <w:shd w:val="clear" w:color="auto" w:fill="auto"/>
          </w:tcPr>
          <w:p w14:paraId="586215FC" w14:textId="1663ECA3" w:rsidR="0057164E" w:rsidRPr="00F54D1B" w:rsidRDefault="0057164E" w:rsidP="008B1E4F">
            <w:pPr>
              <w:spacing w:before="40" w:after="120"/>
              <w:ind w:right="113"/>
              <w:rPr>
                <w:spacing w:val="-2"/>
                <w:lang w:val="fr-FR"/>
              </w:rPr>
            </w:pPr>
            <w:r w:rsidRPr="00F54D1B">
              <w:rPr>
                <w:spacing w:val="-2"/>
                <w:lang w:val="fr-FR"/>
              </w:rPr>
              <w:t>Le Ministère du développement social a assoupli l</w:t>
            </w:r>
            <w:r w:rsidR="003A3328" w:rsidRPr="00F54D1B">
              <w:rPr>
                <w:spacing w:val="-2"/>
                <w:lang w:val="fr-FR"/>
              </w:rPr>
              <w:t>’</w:t>
            </w:r>
            <w:r w:rsidRPr="00F54D1B">
              <w:rPr>
                <w:spacing w:val="-2"/>
                <w:lang w:val="fr-FR"/>
              </w:rPr>
              <w:t>accès aux colis alimentaires afin que chacun puisse en bénéficier, même sans carte d</w:t>
            </w:r>
            <w:r w:rsidR="003A3328" w:rsidRPr="00F54D1B">
              <w:rPr>
                <w:spacing w:val="-2"/>
                <w:lang w:val="fr-FR"/>
              </w:rPr>
              <w:t>’</w:t>
            </w:r>
            <w:r w:rsidRPr="00F54D1B">
              <w:rPr>
                <w:spacing w:val="-2"/>
                <w:lang w:val="fr-FR"/>
              </w:rPr>
              <w:t>identité uruguayenne</w:t>
            </w:r>
            <w:r w:rsidR="00746AE4" w:rsidRPr="00F54D1B">
              <w:rPr>
                <w:spacing w:val="-2"/>
                <w:lang w:val="fr-FR"/>
              </w:rPr>
              <w:t>.</w:t>
            </w:r>
          </w:p>
        </w:tc>
      </w:tr>
      <w:tr w:rsidR="0057164E" w:rsidRPr="00F54D1B" w14:paraId="47C6DFB6" w14:textId="77777777" w:rsidTr="008B1E4F">
        <w:tc>
          <w:tcPr>
            <w:tcW w:w="1845" w:type="dxa"/>
            <w:shd w:val="clear" w:color="auto" w:fill="auto"/>
          </w:tcPr>
          <w:p w14:paraId="7CEAE41F" w14:textId="77777777" w:rsidR="0057164E" w:rsidRPr="00F54D1B" w:rsidRDefault="0057164E" w:rsidP="008B1E4F">
            <w:pPr>
              <w:spacing w:before="40" w:after="120"/>
              <w:ind w:right="113"/>
              <w:rPr>
                <w:lang w:val="fr-FR"/>
              </w:rPr>
            </w:pPr>
            <w:r w:rsidRPr="00F54D1B">
              <w:rPr>
                <w:lang w:val="fr-FR"/>
              </w:rPr>
              <w:t>Éducation</w:t>
            </w:r>
          </w:p>
        </w:tc>
        <w:tc>
          <w:tcPr>
            <w:tcW w:w="5525" w:type="dxa"/>
            <w:shd w:val="clear" w:color="auto" w:fill="auto"/>
          </w:tcPr>
          <w:p w14:paraId="5A3E6682" w14:textId="333E54AE" w:rsidR="0057164E" w:rsidRPr="00F54D1B" w:rsidRDefault="0057164E" w:rsidP="008B1E4F">
            <w:pPr>
              <w:spacing w:before="40" w:after="120"/>
              <w:ind w:right="113"/>
              <w:rPr>
                <w:lang w:val="fr-FR"/>
              </w:rPr>
            </w:pPr>
            <w:r w:rsidRPr="00F54D1B">
              <w:rPr>
                <w:lang w:val="fr-FR"/>
              </w:rPr>
              <w:t>Le Conseil national des migrations a coordonné avec le Plan Ceibal (connectivité éducative de l</w:t>
            </w:r>
            <w:r w:rsidR="003A3328" w:rsidRPr="00F54D1B">
              <w:rPr>
                <w:lang w:val="fr-FR"/>
              </w:rPr>
              <w:t>’</w:t>
            </w:r>
            <w:r w:rsidRPr="00F54D1B">
              <w:rPr>
                <w:lang w:val="fr-FR"/>
              </w:rPr>
              <w:t>informatique de base pour l</w:t>
            </w:r>
            <w:r w:rsidR="003A3328" w:rsidRPr="00F54D1B">
              <w:rPr>
                <w:lang w:val="fr-FR"/>
              </w:rPr>
              <w:t>’</w:t>
            </w:r>
            <w:r w:rsidRPr="00F54D1B">
              <w:rPr>
                <w:lang w:val="fr-FR"/>
              </w:rPr>
              <w:t>apprentissage en ligne) la fourniture d</w:t>
            </w:r>
            <w:r w:rsidR="003A3328" w:rsidRPr="00F54D1B">
              <w:rPr>
                <w:lang w:val="fr-FR"/>
              </w:rPr>
              <w:t>’</w:t>
            </w:r>
            <w:r w:rsidRPr="00F54D1B">
              <w:rPr>
                <w:lang w:val="fr-FR"/>
              </w:rPr>
              <w:t xml:space="preserve">ordinateurs aux élèves des écoles primaires et secondaires, </w:t>
            </w:r>
            <w:r w:rsidR="002242B6" w:rsidRPr="00F54D1B">
              <w:rPr>
                <w:lang w:val="fr-FR"/>
              </w:rPr>
              <w:t>y compris</w:t>
            </w:r>
            <w:r w:rsidRPr="00F54D1B">
              <w:rPr>
                <w:lang w:val="fr-FR"/>
              </w:rPr>
              <w:t xml:space="preserve"> aux élèves migrants qui n</w:t>
            </w:r>
            <w:r w:rsidR="003A3328" w:rsidRPr="00F54D1B">
              <w:rPr>
                <w:lang w:val="fr-FR"/>
              </w:rPr>
              <w:t>’</w:t>
            </w:r>
            <w:r w:rsidRPr="00F54D1B">
              <w:rPr>
                <w:lang w:val="fr-FR"/>
              </w:rPr>
              <w:t>avaient pas encore de carte d</w:t>
            </w:r>
            <w:r w:rsidR="003A3328" w:rsidRPr="00F54D1B">
              <w:rPr>
                <w:lang w:val="fr-FR"/>
              </w:rPr>
              <w:t>’</w:t>
            </w:r>
            <w:r w:rsidRPr="00F54D1B">
              <w:rPr>
                <w:lang w:val="fr-FR"/>
              </w:rPr>
              <w:t>identité uruguayenne, afin de faciliter l</w:t>
            </w:r>
            <w:r w:rsidR="003A3328" w:rsidRPr="00F54D1B">
              <w:rPr>
                <w:lang w:val="fr-FR"/>
              </w:rPr>
              <w:t>’</w:t>
            </w:r>
            <w:r w:rsidRPr="00F54D1B">
              <w:rPr>
                <w:lang w:val="fr-FR"/>
              </w:rPr>
              <w:t>accès aux cours en ligne mis en place dans le cadre de la suspension des cours en présentiel</w:t>
            </w:r>
            <w:r w:rsidR="00746AE4" w:rsidRPr="00F54D1B">
              <w:rPr>
                <w:lang w:val="fr-FR"/>
              </w:rPr>
              <w:t>.</w:t>
            </w:r>
            <w:r w:rsidRPr="00F54D1B">
              <w:rPr>
                <w:lang w:val="fr-FR"/>
              </w:rPr>
              <w:t xml:space="preserve"> Le Ministère des relations extérieures, la Direction nationale des migrations et le Ministère du développement social ont organisé la délivrance de documents d</w:t>
            </w:r>
            <w:r w:rsidR="003A3328" w:rsidRPr="00F54D1B">
              <w:rPr>
                <w:lang w:val="fr-FR"/>
              </w:rPr>
              <w:t>’</w:t>
            </w:r>
            <w:r w:rsidRPr="00F54D1B">
              <w:rPr>
                <w:lang w:val="fr-FR"/>
              </w:rPr>
              <w:t>identité à ces élèves dépourvus de carte d</w:t>
            </w:r>
            <w:r w:rsidR="003A3328" w:rsidRPr="00F54D1B">
              <w:rPr>
                <w:lang w:val="fr-FR"/>
              </w:rPr>
              <w:t>’</w:t>
            </w:r>
            <w:r w:rsidRPr="00F54D1B">
              <w:rPr>
                <w:lang w:val="fr-FR"/>
              </w:rPr>
              <w:t>identité</w:t>
            </w:r>
            <w:r w:rsidR="00746AE4" w:rsidRPr="00F54D1B">
              <w:rPr>
                <w:lang w:val="fr-FR"/>
              </w:rPr>
              <w:t>.</w:t>
            </w:r>
          </w:p>
          <w:p w14:paraId="26EF5CC6" w14:textId="2ABF581F" w:rsidR="0057164E" w:rsidRPr="00F54D1B" w:rsidRDefault="0057164E" w:rsidP="008B1E4F">
            <w:pPr>
              <w:spacing w:before="40" w:after="120"/>
              <w:ind w:right="113"/>
              <w:rPr>
                <w:lang w:val="fr-FR"/>
              </w:rPr>
            </w:pPr>
            <w:r w:rsidRPr="00F54D1B">
              <w:rPr>
                <w:lang w:val="fr-FR"/>
              </w:rPr>
              <w:t>La société civile représentée au Conseil national des migrations a participé au recensement et au signalement de ces cas</w:t>
            </w:r>
            <w:r w:rsidR="00746AE4" w:rsidRPr="00F54D1B">
              <w:rPr>
                <w:lang w:val="fr-FR"/>
              </w:rPr>
              <w:t>.</w:t>
            </w:r>
          </w:p>
        </w:tc>
      </w:tr>
      <w:tr w:rsidR="0057164E" w:rsidRPr="00F54D1B" w14:paraId="79C73926" w14:textId="77777777" w:rsidTr="008B1E4F">
        <w:tc>
          <w:tcPr>
            <w:tcW w:w="1845" w:type="dxa"/>
            <w:shd w:val="clear" w:color="auto" w:fill="auto"/>
          </w:tcPr>
          <w:p w14:paraId="33812368" w14:textId="77777777" w:rsidR="0057164E" w:rsidRPr="00F54D1B" w:rsidRDefault="0057164E" w:rsidP="008B1E4F">
            <w:pPr>
              <w:spacing w:before="40" w:after="120"/>
              <w:ind w:right="113"/>
              <w:rPr>
                <w:lang w:val="fr-FR"/>
              </w:rPr>
            </w:pPr>
            <w:r w:rsidRPr="00F54D1B">
              <w:rPr>
                <w:lang w:val="fr-FR"/>
              </w:rPr>
              <w:t>Santé</w:t>
            </w:r>
          </w:p>
        </w:tc>
        <w:tc>
          <w:tcPr>
            <w:tcW w:w="5525" w:type="dxa"/>
            <w:shd w:val="clear" w:color="auto" w:fill="auto"/>
          </w:tcPr>
          <w:p w14:paraId="7C3821E5" w14:textId="030D0E0E" w:rsidR="0057164E" w:rsidRPr="00F54D1B" w:rsidRDefault="0057164E" w:rsidP="008B1E4F">
            <w:pPr>
              <w:spacing w:before="40" w:after="120"/>
              <w:ind w:right="113"/>
              <w:rPr>
                <w:lang w:val="fr-FR"/>
              </w:rPr>
            </w:pPr>
            <w:r w:rsidRPr="00F54D1B">
              <w:rPr>
                <w:lang w:val="fr-FR"/>
              </w:rPr>
              <w:t>Il a été convenu avec l</w:t>
            </w:r>
            <w:r w:rsidR="003A3328" w:rsidRPr="00F54D1B">
              <w:rPr>
                <w:lang w:val="fr-FR"/>
              </w:rPr>
              <w:t>’</w:t>
            </w:r>
            <w:r w:rsidRPr="00F54D1B">
              <w:rPr>
                <w:lang w:val="fr-FR"/>
              </w:rPr>
              <w:t>Administration des services de santé de l</w:t>
            </w:r>
            <w:r w:rsidR="003A3328" w:rsidRPr="00F54D1B">
              <w:rPr>
                <w:lang w:val="fr-FR"/>
              </w:rPr>
              <w:t>’</w:t>
            </w:r>
            <w:r w:rsidRPr="00F54D1B">
              <w:rPr>
                <w:lang w:val="fr-FR"/>
              </w:rPr>
              <w:t>État que les personnes dépourvues de carte d</w:t>
            </w:r>
            <w:r w:rsidR="003A3328" w:rsidRPr="00F54D1B">
              <w:rPr>
                <w:lang w:val="fr-FR"/>
              </w:rPr>
              <w:t>’</w:t>
            </w:r>
            <w:r w:rsidRPr="00F54D1B">
              <w:rPr>
                <w:lang w:val="fr-FR"/>
              </w:rPr>
              <w:t>identité pouvaient, si elles le souhaitaient, demander à être affiliées pour bénéficier de soins de santé</w:t>
            </w:r>
            <w:r w:rsidR="00746AE4" w:rsidRPr="00F54D1B">
              <w:rPr>
                <w:lang w:val="fr-FR"/>
              </w:rPr>
              <w:t>.</w:t>
            </w:r>
          </w:p>
          <w:p w14:paraId="10795B96" w14:textId="1D7A3351" w:rsidR="0057164E" w:rsidRPr="00F54D1B" w:rsidRDefault="0057164E" w:rsidP="008B1E4F">
            <w:pPr>
              <w:spacing w:before="40" w:after="120"/>
              <w:ind w:right="113"/>
              <w:rPr>
                <w:lang w:val="fr-FR"/>
              </w:rPr>
            </w:pPr>
            <w:r w:rsidRPr="00F54D1B">
              <w:rPr>
                <w:lang w:val="fr-FR"/>
              </w:rPr>
              <w:t>Elles étaient informées de l</w:t>
            </w:r>
            <w:r w:rsidR="003A3328" w:rsidRPr="00F54D1B">
              <w:rPr>
                <w:lang w:val="fr-FR"/>
              </w:rPr>
              <w:t>’</w:t>
            </w:r>
            <w:r w:rsidRPr="00F54D1B">
              <w:rPr>
                <w:lang w:val="fr-FR"/>
              </w:rPr>
              <w:t>existence de cette procédure par les agents du Ministère des relations extérieures et de la Direction nationale des migrations chargés des titres de séjour et la liste des personnes ayant déposé une demande de titre de séjour a également été envoyée à l</w:t>
            </w:r>
            <w:r w:rsidR="003A3328" w:rsidRPr="00F54D1B">
              <w:rPr>
                <w:lang w:val="fr-FR"/>
              </w:rPr>
              <w:t>’</w:t>
            </w:r>
            <w:r w:rsidRPr="00F54D1B">
              <w:rPr>
                <w:lang w:val="fr-FR"/>
              </w:rPr>
              <w:t>Administration des services de santé de l</w:t>
            </w:r>
            <w:r w:rsidR="003A3328" w:rsidRPr="00F54D1B">
              <w:rPr>
                <w:lang w:val="fr-FR"/>
              </w:rPr>
              <w:t>’</w:t>
            </w:r>
            <w:r w:rsidRPr="00F54D1B">
              <w:rPr>
                <w:lang w:val="fr-FR"/>
              </w:rPr>
              <w:t>État, de sorte qu</w:t>
            </w:r>
            <w:r w:rsidR="003A3328" w:rsidRPr="00F54D1B">
              <w:rPr>
                <w:lang w:val="fr-FR"/>
              </w:rPr>
              <w:t>’</w:t>
            </w:r>
            <w:r w:rsidRPr="00F54D1B">
              <w:rPr>
                <w:lang w:val="fr-FR"/>
              </w:rPr>
              <w:t>il suffisait d</w:t>
            </w:r>
            <w:r w:rsidR="003A3328" w:rsidRPr="00F54D1B">
              <w:rPr>
                <w:lang w:val="fr-FR"/>
              </w:rPr>
              <w:t>’</w:t>
            </w:r>
            <w:r w:rsidRPr="00F54D1B">
              <w:rPr>
                <w:lang w:val="fr-FR"/>
              </w:rPr>
              <w:t>envoyer une lettre de demande et un document d</w:t>
            </w:r>
            <w:r w:rsidR="003A3328" w:rsidRPr="00F54D1B">
              <w:rPr>
                <w:lang w:val="fr-FR"/>
              </w:rPr>
              <w:t>’</w:t>
            </w:r>
            <w:r w:rsidRPr="00F54D1B">
              <w:rPr>
                <w:lang w:val="fr-FR"/>
              </w:rPr>
              <w:t>identité pour s</w:t>
            </w:r>
            <w:r w:rsidR="003A3328" w:rsidRPr="00F54D1B">
              <w:rPr>
                <w:lang w:val="fr-FR"/>
              </w:rPr>
              <w:t>’</w:t>
            </w:r>
            <w:r w:rsidRPr="00F54D1B">
              <w:rPr>
                <w:lang w:val="fr-FR"/>
              </w:rPr>
              <w:t>affilier</w:t>
            </w:r>
            <w:r w:rsidR="00746AE4" w:rsidRPr="00F54D1B">
              <w:rPr>
                <w:lang w:val="fr-FR"/>
              </w:rPr>
              <w:t>.</w:t>
            </w:r>
          </w:p>
          <w:p w14:paraId="1ABB33AE" w14:textId="0CEB5496" w:rsidR="0057164E" w:rsidRPr="00F54D1B" w:rsidRDefault="0057164E" w:rsidP="008B1E4F">
            <w:pPr>
              <w:spacing w:before="40" w:after="120"/>
              <w:ind w:right="113"/>
              <w:rPr>
                <w:lang w:val="fr-FR"/>
              </w:rPr>
            </w:pPr>
            <w:r w:rsidRPr="00F54D1B">
              <w:rPr>
                <w:lang w:val="fr-FR"/>
              </w:rPr>
              <w:t>Des dispositions ont été prises avec le Ministère de la santé publique pour que tous les migrants puissent avoir accès aux vaccinations et au certificat correspondant nécessaire pour déposer une demande de titre de séjour</w:t>
            </w:r>
            <w:r w:rsidR="00746AE4" w:rsidRPr="00F54D1B">
              <w:rPr>
                <w:lang w:val="fr-FR"/>
              </w:rPr>
              <w:t>.</w:t>
            </w:r>
          </w:p>
          <w:p w14:paraId="1ABA57CE" w14:textId="3B7C1F45" w:rsidR="0057164E" w:rsidRPr="00F54D1B" w:rsidRDefault="0057164E" w:rsidP="008B1E4F">
            <w:pPr>
              <w:spacing w:before="40" w:after="120"/>
              <w:ind w:right="113"/>
              <w:rPr>
                <w:lang w:val="fr-FR"/>
              </w:rPr>
            </w:pPr>
            <w:r w:rsidRPr="00F54D1B">
              <w:rPr>
                <w:lang w:val="fr-FR"/>
              </w:rPr>
              <w:t>L</w:t>
            </w:r>
            <w:r w:rsidR="003A3328" w:rsidRPr="00F54D1B">
              <w:rPr>
                <w:lang w:val="fr-FR"/>
              </w:rPr>
              <w:t>’</w:t>
            </w:r>
            <w:r w:rsidRPr="00F54D1B">
              <w:rPr>
                <w:lang w:val="fr-FR"/>
              </w:rPr>
              <w:t>accès aux vaccins</w:t>
            </w:r>
            <w:r w:rsidR="001A5469" w:rsidRPr="00F54D1B">
              <w:rPr>
                <w:lang w:val="fr-FR"/>
              </w:rPr>
              <w:t xml:space="preserve"> </w:t>
            </w:r>
            <w:r w:rsidRPr="00F54D1B">
              <w:rPr>
                <w:lang w:val="fr-FR"/>
              </w:rPr>
              <w:t>anti-COVID-19 est garanti à tous les migrants et demandeurs d</w:t>
            </w:r>
            <w:r w:rsidR="003A3328" w:rsidRPr="00F54D1B">
              <w:rPr>
                <w:lang w:val="fr-FR"/>
              </w:rPr>
              <w:t>’</w:t>
            </w:r>
            <w:r w:rsidRPr="00F54D1B">
              <w:rPr>
                <w:lang w:val="fr-FR"/>
              </w:rPr>
              <w:t>asile, même sans carte d</w:t>
            </w:r>
            <w:r w:rsidR="003A3328" w:rsidRPr="00F54D1B">
              <w:rPr>
                <w:lang w:val="fr-FR"/>
              </w:rPr>
              <w:t>’</w:t>
            </w:r>
            <w:r w:rsidRPr="00F54D1B">
              <w:rPr>
                <w:lang w:val="fr-FR"/>
              </w:rPr>
              <w:t>identité</w:t>
            </w:r>
            <w:r w:rsidR="00746AE4" w:rsidRPr="00F54D1B">
              <w:rPr>
                <w:lang w:val="fr-FR"/>
              </w:rPr>
              <w:t>.</w:t>
            </w:r>
          </w:p>
        </w:tc>
      </w:tr>
      <w:tr w:rsidR="0057164E" w:rsidRPr="00F54D1B" w14:paraId="74811E46" w14:textId="77777777" w:rsidTr="008B1E4F">
        <w:tc>
          <w:tcPr>
            <w:tcW w:w="1845" w:type="dxa"/>
            <w:tcBorders>
              <w:bottom w:val="single" w:sz="12" w:space="0" w:color="auto"/>
            </w:tcBorders>
            <w:shd w:val="clear" w:color="auto" w:fill="auto"/>
          </w:tcPr>
          <w:p w14:paraId="6AE8534C" w14:textId="5DFC1275" w:rsidR="0057164E" w:rsidRPr="00F54D1B" w:rsidRDefault="0057164E" w:rsidP="008B1E4F">
            <w:pPr>
              <w:spacing w:before="40" w:after="120"/>
              <w:ind w:right="113"/>
              <w:rPr>
                <w:lang w:val="fr-FR"/>
              </w:rPr>
            </w:pPr>
            <w:r w:rsidRPr="00F54D1B">
              <w:rPr>
                <w:lang w:val="fr-FR"/>
              </w:rPr>
              <w:t>Coordination avec</w:t>
            </w:r>
            <w:r w:rsidR="001A5469" w:rsidRPr="00F54D1B">
              <w:rPr>
                <w:lang w:val="fr-FR"/>
              </w:rPr>
              <w:t> </w:t>
            </w:r>
            <w:r w:rsidRPr="00F54D1B">
              <w:rPr>
                <w:lang w:val="fr-FR"/>
              </w:rPr>
              <w:t>les</w:t>
            </w:r>
            <w:r w:rsidR="001A5469" w:rsidRPr="00F54D1B">
              <w:rPr>
                <w:lang w:val="fr-FR"/>
              </w:rPr>
              <w:t> </w:t>
            </w:r>
            <w:r w:rsidRPr="00F54D1B">
              <w:rPr>
                <w:lang w:val="fr-FR"/>
              </w:rPr>
              <w:t>organismes internationaux</w:t>
            </w:r>
          </w:p>
        </w:tc>
        <w:tc>
          <w:tcPr>
            <w:tcW w:w="5525" w:type="dxa"/>
            <w:tcBorders>
              <w:bottom w:val="single" w:sz="12" w:space="0" w:color="auto"/>
            </w:tcBorders>
            <w:shd w:val="clear" w:color="auto" w:fill="auto"/>
          </w:tcPr>
          <w:p w14:paraId="6DD08B69" w14:textId="5A3BF229" w:rsidR="0057164E" w:rsidRPr="00F54D1B" w:rsidRDefault="0057164E" w:rsidP="008B1E4F">
            <w:pPr>
              <w:spacing w:before="40" w:after="120"/>
              <w:ind w:right="113"/>
              <w:rPr>
                <w:lang w:val="fr-FR"/>
              </w:rPr>
            </w:pPr>
            <w:r w:rsidRPr="00F54D1B">
              <w:rPr>
                <w:lang w:val="fr-FR"/>
              </w:rPr>
              <w:t>La coordination avec l</w:t>
            </w:r>
            <w:r w:rsidR="003A3328" w:rsidRPr="00F54D1B">
              <w:rPr>
                <w:lang w:val="fr-FR"/>
              </w:rPr>
              <w:t>’</w:t>
            </w:r>
            <w:r w:rsidRPr="00F54D1B">
              <w:rPr>
                <w:lang w:val="fr-FR"/>
              </w:rPr>
              <w:t>OIM s</w:t>
            </w:r>
            <w:r w:rsidR="003A3328" w:rsidRPr="00F54D1B">
              <w:rPr>
                <w:lang w:val="fr-FR"/>
              </w:rPr>
              <w:t>’</w:t>
            </w:r>
            <w:r w:rsidRPr="00F54D1B">
              <w:rPr>
                <w:lang w:val="fr-FR"/>
              </w:rPr>
              <w:t>est poursuivie afin d</w:t>
            </w:r>
            <w:r w:rsidR="003A3328" w:rsidRPr="00F54D1B">
              <w:rPr>
                <w:lang w:val="fr-FR"/>
              </w:rPr>
              <w:t>’</w:t>
            </w:r>
            <w:r w:rsidRPr="00F54D1B">
              <w:rPr>
                <w:lang w:val="fr-FR"/>
              </w:rPr>
              <w:t>améliorer l</w:t>
            </w:r>
            <w:r w:rsidR="003A3328" w:rsidRPr="00F54D1B">
              <w:rPr>
                <w:lang w:val="fr-FR"/>
              </w:rPr>
              <w:t>’</w:t>
            </w:r>
            <w:r w:rsidRPr="00F54D1B">
              <w:rPr>
                <w:lang w:val="fr-FR"/>
              </w:rPr>
              <w:t>assistance aux personnes migrantes, en particulier celles se trouvant à la frontière et celles qui étaient entrées sur le territoire national dans le cadre de l</w:t>
            </w:r>
            <w:r w:rsidR="003A3328" w:rsidRPr="00F54D1B">
              <w:rPr>
                <w:lang w:val="fr-FR"/>
              </w:rPr>
              <w:t>’</w:t>
            </w:r>
            <w:r w:rsidRPr="00F54D1B">
              <w:rPr>
                <w:lang w:val="fr-FR"/>
              </w:rPr>
              <w:t>urgence sanitaire</w:t>
            </w:r>
            <w:r w:rsidR="00746AE4" w:rsidRPr="00F54D1B">
              <w:rPr>
                <w:lang w:val="fr-FR"/>
              </w:rPr>
              <w:t>.</w:t>
            </w:r>
          </w:p>
        </w:tc>
      </w:tr>
    </w:tbl>
    <w:p w14:paraId="18734943" w14:textId="013AC635" w:rsidR="0057164E" w:rsidRPr="00F54D1B" w:rsidRDefault="0057164E" w:rsidP="008B1E4F">
      <w:pPr>
        <w:pStyle w:val="SingleTxtG"/>
        <w:spacing w:before="240"/>
        <w:rPr>
          <w:color w:val="000000" w:themeColor="text1"/>
          <w:lang w:val="fr-FR"/>
        </w:rPr>
      </w:pPr>
      <w:r w:rsidRPr="00F54D1B">
        <w:rPr>
          <w:lang w:val="fr-FR"/>
        </w:rPr>
        <w:t>24</w:t>
      </w:r>
      <w:r w:rsidR="00746AE4" w:rsidRPr="00F54D1B">
        <w:rPr>
          <w:lang w:val="fr-FR"/>
        </w:rPr>
        <w:t>.</w:t>
      </w:r>
      <w:r w:rsidRPr="00F54D1B">
        <w:rPr>
          <w:lang w:val="fr-FR"/>
        </w:rPr>
        <w:tab/>
        <w:t>Le plan de vaccination anti-COVID-19 appliqué en Uruguay était fondé sur les principes de protection équitable, gratuite et non obligatoire, de priorisation en fonction des vulnérabilités et des risques, et de réciprocité</w:t>
      </w:r>
      <w:r w:rsidR="00746AE4" w:rsidRPr="00F54D1B">
        <w:rPr>
          <w:lang w:val="fr-FR"/>
        </w:rPr>
        <w:t>.</w:t>
      </w:r>
    </w:p>
    <w:p w14:paraId="19CE3D20" w14:textId="2D603249" w:rsidR="0057164E" w:rsidRPr="00F54D1B" w:rsidRDefault="0057164E" w:rsidP="008B1E4F">
      <w:pPr>
        <w:pStyle w:val="SingleTxtG"/>
        <w:rPr>
          <w:color w:val="000000" w:themeColor="text1"/>
          <w:lang w:val="fr-FR"/>
        </w:rPr>
      </w:pPr>
      <w:r w:rsidRPr="00F54D1B">
        <w:rPr>
          <w:lang w:val="fr-FR"/>
        </w:rPr>
        <w:t>25</w:t>
      </w:r>
      <w:r w:rsidR="00746AE4" w:rsidRPr="00F54D1B">
        <w:rPr>
          <w:lang w:val="fr-FR"/>
        </w:rPr>
        <w:t>.</w:t>
      </w:r>
      <w:r w:rsidRPr="00F54D1B">
        <w:rPr>
          <w:lang w:val="fr-FR"/>
        </w:rPr>
        <w:tab/>
        <w:t>Le pays a mis en place un couloir sanitaire pour les citoyens uruguayens ou les non</w:t>
      </w:r>
      <w:r w:rsidR="00C55873" w:rsidRPr="00F54D1B">
        <w:rPr>
          <w:lang w:val="fr-FR"/>
        </w:rPr>
        <w:noBreakHyphen/>
      </w:r>
      <w:r w:rsidRPr="00F54D1B">
        <w:rPr>
          <w:lang w:val="fr-FR"/>
        </w:rPr>
        <w:t>ressortissants résidant dans le pays qui avaient contracté la COVID-19 à l</w:t>
      </w:r>
      <w:r w:rsidR="003A3328" w:rsidRPr="00F54D1B">
        <w:rPr>
          <w:lang w:val="fr-FR"/>
        </w:rPr>
        <w:t>’</w:t>
      </w:r>
      <w:r w:rsidRPr="00F54D1B">
        <w:rPr>
          <w:lang w:val="fr-FR"/>
        </w:rPr>
        <w:t>étranger</w:t>
      </w:r>
      <w:r w:rsidR="00746AE4" w:rsidRPr="00F54D1B">
        <w:rPr>
          <w:lang w:val="fr-FR"/>
        </w:rPr>
        <w:t>.</w:t>
      </w:r>
      <w:r w:rsidRPr="00F54D1B">
        <w:rPr>
          <w:lang w:val="fr-FR"/>
        </w:rPr>
        <w:t xml:space="preserve"> Il</w:t>
      </w:r>
      <w:r w:rsidR="00C55873" w:rsidRPr="00F54D1B">
        <w:rPr>
          <w:lang w:val="fr-FR"/>
        </w:rPr>
        <w:t> </w:t>
      </w:r>
      <w:r w:rsidRPr="00F54D1B">
        <w:rPr>
          <w:lang w:val="fr-FR"/>
        </w:rPr>
        <w:t>leur permettait d</w:t>
      </w:r>
      <w:r w:rsidR="003A3328" w:rsidRPr="00F54D1B">
        <w:rPr>
          <w:lang w:val="fr-FR"/>
        </w:rPr>
        <w:t>’</w:t>
      </w:r>
      <w:r w:rsidRPr="00F54D1B">
        <w:rPr>
          <w:lang w:val="fr-FR"/>
        </w:rPr>
        <w:t>entrer dans le pays dans un véhicule personnel, sur présentation d</w:t>
      </w:r>
      <w:r w:rsidR="003A3328" w:rsidRPr="00F54D1B">
        <w:rPr>
          <w:lang w:val="fr-FR"/>
        </w:rPr>
        <w:t>’</w:t>
      </w:r>
      <w:r w:rsidRPr="00F54D1B">
        <w:rPr>
          <w:lang w:val="fr-FR"/>
        </w:rPr>
        <w:t>une preuve de test et en s</w:t>
      </w:r>
      <w:r w:rsidR="003A3328" w:rsidRPr="00F54D1B">
        <w:rPr>
          <w:lang w:val="fr-FR"/>
        </w:rPr>
        <w:t>’</w:t>
      </w:r>
      <w:r w:rsidRPr="00F54D1B">
        <w:rPr>
          <w:lang w:val="fr-FR"/>
        </w:rPr>
        <w:t>isolant préventivement jusqu</w:t>
      </w:r>
      <w:r w:rsidR="003A3328" w:rsidRPr="00F54D1B">
        <w:rPr>
          <w:lang w:val="fr-FR"/>
        </w:rPr>
        <w:t>’</w:t>
      </w:r>
      <w:r w:rsidRPr="00F54D1B">
        <w:rPr>
          <w:lang w:val="fr-FR"/>
        </w:rPr>
        <w:t>à l</w:t>
      </w:r>
      <w:r w:rsidR="003A3328" w:rsidRPr="00F54D1B">
        <w:rPr>
          <w:lang w:val="fr-FR"/>
        </w:rPr>
        <w:t>’</w:t>
      </w:r>
      <w:r w:rsidRPr="00F54D1B">
        <w:rPr>
          <w:lang w:val="fr-FR"/>
        </w:rPr>
        <w:t>obtention d</w:t>
      </w:r>
      <w:r w:rsidR="003A3328" w:rsidRPr="00F54D1B">
        <w:rPr>
          <w:lang w:val="fr-FR"/>
        </w:rPr>
        <w:t>’</w:t>
      </w:r>
      <w:r w:rsidRPr="00F54D1B">
        <w:rPr>
          <w:lang w:val="fr-FR"/>
        </w:rPr>
        <w:t>une autorisation médicale de sortie d</w:t>
      </w:r>
      <w:r w:rsidR="003A3328" w:rsidRPr="00F54D1B">
        <w:rPr>
          <w:lang w:val="fr-FR"/>
        </w:rPr>
        <w:t>’</w:t>
      </w:r>
      <w:r w:rsidRPr="00F54D1B">
        <w:rPr>
          <w:lang w:val="fr-FR"/>
        </w:rPr>
        <w:t>isolement</w:t>
      </w:r>
      <w:r w:rsidR="00746AE4" w:rsidRPr="00F54D1B">
        <w:rPr>
          <w:lang w:val="fr-FR"/>
        </w:rPr>
        <w:t>.</w:t>
      </w:r>
      <w:r w:rsidRPr="00F54D1B">
        <w:rPr>
          <w:lang w:val="fr-FR"/>
        </w:rPr>
        <w:t xml:space="preserve"> D</w:t>
      </w:r>
      <w:r w:rsidR="003A3328" w:rsidRPr="00F54D1B">
        <w:rPr>
          <w:lang w:val="fr-FR"/>
        </w:rPr>
        <w:t>’</w:t>
      </w:r>
      <w:r w:rsidRPr="00F54D1B">
        <w:rPr>
          <w:lang w:val="fr-FR"/>
        </w:rPr>
        <w:t>autres mesures s</w:t>
      </w:r>
      <w:r w:rsidR="003A3328" w:rsidRPr="00F54D1B">
        <w:rPr>
          <w:lang w:val="fr-FR"/>
        </w:rPr>
        <w:t>’</w:t>
      </w:r>
      <w:r w:rsidRPr="00F54D1B">
        <w:rPr>
          <w:lang w:val="fr-FR"/>
        </w:rPr>
        <w:t>appliquaient après l</w:t>
      </w:r>
      <w:r w:rsidR="003A3328" w:rsidRPr="00F54D1B">
        <w:rPr>
          <w:lang w:val="fr-FR"/>
        </w:rPr>
        <w:t>’</w:t>
      </w:r>
      <w:r w:rsidRPr="00F54D1B">
        <w:rPr>
          <w:lang w:val="fr-FR"/>
        </w:rPr>
        <w:t>entrée dans le pays</w:t>
      </w:r>
      <w:r w:rsidRPr="00F54D1B">
        <w:rPr>
          <w:rStyle w:val="FootnoteReference"/>
          <w:lang w:val="fr-FR"/>
        </w:rPr>
        <w:footnoteReference w:id="9"/>
      </w:r>
      <w:r w:rsidR="00746AE4" w:rsidRPr="00F54D1B">
        <w:rPr>
          <w:lang w:val="fr-FR"/>
        </w:rPr>
        <w:t>.</w:t>
      </w:r>
    </w:p>
    <w:p w14:paraId="180BA76E" w14:textId="6945E07E" w:rsidR="0057164E" w:rsidRPr="00F54D1B" w:rsidRDefault="0057164E" w:rsidP="008B1E4F">
      <w:pPr>
        <w:pStyle w:val="SingleTxtG"/>
        <w:rPr>
          <w:color w:val="000000" w:themeColor="text1"/>
          <w:lang w:val="fr-FR"/>
        </w:rPr>
      </w:pPr>
      <w:r w:rsidRPr="00F54D1B">
        <w:rPr>
          <w:lang w:val="fr-FR"/>
        </w:rPr>
        <w:t>26</w:t>
      </w:r>
      <w:r w:rsidR="00746AE4" w:rsidRPr="00F54D1B">
        <w:rPr>
          <w:lang w:val="fr-FR"/>
        </w:rPr>
        <w:t>.</w:t>
      </w:r>
      <w:r w:rsidRPr="00F54D1B">
        <w:rPr>
          <w:lang w:val="fr-FR"/>
        </w:rPr>
        <w:tab/>
        <w:t>Dans le cadre de son plan de travail annuel et en collaboration avec l</w:t>
      </w:r>
      <w:r w:rsidR="003A3328" w:rsidRPr="00F54D1B">
        <w:rPr>
          <w:lang w:val="fr-FR"/>
        </w:rPr>
        <w:t>’</w:t>
      </w:r>
      <w:r w:rsidRPr="00F54D1B">
        <w:rPr>
          <w:lang w:val="fr-FR"/>
        </w:rPr>
        <w:t>Institut national de la statistique, le Conseil national des migrations a œuvré au renforcement du système statistique national sur les migrations, de sorte que la politique migratoire soit fondée sur des informations de qualité sur les flux et les tendances, les titres de séjour, la caractérisation et le suivi de l</w:t>
      </w:r>
      <w:r w:rsidR="003A3328" w:rsidRPr="00F54D1B">
        <w:rPr>
          <w:lang w:val="fr-FR"/>
        </w:rPr>
        <w:t>’</w:t>
      </w:r>
      <w:r w:rsidRPr="00F54D1B">
        <w:rPr>
          <w:lang w:val="fr-FR"/>
        </w:rPr>
        <w:t>intégration des migrants</w:t>
      </w:r>
      <w:r w:rsidR="00746AE4" w:rsidRPr="00F54D1B">
        <w:rPr>
          <w:lang w:val="fr-FR"/>
        </w:rPr>
        <w:t>.</w:t>
      </w:r>
    </w:p>
    <w:p w14:paraId="1222E049" w14:textId="342D93E9" w:rsidR="0057164E" w:rsidRPr="00F54D1B" w:rsidRDefault="0057164E" w:rsidP="008B1E4F">
      <w:pPr>
        <w:pStyle w:val="SingleTxtG"/>
        <w:rPr>
          <w:color w:val="000000" w:themeColor="text1"/>
          <w:lang w:val="fr-FR"/>
        </w:rPr>
      </w:pPr>
      <w:r w:rsidRPr="00F54D1B">
        <w:rPr>
          <w:lang w:val="fr-FR"/>
        </w:rPr>
        <w:t>27</w:t>
      </w:r>
      <w:r w:rsidR="00746AE4" w:rsidRPr="00F54D1B">
        <w:rPr>
          <w:lang w:val="fr-FR"/>
        </w:rPr>
        <w:t>.</w:t>
      </w:r>
      <w:r w:rsidRPr="00F54D1B">
        <w:rPr>
          <w:lang w:val="fr-FR"/>
        </w:rPr>
        <w:tab/>
        <w:t>Dans cette optique, des organismes, tels que la Direction générale des affaires consulaires et des services de liaison et la Direction des migrations internationales du Ministère des relations extérieures, ou encore la Direction nationale des migrations du Ministère de l</w:t>
      </w:r>
      <w:r w:rsidR="003A3328" w:rsidRPr="00F54D1B">
        <w:rPr>
          <w:lang w:val="fr-FR"/>
        </w:rPr>
        <w:t>’</w:t>
      </w:r>
      <w:r w:rsidRPr="00F54D1B">
        <w:rPr>
          <w:lang w:val="fr-FR"/>
        </w:rPr>
        <w:t>intérieur, ont collaboré avec l</w:t>
      </w:r>
      <w:r w:rsidR="003A3328" w:rsidRPr="00F54D1B">
        <w:rPr>
          <w:lang w:val="fr-FR"/>
        </w:rPr>
        <w:t>’</w:t>
      </w:r>
      <w:r w:rsidRPr="00F54D1B">
        <w:rPr>
          <w:lang w:val="fr-FR"/>
        </w:rPr>
        <w:t>Institut national de la statistique aux fins de la transmission d</w:t>
      </w:r>
      <w:r w:rsidR="003A3328" w:rsidRPr="00F54D1B">
        <w:rPr>
          <w:lang w:val="fr-FR"/>
        </w:rPr>
        <w:t>’</w:t>
      </w:r>
      <w:r w:rsidRPr="00F54D1B">
        <w:rPr>
          <w:lang w:val="fr-FR"/>
        </w:rPr>
        <w:t>informations</w:t>
      </w:r>
      <w:r w:rsidR="00746AE4" w:rsidRPr="00F54D1B">
        <w:rPr>
          <w:lang w:val="fr-FR"/>
        </w:rPr>
        <w:t>.</w:t>
      </w:r>
      <w:r w:rsidRPr="00F54D1B">
        <w:rPr>
          <w:lang w:val="fr-FR"/>
        </w:rPr>
        <w:t xml:space="preserve"> Il convient également de signaler que le recensement national de la population</w:t>
      </w:r>
      <w:r w:rsidRPr="00F54D1B">
        <w:rPr>
          <w:rStyle w:val="FootnoteReference"/>
          <w:lang w:val="fr-FR"/>
        </w:rPr>
        <w:footnoteReference w:id="10"/>
      </w:r>
      <w:r w:rsidRPr="00F54D1B">
        <w:rPr>
          <w:lang w:val="fr-FR"/>
        </w:rPr>
        <w:t xml:space="preserve"> prévu pour 2023 comprendra de nouvelles questions qui permettront de mieux recenser et caractériser la population migrante</w:t>
      </w:r>
      <w:r w:rsidR="00746AE4" w:rsidRPr="00F54D1B">
        <w:rPr>
          <w:lang w:val="fr-FR"/>
        </w:rPr>
        <w:t>.</w:t>
      </w:r>
    </w:p>
    <w:p w14:paraId="5F030245" w14:textId="244793C5" w:rsidR="0057164E" w:rsidRPr="00F54D1B" w:rsidRDefault="0057164E" w:rsidP="008B1E4F">
      <w:pPr>
        <w:pStyle w:val="SingleTxtG"/>
        <w:rPr>
          <w:color w:val="000000" w:themeColor="text1"/>
          <w:lang w:val="fr-FR"/>
        </w:rPr>
      </w:pPr>
      <w:r w:rsidRPr="00F54D1B">
        <w:rPr>
          <w:lang w:val="fr-FR"/>
        </w:rPr>
        <w:t>28</w:t>
      </w:r>
      <w:r w:rsidR="00746AE4" w:rsidRPr="00F54D1B">
        <w:rPr>
          <w:lang w:val="fr-FR"/>
        </w:rPr>
        <w:t>.</w:t>
      </w:r>
      <w:r w:rsidRPr="00F54D1B">
        <w:rPr>
          <w:lang w:val="fr-FR"/>
        </w:rPr>
        <w:tab/>
        <w:t>Les plaintes auprès de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peuvent être déposées par des particuliers ou des représentants d</w:t>
      </w:r>
      <w:r w:rsidR="003A3328" w:rsidRPr="00F54D1B">
        <w:rPr>
          <w:lang w:val="fr-FR"/>
        </w:rPr>
        <w:t>’</w:t>
      </w:r>
      <w:r w:rsidRPr="00F54D1B">
        <w:rPr>
          <w:lang w:val="fr-FR"/>
        </w:rPr>
        <w:t>organisations, en personne, par courrier électronique ou par téléphone</w:t>
      </w:r>
      <w:r w:rsidRPr="00F54D1B">
        <w:rPr>
          <w:rStyle w:val="FootnoteReference"/>
          <w:lang w:val="fr-FR"/>
        </w:rPr>
        <w:footnoteReference w:id="11"/>
      </w:r>
      <w:r w:rsidR="00746AE4" w:rsidRPr="00F54D1B">
        <w:rPr>
          <w:lang w:val="fr-FR"/>
        </w:rPr>
        <w:t>.</w:t>
      </w:r>
    </w:p>
    <w:p w14:paraId="117B0249" w14:textId="36243B31" w:rsidR="0057164E" w:rsidRPr="00F54D1B" w:rsidRDefault="0057164E" w:rsidP="00C55873">
      <w:pPr>
        <w:pStyle w:val="SingleTxtG"/>
        <w:keepLines/>
        <w:rPr>
          <w:color w:val="000000" w:themeColor="text1"/>
          <w:lang w:val="fr-FR"/>
        </w:rPr>
      </w:pPr>
      <w:r w:rsidRPr="00F54D1B">
        <w:rPr>
          <w:lang w:val="fr-FR"/>
        </w:rPr>
        <w:t>29</w:t>
      </w:r>
      <w:r w:rsidR="00746AE4" w:rsidRPr="00F54D1B">
        <w:rPr>
          <w:lang w:val="fr-FR"/>
        </w:rPr>
        <w:t>.</w:t>
      </w:r>
      <w:r w:rsidRPr="00F54D1B">
        <w:rPr>
          <w:lang w:val="fr-FR"/>
        </w:rPr>
        <w:tab/>
        <w:t>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ne peut pas recevoir de plaintes anonymes</w:t>
      </w:r>
      <w:r w:rsidR="003A3328" w:rsidRPr="00F54D1B">
        <w:rPr>
          <w:lang w:val="fr-FR"/>
        </w:rPr>
        <w:t> ;</w:t>
      </w:r>
      <w:r w:rsidRPr="00F54D1B">
        <w:rPr>
          <w:lang w:val="fr-FR"/>
        </w:rPr>
        <w:t xml:space="preserve"> toutefois, l</w:t>
      </w:r>
      <w:r w:rsidR="003A3328" w:rsidRPr="00F54D1B">
        <w:rPr>
          <w:lang w:val="fr-FR"/>
        </w:rPr>
        <w:t>’</w:t>
      </w:r>
      <w:r w:rsidRPr="00F54D1B">
        <w:rPr>
          <w:lang w:val="fr-FR"/>
        </w:rPr>
        <w:t xml:space="preserve">article 12 de la loi </w:t>
      </w:r>
      <w:r w:rsidR="003A3328" w:rsidRPr="00F54D1B">
        <w:rPr>
          <w:lang w:val="fr-FR"/>
        </w:rPr>
        <w:t>n</w:t>
      </w:r>
      <w:r w:rsidR="003A3328" w:rsidRPr="00F54D1B">
        <w:rPr>
          <w:vertAlign w:val="superscript"/>
          <w:lang w:val="fr-FR"/>
        </w:rPr>
        <w:t>o</w:t>
      </w:r>
      <w:r w:rsidRPr="00F54D1B">
        <w:rPr>
          <w:lang w:val="fr-FR"/>
        </w:rPr>
        <w:t> 18446 de 2008 prévoit que l</w:t>
      </w:r>
      <w:r w:rsidR="003A3328" w:rsidRPr="00F54D1B">
        <w:rPr>
          <w:lang w:val="fr-FR"/>
        </w:rPr>
        <w:t>’</w:t>
      </w:r>
      <w:r w:rsidRPr="00F54D1B">
        <w:rPr>
          <w:lang w:val="fr-FR"/>
        </w:rPr>
        <w:t>identité du plaignant est tenue secrète, sauf si ce dernier renonce expressément à ce droit, en cas de décision judiciaire ou si le Conseil d</w:t>
      </w:r>
      <w:r w:rsidR="003A3328" w:rsidRPr="00F54D1B">
        <w:rPr>
          <w:lang w:val="fr-FR"/>
        </w:rPr>
        <w:t>’</w:t>
      </w:r>
      <w:r w:rsidRPr="00F54D1B">
        <w:rPr>
          <w:lang w:val="fr-FR"/>
        </w:rPr>
        <w:t>administration de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porte à la connaissance de la justice la violation des droits de l</w:t>
      </w:r>
      <w:r w:rsidR="003A3328" w:rsidRPr="00F54D1B">
        <w:rPr>
          <w:lang w:val="fr-FR"/>
        </w:rPr>
        <w:t>’</w:t>
      </w:r>
      <w:r w:rsidRPr="00F54D1B">
        <w:rPr>
          <w:lang w:val="fr-FR"/>
        </w:rPr>
        <w:t>homme en question</w:t>
      </w:r>
      <w:r w:rsidR="00746AE4" w:rsidRPr="00F54D1B">
        <w:rPr>
          <w:lang w:val="fr-FR"/>
        </w:rPr>
        <w:t>.</w:t>
      </w:r>
    </w:p>
    <w:p w14:paraId="37136F9B" w14:textId="7C2BE59E" w:rsidR="0057164E" w:rsidRPr="00F54D1B" w:rsidRDefault="0057164E" w:rsidP="008B1E4F">
      <w:pPr>
        <w:pStyle w:val="SingleTxtG"/>
        <w:rPr>
          <w:color w:val="000000" w:themeColor="text1"/>
          <w:spacing w:val="-2"/>
          <w:lang w:val="fr-FR"/>
        </w:rPr>
      </w:pPr>
      <w:r w:rsidRPr="00F54D1B">
        <w:rPr>
          <w:spacing w:val="-2"/>
          <w:lang w:val="fr-FR"/>
        </w:rPr>
        <w:t>30</w:t>
      </w:r>
      <w:r w:rsidR="00746AE4" w:rsidRPr="00F54D1B">
        <w:rPr>
          <w:spacing w:val="-2"/>
          <w:lang w:val="fr-FR"/>
        </w:rPr>
        <w:t>.</w:t>
      </w:r>
      <w:r w:rsidRPr="00F54D1B">
        <w:rPr>
          <w:spacing w:val="-2"/>
          <w:lang w:val="fr-FR"/>
        </w:rPr>
        <w:tab/>
        <w:t>Toutes les procédures devant l</w:t>
      </w:r>
      <w:r w:rsidR="003A3328" w:rsidRPr="00F54D1B">
        <w:rPr>
          <w:spacing w:val="-2"/>
          <w:lang w:val="fr-FR"/>
        </w:rPr>
        <w:t>’</w:t>
      </w:r>
      <w:r w:rsidRPr="00F54D1B">
        <w:rPr>
          <w:spacing w:val="-2"/>
          <w:lang w:val="fr-FR"/>
        </w:rPr>
        <w:t>Institution nationale des droits de l</w:t>
      </w:r>
      <w:r w:rsidR="003A3328" w:rsidRPr="00F54D1B">
        <w:rPr>
          <w:spacing w:val="-2"/>
          <w:lang w:val="fr-FR"/>
        </w:rPr>
        <w:t>’</w:t>
      </w:r>
      <w:r w:rsidRPr="00F54D1B">
        <w:rPr>
          <w:spacing w:val="-2"/>
          <w:lang w:val="fr-FR"/>
        </w:rPr>
        <w:t>homme sont gratuites, sans formalités et ne nécessitent pas la signature d</w:t>
      </w:r>
      <w:r w:rsidR="003A3328" w:rsidRPr="00F54D1B">
        <w:rPr>
          <w:spacing w:val="-2"/>
          <w:lang w:val="fr-FR"/>
        </w:rPr>
        <w:t>’</w:t>
      </w:r>
      <w:r w:rsidRPr="00F54D1B">
        <w:rPr>
          <w:spacing w:val="-2"/>
          <w:lang w:val="fr-FR"/>
        </w:rPr>
        <w:t>un avocat</w:t>
      </w:r>
      <w:r w:rsidR="00746AE4" w:rsidRPr="00F54D1B">
        <w:rPr>
          <w:spacing w:val="-2"/>
          <w:lang w:val="fr-FR"/>
        </w:rPr>
        <w:t>.</w:t>
      </w:r>
      <w:r w:rsidRPr="00F54D1B">
        <w:rPr>
          <w:spacing w:val="-2"/>
          <w:lang w:val="fr-FR"/>
        </w:rPr>
        <w:t xml:space="preserve"> L</w:t>
      </w:r>
      <w:r w:rsidR="003A3328" w:rsidRPr="00F54D1B">
        <w:rPr>
          <w:spacing w:val="-2"/>
          <w:lang w:val="fr-FR"/>
        </w:rPr>
        <w:t>’</w:t>
      </w:r>
      <w:r w:rsidRPr="00F54D1B">
        <w:rPr>
          <w:spacing w:val="-2"/>
          <w:lang w:val="fr-FR"/>
        </w:rPr>
        <w:t>accueil des personnes ou des organisations requérantes ainsi que le traitement de chaque cas sont pris en charge par les équipes techniques interdisciplinaires, sous la supervision du Conseil d</w:t>
      </w:r>
      <w:r w:rsidR="003A3328" w:rsidRPr="00F54D1B">
        <w:rPr>
          <w:spacing w:val="-2"/>
          <w:lang w:val="fr-FR"/>
        </w:rPr>
        <w:t>’</w:t>
      </w:r>
      <w:r w:rsidRPr="00F54D1B">
        <w:rPr>
          <w:spacing w:val="-2"/>
          <w:lang w:val="fr-FR"/>
        </w:rPr>
        <w:t>administration</w:t>
      </w:r>
      <w:r w:rsidR="00746AE4" w:rsidRPr="00F54D1B">
        <w:rPr>
          <w:spacing w:val="-2"/>
          <w:lang w:val="fr-FR"/>
        </w:rPr>
        <w:t>.</w:t>
      </w:r>
      <w:r w:rsidRPr="00F54D1B">
        <w:rPr>
          <w:spacing w:val="-2"/>
          <w:lang w:val="fr-FR"/>
        </w:rPr>
        <w:t xml:space="preserve"> Une fois la plainte acceptée, une enquête confidentielle est ouverte sur les faits allégués</w:t>
      </w:r>
      <w:r w:rsidRPr="00F54D1B">
        <w:rPr>
          <w:rStyle w:val="FootnoteReference"/>
          <w:spacing w:val="-2"/>
          <w:lang w:val="fr-FR"/>
        </w:rPr>
        <w:footnoteReference w:id="12"/>
      </w:r>
      <w:r w:rsidR="00746AE4" w:rsidRPr="00F54D1B">
        <w:rPr>
          <w:spacing w:val="-2"/>
          <w:lang w:val="fr-FR"/>
        </w:rPr>
        <w:t>.</w:t>
      </w:r>
    </w:p>
    <w:p w14:paraId="7FAD52EA" w14:textId="2E7545AE" w:rsidR="0057164E" w:rsidRPr="00F54D1B" w:rsidRDefault="0057164E" w:rsidP="008B1E4F">
      <w:pPr>
        <w:pStyle w:val="SingleTxtG"/>
        <w:rPr>
          <w:color w:val="000000" w:themeColor="text1"/>
          <w:lang w:val="fr-FR"/>
        </w:rPr>
      </w:pPr>
      <w:r w:rsidRPr="00F54D1B">
        <w:rPr>
          <w:lang w:val="fr-FR"/>
        </w:rPr>
        <w:t>31</w:t>
      </w:r>
      <w:r w:rsidR="00746AE4" w:rsidRPr="00F54D1B">
        <w:rPr>
          <w:lang w:val="fr-FR"/>
        </w:rPr>
        <w:t>.</w:t>
      </w:r>
      <w:r w:rsidRPr="00F54D1B">
        <w:rPr>
          <w:lang w:val="fr-FR"/>
        </w:rPr>
        <w:tab/>
        <w:t>Il n</w:t>
      </w:r>
      <w:r w:rsidR="003A3328" w:rsidRPr="00F54D1B">
        <w:rPr>
          <w:lang w:val="fr-FR"/>
        </w:rPr>
        <w:t>’</w:t>
      </w:r>
      <w:r w:rsidRPr="00F54D1B">
        <w:rPr>
          <w:lang w:val="fr-FR"/>
        </w:rPr>
        <w:t>existe pas dans le pays de centres de détention réservés aux migrants ou aux étrangers, ceux-ci étant détenus dans les mêmes établissements que les autres résidents</w:t>
      </w:r>
      <w:r w:rsidR="00746AE4" w:rsidRPr="00F54D1B">
        <w:rPr>
          <w:lang w:val="fr-FR"/>
        </w:rPr>
        <w:t>.</w:t>
      </w:r>
      <w:r w:rsidRPr="00F54D1B">
        <w:rPr>
          <w:lang w:val="fr-FR"/>
        </w:rPr>
        <w:t xml:space="preserve"> Au</w:t>
      </w:r>
      <w:r w:rsidR="005664C0" w:rsidRPr="00F54D1B">
        <w:rPr>
          <w:lang w:val="fr-FR"/>
        </w:rPr>
        <w:t> </w:t>
      </w:r>
      <w:r w:rsidRPr="00F54D1B">
        <w:rPr>
          <w:lang w:val="fr-FR"/>
        </w:rPr>
        <w:t>sein de ces établissements, des unités spéciales sont destinées aux personnes détenues en attente d</w:t>
      </w:r>
      <w:r w:rsidR="003A3328" w:rsidRPr="00F54D1B">
        <w:rPr>
          <w:lang w:val="fr-FR"/>
        </w:rPr>
        <w:t>’</w:t>
      </w:r>
      <w:r w:rsidRPr="00F54D1B">
        <w:rPr>
          <w:lang w:val="fr-FR"/>
        </w:rPr>
        <w:t>extradition</w:t>
      </w:r>
      <w:r w:rsidR="00746AE4" w:rsidRPr="00F54D1B">
        <w:rPr>
          <w:lang w:val="fr-FR"/>
        </w:rPr>
        <w:t>.</w:t>
      </w:r>
    </w:p>
    <w:p w14:paraId="3752D165" w14:textId="48079697" w:rsidR="0057164E" w:rsidRPr="00F54D1B" w:rsidRDefault="0057164E" w:rsidP="008B1E4F">
      <w:pPr>
        <w:pStyle w:val="SingleTxtG"/>
        <w:rPr>
          <w:color w:val="000000" w:themeColor="text1"/>
          <w:lang w:val="fr-FR"/>
        </w:rPr>
      </w:pPr>
      <w:r w:rsidRPr="00F54D1B">
        <w:rPr>
          <w:lang w:val="fr-FR"/>
        </w:rPr>
        <w:t>32</w:t>
      </w:r>
      <w:r w:rsidR="00746AE4" w:rsidRPr="00F54D1B">
        <w:rPr>
          <w:lang w:val="fr-FR"/>
        </w:rPr>
        <w:t>.</w:t>
      </w:r>
      <w:r w:rsidRPr="00F54D1B">
        <w:rPr>
          <w:lang w:val="fr-FR"/>
        </w:rPr>
        <w:tab/>
        <w:t>Au sein de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le Mécanisme national de prévention de la torture et autres peines ou traitements cruels, inhumains ou dégradants (ci</w:t>
      </w:r>
      <w:r w:rsidR="00C47D1A" w:rsidRPr="00F54D1B">
        <w:rPr>
          <w:lang w:val="fr-FR"/>
        </w:rPr>
        <w:noBreakHyphen/>
      </w:r>
      <w:r w:rsidRPr="00F54D1B">
        <w:rPr>
          <w:lang w:val="fr-FR"/>
        </w:rPr>
        <w:t>après Mécanisme de prévention de la torture) est l</w:t>
      </w:r>
      <w:r w:rsidR="003A3328" w:rsidRPr="00F54D1B">
        <w:rPr>
          <w:lang w:val="fr-FR"/>
        </w:rPr>
        <w:t>’</w:t>
      </w:r>
      <w:r w:rsidRPr="00F54D1B">
        <w:rPr>
          <w:lang w:val="fr-FR"/>
        </w:rPr>
        <w:t>organe de contrôle chargé d</w:t>
      </w:r>
      <w:r w:rsidR="003A3328" w:rsidRPr="00F54D1B">
        <w:rPr>
          <w:lang w:val="fr-FR"/>
        </w:rPr>
        <w:t>’</w:t>
      </w:r>
      <w:r w:rsidRPr="00F54D1B">
        <w:rPr>
          <w:lang w:val="fr-FR"/>
        </w:rPr>
        <w:t>effectuer des visites périodiques et inopinées dans les centres de détention de tout le pays, conformément aux dispositions du Protocole facultatif se rapportant à la Convention contre la torture et autres peines ou traitements cruels, inhumains ou dégradants et à la loi portant création de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w:t>
      </w:r>
      <w:r w:rsidR="00746AE4" w:rsidRPr="00F54D1B">
        <w:rPr>
          <w:lang w:val="fr-FR"/>
        </w:rPr>
        <w:t>.</w:t>
      </w:r>
    </w:p>
    <w:p w14:paraId="7F37E93A" w14:textId="023C2BFC" w:rsidR="0057164E" w:rsidRPr="00F54D1B" w:rsidRDefault="0057164E" w:rsidP="008B1E4F">
      <w:pPr>
        <w:pStyle w:val="SingleTxtG"/>
        <w:rPr>
          <w:color w:val="000000" w:themeColor="text1"/>
          <w:lang w:val="fr-FR"/>
        </w:rPr>
      </w:pPr>
      <w:r w:rsidRPr="00F54D1B">
        <w:rPr>
          <w:lang w:val="fr-FR"/>
        </w:rPr>
        <w:t>33</w:t>
      </w:r>
      <w:r w:rsidR="00746AE4" w:rsidRPr="00F54D1B">
        <w:rPr>
          <w:lang w:val="fr-FR"/>
        </w:rPr>
        <w:t>.</w:t>
      </w:r>
      <w:r w:rsidRPr="00F54D1B">
        <w:rPr>
          <w:lang w:val="fr-FR"/>
        </w:rPr>
        <w:tab/>
        <w:t xml:space="preserve">La loi </w:t>
      </w:r>
      <w:r w:rsidR="003A3328" w:rsidRPr="00F54D1B">
        <w:rPr>
          <w:lang w:val="fr-FR"/>
        </w:rPr>
        <w:t>n</w:t>
      </w:r>
      <w:r w:rsidR="003A3328" w:rsidRPr="00F54D1B">
        <w:rPr>
          <w:vertAlign w:val="superscript"/>
          <w:lang w:val="fr-FR"/>
        </w:rPr>
        <w:t>o</w:t>
      </w:r>
      <w:r w:rsidRPr="00F54D1B">
        <w:rPr>
          <w:lang w:val="fr-FR"/>
        </w:rPr>
        <w:t> 18446</w:t>
      </w:r>
      <w:r w:rsidRPr="00F54D1B">
        <w:rPr>
          <w:rStyle w:val="FootnoteReference"/>
          <w:lang w:val="fr-FR"/>
        </w:rPr>
        <w:footnoteReference w:id="13"/>
      </w:r>
      <w:r w:rsidRPr="00F54D1B">
        <w:rPr>
          <w:lang w:val="fr-FR"/>
        </w:rPr>
        <w:t xml:space="preserve"> confère à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le pouvoir d</w:t>
      </w:r>
      <w:r w:rsidR="003A3328" w:rsidRPr="00F54D1B">
        <w:rPr>
          <w:lang w:val="fr-FR"/>
        </w:rPr>
        <w:t>’</w:t>
      </w:r>
      <w:r w:rsidRPr="00F54D1B">
        <w:rPr>
          <w:lang w:val="fr-FR"/>
        </w:rPr>
        <w:t>effectuer des visites d</w:t>
      </w:r>
      <w:r w:rsidR="003A3328" w:rsidRPr="00F54D1B">
        <w:rPr>
          <w:lang w:val="fr-FR"/>
        </w:rPr>
        <w:t>’</w:t>
      </w:r>
      <w:r w:rsidRPr="00F54D1B">
        <w:rPr>
          <w:lang w:val="fr-FR"/>
        </w:rPr>
        <w:t>inspection, avec ou sans préavis, dans tous les sites ou les secteurs d</w:t>
      </w:r>
      <w:r w:rsidR="003A3328" w:rsidRPr="00F54D1B">
        <w:rPr>
          <w:lang w:val="fr-FR"/>
        </w:rPr>
        <w:t>’</w:t>
      </w:r>
      <w:r w:rsidRPr="00F54D1B">
        <w:rPr>
          <w:lang w:val="fr-FR"/>
        </w:rPr>
        <w:t>activité des organismes et entités relevant de sa compétence</w:t>
      </w:r>
      <w:r w:rsidR="003A3328" w:rsidRPr="00F54D1B">
        <w:rPr>
          <w:lang w:val="fr-FR"/>
        </w:rPr>
        <w:t> ;</w:t>
      </w:r>
      <w:r w:rsidRPr="00F54D1B">
        <w:rPr>
          <w:lang w:val="fr-FR"/>
        </w:rPr>
        <w:t xml:space="preserve"> de demander des rapports et d</w:t>
      </w:r>
      <w:r w:rsidR="003A3328" w:rsidRPr="00F54D1B">
        <w:rPr>
          <w:lang w:val="fr-FR"/>
        </w:rPr>
        <w:t>’</w:t>
      </w:r>
      <w:r w:rsidRPr="00F54D1B">
        <w:rPr>
          <w:lang w:val="fr-FR"/>
        </w:rPr>
        <w:t>examiner des dossiers, archives et toutes sortes de documents</w:t>
      </w:r>
      <w:r w:rsidR="003A3328" w:rsidRPr="00F54D1B">
        <w:rPr>
          <w:lang w:val="fr-FR"/>
        </w:rPr>
        <w:t> ;</w:t>
      </w:r>
      <w:r w:rsidRPr="00F54D1B">
        <w:rPr>
          <w:lang w:val="fr-FR"/>
        </w:rPr>
        <w:t xml:space="preserve"> d</w:t>
      </w:r>
      <w:r w:rsidR="003A3328" w:rsidRPr="00F54D1B">
        <w:rPr>
          <w:lang w:val="fr-FR"/>
        </w:rPr>
        <w:t>’</w:t>
      </w:r>
      <w:r w:rsidRPr="00F54D1B">
        <w:rPr>
          <w:lang w:val="fr-FR"/>
        </w:rPr>
        <w:t xml:space="preserve">engager des procédures pénales et de former des recours en </w:t>
      </w:r>
      <w:r w:rsidRPr="00F54D1B">
        <w:rPr>
          <w:i/>
          <w:iCs/>
          <w:lang w:val="fr-FR"/>
        </w:rPr>
        <w:t>habeas corpus</w:t>
      </w:r>
      <w:r w:rsidRPr="00F54D1B">
        <w:rPr>
          <w:lang w:val="fr-FR"/>
        </w:rPr>
        <w:t xml:space="preserve"> ou en </w:t>
      </w:r>
      <w:r w:rsidRPr="00F54D1B">
        <w:rPr>
          <w:i/>
          <w:iCs/>
          <w:lang w:val="fr-FR"/>
        </w:rPr>
        <w:t>amparo</w:t>
      </w:r>
      <w:r w:rsidR="003A3328" w:rsidRPr="00F54D1B">
        <w:rPr>
          <w:lang w:val="fr-FR"/>
        </w:rPr>
        <w:t> ;</w:t>
      </w:r>
      <w:r w:rsidRPr="00F54D1B">
        <w:rPr>
          <w:lang w:val="fr-FR"/>
        </w:rPr>
        <w:t xml:space="preserve"> de pénétrer, avec ou sans préavis, dans les lieux de détention, les hôpitaux, les établissements militaires et tout autre lieu où des personnes sont privées de liberté ou internées</w:t>
      </w:r>
      <w:r w:rsidR="00746AE4" w:rsidRPr="00F54D1B">
        <w:rPr>
          <w:lang w:val="fr-FR"/>
        </w:rPr>
        <w:t>.</w:t>
      </w:r>
    </w:p>
    <w:p w14:paraId="1EFB5899" w14:textId="7188B74C" w:rsidR="0057164E" w:rsidRPr="00F54D1B" w:rsidRDefault="0057164E" w:rsidP="008B1E4F">
      <w:pPr>
        <w:pStyle w:val="SingleTxtG"/>
        <w:rPr>
          <w:color w:val="000000" w:themeColor="text1"/>
          <w:lang w:val="fr-FR"/>
        </w:rPr>
      </w:pPr>
      <w:r w:rsidRPr="00F54D1B">
        <w:rPr>
          <w:lang w:val="fr-FR"/>
        </w:rPr>
        <w:t>34</w:t>
      </w:r>
      <w:r w:rsidR="00746AE4" w:rsidRPr="00F54D1B">
        <w:rPr>
          <w:lang w:val="fr-FR"/>
        </w:rPr>
        <w:t>.</w:t>
      </w:r>
      <w:r w:rsidRPr="00F54D1B">
        <w:rPr>
          <w:lang w:val="fr-FR"/>
        </w:rPr>
        <w:tab/>
        <w:t>Pour ce qui est de ses ressources humaines et techniques,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a le droit de demander le détachement de fonctionnaires d</w:t>
      </w:r>
      <w:r w:rsidR="003A3328" w:rsidRPr="00F54D1B">
        <w:rPr>
          <w:lang w:val="fr-FR"/>
        </w:rPr>
        <w:t>’</w:t>
      </w:r>
      <w:r w:rsidRPr="00F54D1B">
        <w:rPr>
          <w:lang w:val="fr-FR"/>
        </w:rPr>
        <w:t>autres unités</w:t>
      </w:r>
      <w:r w:rsidRPr="00F54D1B">
        <w:rPr>
          <w:rStyle w:val="FootnoteReference"/>
          <w:lang w:val="fr-FR"/>
        </w:rPr>
        <w:footnoteReference w:id="14"/>
      </w:r>
      <w:r w:rsidR="00746AE4" w:rsidRPr="00F54D1B">
        <w:rPr>
          <w:lang w:val="fr-FR"/>
        </w:rPr>
        <w:t>.</w:t>
      </w:r>
      <w:r w:rsidRPr="00F54D1B">
        <w:rPr>
          <w:lang w:val="fr-FR"/>
        </w:rPr>
        <w:t xml:space="preserve"> Depuis sa création et indépendamment des changements de conseil d</w:t>
      </w:r>
      <w:r w:rsidR="003A3328" w:rsidRPr="00F54D1B">
        <w:rPr>
          <w:lang w:val="fr-FR"/>
        </w:rPr>
        <w:t>’</w:t>
      </w:r>
      <w:r w:rsidRPr="00F54D1B">
        <w:rPr>
          <w:lang w:val="fr-FR"/>
        </w:rPr>
        <w:t>administration, elle dispose de plusieurs postes budgétés, tant administratifs que techniques et professionnels</w:t>
      </w:r>
      <w:r w:rsidRPr="00F54D1B">
        <w:rPr>
          <w:rStyle w:val="FootnoteReference"/>
          <w:lang w:val="fr-FR"/>
        </w:rPr>
        <w:footnoteReference w:id="15"/>
      </w:r>
      <w:r w:rsidR="00746AE4" w:rsidRPr="00F54D1B">
        <w:rPr>
          <w:lang w:val="fr-FR"/>
        </w:rPr>
        <w:t>.</w:t>
      </w:r>
      <w:r w:rsidRPr="00F54D1B">
        <w:rPr>
          <w:lang w:val="fr-FR"/>
        </w:rPr>
        <w:t xml:space="preserve"> En 2022,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compte au total 51 postes budgétés, dont 45 sont pourvus et 6 sont vacants, comme indiqué dans le tableau suivant (voir en annexe la description des postes et leur évolution entre 2015 et 2022)</w:t>
      </w:r>
      <w:r w:rsidR="00746AE4" w:rsidRPr="00F54D1B">
        <w:rPr>
          <w:lang w:val="fr-FR"/>
        </w:rPr>
        <w:t>.</w:t>
      </w:r>
    </w:p>
    <w:p w14:paraId="2B82A93E" w14:textId="223000EE" w:rsidR="0057164E" w:rsidRPr="00F54D1B" w:rsidRDefault="0057164E" w:rsidP="008B1E4F">
      <w:pPr>
        <w:pStyle w:val="SingleTxtG"/>
        <w:rPr>
          <w:color w:val="000000" w:themeColor="text1"/>
          <w:lang w:val="fr-FR"/>
        </w:rPr>
      </w:pPr>
      <w:r w:rsidRPr="00F54D1B">
        <w:rPr>
          <w:lang w:val="fr-FR"/>
        </w:rPr>
        <w:t>35</w:t>
      </w:r>
      <w:r w:rsidR="00746AE4" w:rsidRPr="00F54D1B">
        <w:rPr>
          <w:lang w:val="fr-FR"/>
        </w:rPr>
        <w:t>.</w:t>
      </w:r>
      <w:r w:rsidRPr="00F54D1B">
        <w:rPr>
          <w:lang w:val="fr-FR"/>
        </w:rPr>
        <w:tab/>
        <w:t>Sur le plan budgétaire, en juin 2020 a été approuvé le dernier budget de l</w:t>
      </w:r>
      <w:r w:rsidR="003A3328" w:rsidRPr="00F54D1B">
        <w:rPr>
          <w:lang w:val="fr-FR"/>
        </w:rPr>
        <w:t>’</w:t>
      </w:r>
      <w:r w:rsidRPr="00F54D1B">
        <w:rPr>
          <w:lang w:val="fr-FR"/>
        </w:rPr>
        <w:t>Institution, correspondant au programme 228, qui figure dans le budget de la Commission administrative du pouvoir législatif</w:t>
      </w:r>
      <w:r w:rsidRPr="00F54D1B">
        <w:rPr>
          <w:rStyle w:val="FootnoteReference"/>
          <w:lang w:val="fr-FR"/>
        </w:rPr>
        <w:footnoteReference w:id="16"/>
      </w:r>
      <w:r w:rsidR="00746AE4" w:rsidRPr="00F54D1B">
        <w:rPr>
          <w:lang w:val="fr-FR"/>
        </w:rPr>
        <w:t>.</w:t>
      </w:r>
      <w:r w:rsidRPr="00F54D1B">
        <w:rPr>
          <w:lang w:val="fr-FR"/>
        </w:rPr>
        <w:t xml:space="preserve"> En application de la loi de finances relative au bilan de l</w:t>
      </w:r>
      <w:r w:rsidR="003A3328" w:rsidRPr="00F54D1B">
        <w:rPr>
          <w:lang w:val="fr-FR"/>
        </w:rPr>
        <w:t>’</w:t>
      </w:r>
      <w:r w:rsidRPr="00F54D1B">
        <w:rPr>
          <w:lang w:val="fr-FR"/>
        </w:rPr>
        <w:t>exercice 2021, le budget demandé est accordé à l</w:t>
      </w:r>
      <w:r w:rsidR="003A3328" w:rsidRPr="00F54D1B">
        <w:rPr>
          <w:lang w:val="fr-FR"/>
        </w:rPr>
        <w:t>’</w:t>
      </w:r>
      <w:r w:rsidRPr="00F54D1B">
        <w:rPr>
          <w:lang w:val="fr-FR"/>
        </w:rPr>
        <w:t>Institution</w:t>
      </w:r>
      <w:r w:rsidR="00746AE4" w:rsidRPr="00F54D1B">
        <w:rPr>
          <w:lang w:val="fr-FR"/>
        </w:rPr>
        <w:t>.</w:t>
      </w:r>
      <w:r w:rsidRPr="00F54D1B">
        <w:rPr>
          <w:lang w:val="fr-FR"/>
        </w:rPr>
        <w:t xml:space="preserve"> Le détail de l</w:t>
      </w:r>
      <w:r w:rsidR="003A3328" w:rsidRPr="00F54D1B">
        <w:rPr>
          <w:lang w:val="fr-FR"/>
        </w:rPr>
        <w:t>’</w:t>
      </w:r>
      <w:r w:rsidRPr="00F54D1B">
        <w:rPr>
          <w:lang w:val="fr-FR"/>
        </w:rPr>
        <w:t>exécution du budget de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selon le dernier bilan de son exercice 2021, approuvé le 27 juillet 2022, est disponible à l</w:t>
      </w:r>
      <w:r w:rsidR="003A3328" w:rsidRPr="00F54D1B">
        <w:rPr>
          <w:lang w:val="fr-FR"/>
        </w:rPr>
        <w:t>’</w:t>
      </w:r>
      <w:r w:rsidRPr="00F54D1B">
        <w:rPr>
          <w:lang w:val="fr-FR"/>
        </w:rPr>
        <w:t>annexe</w:t>
      </w:r>
      <w:r w:rsidR="005664C0" w:rsidRPr="00F54D1B">
        <w:rPr>
          <w:lang w:val="fr-FR"/>
        </w:rPr>
        <w:t> </w:t>
      </w:r>
      <w:r w:rsidRPr="00F54D1B">
        <w:rPr>
          <w:lang w:val="fr-FR"/>
        </w:rPr>
        <w:t>I (portant sur les comptes annuels de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pour l</w:t>
      </w:r>
      <w:r w:rsidR="003A3328" w:rsidRPr="00F54D1B">
        <w:rPr>
          <w:lang w:val="fr-FR"/>
        </w:rPr>
        <w:t>’</w:t>
      </w:r>
      <w:r w:rsidRPr="00F54D1B">
        <w:rPr>
          <w:lang w:val="fr-FR"/>
        </w:rPr>
        <w:t>exercice 2021)</w:t>
      </w:r>
      <w:r w:rsidR="00746AE4" w:rsidRPr="00F54D1B">
        <w:rPr>
          <w:lang w:val="fr-FR"/>
        </w:rPr>
        <w:t>.</w:t>
      </w:r>
    </w:p>
    <w:p w14:paraId="4EA38A30" w14:textId="4A27AE39" w:rsidR="0057164E" w:rsidRPr="00F54D1B" w:rsidRDefault="0057164E" w:rsidP="008B1E4F">
      <w:pPr>
        <w:pStyle w:val="SingleTxtG"/>
        <w:rPr>
          <w:color w:val="000000" w:themeColor="text1"/>
          <w:lang w:val="fr-FR"/>
        </w:rPr>
      </w:pPr>
      <w:r w:rsidRPr="00F54D1B">
        <w:rPr>
          <w:lang w:val="fr-FR"/>
        </w:rPr>
        <w:t>36</w:t>
      </w:r>
      <w:r w:rsidR="00746AE4" w:rsidRPr="00F54D1B">
        <w:rPr>
          <w:lang w:val="fr-FR"/>
        </w:rPr>
        <w:t>.</w:t>
      </w:r>
      <w:r w:rsidRPr="00F54D1B">
        <w:rPr>
          <w:lang w:val="fr-FR"/>
        </w:rPr>
        <w:tab/>
        <w:t>En 2019, le Service des migrations</w:t>
      </w:r>
      <w:r w:rsidRPr="00F54D1B">
        <w:rPr>
          <w:rStyle w:val="FootnoteReference"/>
          <w:lang w:val="fr-FR"/>
        </w:rPr>
        <w:footnoteReference w:id="17"/>
      </w:r>
      <w:r w:rsidRPr="00F54D1B">
        <w:rPr>
          <w:lang w:val="fr-FR"/>
        </w:rPr>
        <w:t xml:space="preserve"> du Ministère du travail et de la sécurité sociale a organisé des réunions d</w:t>
      </w:r>
      <w:r w:rsidR="003A3328" w:rsidRPr="00F54D1B">
        <w:rPr>
          <w:lang w:val="fr-FR"/>
        </w:rPr>
        <w:t>’</w:t>
      </w:r>
      <w:r w:rsidRPr="00F54D1B">
        <w:rPr>
          <w:lang w:val="fr-FR"/>
        </w:rPr>
        <w:t>information sur les droits en matière de travail à l</w:t>
      </w:r>
      <w:r w:rsidR="003A3328" w:rsidRPr="00F54D1B">
        <w:rPr>
          <w:lang w:val="fr-FR"/>
        </w:rPr>
        <w:t>’</w:t>
      </w:r>
      <w:r w:rsidRPr="00F54D1B">
        <w:rPr>
          <w:lang w:val="fr-FR"/>
        </w:rPr>
        <w:t>intention des personnes migrantes, dans les départements de Montevideo, Rivera et Rocha</w:t>
      </w:r>
      <w:r w:rsidR="00746AE4" w:rsidRPr="00F54D1B">
        <w:rPr>
          <w:lang w:val="fr-FR"/>
        </w:rPr>
        <w:t>.</w:t>
      </w:r>
      <w:r w:rsidRPr="00F54D1B">
        <w:rPr>
          <w:lang w:val="fr-FR"/>
        </w:rPr>
        <w:t xml:space="preserve"> Avec les organisations de la société civile Manos Veneguayas et Idas y Vueltas, des réunions ont été organisées sur les droits en matière de travail, les services publics de l</w:t>
      </w:r>
      <w:r w:rsidR="003A3328" w:rsidRPr="00F54D1B">
        <w:rPr>
          <w:lang w:val="fr-FR"/>
        </w:rPr>
        <w:t>’</w:t>
      </w:r>
      <w:r w:rsidRPr="00F54D1B">
        <w:rPr>
          <w:lang w:val="fr-FR"/>
        </w:rPr>
        <w:t>emploi du Ministère du travail et de la sécurité sociale, les documents nécessaires pour travailler, ainsi que sur l</w:t>
      </w:r>
      <w:r w:rsidR="003A3328" w:rsidRPr="00F54D1B">
        <w:rPr>
          <w:lang w:val="fr-FR"/>
        </w:rPr>
        <w:t>’</w:t>
      </w:r>
      <w:r w:rsidRPr="00F54D1B">
        <w:rPr>
          <w:lang w:val="fr-FR"/>
        </w:rPr>
        <w:t xml:space="preserve">accès à la Division des consultations juridiques de ce même </w:t>
      </w:r>
      <w:r w:rsidR="009C2634" w:rsidRPr="00F54D1B">
        <w:rPr>
          <w:lang w:val="fr-FR"/>
        </w:rPr>
        <w:t>m</w:t>
      </w:r>
      <w:r w:rsidRPr="00F54D1B">
        <w:rPr>
          <w:lang w:val="fr-FR"/>
        </w:rPr>
        <w:t>inistère, et sur son champ d</w:t>
      </w:r>
      <w:r w:rsidR="003A3328" w:rsidRPr="00F54D1B">
        <w:rPr>
          <w:lang w:val="fr-FR"/>
        </w:rPr>
        <w:t>’</w:t>
      </w:r>
      <w:r w:rsidRPr="00F54D1B">
        <w:rPr>
          <w:lang w:val="fr-FR"/>
        </w:rPr>
        <w:t>action</w:t>
      </w:r>
      <w:r w:rsidR="00746AE4" w:rsidRPr="00F54D1B">
        <w:rPr>
          <w:lang w:val="fr-FR"/>
        </w:rPr>
        <w:t>.</w:t>
      </w:r>
    </w:p>
    <w:p w14:paraId="72F92508" w14:textId="2FC9C7DA" w:rsidR="0057164E" w:rsidRPr="00F54D1B" w:rsidRDefault="0057164E" w:rsidP="008B1E4F">
      <w:pPr>
        <w:pStyle w:val="SingleTxtG"/>
        <w:rPr>
          <w:color w:val="000000" w:themeColor="text1"/>
          <w:lang w:val="fr-FR"/>
        </w:rPr>
      </w:pPr>
      <w:r w:rsidRPr="00F54D1B">
        <w:rPr>
          <w:lang w:val="fr-FR"/>
        </w:rPr>
        <w:t>37</w:t>
      </w:r>
      <w:r w:rsidR="00746AE4" w:rsidRPr="00F54D1B">
        <w:rPr>
          <w:lang w:val="fr-FR"/>
        </w:rPr>
        <w:t>.</w:t>
      </w:r>
      <w:r w:rsidRPr="00F54D1B">
        <w:rPr>
          <w:lang w:val="fr-FR"/>
        </w:rPr>
        <w:tab/>
        <w:t>En 2020, des ateliers virtuels sur les droits en matière de travail ont été organisés à la demande du Conseil consultatif sur les migrations, ainsi qu</w:t>
      </w:r>
      <w:r w:rsidR="003A3328" w:rsidRPr="00F54D1B">
        <w:rPr>
          <w:lang w:val="fr-FR"/>
        </w:rPr>
        <w:t>’</w:t>
      </w:r>
      <w:r w:rsidRPr="00F54D1B">
        <w:rPr>
          <w:lang w:val="fr-FR"/>
        </w:rPr>
        <w:t>un atelier en présentiel sur les droits en matière de travail destiné aux femmes migrantes, à la demande des organisations de la société civile</w:t>
      </w:r>
      <w:r w:rsidR="00746AE4" w:rsidRPr="00F54D1B">
        <w:rPr>
          <w:lang w:val="fr-FR"/>
        </w:rPr>
        <w:t>.</w:t>
      </w:r>
      <w:r w:rsidRPr="00F54D1B">
        <w:rPr>
          <w:lang w:val="fr-FR"/>
        </w:rPr>
        <w:t xml:space="preserve"> En 2021, des ateliers de sensibilisation sur la traite, le trafic et les questions migratoires ont été proposés aux agents des centres techniques de l</w:t>
      </w:r>
      <w:r w:rsidR="003A3328" w:rsidRPr="00F54D1B">
        <w:rPr>
          <w:lang w:val="fr-FR"/>
        </w:rPr>
        <w:t>’</w:t>
      </w:r>
      <w:r w:rsidRPr="00F54D1B">
        <w:rPr>
          <w:lang w:val="fr-FR"/>
        </w:rPr>
        <w:t>emploi, avec le soutien de l</w:t>
      </w:r>
      <w:r w:rsidR="003A3328" w:rsidRPr="00F54D1B">
        <w:rPr>
          <w:lang w:val="fr-FR"/>
        </w:rPr>
        <w:t>’</w:t>
      </w:r>
      <w:r w:rsidRPr="00F54D1B">
        <w:rPr>
          <w:lang w:val="fr-FR"/>
        </w:rPr>
        <w:t>OIM</w:t>
      </w:r>
      <w:r w:rsidRPr="00F54D1B">
        <w:rPr>
          <w:rStyle w:val="FootnoteReference"/>
          <w:lang w:val="fr-FR"/>
        </w:rPr>
        <w:footnoteReference w:id="18"/>
      </w:r>
      <w:r w:rsidR="00746AE4" w:rsidRPr="00F54D1B">
        <w:rPr>
          <w:lang w:val="fr-FR"/>
        </w:rPr>
        <w:t>.</w:t>
      </w:r>
    </w:p>
    <w:p w14:paraId="5B0E9CB0" w14:textId="117AD79B" w:rsidR="0057164E" w:rsidRPr="00F54D1B" w:rsidRDefault="0057164E" w:rsidP="008B1E4F">
      <w:pPr>
        <w:pStyle w:val="SingleTxtG"/>
        <w:rPr>
          <w:color w:val="000000" w:themeColor="text1"/>
          <w:lang w:val="fr-FR"/>
        </w:rPr>
      </w:pPr>
      <w:r w:rsidRPr="00F54D1B">
        <w:rPr>
          <w:lang w:val="fr-FR"/>
        </w:rPr>
        <w:t>38</w:t>
      </w:r>
      <w:r w:rsidR="00746AE4" w:rsidRPr="00F54D1B">
        <w:rPr>
          <w:lang w:val="fr-FR"/>
        </w:rPr>
        <w:t>.</w:t>
      </w:r>
      <w:r w:rsidRPr="00F54D1B">
        <w:rPr>
          <w:lang w:val="fr-FR"/>
        </w:rPr>
        <w:tab/>
        <w:t>La même année, l</w:t>
      </w:r>
      <w:r w:rsidR="003A3328" w:rsidRPr="00F54D1B">
        <w:rPr>
          <w:lang w:val="fr-FR"/>
        </w:rPr>
        <w:t>’</w:t>
      </w:r>
      <w:r w:rsidRPr="00F54D1B">
        <w:rPr>
          <w:lang w:val="fr-FR"/>
        </w:rPr>
        <w:t xml:space="preserve">Inspection générale du travail et de la sécurité sociale du Ministère du travail et de la sécurité sociale a conçu un cours de formation destiné aux inspecteurs du travail, conformément à la Convention internationale du travail </w:t>
      </w:r>
      <w:r w:rsidR="003A3328" w:rsidRPr="00F54D1B">
        <w:rPr>
          <w:lang w:val="fr-FR"/>
        </w:rPr>
        <w:t>n</w:t>
      </w:r>
      <w:r w:rsidR="003A3328" w:rsidRPr="00F54D1B">
        <w:rPr>
          <w:vertAlign w:val="superscript"/>
          <w:lang w:val="fr-FR"/>
        </w:rPr>
        <w:t>o</w:t>
      </w:r>
      <w:r w:rsidRPr="00F54D1B">
        <w:rPr>
          <w:lang w:val="fr-FR"/>
        </w:rPr>
        <w:t> 190 de l</w:t>
      </w:r>
      <w:r w:rsidR="003A3328" w:rsidRPr="00F54D1B">
        <w:rPr>
          <w:lang w:val="fr-FR"/>
        </w:rPr>
        <w:t>’</w:t>
      </w:r>
      <w:r w:rsidRPr="00F54D1B">
        <w:rPr>
          <w:lang w:val="fr-FR"/>
        </w:rPr>
        <w:t>OIT (Organisation internationale du travail)</w:t>
      </w:r>
      <w:r w:rsidR="00746AE4" w:rsidRPr="00F54D1B">
        <w:rPr>
          <w:lang w:val="fr-FR"/>
        </w:rPr>
        <w:t>.</w:t>
      </w:r>
      <w:r w:rsidRPr="00F54D1B">
        <w:rPr>
          <w:lang w:val="fr-FR"/>
        </w:rPr>
        <w:t xml:space="preserve"> Ce cours, mis au point par la Division juridique de l</w:t>
      </w:r>
      <w:r w:rsidR="003A3328" w:rsidRPr="00F54D1B">
        <w:rPr>
          <w:lang w:val="fr-FR"/>
        </w:rPr>
        <w:t>’</w:t>
      </w:r>
      <w:r w:rsidRPr="00F54D1B">
        <w:rPr>
          <w:lang w:val="fr-FR"/>
        </w:rPr>
        <w:t xml:space="preserve">Inspection générale du travail et de la sécurité sociale, a été dispensé sur la plateforme </w:t>
      </w:r>
      <w:r w:rsidR="006A5030" w:rsidRPr="00F54D1B">
        <w:rPr>
          <w:lang w:val="fr-FR"/>
        </w:rPr>
        <w:t>M</w:t>
      </w:r>
      <w:r w:rsidRPr="00F54D1B">
        <w:rPr>
          <w:lang w:val="fr-FR"/>
        </w:rPr>
        <w:t>oodle</w:t>
      </w:r>
      <w:r w:rsidR="00746AE4" w:rsidRPr="00F54D1B">
        <w:rPr>
          <w:lang w:val="fr-FR"/>
        </w:rPr>
        <w:t>.</w:t>
      </w:r>
      <w:r w:rsidRPr="00F54D1B">
        <w:rPr>
          <w:lang w:val="fr-FR"/>
        </w:rPr>
        <w:t xml:space="preserve"> L</w:t>
      </w:r>
      <w:r w:rsidR="003A3328" w:rsidRPr="00F54D1B">
        <w:rPr>
          <w:lang w:val="fr-FR"/>
        </w:rPr>
        <w:t>’</w:t>
      </w:r>
      <w:r w:rsidRPr="00F54D1B">
        <w:rPr>
          <w:lang w:val="fr-FR"/>
        </w:rPr>
        <w:t>un de ses modules portait sur la traite des êtres humains et l</w:t>
      </w:r>
      <w:r w:rsidR="003A3328" w:rsidRPr="00F54D1B">
        <w:rPr>
          <w:lang w:val="fr-FR"/>
        </w:rPr>
        <w:t>’</w:t>
      </w:r>
      <w:r w:rsidRPr="00F54D1B">
        <w:rPr>
          <w:lang w:val="fr-FR"/>
        </w:rPr>
        <w:t>exploitation par le travail</w:t>
      </w:r>
      <w:r w:rsidR="00746AE4" w:rsidRPr="00F54D1B">
        <w:rPr>
          <w:lang w:val="fr-FR"/>
        </w:rPr>
        <w:t>.</w:t>
      </w:r>
    </w:p>
    <w:p w14:paraId="5A9E04A5" w14:textId="37AC1340" w:rsidR="0057164E" w:rsidRPr="00F54D1B" w:rsidRDefault="0057164E" w:rsidP="008B1E4F">
      <w:pPr>
        <w:pStyle w:val="SingleTxtG"/>
        <w:rPr>
          <w:color w:val="000000" w:themeColor="text1"/>
          <w:lang w:val="fr-FR"/>
        </w:rPr>
      </w:pPr>
      <w:r w:rsidRPr="00F54D1B">
        <w:rPr>
          <w:lang w:val="fr-FR"/>
        </w:rPr>
        <w:t>39</w:t>
      </w:r>
      <w:r w:rsidR="00746AE4" w:rsidRPr="00F54D1B">
        <w:rPr>
          <w:lang w:val="fr-FR"/>
        </w:rPr>
        <w:t>.</w:t>
      </w:r>
      <w:r w:rsidRPr="00F54D1B">
        <w:rPr>
          <w:lang w:val="fr-FR"/>
        </w:rPr>
        <w:tab/>
        <w:t>Au cours de l</w:t>
      </w:r>
      <w:r w:rsidR="003A3328" w:rsidRPr="00F54D1B">
        <w:rPr>
          <w:lang w:val="fr-FR"/>
        </w:rPr>
        <w:t>’</w:t>
      </w:r>
      <w:r w:rsidRPr="00F54D1B">
        <w:rPr>
          <w:lang w:val="fr-FR"/>
        </w:rPr>
        <w:t>année</w:t>
      </w:r>
      <w:r w:rsidR="006A5030" w:rsidRPr="00F54D1B">
        <w:rPr>
          <w:lang w:val="fr-FR"/>
        </w:rPr>
        <w:t xml:space="preserve"> </w:t>
      </w:r>
      <w:r w:rsidRPr="00F54D1B">
        <w:rPr>
          <w:lang w:val="fr-FR"/>
        </w:rPr>
        <w:t>2022, le Service des migrations a proposé des réunions d</w:t>
      </w:r>
      <w:r w:rsidR="003A3328" w:rsidRPr="00F54D1B">
        <w:rPr>
          <w:lang w:val="fr-FR"/>
        </w:rPr>
        <w:t>’</w:t>
      </w:r>
      <w:r w:rsidRPr="00F54D1B">
        <w:rPr>
          <w:lang w:val="fr-FR"/>
        </w:rPr>
        <w:t>information à l</w:t>
      </w:r>
      <w:r w:rsidR="003A3328" w:rsidRPr="00F54D1B">
        <w:rPr>
          <w:lang w:val="fr-FR"/>
        </w:rPr>
        <w:t>’</w:t>
      </w:r>
      <w:r w:rsidRPr="00F54D1B">
        <w:rPr>
          <w:lang w:val="fr-FR"/>
        </w:rPr>
        <w:t>intention des femmes migrantes résidant dans le département de Rocha, organisées par l</w:t>
      </w:r>
      <w:r w:rsidR="003A3328" w:rsidRPr="00F54D1B">
        <w:rPr>
          <w:lang w:val="fr-FR"/>
        </w:rPr>
        <w:t>’</w:t>
      </w:r>
      <w:r w:rsidRPr="00F54D1B">
        <w:rPr>
          <w:lang w:val="fr-FR"/>
        </w:rPr>
        <w:t>OIM, ainsi que trois ateliers pilotes avec Manos Veneguayas, en coordination avec d</w:t>
      </w:r>
      <w:r w:rsidR="003A3328" w:rsidRPr="00F54D1B">
        <w:rPr>
          <w:lang w:val="fr-FR"/>
        </w:rPr>
        <w:t>’</w:t>
      </w:r>
      <w:r w:rsidRPr="00F54D1B">
        <w:rPr>
          <w:lang w:val="fr-FR"/>
        </w:rPr>
        <w:t>autres organes opérationnels du Ministère du travail et de la sécurité sociale</w:t>
      </w:r>
      <w:r w:rsidR="00746AE4" w:rsidRPr="00F54D1B">
        <w:rPr>
          <w:lang w:val="fr-FR"/>
        </w:rPr>
        <w:t>.</w:t>
      </w:r>
    </w:p>
    <w:p w14:paraId="7B251FAE" w14:textId="10E08937" w:rsidR="0057164E" w:rsidRPr="00F54D1B" w:rsidRDefault="0057164E" w:rsidP="008B1E4F">
      <w:pPr>
        <w:pStyle w:val="SingleTxtG"/>
        <w:rPr>
          <w:color w:val="000000" w:themeColor="text1"/>
          <w:lang w:val="fr-FR"/>
        </w:rPr>
      </w:pPr>
      <w:r w:rsidRPr="00F54D1B">
        <w:rPr>
          <w:lang w:val="fr-FR"/>
        </w:rPr>
        <w:t>40</w:t>
      </w:r>
      <w:r w:rsidR="00746AE4" w:rsidRPr="00F54D1B">
        <w:rPr>
          <w:lang w:val="fr-FR"/>
        </w:rPr>
        <w:t>.</w:t>
      </w:r>
      <w:r w:rsidRPr="00F54D1B">
        <w:rPr>
          <w:lang w:val="fr-FR"/>
        </w:rPr>
        <w:tab/>
        <w:t>Le Ministère du travail et de la sécurité sociale, en collaboration avec l</w:t>
      </w:r>
      <w:r w:rsidR="003A3328" w:rsidRPr="00F54D1B">
        <w:rPr>
          <w:lang w:val="fr-FR"/>
        </w:rPr>
        <w:t>’</w:t>
      </w:r>
      <w:r w:rsidRPr="00F54D1B">
        <w:rPr>
          <w:lang w:val="fr-FR"/>
        </w:rPr>
        <w:t>OIT, a participé à une formation à la conception et à la mise en œuvre d</w:t>
      </w:r>
      <w:r w:rsidR="003A3328" w:rsidRPr="00F54D1B">
        <w:rPr>
          <w:lang w:val="fr-FR"/>
        </w:rPr>
        <w:t>’</w:t>
      </w:r>
      <w:r w:rsidRPr="00F54D1B">
        <w:rPr>
          <w:lang w:val="fr-FR"/>
        </w:rPr>
        <w:t>un système d</w:t>
      </w:r>
      <w:r w:rsidR="003A3328" w:rsidRPr="00F54D1B">
        <w:rPr>
          <w:lang w:val="fr-FR"/>
        </w:rPr>
        <w:t>’</w:t>
      </w:r>
      <w:r w:rsidRPr="00F54D1B">
        <w:rPr>
          <w:lang w:val="fr-FR"/>
        </w:rPr>
        <w:t>information sur le marché du travail</w:t>
      </w:r>
      <w:r w:rsidR="00746AE4" w:rsidRPr="00F54D1B">
        <w:rPr>
          <w:lang w:val="fr-FR"/>
        </w:rPr>
        <w:t>.</w:t>
      </w:r>
    </w:p>
    <w:p w14:paraId="5A3D4C12" w14:textId="4977BD9B" w:rsidR="0057164E" w:rsidRPr="00F54D1B" w:rsidRDefault="0057164E" w:rsidP="008B1E4F">
      <w:pPr>
        <w:pStyle w:val="HChG"/>
        <w:rPr>
          <w:color w:val="000000" w:themeColor="text1"/>
          <w:lang w:val="fr-FR"/>
        </w:rPr>
      </w:pPr>
      <w:bookmarkStart w:id="2" w:name="_Toc123126006"/>
      <w:r w:rsidRPr="00F54D1B">
        <w:rPr>
          <w:lang w:val="fr-FR"/>
        </w:rPr>
        <w:tab/>
        <w:t>III</w:t>
      </w:r>
      <w:r w:rsidR="00746AE4" w:rsidRPr="00F54D1B">
        <w:rPr>
          <w:lang w:val="fr-FR"/>
        </w:rPr>
        <w:t>.</w:t>
      </w:r>
      <w:r w:rsidRPr="00F54D1B">
        <w:rPr>
          <w:lang w:val="fr-FR"/>
        </w:rPr>
        <w:tab/>
        <w:t>Renseignements se rapportant aux articles de la Convention</w:t>
      </w:r>
      <w:bookmarkEnd w:id="2"/>
    </w:p>
    <w:p w14:paraId="7C9C4419" w14:textId="620CDF96" w:rsidR="0057164E" w:rsidRPr="00F54D1B" w:rsidRDefault="0057164E" w:rsidP="008B1E4F">
      <w:pPr>
        <w:pStyle w:val="H1G"/>
        <w:rPr>
          <w:color w:val="000000" w:themeColor="text1"/>
          <w:lang w:val="fr-FR"/>
        </w:rPr>
      </w:pPr>
      <w:bookmarkStart w:id="3" w:name="_Toc123126007"/>
      <w:r w:rsidRPr="00F54D1B">
        <w:rPr>
          <w:lang w:val="fr-FR"/>
        </w:rPr>
        <w:tab/>
        <w:t>A</w:t>
      </w:r>
      <w:r w:rsidR="00746AE4" w:rsidRPr="00F54D1B">
        <w:rPr>
          <w:lang w:val="fr-FR"/>
        </w:rPr>
        <w:t>.</w:t>
      </w:r>
      <w:r w:rsidRPr="00F54D1B">
        <w:rPr>
          <w:lang w:val="fr-FR"/>
        </w:rPr>
        <w:tab/>
        <w:t>Principes généraux</w:t>
      </w:r>
      <w:bookmarkEnd w:id="3"/>
    </w:p>
    <w:p w14:paraId="11ED7310" w14:textId="3FF4AF37" w:rsidR="0057164E" w:rsidRPr="00F54D1B" w:rsidRDefault="0057164E" w:rsidP="008B1E4F">
      <w:pPr>
        <w:pStyle w:val="SingleTxtG"/>
        <w:rPr>
          <w:color w:val="000000" w:themeColor="text1"/>
          <w:lang w:val="fr-FR"/>
        </w:rPr>
      </w:pPr>
      <w:r w:rsidRPr="00F54D1B">
        <w:rPr>
          <w:lang w:val="fr-FR"/>
        </w:rPr>
        <w:t>41</w:t>
      </w:r>
      <w:r w:rsidR="00746AE4" w:rsidRPr="00F54D1B">
        <w:rPr>
          <w:lang w:val="fr-FR"/>
        </w:rPr>
        <w:t>.</w:t>
      </w:r>
      <w:r w:rsidRPr="00F54D1B">
        <w:rPr>
          <w:lang w:val="fr-FR"/>
        </w:rPr>
        <w:tab/>
        <w:t>Dans le cadre du renforcement de l</w:t>
      </w:r>
      <w:r w:rsidR="003A3328" w:rsidRPr="00F54D1B">
        <w:rPr>
          <w:lang w:val="fr-FR"/>
        </w:rPr>
        <w:t>’</w:t>
      </w:r>
      <w:r w:rsidRPr="00F54D1B">
        <w:rPr>
          <w:lang w:val="fr-FR"/>
        </w:rPr>
        <w:t>information du public migrant, le Conseil national des migrations a créé et diffusé en 2021 et 2022 deux guides de questions fréquemment posées</w:t>
      </w:r>
      <w:r w:rsidRPr="00F54D1B">
        <w:rPr>
          <w:rStyle w:val="FootnoteReference"/>
          <w:lang w:val="fr-FR"/>
        </w:rPr>
        <w:footnoteReference w:id="19"/>
      </w:r>
      <w:r w:rsidRPr="00F54D1B">
        <w:rPr>
          <w:lang w:val="fr-FR"/>
        </w:rPr>
        <w:t xml:space="preserve"> portant notamment sur les services d</w:t>
      </w:r>
      <w:r w:rsidR="003A3328" w:rsidRPr="00F54D1B">
        <w:rPr>
          <w:lang w:val="fr-FR"/>
        </w:rPr>
        <w:t>’</w:t>
      </w:r>
      <w:r w:rsidRPr="00F54D1B">
        <w:rPr>
          <w:lang w:val="fr-FR"/>
        </w:rPr>
        <w:t>accès à la justice et les mécanismes de plainte, ainsi que sur les droits des migrants prévus par la législation en vigueur, tels que le libre accès à la justice indépendamment du statut migratoire de la personne</w:t>
      </w:r>
      <w:r w:rsidR="00746AE4" w:rsidRPr="00F54D1B">
        <w:rPr>
          <w:lang w:val="fr-FR"/>
        </w:rPr>
        <w:t>.</w:t>
      </w:r>
      <w:r w:rsidRPr="00F54D1B">
        <w:rPr>
          <w:lang w:val="fr-FR"/>
        </w:rPr>
        <w:t xml:space="preserve"> Une assistance juridique gratuite peut être obtenue auprès des services publics disponibles</w:t>
      </w:r>
      <w:r w:rsidRPr="00F54D1B">
        <w:rPr>
          <w:rStyle w:val="FootnoteReference"/>
          <w:lang w:val="fr-FR"/>
        </w:rPr>
        <w:footnoteReference w:id="20"/>
      </w:r>
      <w:r w:rsidR="00746AE4" w:rsidRPr="00F54D1B">
        <w:rPr>
          <w:lang w:val="fr-FR"/>
        </w:rPr>
        <w:t>.</w:t>
      </w:r>
    </w:p>
    <w:p w14:paraId="5D63E994" w14:textId="5DC85EFF" w:rsidR="0057164E" w:rsidRPr="00F54D1B" w:rsidRDefault="0057164E" w:rsidP="008B1E4F">
      <w:pPr>
        <w:pStyle w:val="SingleTxtG"/>
        <w:rPr>
          <w:color w:val="000000" w:themeColor="text1"/>
          <w:lang w:val="fr-FR"/>
        </w:rPr>
      </w:pPr>
      <w:r w:rsidRPr="00F54D1B">
        <w:rPr>
          <w:lang w:val="fr-FR"/>
        </w:rPr>
        <w:t>42</w:t>
      </w:r>
      <w:r w:rsidR="00746AE4" w:rsidRPr="00F54D1B">
        <w:rPr>
          <w:lang w:val="fr-FR"/>
        </w:rPr>
        <w:t>.</w:t>
      </w:r>
      <w:r w:rsidRPr="00F54D1B">
        <w:rPr>
          <w:lang w:val="fr-FR"/>
        </w:rPr>
        <w:tab/>
        <w:t>Par ailleurs, l</w:t>
      </w:r>
      <w:r w:rsidR="003A3328" w:rsidRPr="00F54D1B">
        <w:rPr>
          <w:lang w:val="fr-FR"/>
        </w:rPr>
        <w:t>’</w:t>
      </w:r>
      <w:r w:rsidRPr="00F54D1B">
        <w:rPr>
          <w:lang w:val="fr-FR"/>
        </w:rPr>
        <w:t>Inspection générale du travail et de la sécurité sociale du Ministère du travail et de la sécurité sociale dispose d</w:t>
      </w:r>
      <w:r w:rsidR="003A3328" w:rsidRPr="00F54D1B">
        <w:rPr>
          <w:lang w:val="fr-FR"/>
        </w:rPr>
        <w:t>’</w:t>
      </w:r>
      <w:r w:rsidRPr="00F54D1B">
        <w:rPr>
          <w:lang w:val="fr-FR"/>
        </w:rPr>
        <w:t xml:space="preserve">un </w:t>
      </w:r>
      <w:r w:rsidR="00B755D4" w:rsidRPr="00F54D1B">
        <w:rPr>
          <w:lang w:val="fr-FR"/>
        </w:rPr>
        <w:t>B</w:t>
      </w:r>
      <w:r w:rsidRPr="00F54D1B">
        <w:rPr>
          <w:lang w:val="fr-FR"/>
        </w:rPr>
        <w:t>ureau chargé du recueil des plaintes et du conseil juridique à Montevideo, ainsi que de bureaux de la Direction nationale de coordination à l</w:t>
      </w:r>
      <w:r w:rsidR="003A3328" w:rsidRPr="00F54D1B">
        <w:rPr>
          <w:lang w:val="fr-FR"/>
        </w:rPr>
        <w:t>’</w:t>
      </w:r>
      <w:r w:rsidRPr="00F54D1B">
        <w:rPr>
          <w:lang w:val="fr-FR"/>
        </w:rPr>
        <w:t>intérieur du pays</w:t>
      </w:r>
      <w:r w:rsidR="00746AE4" w:rsidRPr="00F54D1B">
        <w:rPr>
          <w:lang w:val="fr-FR"/>
        </w:rPr>
        <w:t>.</w:t>
      </w:r>
      <w:r w:rsidRPr="00F54D1B">
        <w:rPr>
          <w:lang w:val="fr-FR"/>
        </w:rPr>
        <w:t xml:space="preserve"> Ils recueillent les plaintes concernant les violations des droits des travailleurs et offrent des conseils aux migrants sur leurs droits en matière de travail et sur les aspects formels de la réalisation de ces droits</w:t>
      </w:r>
      <w:r w:rsidR="00746AE4" w:rsidRPr="00F54D1B">
        <w:rPr>
          <w:lang w:val="fr-FR"/>
        </w:rPr>
        <w:t>.</w:t>
      </w:r>
      <w:r w:rsidRPr="00F54D1B">
        <w:rPr>
          <w:lang w:val="fr-FR"/>
        </w:rPr>
        <w:t xml:space="preserve"> La réception de la plainte déclenche l</w:t>
      </w:r>
      <w:r w:rsidR="003A3328" w:rsidRPr="00F54D1B">
        <w:rPr>
          <w:lang w:val="fr-FR"/>
        </w:rPr>
        <w:t>’</w:t>
      </w:r>
      <w:r w:rsidRPr="00F54D1B">
        <w:rPr>
          <w:lang w:val="fr-FR"/>
        </w:rPr>
        <w:t>activation d</w:t>
      </w:r>
      <w:r w:rsidR="003A3328" w:rsidRPr="00F54D1B">
        <w:rPr>
          <w:lang w:val="fr-FR"/>
        </w:rPr>
        <w:t>’</w:t>
      </w:r>
      <w:r w:rsidRPr="00F54D1B">
        <w:rPr>
          <w:lang w:val="fr-FR"/>
        </w:rPr>
        <w:t>un protocole de coordination avec d</w:t>
      </w:r>
      <w:r w:rsidR="003A3328" w:rsidRPr="00F54D1B">
        <w:rPr>
          <w:lang w:val="fr-FR"/>
        </w:rPr>
        <w:t>’</w:t>
      </w:r>
      <w:r w:rsidRPr="00F54D1B">
        <w:rPr>
          <w:lang w:val="fr-FR"/>
        </w:rPr>
        <w:t>autres organismes de l</w:t>
      </w:r>
      <w:r w:rsidR="003A3328" w:rsidRPr="00F54D1B">
        <w:rPr>
          <w:lang w:val="fr-FR"/>
        </w:rPr>
        <w:t>’</w:t>
      </w:r>
      <w:r w:rsidRPr="00F54D1B">
        <w:rPr>
          <w:lang w:val="fr-FR"/>
        </w:rPr>
        <w:t>État visant à apporter une réponse aux problèmes des travailleurs à l</w:t>
      </w:r>
      <w:r w:rsidR="003A3328" w:rsidRPr="00F54D1B">
        <w:rPr>
          <w:lang w:val="fr-FR"/>
        </w:rPr>
        <w:t>’</w:t>
      </w:r>
      <w:r w:rsidRPr="00F54D1B">
        <w:rPr>
          <w:lang w:val="fr-FR"/>
        </w:rPr>
        <w:t>origine de la plainte, qui peuvent par exemple avoir besoin d</w:t>
      </w:r>
      <w:r w:rsidR="003A3328" w:rsidRPr="00F54D1B">
        <w:rPr>
          <w:lang w:val="fr-FR"/>
        </w:rPr>
        <w:t>’</w:t>
      </w:r>
      <w:r w:rsidRPr="00F54D1B">
        <w:rPr>
          <w:lang w:val="fr-FR"/>
        </w:rPr>
        <w:t>un abri ou de nourriture</w:t>
      </w:r>
      <w:r w:rsidR="00746AE4" w:rsidRPr="00F54D1B">
        <w:rPr>
          <w:lang w:val="fr-FR"/>
        </w:rPr>
        <w:t>.</w:t>
      </w:r>
    </w:p>
    <w:p w14:paraId="5D04B884" w14:textId="2C77E282" w:rsidR="0057164E" w:rsidRPr="00F54D1B" w:rsidRDefault="0057164E" w:rsidP="008B1E4F">
      <w:pPr>
        <w:pStyle w:val="SingleTxtG"/>
        <w:rPr>
          <w:color w:val="000000" w:themeColor="text1"/>
          <w:lang w:val="fr-FR"/>
        </w:rPr>
      </w:pPr>
      <w:r w:rsidRPr="00F54D1B">
        <w:rPr>
          <w:lang w:val="fr-FR"/>
        </w:rPr>
        <w:t>43</w:t>
      </w:r>
      <w:r w:rsidR="00746AE4" w:rsidRPr="00F54D1B">
        <w:rPr>
          <w:lang w:val="fr-FR"/>
        </w:rPr>
        <w:t>.</w:t>
      </w:r>
      <w:r w:rsidRPr="00F54D1B">
        <w:rPr>
          <w:lang w:val="fr-FR"/>
        </w:rPr>
        <w:tab/>
        <w:t>Le Service des migrations du Ministère du travail et de la sécurité sociale, en collaboration avec d</w:t>
      </w:r>
      <w:r w:rsidR="003A3328" w:rsidRPr="00F54D1B">
        <w:rPr>
          <w:lang w:val="fr-FR"/>
        </w:rPr>
        <w:t>’</w:t>
      </w:r>
      <w:r w:rsidRPr="00F54D1B">
        <w:rPr>
          <w:lang w:val="fr-FR"/>
        </w:rPr>
        <w:t>autres services, a élaboré un guide d</w:t>
      </w:r>
      <w:r w:rsidR="003A3328" w:rsidRPr="00F54D1B">
        <w:rPr>
          <w:lang w:val="fr-FR"/>
        </w:rPr>
        <w:t>’</w:t>
      </w:r>
      <w:r w:rsidRPr="00F54D1B">
        <w:rPr>
          <w:lang w:val="fr-FR"/>
        </w:rPr>
        <w:t>action interne pour la prise en charge des victimes de la traite, l</w:t>
      </w:r>
      <w:r w:rsidR="003A3328" w:rsidRPr="00F54D1B">
        <w:rPr>
          <w:lang w:val="fr-FR"/>
        </w:rPr>
        <w:t>’</w:t>
      </w:r>
      <w:r w:rsidRPr="00F54D1B">
        <w:rPr>
          <w:lang w:val="fr-FR"/>
        </w:rPr>
        <w:t>identification éventuelle de l</w:t>
      </w:r>
      <w:r w:rsidR="003A3328" w:rsidRPr="00F54D1B">
        <w:rPr>
          <w:lang w:val="fr-FR"/>
        </w:rPr>
        <w:t>’</w:t>
      </w:r>
      <w:r w:rsidRPr="00F54D1B">
        <w:rPr>
          <w:lang w:val="fr-FR"/>
        </w:rPr>
        <w:t>infraction et son traitement en bonne et due forme</w:t>
      </w:r>
      <w:r w:rsidR="00746AE4" w:rsidRPr="00F54D1B">
        <w:rPr>
          <w:lang w:val="fr-FR"/>
        </w:rPr>
        <w:t>.</w:t>
      </w:r>
      <w:r w:rsidRPr="00F54D1B">
        <w:rPr>
          <w:lang w:val="fr-FR"/>
        </w:rPr>
        <w:t xml:space="preserve"> Ce ministère assure la coordination technique avec les organisations de la société civile dans le cadre de la prise en charge des femmes présumées victimes de la traite à des fins d</w:t>
      </w:r>
      <w:r w:rsidR="003A3328" w:rsidRPr="00F54D1B">
        <w:rPr>
          <w:lang w:val="fr-FR"/>
        </w:rPr>
        <w:t>’</w:t>
      </w:r>
      <w:r w:rsidRPr="00F54D1B">
        <w:rPr>
          <w:lang w:val="fr-FR"/>
        </w:rPr>
        <w:t>exploitation par le travail</w:t>
      </w:r>
      <w:r w:rsidR="003A3328" w:rsidRPr="00F54D1B">
        <w:rPr>
          <w:lang w:val="fr-FR"/>
        </w:rPr>
        <w:t> ;</w:t>
      </w:r>
      <w:r w:rsidRPr="00F54D1B">
        <w:rPr>
          <w:lang w:val="fr-FR"/>
        </w:rPr>
        <w:t xml:space="preserve"> deux personnes ont ainsi été orientées par des organisations de la société civile en 2021</w:t>
      </w:r>
      <w:r w:rsidR="00746AE4" w:rsidRPr="00F54D1B">
        <w:rPr>
          <w:lang w:val="fr-FR"/>
        </w:rPr>
        <w:t>.</w:t>
      </w:r>
      <w:r w:rsidRPr="00F54D1B">
        <w:rPr>
          <w:lang w:val="fr-FR"/>
        </w:rPr>
        <w:t xml:space="preserve"> En 2022, des mesures ont été coordonnées en interne et en externe concernant trois cas de traite présumée à des fins d</w:t>
      </w:r>
      <w:r w:rsidR="003A3328" w:rsidRPr="00F54D1B">
        <w:rPr>
          <w:lang w:val="fr-FR"/>
        </w:rPr>
        <w:t>’</w:t>
      </w:r>
      <w:r w:rsidRPr="00F54D1B">
        <w:rPr>
          <w:lang w:val="fr-FR"/>
        </w:rPr>
        <w:t>exploitation par le travail (2 femmes et 1 homme) signalés par différentes organisations de la société civile</w:t>
      </w:r>
      <w:r w:rsidR="00746AE4" w:rsidRPr="00F54D1B">
        <w:rPr>
          <w:lang w:val="fr-FR"/>
        </w:rPr>
        <w:t>.</w:t>
      </w:r>
    </w:p>
    <w:p w14:paraId="1927936C" w14:textId="1C777643" w:rsidR="0057164E" w:rsidRPr="00F54D1B" w:rsidRDefault="0057164E" w:rsidP="008B1E4F">
      <w:pPr>
        <w:pStyle w:val="SingleTxtG"/>
        <w:rPr>
          <w:color w:val="000000" w:themeColor="text1"/>
          <w:lang w:val="fr-FR"/>
        </w:rPr>
      </w:pPr>
      <w:r w:rsidRPr="00F54D1B">
        <w:rPr>
          <w:lang w:val="fr-FR"/>
        </w:rPr>
        <w:t>44</w:t>
      </w:r>
      <w:r w:rsidR="00746AE4" w:rsidRPr="00F54D1B">
        <w:rPr>
          <w:lang w:val="fr-FR"/>
        </w:rPr>
        <w:t>.</w:t>
      </w:r>
      <w:r w:rsidRPr="00F54D1B">
        <w:rPr>
          <w:lang w:val="fr-FR"/>
        </w:rPr>
        <w:tab/>
        <w:t>La législation uruguayenne ne fait pas de distinction entre les migrants et les ressortissants uruguayens concernant la garantie des droits</w:t>
      </w:r>
      <w:r w:rsidR="00746AE4" w:rsidRPr="00F54D1B">
        <w:rPr>
          <w:lang w:val="fr-FR"/>
        </w:rPr>
        <w:t>.</w:t>
      </w:r>
      <w:r w:rsidRPr="00F54D1B">
        <w:rPr>
          <w:lang w:val="fr-FR"/>
        </w:rPr>
        <w:t xml:space="preserve"> Le Code de procédure pénale prévoit d</w:t>
      </w:r>
      <w:r w:rsidR="003A3328" w:rsidRPr="00F54D1B">
        <w:rPr>
          <w:lang w:val="fr-FR"/>
        </w:rPr>
        <w:t>’</w:t>
      </w:r>
      <w:r w:rsidRPr="00F54D1B">
        <w:rPr>
          <w:lang w:val="fr-FR"/>
        </w:rPr>
        <w:t>ailleurs que, si une personne détenue ne parle pas espagnol, l</w:t>
      </w:r>
      <w:r w:rsidR="003A3328" w:rsidRPr="00F54D1B">
        <w:rPr>
          <w:lang w:val="fr-FR"/>
        </w:rPr>
        <w:t>’</w:t>
      </w:r>
      <w:r w:rsidRPr="00F54D1B">
        <w:rPr>
          <w:lang w:val="fr-FR"/>
        </w:rPr>
        <w:t>État doit lui fournir un traducteur, conformément à l</w:t>
      </w:r>
      <w:r w:rsidR="003A3328" w:rsidRPr="00F54D1B">
        <w:rPr>
          <w:lang w:val="fr-FR"/>
        </w:rPr>
        <w:t>’</w:t>
      </w:r>
      <w:r w:rsidRPr="00F54D1B">
        <w:rPr>
          <w:lang w:val="fr-FR"/>
        </w:rPr>
        <w:t>article 108 du Code de procédure pénale, en vigueur depuis novembre 2017</w:t>
      </w:r>
      <w:r w:rsidRPr="00F54D1B">
        <w:rPr>
          <w:rStyle w:val="FootnoteReference"/>
          <w:lang w:val="fr-FR"/>
        </w:rPr>
        <w:footnoteReference w:id="21"/>
      </w:r>
      <w:r w:rsidR="00746AE4" w:rsidRPr="00F54D1B">
        <w:rPr>
          <w:lang w:val="fr-FR"/>
        </w:rPr>
        <w:t>.</w:t>
      </w:r>
    </w:p>
    <w:p w14:paraId="1E4F4631" w14:textId="731F1839" w:rsidR="0057164E" w:rsidRPr="00F54D1B" w:rsidRDefault="0057164E" w:rsidP="008B1E4F">
      <w:pPr>
        <w:pStyle w:val="SingleTxtG"/>
        <w:rPr>
          <w:color w:val="000000" w:themeColor="text1"/>
          <w:lang w:val="fr-FR"/>
        </w:rPr>
      </w:pPr>
      <w:r w:rsidRPr="00F54D1B">
        <w:rPr>
          <w:lang w:val="fr-FR"/>
        </w:rPr>
        <w:t>45</w:t>
      </w:r>
      <w:r w:rsidR="00746AE4" w:rsidRPr="00F54D1B">
        <w:rPr>
          <w:lang w:val="fr-FR"/>
        </w:rPr>
        <w:t>.</w:t>
      </w:r>
      <w:r w:rsidRPr="00F54D1B">
        <w:rPr>
          <w:lang w:val="fr-FR"/>
        </w:rPr>
        <w:tab/>
        <w:t>Toute personne faisant l</w:t>
      </w:r>
      <w:r w:rsidR="003A3328" w:rsidRPr="00F54D1B">
        <w:rPr>
          <w:lang w:val="fr-FR"/>
        </w:rPr>
        <w:t>’</w:t>
      </w:r>
      <w:r w:rsidRPr="00F54D1B">
        <w:rPr>
          <w:lang w:val="fr-FR"/>
        </w:rPr>
        <w:t>objet de poursuites pénales doit bénéficier de l</w:t>
      </w:r>
      <w:r w:rsidR="003A3328" w:rsidRPr="00F54D1B">
        <w:rPr>
          <w:lang w:val="fr-FR"/>
        </w:rPr>
        <w:t>’</w:t>
      </w:r>
      <w:r w:rsidRPr="00F54D1B">
        <w:rPr>
          <w:lang w:val="fr-FR"/>
        </w:rPr>
        <w:t>assistance d</w:t>
      </w:r>
      <w:r w:rsidR="003A3328" w:rsidRPr="00F54D1B">
        <w:rPr>
          <w:lang w:val="fr-FR"/>
        </w:rPr>
        <w:t>’</w:t>
      </w:r>
      <w:r w:rsidRPr="00F54D1B">
        <w:rPr>
          <w:lang w:val="fr-FR"/>
        </w:rPr>
        <w:t>un avocat et, à défaut, l</w:t>
      </w:r>
      <w:r w:rsidR="003A3328" w:rsidRPr="00F54D1B">
        <w:rPr>
          <w:lang w:val="fr-FR"/>
        </w:rPr>
        <w:t>’</w:t>
      </w:r>
      <w:r w:rsidRPr="00F54D1B">
        <w:rPr>
          <w:lang w:val="fr-FR"/>
        </w:rPr>
        <w:t>État lui assigne un défenseur public</w:t>
      </w:r>
      <w:r w:rsidR="00746AE4" w:rsidRPr="00F54D1B">
        <w:rPr>
          <w:lang w:val="fr-FR"/>
        </w:rPr>
        <w:t>.</w:t>
      </w:r>
      <w:r w:rsidRPr="00F54D1B">
        <w:rPr>
          <w:lang w:val="fr-FR"/>
        </w:rPr>
        <w:t xml:space="preserve"> Il existe également des bureaux de défenseurs publics pour les affaires familiales, civiles et liées au travail, qui ne sont pas réservés aux ressortissants nationaux</w:t>
      </w:r>
      <w:r w:rsidR="00746AE4" w:rsidRPr="00F54D1B">
        <w:rPr>
          <w:lang w:val="fr-FR"/>
        </w:rPr>
        <w:t>.</w:t>
      </w:r>
      <w:r w:rsidRPr="00F54D1B">
        <w:rPr>
          <w:lang w:val="fr-FR"/>
        </w:rPr>
        <w:t xml:space="preserve"> La Commission des droits de l</w:t>
      </w:r>
      <w:r w:rsidR="003A3328" w:rsidRPr="00F54D1B">
        <w:rPr>
          <w:lang w:val="fr-FR"/>
        </w:rPr>
        <w:t>’</w:t>
      </w:r>
      <w:r w:rsidRPr="00F54D1B">
        <w:rPr>
          <w:lang w:val="fr-FR"/>
        </w:rPr>
        <w:t>homme de la Chambre des représentants a reçu en août 2021 le Mécanisme de prévention de la torture de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qui a présenté son rapport sur les garanties pendant les premiers moments de la détention dans la zone d</w:t>
      </w:r>
      <w:r w:rsidR="003A3328" w:rsidRPr="00F54D1B">
        <w:rPr>
          <w:lang w:val="fr-FR"/>
        </w:rPr>
        <w:t>’</w:t>
      </w:r>
      <w:r w:rsidRPr="00F54D1B">
        <w:rPr>
          <w:lang w:val="fr-FR"/>
        </w:rPr>
        <w:t>opérations I de Montevideo et ses locaux</w:t>
      </w:r>
      <w:r w:rsidRPr="00F54D1B">
        <w:rPr>
          <w:rStyle w:val="FootnoteReference"/>
          <w:lang w:val="fr-FR"/>
        </w:rPr>
        <w:footnoteReference w:id="22"/>
      </w:r>
      <w:r w:rsidR="00746AE4" w:rsidRPr="00F54D1B">
        <w:rPr>
          <w:lang w:val="fr-FR"/>
        </w:rPr>
        <w:t>.</w:t>
      </w:r>
      <w:r w:rsidRPr="00F54D1B">
        <w:rPr>
          <w:lang w:val="fr-FR"/>
        </w:rPr>
        <w:t xml:space="preserve"> Le rapport s</w:t>
      </w:r>
      <w:r w:rsidR="003A3328" w:rsidRPr="00F54D1B">
        <w:rPr>
          <w:lang w:val="fr-FR"/>
        </w:rPr>
        <w:t>’</w:t>
      </w:r>
      <w:r w:rsidRPr="00F54D1B">
        <w:rPr>
          <w:lang w:val="fr-FR"/>
        </w:rPr>
        <w:t>appuie sur le contrôle systématique des lieux de détention, au moyen de visites inopinées pendant lesquelles des entretiens sont menés avec les responsables des établissements, les fonctionnaires et les personnes détenues</w:t>
      </w:r>
      <w:r w:rsidR="00746AE4" w:rsidRPr="00F54D1B">
        <w:rPr>
          <w:lang w:val="fr-FR"/>
        </w:rPr>
        <w:t>.</w:t>
      </w:r>
      <w:r w:rsidRPr="00F54D1B">
        <w:rPr>
          <w:lang w:val="fr-FR"/>
        </w:rPr>
        <w:t xml:space="preserve"> Au cours de ces visites, les espaces physiques et les dossiers administratifs sont également photographiés, et la documentation et les informations recueillies sont ensuite analysées</w:t>
      </w:r>
      <w:r w:rsidRPr="00F54D1B">
        <w:rPr>
          <w:rStyle w:val="FootnoteReference"/>
          <w:lang w:val="fr-FR"/>
        </w:rPr>
        <w:footnoteReference w:id="23"/>
      </w:r>
      <w:r w:rsidR="00746AE4" w:rsidRPr="00F54D1B">
        <w:rPr>
          <w:lang w:val="fr-FR"/>
        </w:rPr>
        <w:t>.</w:t>
      </w:r>
    </w:p>
    <w:p w14:paraId="624482DE" w14:textId="51D3B3ED" w:rsidR="0057164E" w:rsidRPr="00F54D1B" w:rsidRDefault="0057164E" w:rsidP="003A3328">
      <w:pPr>
        <w:pStyle w:val="SingleTxtG"/>
        <w:rPr>
          <w:color w:val="000000" w:themeColor="text1"/>
          <w:lang w:val="fr-FR"/>
        </w:rPr>
      </w:pPr>
      <w:r w:rsidRPr="00F54D1B">
        <w:rPr>
          <w:lang w:val="fr-FR"/>
        </w:rPr>
        <w:t>46</w:t>
      </w:r>
      <w:r w:rsidR="00746AE4" w:rsidRPr="00F54D1B">
        <w:rPr>
          <w:lang w:val="fr-FR"/>
        </w:rPr>
        <w:t>.</w:t>
      </w:r>
      <w:r w:rsidRPr="00F54D1B">
        <w:rPr>
          <w:lang w:val="fr-FR"/>
        </w:rPr>
        <w:tab/>
        <w:t>L</w:t>
      </w:r>
      <w:r w:rsidR="003A3328" w:rsidRPr="00F54D1B">
        <w:rPr>
          <w:lang w:val="fr-FR"/>
        </w:rPr>
        <w:t>’</w:t>
      </w:r>
      <w:r w:rsidRPr="00F54D1B">
        <w:rPr>
          <w:lang w:val="fr-FR"/>
        </w:rPr>
        <w:t>Inspection générale du travail et de la sécurité sociale du Ministère du travail et de la sécurité sociale reçoit les plaintes relatives aux violations des droits des travailleurs</w:t>
      </w:r>
      <w:r w:rsidR="00746AE4" w:rsidRPr="00F54D1B">
        <w:rPr>
          <w:lang w:val="fr-FR"/>
        </w:rPr>
        <w:t>.</w:t>
      </w:r>
      <w:r w:rsidRPr="00F54D1B">
        <w:rPr>
          <w:lang w:val="fr-FR"/>
        </w:rPr>
        <w:t xml:space="preserve"> Conformément aux dispositions de la loi </w:t>
      </w:r>
      <w:r w:rsidR="003A3328" w:rsidRPr="00F54D1B">
        <w:rPr>
          <w:lang w:val="fr-FR"/>
        </w:rPr>
        <w:t>n</w:t>
      </w:r>
      <w:r w:rsidR="003A3328" w:rsidRPr="00F54D1B">
        <w:rPr>
          <w:vertAlign w:val="superscript"/>
          <w:lang w:val="fr-FR"/>
        </w:rPr>
        <w:t>o</w:t>
      </w:r>
      <w:r w:rsidRPr="00F54D1B">
        <w:rPr>
          <w:lang w:val="fr-FR"/>
        </w:rPr>
        <w:t> 19643, en cas de présomption de traite ou d</w:t>
      </w:r>
      <w:r w:rsidR="003A3328" w:rsidRPr="00F54D1B">
        <w:rPr>
          <w:lang w:val="fr-FR"/>
        </w:rPr>
        <w:t>’</w:t>
      </w:r>
      <w:r w:rsidRPr="00F54D1B">
        <w:rPr>
          <w:lang w:val="fr-FR"/>
        </w:rPr>
        <w:t xml:space="preserve">exploitation par le travail par des membres du personnel de la Division juridique, le Bureau du </w:t>
      </w:r>
      <w:r w:rsidR="00B755D4" w:rsidRPr="00F54D1B">
        <w:rPr>
          <w:lang w:val="fr-FR"/>
        </w:rPr>
        <w:t>P</w:t>
      </w:r>
      <w:r w:rsidRPr="00F54D1B">
        <w:rPr>
          <w:lang w:val="fr-FR"/>
        </w:rPr>
        <w:t>rocureur général en est immédiatement informé</w:t>
      </w:r>
      <w:r w:rsidR="00746AE4" w:rsidRPr="00F54D1B">
        <w:rPr>
          <w:lang w:val="fr-FR"/>
        </w:rPr>
        <w:t>.</w:t>
      </w:r>
      <w:r w:rsidRPr="00F54D1B">
        <w:rPr>
          <w:lang w:val="fr-FR"/>
        </w:rPr>
        <w:t xml:space="preserve"> Le protocole correspondant de l</w:t>
      </w:r>
      <w:r w:rsidR="003A3328" w:rsidRPr="00F54D1B">
        <w:rPr>
          <w:lang w:val="fr-FR"/>
        </w:rPr>
        <w:t>’</w:t>
      </w:r>
      <w:r w:rsidRPr="00F54D1B">
        <w:rPr>
          <w:lang w:val="fr-FR"/>
        </w:rPr>
        <w:t>Inspection générale du travail et de la sécurité sociale s</w:t>
      </w:r>
      <w:r w:rsidR="003A3328" w:rsidRPr="00F54D1B">
        <w:rPr>
          <w:lang w:val="fr-FR"/>
        </w:rPr>
        <w:t>’</w:t>
      </w:r>
      <w:r w:rsidRPr="00F54D1B">
        <w:rPr>
          <w:lang w:val="fr-FR"/>
        </w:rPr>
        <w:t>applique et une coordination est assurée avec l</w:t>
      </w:r>
      <w:r w:rsidR="003A3328" w:rsidRPr="00F54D1B">
        <w:rPr>
          <w:lang w:val="fr-FR"/>
        </w:rPr>
        <w:t>’</w:t>
      </w:r>
      <w:r w:rsidRPr="00F54D1B">
        <w:rPr>
          <w:lang w:val="fr-FR"/>
        </w:rPr>
        <w:t>Institut national de la femme, le Ministère du développement social et/ou l</w:t>
      </w:r>
      <w:r w:rsidR="003A3328" w:rsidRPr="00F54D1B">
        <w:rPr>
          <w:lang w:val="fr-FR"/>
        </w:rPr>
        <w:t>’</w:t>
      </w:r>
      <w:r w:rsidRPr="00F54D1B">
        <w:rPr>
          <w:lang w:val="fr-FR"/>
        </w:rPr>
        <w:t>Institut uruguayen de l</w:t>
      </w:r>
      <w:r w:rsidR="003A3328" w:rsidRPr="00F54D1B">
        <w:rPr>
          <w:lang w:val="fr-FR"/>
        </w:rPr>
        <w:t>’</w:t>
      </w:r>
      <w:r w:rsidRPr="00F54D1B">
        <w:rPr>
          <w:lang w:val="fr-FR"/>
        </w:rPr>
        <w:t>enfant et de l</w:t>
      </w:r>
      <w:r w:rsidR="003A3328" w:rsidRPr="00F54D1B">
        <w:rPr>
          <w:lang w:val="fr-FR"/>
        </w:rPr>
        <w:t>’</w:t>
      </w:r>
      <w:r w:rsidRPr="00F54D1B">
        <w:rPr>
          <w:lang w:val="fr-FR"/>
        </w:rPr>
        <w:t>adolescent afin qu</w:t>
      </w:r>
      <w:r w:rsidR="003A3328" w:rsidRPr="00F54D1B">
        <w:rPr>
          <w:lang w:val="fr-FR"/>
        </w:rPr>
        <w:t>’</w:t>
      </w:r>
      <w:r w:rsidRPr="00F54D1B">
        <w:rPr>
          <w:lang w:val="fr-FR"/>
        </w:rPr>
        <w:t>une assistance et une protection soient fournies aux victimes potentielles, sous la forme d</w:t>
      </w:r>
      <w:r w:rsidR="003A3328" w:rsidRPr="00F54D1B">
        <w:rPr>
          <w:lang w:val="fr-FR"/>
        </w:rPr>
        <w:t>’</w:t>
      </w:r>
      <w:r w:rsidRPr="00F54D1B">
        <w:rPr>
          <w:lang w:val="fr-FR"/>
        </w:rPr>
        <w:t>un hébergement ou de nourriture</w:t>
      </w:r>
      <w:r w:rsidR="00746AE4" w:rsidRPr="00F54D1B">
        <w:rPr>
          <w:lang w:val="fr-FR"/>
        </w:rPr>
        <w:t>.</w:t>
      </w:r>
      <w:r w:rsidRPr="00F54D1B">
        <w:rPr>
          <w:lang w:val="fr-FR"/>
        </w:rPr>
        <w:t xml:space="preserve"> Une aide est également apportée par le Bureau chargé du recueil des plaintes et du conseil juridique de Montevideo et les bureaux de l</w:t>
      </w:r>
      <w:r w:rsidR="003A3328" w:rsidRPr="00F54D1B">
        <w:rPr>
          <w:lang w:val="fr-FR"/>
        </w:rPr>
        <w:t>’</w:t>
      </w:r>
      <w:r w:rsidRPr="00F54D1B">
        <w:rPr>
          <w:lang w:val="fr-FR"/>
        </w:rPr>
        <w:t>emploi répartis à l</w:t>
      </w:r>
      <w:r w:rsidR="003A3328" w:rsidRPr="00F54D1B">
        <w:rPr>
          <w:lang w:val="fr-FR"/>
        </w:rPr>
        <w:t>’</w:t>
      </w:r>
      <w:r w:rsidRPr="00F54D1B">
        <w:rPr>
          <w:lang w:val="fr-FR"/>
        </w:rPr>
        <w:t>intérieur du pays concernant le déroulement de la procédure de plainte</w:t>
      </w:r>
      <w:r w:rsidR="00746AE4" w:rsidRPr="00F54D1B">
        <w:rPr>
          <w:lang w:val="fr-FR"/>
        </w:rPr>
        <w:t>.</w:t>
      </w:r>
      <w:r w:rsidRPr="00F54D1B">
        <w:rPr>
          <w:lang w:val="fr-FR"/>
        </w:rPr>
        <w:t xml:space="preserve"> Il convient de noter que, conformément aux dispositions de la loi </w:t>
      </w:r>
      <w:r w:rsidR="003A3328" w:rsidRPr="00F54D1B">
        <w:rPr>
          <w:lang w:val="fr-FR"/>
        </w:rPr>
        <w:t>n</w:t>
      </w:r>
      <w:r w:rsidR="003A3328" w:rsidRPr="00F54D1B">
        <w:rPr>
          <w:vertAlign w:val="superscript"/>
          <w:lang w:val="fr-FR"/>
        </w:rPr>
        <w:t>o</w:t>
      </w:r>
      <w:r w:rsidRPr="00F54D1B">
        <w:rPr>
          <w:lang w:val="fr-FR"/>
        </w:rPr>
        <w:t> 19854, lors des contrôles, les inspecteurs du travail peuvent interroger les travailleurs sous un régime de protection, sans citer leur nom dans le dossier</w:t>
      </w:r>
      <w:r w:rsidR="00746AE4" w:rsidRPr="00F54D1B">
        <w:rPr>
          <w:lang w:val="fr-FR"/>
        </w:rPr>
        <w:t>.</w:t>
      </w:r>
      <w:r w:rsidRPr="00F54D1B">
        <w:rPr>
          <w:lang w:val="fr-FR"/>
        </w:rPr>
        <w:t xml:space="preserve"> Les noms sont conservés par l</w:t>
      </w:r>
      <w:r w:rsidR="003A3328" w:rsidRPr="00F54D1B">
        <w:rPr>
          <w:lang w:val="fr-FR"/>
        </w:rPr>
        <w:t>’</w:t>
      </w:r>
      <w:r w:rsidRPr="00F54D1B">
        <w:rPr>
          <w:lang w:val="fr-FR"/>
        </w:rPr>
        <w:t>Inspection générale du travail et de la sécurité sociale au cas où ils seraient réclamés par le pouvoir judiciaire</w:t>
      </w:r>
      <w:r w:rsidR="00746AE4" w:rsidRPr="00F54D1B">
        <w:rPr>
          <w:lang w:val="fr-FR"/>
        </w:rPr>
        <w:t>.</w:t>
      </w:r>
    </w:p>
    <w:p w14:paraId="795D59E8" w14:textId="44D73D3A" w:rsidR="0057164E" w:rsidRPr="00F54D1B" w:rsidRDefault="0057164E" w:rsidP="003A3328">
      <w:pPr>
        <w:pStyle w:val="SingleTxtG"/>
        <w:rPr>
          <w:color w:val="000000" w:themeColor="text1"/>
          <w:lang w:val="fr-FR"/>
        </w:rPr>
      </w:pPr>
      <w:r w:rsidRPr="00F54D1B">
        <w:rPr>
          <w:lang w:val="fr-FR"/>
        </w:rPr>
        <w:t>47</w:t>
      </w:r>
      <w:r w:rsidR="00746AE4" w:rsidRPr="00F54D1B">
        <w:rPr>
          <w:lang w:val="fr-FR"/>
        </w:rPr>
        <w:t>.</w:t>
      </w:r>
      <w:r w:rsidRPr="00F54D1B">
        <w:rPr>
          <w:lang w:val="fr-FR"/>
        </w:rPr>
        <w:tab/>
        <w:t>Les organes judiciaires et administratifs qui statuent sur les plaintes déposées par des personnes détenues migrantes ou étrangères sont les tribunaux correspondants ou la Direction de l</w:t>
      </w:r>
      <w:r w:rsidR="003A3328" w:rsidRPr="00F54D1B">
        <w:rPr>
          <w:lang w:val="fr-FR"/>
        </w:rPr>
        <w:t>’</w:t>
      </w:r>
      <w:r w:rsidRPr="00F54D1B">
        <w:rPr>
          <w:lang w:val="fr-FR"/>
        </w:rPr>
        <w:t>Institut national de réinsertion</w:t>
      </w:r>
      <w:r w:rsidR="00746AE4" w:rsidRPr="00F54D1B">
        <w:rPr>
          <w:lang w:val="fr-FR"/>
        </w:rPr>
        <w:t>.</w:t>
      </w:r>
    </w:p>
    <w:p w14:paraId="0D4F22A1" w14:textId="1F2B5C57" w:rsidR="0057164E" w:rsidRPr="00F54D1B" w:rsidRDefault="0057164E" w:rsidP="003A3328">
      <w:pPr>
        <w:pStyle w:val="SingleTxtG"/>
        <w:rPr>
          <w:color w:val="000000" w:themeColor="text1"/>
          <w:lang w:val="fr-FR"/>
        </w:rPr>
      </w:pPr>
      <w:r w:rsidRPr="00F54D1B">
        <w:rPr>
          <w:lang w:val="fr-FR"/>
        </w:rPr>
        <w:t>48</w:t>
      </w:r>
      <w:r w:rsidR="00746AE4" w:rsidRPr="00F54D1B">
        <w:rPr>
          <w:lang w:val="fr-FR"/>
        </w:rPr>
        <w:t>.</w:t>
      </w:r>
      <w:r w:rsidRPr="00F54D1B">
        <w:rPr>
          <w:lang w:val="fr-FR"/>
        </w:rPr>
        <w:tab/>
        <w:t>Face à la pandémie de SRAS-CoV-2, afin de préserver la santé collective et d</w:t>
      </w:r>
      <w:r w:rsidR="003A3328" w:rsidRPr="00F54D1B">
        <w:rPr>
          <w:lang w:val="fr-FR"/>
        </w:rPr>
        <w:t>’</w:t>
      </w:r>
      <w:r w:rsidRPr="00F54D1B">
        <w:rPr>
          <w:lang w:val="fr-FR"/>
        </w:rPr>
        <w:t>empêcher la propagation de la maladie sur le territoire national, l</w:t>
      </w:r>
      <w:r w:rsidR="003A3328" w:rsidRPr="00F54D1B">
        <w:rPr>
          <w:lang w:val="fr-FR"/>
        </w:rPr>
        <w:t>’</w:t>
      </w:r>
      <w:r w:rsidRPr="00F54D1B">
        <w:rPr>
          <w:lang w:val="fr-FR"/>
        </w:rPr>
        <w:t>Uruguay a adopté des mesures sanitaires spéciales s</w:t>
      </w:r>
      <w:r w:rsidR="003A3328" w:rsidRPr="00F54D1B">
        <w:rPr>
          <w:lang w:val="fr-FR"/>
        </w:rPr>
        <w:t>’</w:t>
      </w:r>
      <w:r w:rsidRPr="00F54D1B">
        <w:rPr>
          <w:lang w:val="fr-FR"/>
        </w:rPr>
        <w:t xml:space="preserve">appliquant à toute personne, ressortissante ou non, entrant dans le pays par quelque moyen que ce soit (terrestre, aérien ou maritime) conformément au décret </w:t>
      </w:r>
      <w:r w:rsidR="003A3328" w:rsidRPr="00F54D1B">
        <w:rPr>
          <w:lang w:val="fr-FR"/>
        </w:rPr>
        <w:t>n</w:t>
      </w:r>
      <w:r w:rsidR="003A3328" w:rsidRPr="00F54D1B">
        <w:rPr>
          <w:vertAlign w:val="superscript"/>
          <w:lang w:val="fr-FR"/>
        </w:rPr>
        <w:t>o</w:t>
      </w:r>
      <w:r w:rsidRPr="00F54D1B">
        <w:rPr>
          <w:lang w:val="fr-FR"/>
        </w:rPr>
        <w:t> 195/020 et à ses modifications ultérieures</w:t>
      </w:r>
      <w:r w:rsidR="00746AE4" w:rsidRPr="00F54D1B">
        <w:rPr>
          <w:lang w:val="fr-FR"/>
        </w:rPr>
        <w:t>.</w:t>
      </w:r>
      <w:r w:rsidRPr="00F54D1B">
        <w:rPr>
          <w:lang w:val="fr-FR"/>
        </w:rPr>
        <w:t xml:space="preserve"> Le pays a mis en œuvre un calendrier vaccinal</w:t>
      </w:r>
      <w:r w:rsidRPr="00F54D1B">
        <w:rPr>
          <w:rStyle w:val="FootnoteReference"/>
          <w:lang w:val="fr-FR"/>
        </w:rPr>
        <w:footnoteReference w:id="24"/>
      </w:r>
      <w:r w:rsidRPr="00F54D1B">
        <w:rPr>
          <w:lang w:val="fr-FR"/>
        </w:rPr>
        <w:t xml:space="preserve"> recommandé, sans prévoir de restriction</w:t>
      </w:r>
      <w:r w:rsidR="00746AE4" w:rsidRPr="00F54D1B">
        <w:rPr>
          <w:lang w:val="fr-FR"/>
        </w:rPr>
        <w:t>.</w:t>
      </w:r>
    </w:p>
    <w:p w14:paraId="2FF02C04" w14:textId="77C9E29D" w:rsidR="0057164E" w:rsidRPr="00F54D1B" w:rsidRDefault="0057164E" w:rsidP="003A3328">
      <w:pPr>
        <w:pStyle w:val="SingleTxtG"/>
        <w:rPr>
          <w:color w:val="000000" w:themeColor="text1"/>
          <w:lang w:val="fr-FR"/>
        </w:rPr>
      </w:pPr>
      <w:r w:rsidRPr="00F54D1B">
        <w:rPr>
          <w:lang w:val="fr-FR"/>
        </w:rPr>
        <w:t>49</w:t>
      </w:r>
      <w:r w:rsidR="00746AE4" w:rsidRPr="00F54D1B">
        <w:rPr>
          <w:lang w:val="fr-FR"/>
        </w:rPr>
        <w:t>.</w:t>
      </w:r>
      <w:r w:rsidRPr="00F54D1B">
        <w:rPr>
          <w:lang w:val="fr-FR"/>
        </w:rPr>
        <w:tab/>
        <w:t>Il convient de mentionner que, pendant la pandémie de COVID-19, l</w:t>
      </w:r>
      <w:r w:rsidR="003A3328" w:rsidRPr="00F54D1B">
        <w:rPr>
          <w:lang w:val="fr-FR"/>
        </w:rPr>
        <w:t>’</w:t>
      </w:r>
      <w:r w:rsidRPr="00F54D1B">
        <w:rPr>
          <w:lang w:val="fr-FR"/>
        </w:rPr>
        <w:t>Uruguay a été l</w:t>
      </w:r>
      <w:r w:rsidR="003A3328" w:rsidRPr="00F54D1B">
        <w:rPr>
          <w:lang w:val="fr-FR"/>
        </w:rPr>
        <w:t>’</w:t>
      </w:r>
      <w:r w:rsidRPr="00F54D1B">
        <w:rPr>
          <w:lang w:val="fr-FR"/>
        </w:rPr>
        <w:t>un des rares pays qui, malgré la fermeture des frontières, a continué d</w:t>
      </w:r>
      <w:r w:rsidR="003A3328" w:rsidRPr="00F54D1B">
        <w:rPr>
          <w:lang w:val="fr-FR"/>
        </w:rPr>
        <w:t>’</w:t>
      </w:r>
      <w:r w:rsidRPr="00F54D1B">
        <w:rPr>
          <w:lang w:val="fr-FR"/>
        </w:rPr>
        <w:t>autoriser l</w:t>
      </w:r>
      <w:r w:rsidR="003A3328" w:rsidRPr="00F54D1B">
        <w:rPr>
          <w:lang w:val="fr-FR"/>
        </w:rPr>
        <w:t>’</w:t>
      </w:r>
      <w:r w:rsidRPr="00F54D1B">
        <w:rPr>
          <w:lang w:val="fr-FR"/>
        </w:rPr>
        <w:t>entrée des non-ressortissants ayant besoin d</w:t>
      </w:r>
      <w:r w:rsidR="003A3328" w:rsidRPr="00F54D1B">
        <w:rPr>
          <w:lang w:val="fr-FR"/>
        </w:rPr>
        <w:t>’</w:t>
      </w:r>
      <w:r w:rsidRPr="00F54D1B">
        <w:rPr>
          <w:lang w:val="fr-FR"/>
        </w:rPr>
        <w:t>une protection internationale, conformément à l</w:t>
      </w:r>
      <w:r w:rsidR="003A3328" w:rsidRPr="00F54D1B">
        <w:rPr>
          <w:lang w:val="fr-FR"/>
        </w:rPr>
        <w:t>’</w:t>
      </w:r>
      <w:r w:rsidRPr="00F54D1B">
        <w:rPr>
          <w:lang w:val="fr-FR"/>
        </w:rPr>
        <w:t>article 2 (al</w:t>
      </w:r>
      <w:r w:rsidR="00746AE4" w:rsidRPr="00F54D1B">
        <w:rPr>
          <w:lang w:val="fr-FR"/>
        </w:rPr>
        <w:t>.</w:t>
      </w:r>
      <w:r w:rsidRPr="00F54D1B">
        <w:rPr>
          <w:lang w:val="fr-FR"/>
        </w:rPr>
        <w:t xml:space="preserve"> G) du décret </w:t>
      </w:r>
      <w:r w:rsidR="003A3328" w:rsidRPr="00F54D1B">
        <w:rPr>
          <w:lang w:val="fr-FR"/>
        </w:rPr>
        <w:t>n</w:t>
      </w:r>
      <w:r w:rsidR="003A3328" w:rsidRPr="00F54D1B">
        <w:rPr>
          <w:vertAlign w:val="superscript"/>
          <w:lang w:val="fr-FR"/>
        </w:rPr>
        <w:t>o</w:t>
      </w:r>
      <w:r w:rsidR="00EB17A5" w:rsidRPr="00F54D1B">
        <w:rPr>
          <w:lang w:val="fr-FR"/>
        </w:rPr>
        <w:t> </w:t>
      </w:r>
      <w:r w:rsidRPr="00F54D1B">
        <w:rPr>
          <w:lang w:val="fr-FR"/>
        </w:rPr>
        <w:t>104/2020, ainsi que l</w:t>
      </w:r>
      <w:r w:rsidR="003A3328" w:rsidRPr="00F54D1B">
        <w:rPr>
          <w:lang w:val="fr-FR"/>
        </w:rPr>
        <w:t>’</w:t>
      </w:r>
      <w:r w:rsidRPr="00F54D1B">
        <w:rPr>
          <w:lang w:val="fr-FR"/>
        </w:rPr>
        <w:t xml:space="preserve">entrée des personnes dont le besoin de protection internationale est manifestement fondé, conformément aux dispositions de la loi </w:t>
      </w:r>
      <w:r w:rsidR="003A3328" w:rsidRPr="00F54D1B">
        <w:rPr>
          <w:lang w:val="fr-FR"/>
        </w:rPr>
        <w:t>n</w:t>
      </w:r>
      <w:r w:rsidR="003A3328" w:rsidRPr="00F54D1B">
        <w:rPr>
          <w:vertAlign w:val="superscript"/>
          <w:lang w:val="fr-FR"/>
        </w:rPr>
        <w:t>o</w:t>
      </w:r>
      <w:r w:rsidRPr="00F54D1B">
        <w:rPr>
          <w:lang w:val="fr-FR"/>
        </w:rPr>
        <w:t> 18076 (loi sur les réfugiés)</w:t>
      </w:r>
      <w:r w:rsidR="00746AE4" w:rsidRPr="00F54D1B">
        <w:rPr>
          <w:lang w:val="fr-FR"/>
        </w:rPr>
        <w:t>.</w:t>
      </w:r>
      <w:r w:rsidRPr="00F54D1B">
        <w:rPr>
          <w:lang w:val="fr-FR"/>
        </w:rPr>
        <w:t xml:space="preserve"> Les regroupements familiaux et pour motifs humanitaires ont également été autorisés</w:t>
      </w:r>
      <w:r w:rsidR="00746AE4" w:rsidRPr="00F54D1B">
        <w:rPr>
          <w:lang w:val="fr-FR"/>
        </w:rPr>
        <w:t>.</w:t>
      </w:r>
    </w:p>
    <w:p w14:paraId="2BD571C4" w14:textId="7AA4CCFD" w:rsidR="0057164E" w:rsidRPr="00F54D1B" w:rsidRDefault="0057164E" w:rsidP="003A3328">
      <w:pPr>
        <w:pStyle w:val="SingleTxtG"/>
        <w:rPr>
          <w:color w:val="000000" w:themeColor="text1"/>
          <w:lang w:val="fr-FR"/>
        </w:rPr>
      </w:pPr>
      <w:r w:rsidRPr="00F54D1B">
        <w:rPr>
          <w:lang w:val="fr-FR"/>
        </w:rPr>
        <w:t>50</w:t>
      </w:r>
      <w:r w:rsidR="00746AE4" w:rsidRPr="00F54D1B">
        <w:rPr>
          <w:lang w:val="fr-FR"/>
        </w:rPr>
        <w:t>.</w:t>
      </w:r>
      <w:r w:rsidRPr="00F54D1B">
        <w:rPr>
          <w:lang w:val="fr-FR"/>
        </w:rPr>
        <w:tab/>
        <w:t>En matière d</w:t>
      </w:r>
      <w:r w:rsidR="003A3328" w:rsidRPr="00F54D1B">
        <w:rPr>
          <w:lang w:val="fr-FR"/>
        </w:rPr>
        <w:t>’</w:t>
      </w:r>
      <w:r w:rsidRPr="00F54D1B">
        <w:rPr>
          <w:lang w:val="fr-FR"/>
        </w:rPr>
        <w:t>asile, l</w:t>
      </w:r>
      <w:r w:rsidR="003A3328" w:rsidRPr="00F54D1B">
        <w:rPr>
          <w:lang w:val="fr-FR"/>
        </w:rPr>
        <w:t>’</w:t>
      </w:r>
      <w:r w:rsidRPr="00F54D1B">
        <w:rPr>
          <w:lang w:val="fr-FR"/>
        </w:rPr>
        <w:t>Uruguay a toujours considéré les mesures de protection et de réintégration des demandeurs d</w:t>
      </w:r>
      <w:r w:rsidR="003A3328" w:rsidRPr="00F54D1B">
        <w:rPr>
          <w:lang w:val="fr-FR"/>
        </w:rPr>
        <w:t>’</w:t>
      </w:r>
      <w:r w:rsidRPr="00F54D1B">
        <w:rPr>
          <w:lang w:val="fr-FR"/>
        </w:rPr>
        <w:t>asile, réfugiés et migrants comme prioritaires</w:t>
      </w:r>
      <w:r w:rsidR="00746AE4" w:rsidRPr="00F54D1B">
        <w:rPr>
          <w:lang w:val="fr-FR"/>
        </w:rPr>
        <w:t>.</w:t>
      </w:r>
      <w:r w:rsidRPr="00F54D1B">
        <w:rPr>
          <w:lang w:val="fr-FR"/>
        </w:rPr>
        <w:t xml:space="preserve"> Dans cette optique, la Commission des réfugiés a coordonné avec d</w:t>
      </w:r>
      <w:r w:rsidR="003A3328" w:rsidRPr="00F54D1B">
        <w:rPr>
          <w:lang w:val="fr-FR"/>
        </w:rPr>
        <w:t>’</w:t>
      </w:r>
      <w:r w:rsidRPr="00F54D1B">
        <w:rPr>
          <w:lang w:val="fr-FR"/>
        </w:rPr>
        <w:t>autres institutions de l</w:t>
      </w:r>
      <w:r w:rsidR="003A3328" w:rsidRPr="00F54D1B">
        <w:rPr>
          <w:lang w:val="fr-FR"/>
        </w:rPr>
        <w:t>’</w:t>
      </w:r>
      <w:r w:rsidRPr="00F54D1B">
        <w:rPr>
          <w:lang w:val="fr-FR"/>
        </w:rPr>
        <w:t>État l</w:t>
      </w:r>
      <w:r w:rsidR="003A3328" w:rsidRPr="00F54D1B">
        <w:rPr>
          <w:lang w:val="fr-FR"/>
        </w:rPr>
        <w:t>’</w:t>
      </w:r>
      <w:r w:rsidRPr="00F54D1B">
        <w:rPr>
          <w:lang w:val="fr-FR"/>
        </w:rPr>
        <w:t>élaboration d</w:t>
      </w:r>
      <w:r w:rsidR="003A3328" w:rsidRPr="00F54D1B">
        <w:rPr>
          <w:lang w:val="fr-FR"/>
        </w:rPr>
        <w:t>’</w:t>
      </w:r>
      <w:r w:rsidRPr="00F54D1B">
        <w:rPr>
          <w:lang w:val="fr-FR"/>
        </w:rPr>
        <w:t>un protocole relatif à l</w:t>
      </w:r>
      <w:r w:rsidR="003A3328" w:rsidRPr="00F54D1B">
        <w:rPr>
          <w:lang w:val="fr-FR"/>
        </w:rPr>
        <w:t>’</w:t>
      </w:r>
      <w:r w:rsidRPr="00F54D1B">
        <w:rPr>
          <w:lang w:val="fr-FR"/>
        </w:rPr>
        <w:t>entrée des demandeurs d</w:t>
      </w:r>
      <w:r w:rsidR="003A3328" w:rsidRPr="00F54D1B">
        <w:rPr>
          <w:lang w:val="fr-FR"/>
        </w:rPr>
        <w:t>’</w:t>
      </w:r>
      <w:r w:rsidRPr="00F54D1B">
        <w:rPr>
          <w:lang w:val="fr-FR"/>
        </w:rPr>
        <w:t>asile par les points de contrôle migratoires dans le contexte de l</w:t>
      </w:r>
      <w:r w:rsidR="003A3328" w:rsidRPr="00F54D1B">
        <w:rPr>
          <w:lang w:val="fr-FR"/>
        </w:rPr>
        <w:t>’</w:t>
      </w:r>
      <w:r w:rsidRPr="00F54D1B">
        <w:rPr>
          <w:lang w:val="fr-FR"/>
        </w:rPr>
        <w:t>urgence sanitaire nationale</w:t>
      </w:r>
      <w:r w:rsidR="00746AE4" w:rsidRPr="00F54D1B">
        <w:rPr>
          <w:lang w:val="fr-FR"/>
        </w:rPr>
        <w:t>.</w:t>
      </w:r>
    </w:p>
    <w:p w14:paraId="367A3DA7" w14:textId="007BE77A" w:rsidR="0057164E" w:rsidRPr="00F54D1B" w:rsidRDefault="0057164E" w:rsidP="003A3328">
      <w:pPr>
        <w:pStyle w:val="SingleTxtG"/>
        <w:rPr>
          <w:color w:val="000000" w:themeColor="text1"/>
          <w:lang w:val="fr-FR"/>
        </w:rPr>
      </w:pPr>
      <w:r w:rsidRPr="00F54D1B">
        <w:rPr>
          <w:lang w:val="fr-FR"/>
        </w:rPr>
        <w:t>51</w:t>
      </w:r>
      <w:r w:rsidR="00746AE4" w:rsidRPr="00F54D1B">
        <w:rPr>
          <w:lang w:val="fr-FR"/>
        </w:rPr>
        <w:t>.</w:t>
      </w:r>
      <w:r w:rsidRPr="00F54D1B">
        <w:rPr>
          <w:lang w:val="fr-FR"/>
        </w:rPr>
        <w:tab/>
        <w:t>La Commission des réfugiés a mis en place un formulaire visant à garantir l</w:t>
      </w:r>
      <w:r w:rsidR="003A3328" w:rsidRPr="00F54D1B">
        <w:rPr>
          <w:lang w:val="fr-FR"/>
        </w:rPr>
        <w:t>’</w:t>
      </w:r>
      <w:r w:rsidRPr="00F54D1B">
        <w:rPr>
          <w:lang w:val="fr-FR"/>
        </w:rPr>
        <w:t>entrée dans le pays des personnes ayant réellement besoin d</w:t>
      </w:r>
      <w:r w:rsidR="003A3328" w:rsidRPr="00F54D1B">
        <w:rPr>
          <w:lang w:val="fr-FR"/>
        </w:rPr>
        <w:t>’</w:t>
      </w:r>
      <w:r w:rsidRPr="00F54D1B">
        <w:rPr>
          <w:lang w:val="fr-FR"/>
        </w:rPr>
        <w:t>une protection internationale, accompagné d</w:t>
      </w:r>
      <w:r w:rsidR="003A3328" w:rsidRPr="00F54D1B">
        <w:rPr>
          <w:lang w:val="fr-FR"/>
        </w:rPr>
        <w:t>’</w:t>
      </w:r>
      <w:r w:rsidRPr="00F54D1B">
        <w:rPr>
          <w:lang w:val="fr-FR"/>
        </w:rPr>
        <w:t>un système de permanences permettant d</w:t>
      </w:r>
      <w:r w:rsidR="003A3328" w:rsidRPr="00F54D1B">
        <w:rPr>
          <w:lang w:val="fr-FR"/>
        </w:rPr>
        <w:t>’</w:t>
      </w:r>
      <w:r w:rsidRPr="00F54D1B">
        <w:rPr>
          <w:lang w:val="fr-FR"/>
        </w:rPr>
        <w:t>analyser chaque cas en temps réel</w:t>
      </w:r>
      <w:r w:rsidR="00746AE4" w:rsidRPr="00F54D1B">
        <w:rPr>
          <w:lang w:val="fr-FR"/>
        </w:rPr>
        <w:t>.</w:t>
      </w:r>
      <w:r w:rsidRPr="00F54D1B">
        <w:rPr>
          <w:lang w:val="fr-FR"/>
        </w:rPr>
        <w:t xml:space="preserve"> Les aides à la frontière (logement, quarantaine, aide financière) pour les demandeurs d</w:t>
      </w:r>
      <w:r w:rsidR="003A3328" w:rsidRPr="00F54D1B">
        <w:rPr>
          <w:lang w:val="fr-FR"/>
        </w:rPr>
        <w:t>’</w:t>
      </w:r>
      <w:r w:rsidRPr="00F54D1B">
        <w:rPr>
          <w:lang w:val="fr-FR"/>
        </w:rPr>
        <w:t>asile en situation de vulnérabilité ont quant à elles été coordonnées avec le HCR et l</w:t>
      </w:r>
      <w:r w:rsidR="003A3328" w:rsidRPr="00F54D1B">
        <w:rPr>
          <w:lang w:val="fr-FR"/>
        </w:rPr>
        <w:t>’</w:t>
      </w:r>
      <w:r w:rsidRPr="00F54D1B">
        <w:rPr>
          <w:lang w:val="fr-FR"/>
        </w:rPr>
        <w:t>OIM</w:t>
      </w:r>
      <w:r w:rsidR="00746AE4" w:rsidRPr="00F54D1B">
        <w:rPr>
          <w:lang w:val="fr-FR"/>
        </w:rPr>
        <w:t>.</w:t>
      </w:r>
    </w:p>
    <w:p w14:paraId="0A9BF428" w14:textId="4B60229E" w:rsidR="0057164E" w:rsidRPr="00F54D1B" w:rsidRDefault="0057164E" w:rsidP="003A3328">
      <w:pPr>
        <w:pStyle w:val="SingleTxtG"/>
        <w:rPr>
          <w:color w:val="000000" w:themeColor="text1"/>
          <w:lang w:val="fr-FR"/>
        </w:rPr>
      </w:pPr>
      <w:r w:rsidRPr="00F54D1B">
        <w:rPr>
          <w:lang w:val="fr-FR"/>
        </w:rPr>
        <w:t>52</w:t>
      </w:r>
      <w:r w:rsidR="00746AE4" w:rsidRPr="00F54D1B">
        <w:rPr>
          <w:lang w:val="fr-FR"/>
        </w:rPr>
        <w:t>.</w:t>
      </w:r>
      <w:r w:rsidRPr="00F54D1B">
        <w:rPr>
          <w:lang w:val="fr-FR"/>
        </w:rPr>
        <w:tab/>
        <w:t>Concernant les mesures adoptées pour faire face à la pandémie de COVID-19 dans les centres de détention, l</w:t>
      </w:r>
      <w:r w:rsidR="003A3328" w:rsidRPr="00F54D1B">
        <w:rPr>
          <w:lang w:val="fr-FR"/>
        </w:rPr>
        <w:t>’</w:t>
      </w:r>
      <w:r w:rsidRPr="00F54D1B">
        <w:rPr>
          <w:lang w:val="fr-FR"/>
        </w:rPr>
        <w:t>Institut national de réinsertion a suivi les instructions du Ministère de la santé publique et des prestataires de soins de santé, qui fournissent une assistance dans les différents lieux de privation de liberté</w:t>
      </w:r>
      <w:r w:rsidR="00746AE4" w:rsidRPr="00F54D1B">
        <w:rPr>
          <w:lang w:val="fr-FR"/>
        </w:rPr>
        <w:t>.</w:t>
      </w:r>
    </w:p>
    <w:p w14:paraId="1BF256C2" w14:textId="458274BF" w:rsidR="0057164E" w:rsidRPr="00F54D1B" w:rsidRDefault="0057164E" w:rsidP="003A3328">
      <w:pPr>
        <w:pStyle w:val="SingleTxtG"/>
        <w:rPr>
          <w:color w:val="000000" w:themeColor="text1"/>
          <w:lang w:val="fr-FR"/>
        </w:rPr>
      </w:pPr>
      <w:r w:rsidRPr="00F54D1B">
        <w:rPr>
          <w:lang w:val="fr-FR"/>
        </w:rPr>
        <w:t>53</w:t>
      </w:r>
      <w:r w:rsidR="00746AE4" w:rsidRPr="00F54D1B">
        <w:rPr>
          <w:lang w:val="fr-FR"/>
        </w:rPr>
        <w:t>.</w:t>
      </w:r>
      <w:r w:rsidRPr="00F54D1B">
        <w:rPr>
          <w:lang w:val="fr-FR"/>
        </w:rPr>
        <w:tab/>
        <w:t xml:space="preserve">Conformément aux dispositions du décret </w:t>
      </w:r>
      <w:r w:rsidR="003A3328" w:rsidRPr="00F54D1B">
        <w:rPr>
          <w:lang w:val="fr-FR"/>
        </w:rPr>
        <w:t>n</w:t>
      </w:r>
      <w:r w:rsidR="003A3328" w:rsidRPr="00F54D1B">
        <w:rPr>
          <w:vertAlign w:val="superscript"/>
          <w:lang w:val="fr-FR"/>
        </w:rPr>
        <w:t>o</w:t>
      </w:r>
      <w:r w:rsidRPr="00F54D1B">
        <w:rPr>
          <w:lang w:val="fr-FR"/>
        </w:rPr>
        <w:t> 104/020, malgré la fermeture des frontières pendant l</w:t>
      </w:r>
      <w:r w:rsidR="003A3328" w:rsidRPr="00F54D1B">
        <w:rPr>
          <w:lang w:val="fr-FR"/>
        </w:rPr>
        <w:t>’</w:t>
      </w:r>
      <w:r w:rsidRPr="00F54D1B">
        <w:rPr>
          <w:lang w:val="fr-FR"/>
        </w:rPr>
        <w:t>urgence sanitaire, l</w:t>
      </w:r>
      <w:r w:rsidR="003A3328" w:rsidRPr="00F54D1B">
        <w:rPr>
          <w:lang w:val="fr-FR"/>
        </w:rPr>
        <w:t>’</w:t>
      </w:r>
      <w:r w:rsidRPr="00F54D1B">
        <w:rPr>
          <w:lang w:val="fr-FR"/>
        </w:rPr>
        <w:t>entrée de personnes étrangères pour des motifs professionnels a également été autorisée</w:t>
      </w:r>
      <w:r w:rsidR="00746AE4" w:rsidRPr="00F54D1B">
        <w:rPr>
          <w:lang w:val="fr-FR"/>
        </w:rPr>
        <w:t>.</w:t>
      </w:r>
      <w:r w:rsidRPr="00F54D1B">
        <w:rPr>
          <w:lang w:val="fr-FR"/>
        </w:rPr>
        <w:t xml:space="preserve"> Pour en faire la demande, une procédure devait être remplie en ligne, avec une note de l</w:t>
      </w:r>
      <w:r w:rsidR="003A3328" w:rsidRPr="00F54D1B">
        <w:rPr>
          <w:lang w:val="fr-FR"/>
        </w:rPr>
        <w:t>’</w:t>
      </w:r>
      <w:r w:rsidRPr="00F54D1B">
        <w:rPr>
          <w:lang w:val="fr-FR"/>
        </w:rPr>
        <w:t>employeur jointe, qui était d</w:t>
      </w:r>
      <w:r w:rsidR="003A3328" w:rsidRPr="00F54D1B">
        <w:rPr>
          <w:lang w:val="fr-FR"/>
        </w:rPr>
        <w:t>’</w:t>
      </w:r>
      <w:r w:rsidRPr="00F54D1B">
        <w:rPr>
          <w:lang w:val="fr-FR"/>
        </w:rPr>
        <w:t>abord visée par le ministère compétent, avant d</w:t>
      </w:r>
      <w:r w:rsidR="003A3328" w:rsidRPr="00F54D1B">
        <w:rPr>
          <w:lang w:val="fr-FR"/>
        </w:rPr>
        <w:t>’</w:t>
      </w:r>
      <w:r w:rsidRPr="00F54D1B">
        <w:rPr>
          <w:lang w:val="fr-FR"/>
        </w:rPr>
        <w:t>être approuvée par la Présidence de la République</w:t>
      </w:r>
      <w:r w:rsidR="00746AE4" w:rsidRPr="00F54D1B">
        <w:rPr>
          <w:lang w:val="fr-FR"/>
        </w:rPr>
        <w:t>.</w:t>
      </w:r>
    </w:p>
    <w:p w14:paraId="3AF71B1B" w14:textId="08BDE0E8" w:rsidR="0057164E" w:rsidRPr="00F54D1B" w:rsidRDefault="0057164E" w:rsidP="003A3328">
      <w:pPr>
        <w:pStyle w:val="SingleTxtG"/>
        <w:rPr>
          <w:color w:val="000000" w:themeColor="text1"/>
          <w:lang w:val="fr-FR"/>
        </w:rPr>
      </w:pPr>
      <w:r w:rsidRPr="00F54D1B">
        <w:rPr>
          <w:lang w:val="fr-FR"/>
        </w:rPr>
        <w:t>54</w:t>
      </w:r>
      <w:r w:rsidR="00746AE4" w:rsidRPr="00F54D1B">
        <w:rPr>
          <w:lang w:val="fr-FR"/>
        </w:rPr>
        <w:t>.</w:t>
      </w:r>
      <w:r w:rsidRPr="00F54D1B">
        <w:rPr>
          <w:lang w:val="fr-FR"/>
        </w:rPr>
        <w:tab/>
        <w:t>Des résidents et leurs familles ont également été autorisés à entrer sur le territoire pour des motifs de regroupement familial</w:t>
      </w:r>
      <w:r w:rsidR="00746AE4" w:rsidRPr="00F54D1B">
        <w:rPr>
          <w:lang w:val="fr-FR"/>
        </w:rPr>
        <w:t>.</w:t>
      </w:r>
      <w:r w:rsidRPr="00F54D1B">
        <w:rPr>
          <w:lang w:val="fr-FR"/>
        </w:rPr>
        <w:t xml:space="preserve"> Le retour volontaire n</w:t>
      </w:r>
      <w:r w:rsidR="003A3328" w:rsidRPr="00F54D1B">
        <w:rPr>
          <w:lang w:val="fr-FR"/>
        </w:rPr>
        <w:t>’</w:t>
      </w:r>
      <w:r w:rsidRPr="00F54D1B">
        <w:rPr>
          <w:lang w:val="fr-FR"/>
        </w:rPr>
        <w:t>a jamais été interdit, pour autant qu</w:t>
      </w:r>
      <w:r w:rsidR="003A3328" w:rsidRPr="00F54D1B">
        <w:rPr>
          <w:lang w:val="fr-FR"/>
        </w:rPr>
        <w:t>’</w:t>
      </w:r>
      <w:r w:rsidRPr="00F54D1B">
        <w:rPr>
          <w:lang w:val="fr-FR"/>
        </w:rPr>
        <w:t>il était autorisé par le pays de destination</w:t>
      </w:r>
      <w:r w:rsidR="00746AE4" w:rsidRPr="00F54D1B">
        <w:rPr>
          <w:lang w:val="fr-FR"/>
        </w:rPr>
        <w:t>.</w:t>
      </w:r>
    </w:p>
    <w:p w14:paraId="34D7B15A" w14:textId="28CE1784" w:rsidR="0057164E" w:rsidRPr="00F54D1B" w:rsidRDefault="0057164E" w:rsidP="003A3328">
      <w:pPr>
        <w:pStyle w:val="SingleTxtG"/>
        <w:rPr>
          <w:color w:val="000000" w:themeColor="text1"/>
          <w:lang w:val="fr-FR"/>
        </w:rPr>
      </w:pPr>
      <w:r w:rsidRPr="00F54D1B">
        <w:rPr>
          <w:lang w:val="fr-FR"/>
        </w:rPr>
        <w:t>55</w:t>
      </w:r>
      <w:r w:rsidR="00746AE4" w:rsidRPr="00F54D1B">
        <w:rPr>
          <w:lang w:val="fr-FR"/>
        </w:rPr>
        <w:t>.</w:t>
      </w:r>
      <w:r w:rsidRPr="00F54D1B">
        <w:rPr>
          <w:lang w:val="fr-FR"/>
        </w:rPr>
        <w:tab/>
        <w:t>Le Ministère du développement social a mis en place sur WhatsApp un service de livraison de colis alimentaire</w:t>
      </w:r>
      <w:r w:rsidR="00714D0D" w:rsidRPr="00F54D1B">
        <w:rPr>
          <w:lang w:val="fr-FR"/>
        </w:rPr>
        <w:t>s</w:t>
      </w:r>
      <w:r w:rsidRPr="00F54D1B">
        <w:rPr>
          <w:lang w:val="fr-FR"/>
        </w:rPr>
        <w:t xml:space="preserve"> aux demandeurs d</w:t>
      </w:r>
      <w:r w:rsidR="003A3328" w:rsidRPr="00F54D1B">
        <w:rPr>
          <w:lang w:val="fr-FR"/>
        </w:rPr>
        <w:t>’</w:t>
      </w:r>
      <w:r w:rsidRPr="00F54D1B">
        <w:rPr>
          <w:lang w:val="fr-FR"/>
        </w:rPr>
        <w:t>asile entrés dans le pays, des tentes ont été installées à la frontière aux fins de la quarantaine obligatoire et des centres COVID-19 ont été mis en place pour accueillir les personnes positives à la COVID-19 entrées dans le pays</w:t>
      </w:r>
      <w:r w:rsidR="00746AE4" w:rsidRPr="00F54D1B">
        <w:rPr>
          <w:lang w:val="fr-FR"/>
        </w:rPr>
        <w:t>.</w:t>
      </w:r>
    </w:p>
    <w:p w14:paraId="51BB9BAB" w14:textId="254FA518" w:rsidR="0057164E" w:rsidRPr="00F54D1B" w:rsidRDefault="0057164E" w:rsidP="003A3328">
      <w:pPr>
        <w:pStyle w:val="H1G"/>
        <w:rPr>
          <w:color w:val="000000" w:themeColor="text1"/>
          <w:lang w:val="fr-FR"/>
        </w:rPr>
      </w:pPr>
      <w:bookmarkStart w:id="4" w:name="_Toc123126011"/>
      <w:r w:rsidRPr="00F54D1B">
        <w:rPr>
          <w:lang w:val="fr-FR"/>
        </w:rPr>
        <w:tab/>
        <w:t>B</w:t>
      </w:r>
      <w:r w:rsidR="00746AE4" w:rsidRPr="00F54D1B">
        <w:rPr>
          <w:lang w:val="fr-FR"/>
        </w:rPr>
        <w:t>.</w:t>
      </w:r>
      <w:r w:rsidRPr="00F54D1B">
        <w:rPr>
          <w:lang w:val="fr-FR"/>
        </w:rPr>
        <w:tab/>
        <w:t>Deuxième partie de la Convention</w:t>
      </w:r>
      <w:bookmarkEnd w:id="4"/>
    </w:p>
    <w:p w14:paraId="254FBE06" w14:textId="77777777" w:rsidR="0057164E" w:rsidRPr="00F54D1B" w:rsidRDefault="0057164E" w:rsidP="003A3328">
      <w:pPr>
        <w:pStyle w:val="H23G"/>
        <w:rPr>
          <w:color w:val="000000" w:themeColor="text1"/>
          <w:lang w:val="fr-FR"/>
        </w:rPr>
      </w:pPr>
      <w:bookmarkStart w:id="5" w:name="_Toc123126012"/>
      <w:r w:rsidRPr="00F54D1B">
        <w:rPr>
          <w:lang w:val="fr-FR"/>
        </w:rPr>
        <w:tab/>
      </w:r>
      <w:r w:rsidRPr="00F54D1B">
        <w:rPr>
          <w:lang w:val="fr-FR"/>
        </w:rPr>
        <w:tab/>
        <w:t>Article 7</w:t>
      </w:r>
      <w:bookmarkEnd w:id="5"/>
    </w:p>
    <w:p w14:paraId="7F39A9EB" w14:textId="422765ED" w:rsidR="0057164E" w:rsidRPr="00F54D1B" w:rsidRDefault="0057164E" w:rsidP="003A3328">
      <w:pPr>
        <w:pStyle w:val="SingleTxtG"/>
        <w:rPr>
          <w:color w:val="000000" w:themeColor="text1"/>
          <w:lang w:val="fr-FR"/>
        </w:rPr>
      </w:pPr>
      <w:r w:rsidRPr="00F54D1B">
        <w:rPr>
          <w:lang w:val="fr-FR"/>
        </w:rPr>
        <w:t>56</w:t>
      </w:r>
      <w:r w:rsidR="00746AE4" w:rsidRPr="00F54D1B">
        <w:rPr>
          <w:lang w:val="fr-FR"/>
        </w:rPr>
        <w:t>.</w:t>
      </w:r>
      <w:r w:rsidRPr="00F54D1B">
        <w:rPr>
          <w:lang w:val="fr-FR"/>
        </w:rPr>
        <w:tab/>
        <w:t>Le Ministère de l</w:t>
      </w:r>
      <w:r w:rsidR="003A3328" w:rsidRPr="00F54D1B">
        <w:rPr>
          <w:lang w:val="fr-FR"/>
        </w:rPr>
        <w:t>’</w:t>
      </w:r>
      <w:r w:rsidRPr="00F54D1B">
        <w:rPr>
          <w:lang w:val="fr-FR"/>
        </w:rPr>
        <w:t>éducation et de la culture, qui préside la Commission honoraire contre le racisme, la xénophobie et toutes les formes de discrimination, l</w:t>
      </w:r>
      <w:r w:rsidR="003A3328" w:rsidRPr="00F54D1B">
        <w:rPr>
          <w:lang w:val="fr-FR"/>
        </w:rPr>
        <w:t>’</w:t>
      </w:r>
      <w:r w:rsidRPr="00F54D1B">
        <w:rPr>
          <w:lang w:val="fr-FR"/>
        </w:rPr>
        <w:t>a renforcée en 2022 en recrutant des profils techniques (avocats) pour venir élargir l</w:t>
      </w:r>
      <w:r w:rsidR="003A3328" w:rsidRPr="00F54D1B">
        <w:rPr>
          <w:lang w:val="fr-FR"/>
        </w:rPr>
        <w:t>’</w:t>
      </w:r>
      <w:r w:rsidRPr="00F54D1B">
        <w:rPr>
          <w:lang w:val="fr-FR"/>
        </w:rPr>
        <w:t>équipe de travail, avec la contribution de la Direction nationale de l</w:t>
      </w:r>
      <w:r w:rsidR="003A3328" w:rsidRPr="00F54D1B">
        <w:rPr>
          <w:lang w:val="fr-FR"/>
        </w:rPr>
        <w:t>’</w:t>
      </w:r>
      <w:r w:rsidRPr="00F54D1B">
        <w:rPr>
          <w:lang w:val="fr-FR"/>
        </w:rPr>
        <w:t>éducation du ministère</w:t>
      </w:r>
      <w:r w:rsidR="00746AE4" w:rsidRPr="00F54D1B">
        <w:rPr>
          <w:lang w:val="fr-FR"/>
        </w:rPr>
        <w:t>.</w:t>
      </w:r>
    </w:p>
    <w:p w14:paraId="62388FFC" w14:textId="197C3B31" w:rsidR="0057164E" w:rsidRPr="00F54D1B" w:rsidRDefault="0057164E" w:rsidP="003A3328">
      <w:pPr>
        <w:pStyle w:val="SingleTxtG"/>
        <w:rPr>
          <w:color w:val="000000" w:themeColor="text1"/>
          <w:lang w:val="fr-FR"/>
        </w:rPr>
      </w:pPr>
      <w:r w:rsidRPr="00F54D1B">
        <w:rPr>
          <w:lang w:val="fr-FR"/>
        </w:rPr>
        <w:t>57</w:t>
      </w:r>
      <w:r w:rsidR="00746AE4" w:rsidRPr="00F54D1B">
        <w:rPr>
          <w:lang w:val="fr-FR"/>
        </w:rPr>
        <w:t>.</w:t>
      </w:r>
      <w:r w:rsidRPr="00F54D1B">
        <w:rPr>
          <w:lang w:val="fr-FR"/>
        </w:rPr>
        <w:tab/>
        <w:t>Dans le cadre du protocole d</w:t>
      </w:r>
      <w:r w:rsidR="003A3328" w:rsidRPr="00F54D1B">
        <w:rPr>
          <w:lang w:val="fr-FR"/>
        </w:rPr>
        <w:t>’</w:t>
      </w:r>
      <w:r w:rsidRPr="00F54D1B">
        <w:rPr>
          <w:lang w:val="fr-FR"/>
        </w:rPr>
        <w:t>action</w:t>
      </w:r>
      <w:r w:rsidRPr="00F54D1B">
        <w:rPr>
          <w:rStyle w:val="FootnoteReference"/>
          <w:lang w:val="fr-FR"/>
        </w:rPr>
        <w:footnoteReference w:id="25"/>
      </w:r>
      <w:r w:rsidRPr="00F54D1B">
        <w:rPr>
          <w:lang w:val="fr-FR"/>
        </w:rPr>
        <w:t xml:space="preserve"> s</w:t>
      </w:r>
      <w:r w:rsidR="003A3328" w:rsidRPr="00F54D1B">
        <w:rPr>
          <w:lang w:val="fr-FR"/>
        </w:rPr>
        <w:t>’</w:t>
      </w:r>
      <w:r w:rsidRPr="00F54D1B">
        <w:rPr>
          <w:lang w:val="fr-FR"/>
        </w:rPr>
        <w:t>appliquant aux plaintes ou aux requêtes relatives à des faits relevant du racisme, de la xénophobie ou de toute autre forme de discrimination dont sont saisies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et la Commission honoraire contre le racisme, la xénophobie et toutes les formes de discrimination, ces deux institutions n</w:t>
      </w:r>
      <w:r w:rsidR="003A3328" w:rsidRPr="00F54D1B">
        <w:rPr>
          <w:lang w:val="fr-FR"/>
        </w:rPr>
        <w:t>’</w:t>
      </w:r>
      <w:r w:rsidRPr="00F54D1B">
        <w:rPr>
          <w:lang w:val="fr-FR"/>
        </w:rPr>
        <w:t>ont cessé d</w:t>
      </w:r>
      <w:r w:rsidR="003A3328" w:rsidRPr="00F54D1B">
        <w:rPr>
          <w:lang w:val="fr-FR"/>
        </w:rPr>
        <w:t>’</w:t>
      </w:r>
      <w:r w:rsidRPr="00F54D1B">
        <w:rPr>
          <w:lang w:val="fr-FR"/>
        </w:rPr>
        <w:t>échanger des informations</w:t>
      </w:r>
      <w:r w:rsidR="00746AE4" w:rsidRPr="00F54D1B">
        <w:rPr>
          <w:lang w:val="fr-FR"/>
        </w:rPr>
        <w:t>.</w:t>
      </w:r>
    </w:p>
    <w:p w14:paraId="2EF89AE1" w14:textId="2824E33B" w:rsidR="0057164E" w:rsidRPr="00F54D1B" w:rsidRDefault="0057164E" w:rsidP="003A3328">
      <w:pPr>
        <w:pStyle w:val="SingleTxtG"/>
        <w:rPr>
          <w:color w:val="000000" w:themeColor="text1"/>
          <w:lang w:val="fr-FR"/>
        </w:rPr>
      </w:pPr>
      <w:r w:rsidRPr="00F54D1B">
        <w:rPr>
          <w:lang w:val="fr-FR"/>
        </w:rPr>
        <w:t>58</w:t>
      </w:r>
      <w:r w:rsidR="00746AE4" w:rsidRPr="00F54D1B">
        <w:rPr>
          <w:lang w:val="fr-FR"/>
        </w:rPr>
        <w:t>.</w:t>
      </w:r>
      <w:r w:rsidRPr="00F54D1B">
        <w:rPr>
          <w:lang w:val="fr-FR"/>
        </w:rPr>
        <w:tab/>
        <w:t>Les plaintes relatives à des actes commis dans la sphère publique sont traitées par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et les requêtes relatives à des cas de racisme et de discrimination dans la sphère privée sont prises en charge par la Commission honoraire contre le racisme, la xénophobie et toutes les formes de discrimination</w:t>
      </w:r>
      <w:r w:rsidR="00746AE4" w:rsidRPr="00F54D1B">
        <w:rPr>
          <w:lang w:val="fr-FR"/>
        </w:rPr>
        <w:t>.</w:t>
      </w:r>
    </w:p>
    <w:p w14:paraId="125A6589" w14:textId="20B0841A" w:rsidR="0057164E" w:rsidRPr="00F54D1B" w:rsidRDefault="0057164E" w:rsidP="003A3328">
      <w:pPr>
        <w:pStyle w:val="SingleTxtG"/>
        <w:rPr>
          <w:color w:val="000000" w:themeColor="text1"/>
          <w:lang w:val="fr-FR"/>
        </w:rPr>
      </w:pPr>
      <w:r w:rsidRPr="00F54D1B">
        <w:rPr>
          <w:lang w:val="fr-FR"/>
        </w:rPr>
        <w:t>59</w:t>
      </w:r>
      <w:r w:rsidR="00746AE4" w:rsidRPr="00F54D1B">
        <w:rPr>
          <w:lang w:val="fr-FR"/>
        </w:rPr>
        <w:t>.</w:t>
      </w:r>
      <w:r w:rsidRPr="00F54D1B">
        <w:rPr>
          <w:lang w:val="fr-FR"/>
        </w:rPr>
        <w:tab/>
        <w:t>En matière de discrimination, toutes les actions entreprises doivent viser à ce que les cas soient détectés et traités le plus tôt possible, afin d</w:t>
      </w:r>
      <w:r w:rsidR="003A3328" w:rsidRPr="00F54D1B">
        <w:rPr>
          <w:lang w:val="fr-FR"/>
        </w:rPr>
        <w:t>’</w:t>
      </w:r>
      <w:r w:rsidRPr="00F54D1B">
        <w:rPr>
          <w:lang w:val="fr-FR"/>
        </w:rPr>
        <w:t>éviter toute cristallisation des conflits et d</w:t>
      </w:r>
      <w:r w:rsidR="003A3328" w:rsidRPr="00F54D1B">
        <w:rPr>
          <w:lang w:val="fr-FR"/>
        </w:rPr>
        <w:t>’</w:t>
      </w:r>
      <w:r w:rsidRPr="00F54D1B">
        <w:rPr>
          <w:lang w:val="fr-FR"/>
        </w:rPr>
        <w:t>atténuer autant que possible les conséquences subies par les personnes concernées</w:t>
      </w:r>
      <w:r w:rsidR="00746AE4" w:rsidRPr="00F54D1B">
        <w:rPr>
          <w:lang w:val="fr-FR"/>
        </w:rPr>
        <w:t>.</w:t>
      </w:r>
      <w:r w:rsidRPr="00F54D1B">
        <w:rPr>
          <w:lang w:val="fr-FR"/>
        </w:rPr>
        <w:t xml:space="preserve"> Le</w:t>
      </w:r>
      <w:r w:rsidR="00C11361" w:rsidRPr="00F54D1B">
        <w:rPr>
          <w:lang w:val="fr-FR"/>
        </w:rPr>
        <w:t> </w:t>
      </w:r>
      <w:r w:rsidRPr="00F54D1B">
        <w:rPr>
          <w:lang w:val="fr-FR"/>
        </w:rPr>
        <w:t>recueil des requêtes, par voie électronique ou en présentiel, est l</w:t>
      </w:r>
      <w:r w:rsidR="003A3328" w:rsidRPr="00F54D1B">
        <w:rPr>
          <w:lang w:val="fr-FR"/>
        </w:rPr>
        <w:t>’</w:t>
      </w:r>
      <w:r w:rsidRPr="00F54D1B">
        <w:rPr>
          <w:lang w:val="fr-FR"/>
        </w:rPr>
        <w:t>un des principaux axes de travail de la Commission</w:t>
      </w:r>
      <w:r w:rsidR="00746AE4" w:rsidRPr="00F54D1B">
        <w:rPr>
          <w:lang w:val="fr-FR"/>
        </w:rPr>
        <w:t>.</w:t>
      </w:r>
    </w:p>
    <w:p w14:paraId="30F5EA4C" w14:textId="1016E411" w:rsidR="0057164E" w:rsidRPr="00F54D1B" w:rsidRDefault="0057164E" w:rsidP="003A3328">
      <w:pPr>
        <w:pStyle w:val="SingleTxtG"/>
        <w:rPr>
          <w:color w:val="000000" w:themeColor="text1"/>
          <w:lang w:val="fr-FR"/>
        </w:rPr>
      </w:pPr>
      <w:r w:rsidRPr="00F54D1B">
        <w:rPr>
          <w:lang w:val="fr-FR"/>
        </w:rPr>
        <w:t>60</w:t>
      </w:r>
      <w:r w:rsidR="00746AE4" w:rsidRPr="00F54D1B">
        <w:rPr>
          <w:lang w:val="fr-FR"/>
        </w:rPr>
        <w:t>.</w:t>
      </w:r>
      <w:r w:rsidRPr="00F54D1B">
        <w:rPr>
          <w:lang w:val="fr-FR"/>
        </w:rPr>
        <w:tab/>
        <w:t>Au total, 12 requêtes ont été déposées par des personnes physiques en 2019</w:t>
      </w:r>
      <w:r w:rsidR="00746AE4" w:rsidRPr="00F54D1B">
        <w:rPr>
          <w:lang w:val="fr-FR"/>
        </w:rPr>
        <w:t>.</w:t>
      </w:r>
      <w:r w:rsidRPr="00F54D1B">
        <w:rPr>
          <w:lang w:val="fr-FR"/>
        </w:rPr>
        <w:t xml:space="preserve"> Le</w:t>
      </w:r>
      <w:r w:rsidR="005664C0" w:rsidRPr="00F54D1B">
        <w:rPr>
          <w:lang w:val="fr-FR"/>
        </w:rPr>
        <w:t> </w:t>
      </w:r>
      <w:r w:rsidRPr="00F54D1B">
        <w:rPr>
          <w:lang w:val="fr-FR"/>
        </w:rPr>
        <w:t>tableau des cas de racisme, de discrimination, de mauvais traitements et de violence contre des travailleurs migrants et des membres de leur famille recensés par la Commission entre 2019 et 2022, ventilés par statut, motifs de la requête et profil du demandeur selon son genre, son âge et sa citoyenneté, figure en annexe (voir le tableau complet dans l</w:t>
      </w:r>
      <w:r w:rsidR="003A3328" w:rsidRPr="00F54D1B">
        <w:rPr>
          <w:lang w:val="fr-FR"/>
        </w:rPr>
        <w:t>’</w:t>
      </w:r>
      <w:r w:rsidRPr="00F54D1B">
        <w:rPr>
          <w:lang w:val="fr-FR"/>
        </w:rPr>
        <w:t>annexe statistique)</w:t>
      </w:r>
      <w:r w:rsidR="00746AE4" w:rsidRPr="00F54D1B">
        <w:rPr>
          <w:lang w:val="fr-FR"/>
        </w:rPr>
        <w:t>.</w:t>
      </w:r>
    </w:p>
    <w:p w14:paraId="652A41EB" w14:textId="576DBE4E" w:rsidR="0057164E" w:rsidRPr="00F54D1B" w:rsidRDefault="0057164E" w:rsidP="003A3328">
      <w:pPr>
        <w:pStyle w:val="H1G"/>
        <w:rPr>
          <w:color w:val="000000" w:themeColor="text1"/>
          <w:lang w:val="fr-FR"/>
        </w:rPr>
      </w:pPr>
      <w:bookmarkStart w:id="6" w:name="_Toc123126014"/>
      <w:r w:rsidRPr="00F54D1B">
        <w:rPr>
          <w:lang w:val="fr-FR"/>
        </w:rPr>
        <w:tab/>
        <w:t>C</w:t>
      </w:r>
      <w:r w:rsidR="00746AE4" w:rsidRPr="00F54D1B">
        <w:rPr>
          <w:lang w:val="fr-FR"/>
        </w:rPr>
        <w:t>.</w:t>
      </w:r>
      <w:r w:rsidRPr="00F54D1B">
        <w:rPr>
          <w:lang w:val="fr-FR"/>
        </w:rPr>
        <w:tab/>
        <w:t>Troisième partie de la Convention</w:t>
      </w:r>
      <w:bookmarkEnd w:id="6"/>
    </w:p>
    <w:p w14:paraId="212FCC2F" w14:textId="77777777" w:rsidR="0057164E" w:rsidRPr="00F54D1B" w:rsidRDefault="0057164E" w:rsidP="003A3328">
      <w:pPr>
        <w:pStyle w:val="H23G"/>
        <w:rPr>
          <w:color w:val="000000" w:themeColor="text1"/>
          <w:lang w:val="fr-FR"/>
        </w:rPr>
      </w:pPr>
      <w:bookmarkStart w:id="7" w:name="_Toc123126015"/>
      <w:r w:rsidRPr="00F54D1B">
        <w:rPr>
          <w:lang w:val="fr-FR"/>
        </w:rPr>
        <w:tab/>
      </w:r>
      <w:r w:rsidRPr="00F54D1B">
        <w:rPr>
          <w:lang w:val="fr-FR"/>
        </w:rPr>
        <w:tab/>
        <w:t>Article 8 à 15</w:t>
      </w:r>
      <w:bookmarkEnd w:id="7"/>
    </w:p>
    <w:p w14:paraId="41B8EB8F" w14:textId="1008618C" w:rsidR="0057164E" w:rsidRPr="00F54D1B" w:rsidRDefault="0057164E" w:rsidP="003A3328">
      <w:pPr>
        <w:pStyle w:val="SingleTxtG"/>
        <w:rPr>
          <w:color w:val="000000" w:themeColor="text1"/>
          <w:lang w:val="fr-FR"/>
        </w:rPr>
      </w:pPr>
      <w:r w:rsidRPr="00F54D1B">
        <w:rPr>
          <w:lang w:val="fr-FR"/>
        </w:rPr>
        <w:t>61</w:t>
      </w:r>
      <w:r w:rsidR="00746AE4" w:rsidRPr="00F54D1B">
        <w:rPr>
          <w:lang w:val="fr-FR"/>
        </w:rPr>
        <w:t>.</w:t>
      </w:r>
      <w:r w:rsidRPr="00F54D1B">
        <w:rPr>
          <w:lang w:val="fr-FR"/>
        </w:rPr>
        <w:tab/>
        <w:t>En 2020, au sein du Ministère du travail et de la sécurité sociale, la Direction générale, l</w:t>
      </w:r>
      <w:r w:rsidR="003A3328" w:rsidRPr="00F54D1B">
        <w:rPr>
          <w:lang w:val="fr-FR"/>
        </w:rPr>
        <w:t>’</w:t>
      </w:r>
      <w:r w:rsidRPr="00F54D1B">
        <w:rPr>
          <w:lang w:val="fr-FR"/>
        </w:rPr>
        <w:t>Inspection générale du travail et de la sécurité sociale et la Direction nationale du travail ont élaboré un protocole relatif à la prise en charge des victimes de la traite, à l</w:t>
      </w:r>
      <w:r w:rsidR="003A3328" w:rsidRPr="00F54D1B">
        <w:rPr>
          <w:lang w:val="fr-FR"/>
        </w:rPr>
        <w:t>’</w:t>
      </w:r>
      <w:r w:rsidRPr="00F54D1B">
        <w:rPr>
          <w:lang w:val="fr-FR"/>
        </w:rPr>
        <w:t>identification éventuelle de l</w:t>
      </w:r>
      <w:r w:rsidR="003A3328" w:rsidRPr="00F54D1B">
        <w:rPr>
          <w:lang w:val="fr-FR"/>
        </w:rPr>
        <w:t>’</w:t>
      </w:r>
      <w:r w:rsidRPr="00F54D1B">
        <w:rPr>
          <w:lang w:val="fr-FR"/>
        </w:rPr>
        <w:t>infraction et à son traitement en bonne et due forme</w:t>
      </w:r>
      <w:r w:rsidR="00746AE4" w:rsidRPr="00F54D1B">
        <w:rPr>
          <w:lang w:val="fr-FR"/>
        </w:rPr>
        <w:t>.</w:t>
      </w:r>
      <w:r w:rsidRPr="00F54D1B">
        <w:rPr>
          <w:lang w:val="fr-FR"/>
        </w:rPr>
        <w:t xml:space="preserve"> Le Secrétariat technique du Conseil national de prévention et de répression de la traite et de l</w:t>
      </w:r>
      <w:r w:rsidR="003A3328" w:rsidRPr="00F54D1B">
        <w:rPr>
          <w:lang w:val="fr-FR"/>
        </w:rPr>
        <w:t>’</w:t>
      </w:r>
      <w:r w:rsidRPr="00F54D1B">
        <w:rPr>
          <w:lang w:val="fr-FR"/>
        </w:rPr>
        <w:t>exploitation des personnes a fait des suggestions concernant le protocole, dont il a été convenu de discuter en vue d</w:t>
      </w:r>
      <w:r w:rsidR="003A3328" w:rsidRPr="00F54D1B">
        <w:rPr>
          <w:lang w:val="fr-FR"/>
        </w:rPr>
        <w:t>’</w:t>
      </w:r>
      <w:r w:rsidRPr="00F54D1B">
        <w:rPr>
          <w:lang w:val="fr-FR"/>
        </w:rPr>
        <w:t>apporter les modifications nécessaires</w:t>
      </w:r>
      <w:r w:rsidR="00746AE4" w:rsidRPr="00F54D1B">
        <w:rPr>
          <w:lang w:val="fr-FR"/>
        </w:rPr>
        <w:t>.</w:t>
      </w:r>
    </w:p>
    <w:p w14:paraId="6E31A789" w14:textId="2CADF416" w:rsidR="0057164E" w:rsidRPr="00F54D1B" w:rsidRDefault="0057164E" w:rsidP="003A3328">
      <w:pPr>
        <w:pStyle w:val="SingleTxtG"/>
        <w:rPr>
          <w:color w:val="000000" w:themeColor="text1"/>
          <w:lang w:val="fr-FR"/>
        </w:rPr>
      </w:pPr>
      <w:r w:rsidRPr="00F54D1B">
        <w:rPr>
          <w:lang w:val="fr-FR"/>
        </w:rPr>
        <w:t>62</w:t>
      </w:r>
      <w:r w:rsidR="00746AE4" w:rsidRPr="00F54D1B">
        <w:rPr>
          <w:lang w:val="fr-FR"/>
        </w:rPr>
        <w:t>.</w:t>
      </w:r>
      <w:r w:rsidRPr="00F54D1B">
        <w:rPr>
          <w:lang w:val="fr-FR"/>
        </w:rPr>
        <w:tab/>
        <w:t>L</w:t>
      </w:r>
      <w:r w:rsidR="003A3328" w:rsidRPr="00F54D1B">
        <w:rPr>
          <w:lang w:val="fr-FR"/>
        </w:rPr>
        <w:t>’</w:t>
      </w:r>
      <w:r w:rsidRPr="00F54D1B">
        <w:rPr>
          <w:lang w:val="fr-FR"/>
        </w:rPr>
        <w:t>Inspection générale du travail et de la sécurité sociale procède à des opérations de contrôle dans différents secteurs d</w:t>
      </w:r>
      <w:r w:rsidR="003A3328" w:rsidRPr="00F54D1B">
        <w:rPr>
          <w:lang w:val="fr-FR"/>
        </w:rPr>
        <w:t>’</w:t>
      </w:r>
      <w:r w:rsidRPr="00F54D1B">
        <w:rPr>
          <w:lang w:val="fr-FR"/>
        </w:rPr>
        <w:t>activité, comme la sylviculture, la riziculture, l</w:t>
      </w:r>
      <w:r w:rsidR="003A3328" w:rsidRPr="00F54D1B">
        <w:rPr>
          <w:lang w:val="fr-FR"/>
        </w:rPr>
        <w:t>’</w:t>
      </w:r>
      <w:r w:rsidRPr="00F54D1B">
        <w:rPr>
          <w:lang w:val="fr-FR"/>
        </w:rPr>
        <w:t>agrumiculture, etc</w:t>
      </w:r>
      <w:r w:rsidR="00746AE4" w:rsidRPr="00F54D1B">
        <w:rPr>
          <w:lang w:val="fr-FR"/>
        </w:rPr>
        <w:t>.</w:t>
      </w:r>
      <w:r w:rsidRPr="00F54D1B">
        <w:rPr>
          <w:lang w:val="fr-FR"/>
        </w:rPr>
        <w:t xml:space="preserve"> Des plaintes peuvent également être déposées au siège de l</w:t>
      </w:r>
      <w:r w:rsidR="003A3328" w:rsidRPr="00F54D1B">
        <w:rPr>
          <w:lang w:val="fr-FR"/>
        </w:rPr>
        <w:t>’</w:t>
      </w:r>
      <w:r w:rsidRPr="00F54D1B">
        <w:rPr>
          <w:lang w:val="fr-FR"/>
        </w:rPr>
        <w:t>Inspection à Montevideo et dans les bureaux de l</w:t>
      </w:r>
      <w:r w:rsidR="003A3328" w:rsidRPr="00F54D1B">
        <w:rPr>
          <w:lang w:val="fr-FR"/>
        </w:rPr>
        <w:t>’</w:t>
      </w:r>
      <w:r w:rsidRPr="00F54D1B">
        <w:rPr>
          <w:lang w:val="fr-FR"/>
        </w:rPr>
        <w:t>emploi répartis dans tout le pays, ainsi qu</w:t>
      </w:r>
      <w:r w:rsidR="003A3328" w:rsidRPr="00F54D1B">
        <w:rPr>
          <w:lang w:val="fr-FR"/>
        </w:rPr>
        <w:t>’</w:t>
      </w:r>
      <w:r w:rsidRPr="00F54D1B">
        <w:rPr>
          <w:lang w:val="fr-FR"/>
        </w:rPr>
        <w:t>en ligne, sur le site du Ministère du travail et de la sécurité sociale</w:t>
      </w:r>
      <w:r w:rsidR="00746AE4" w:rsidRPr="00F54D1B">
        <w:rPr>
          <w:lang w:val="fr-FR"/>
        </w:rPr>
        <w:t>.</w:t>
      </w:r>
      <w:r w:rsidRPr="00F54D1B">
        <w:rPr>
          <w:lang w:val="fr-FR"/>
        </w:rPr>
        <w:t xml:space="preserve"> Le dépôt de plainte donne lieu à la création d</w:t>
      </w:r>
      <w:r w:rsidR="003A3328" w:rsidRPr="00F54D1B">
        <w:rPr>
          <w:lang w:val="fr-FR"/>
        </w:rPr>
        <w:t>’</w:t>
      </w:r>
      <w:r w:rsidRPr="00F54D1B">
        <w:rPr>
          <w:lang w:val="fr-FR"/>
        </w:rPr>
        <w:t>un dossier électronique et à l</w:t>
      </w:r>
      <w:r w:rsidR="003A3328" w:rsidRPr="00F54D1B">
        <w:rPr>
          <w:lang w:val="fr-FR"/>
        </w:rPr>
        <w:t>’</w:t>
      </w:r>
      <w:r w:rsidRPr="00F54D1B">
        <w:rPr>
          <w:lang w:val="fr-FR"/>
        </w:rPr>
        <w:t>ouverture d</w:t>
      </w:r>
      <w:r w:rsidR="003A3328" w:rsidRPr="00F54D1B">
        <w:rPr>
          <w:lang w:val="fr-FR"/>
        </w:rPr>
        <w:t>’</w:t>
      </w:r>
      <w:r w:rsidRPr="00F54D1B">
        <w:rPr>
          <w:lang w:val="fr-FR"/>
        </w:rPr>
        <w:t>une enquête, qui reste confidentielle afin de protéger le plaignant</w:t>
      </w:r>
      <w:r w:rsidR="00746AE4" w:rsidRPr="00F54D1B">
        <w:rPr>
          <w:lang w:val="fr-FR"/>
        </w:rPr>
        <w:t>.</w:t>
      </w:r>
      <w:r w:rsidRPr="00F54D1B">
        <w:rPr>
          <w:lang w:val="fr-FR"/>
        </w:rPr>
        <w:t xml:space="preserve"> Le protocole d</w:t>
      </w:r>
      <w:r w:rsidR="003A3328" w:rsidRPr="00F54D1B">
        <w:rPr>
          <w:lang w:val="fr-FR"/>
        </w:rPr>
        <w:t>’</w:t>
      </w:r>
      <w:r w:rsidRPr="00F54D1B">
        <w:rPr>
          <w:lang w:val="fr-FR"/>
        </w:rPr>
        <w:t>action mentionné plus haut est alors mis en œuvre</w:t>
      </w:r>
      <w:r w:rsidR="00746AE4" w:rsidRPr="00F54D1B">
        <w:rPr>
          <w:lang w:val="fr-FR"/>
        </w:rPr>
        <w:t>.</w:t>
      </w:r>
    </w:p>
    <w:p w14:paraId="01F523C4" w14:textId="21210882" w:rsidR="0057164E" w:rsidRPr="00F54D1B" w:rsidRDefault="0057164E" w:rsidP="003A3328">
      <w:pPr>
        <w:pStyle w:val="SingleTxtG"/>
        <w:rPr>
          <w:color w:val="000000" w:themeColor="text1"/>
          <w:lang w:val="fr-FR"/>
        </w:rPr>
      </w:pPr>
      <w:r w:rsidRPr="00F54D1B">
        <w:rPr>
          <w:lang w:val="fr-FR"/>
        </w:rPr>
        <w:t>63</w:t>
      </w:r>
      <w:r w:rsidR="00746AE4" w:rsidRPr="00F54D1B">
        <w:rPr>
          <w:lang w:val="fr-FR"/>
        </w:rPr>
        <w:t>.</w:t>
      </w:r>
      <w:r w:rsidRPr="00F54D1B">
        <w:rPr>
          <w:lang w:val="fr-FR"/>
        </w:rPr>
        <w:tab/>
        <w:t>L</w:t>
      </w:r>
      <w:r w:rsidR="003A3328" w:rsidRPr="00F54D1B">
        <w:rPr>
          <w:lang w:val="fr-FR"/>
        </w:rPr>
        <w:t>’</w:t>
      </w:r>
      <w:r w:rsidRPr="00F54D1B">
        <w:rPr>
          <w:lang w:val="fr-FR"/>
        </w:rPr>
        <w:t>ensemble des plaintes recueillies sont traitées par l</w:t>
      </w:r>
      <w:r w:rsidR="003A3328" w:rsidRPr="00F54D1B">
        <w:rPr>
          <w:lang w:val="fr-FR"/>
        </w:rPr>
        <w:t>’</w:t>
      </w:r>
      <w:r w:rsidRPr="00F54D1B">
        <w:rPr>
          <w:lang w:val="fr-FR"/>
        </w:rPr>
        <w:t>Inspection générale du travail et de la sécurité sociale, qui fait le lien avec les institutions compétentes si le travailleur a besoin d</w:t>
      </w:r>
      <w:r w:rsidR="003A3328" w:rsidRPr="00F54D1B">
        <w:rPr>
          <w:lang w:val="fr-FR"/>
        </w:rPr>
        <w:t>’</w:t>
      </w:r>
      <w:r w:rsidRPr="00F54D1B">
        <w:rPr>
          <w:lang w:val="fr-FR"/>
        </w:rPr>
        <w:t>un autre type de service</w:t>
      </w:r>
      <w:r w:rsidR="00746AE4" w:rsidRPr="00F54D1B">
        <w:rPr>
          <w:lang w:val="fr-FR"/>
        </w:rPr>
        <w:t>.</w:t>
      </w:r>
      <w:r w:rsidRPr="00F54D1B">
        <w:rPr>
          <w:lang w:val="fr-FR"/>
        </w:rPr>
        <w:t xml:space="preserve"> D</w:t>
      </w:r>
      <w:r w:rsidR="003A3328" w:rsidRPr="00F54D1B">
        <w:rPr>
          <w:lang w:val="fr-FR"/>
        </w:rPr>
        <w:t>’</w:t>
      </w:r>
      <w:r w:rsidRPr="00F54D1B">
        <w:rPr>
          <w:lang w:val="fr-FR"/>
        </w:rPr>
        <w:t>autres opérations visent à constater des infractions et des irrégularités concernant les paies, les cotisations sociales, les catégories d</w:t>
      </w:r>
      <w:r w:rsidR="003A3328" w:rsidRPr="00F54D1B">
        <w:rPr>
          <w:lang w:val="fr-FR"/>
        </w:rPr>
        <w:t>’</w:t>
      </w:r>
      <w:r w:rsidRPr="00F54D1B">
        <w:rPr>
          <w:lang w:val="fr-FR"/>
        </w:rPr>
        <w:t>emploi et les documents prévus par la loi</w:t>
      </w:r>
      <w:r w:rsidR="00746AE4" w:rsidRPr="00F54D1B">
        <w:rPr>
          <w:lang w:val="fr-FR"/>
        </w:rPr>
        <w:t>.</w:t>
      </w:r>
      <w:r w:rsidRPr="00F54D1B">
        <w:rPr>
          <w:lang w:val="fr-FR"/>
        </w:rPr>
        <w:t xml:space="preserve"> Pendant ces contrôles, d</w:t>
      </w:r>
      <w:r w:rsidR="003A3328" w:rsidRPr="00F54D1B">
        <w:rPr>
          <w:lang w:val="fr-FR"/>
        </w:rPr>
        <w:t>’</w:t>
      </w:r>
      <w:r w:rsidRPr="00F54D1B">
        <w:rPr>
          <w:lang w:val="fr-FR"/>
        </w:rPr>
        <w:t>éventuelles irrégularités relatives aux conditions générales de travail et aux droits accordés par la loi (salaires, pauses, congés payés, congés, cotisations sociales, etc</w:t>
      </w:r>
      <w:r w:rsidR="00746AE4" w:rsidRPr="00F54D1B">
        <w:rPr>
          <w:lang w:val="fr-FR"/>
        </w:rPr>
        <w:t>.</w:t>
      </w:r>
      <w:r w:rsidRPr="00F54D1B">
        <w:rPr>
          <w:lang w:val="fr-FR"/>
        </w:rPr>
        <w:t>) sont examinées</w:t>
      </w:r>
      <w:r w:rsidR="00746AE4" w:rsidRPr="00F54D1B">
        <w:rPr>
          <w:lang w:val="fr-FR"/>
        </w:rPr>
        <w:t>.</w:t>
      </w:r>
    </w:p>
    <w:p w14:paraId="3469C662" w14:textId="1AE584AB" w:rsidR="0057164E" w:rsidRPr="00F54D1B" w:rsidRDefault="0057164E" w:rsidP="003A3328">
      <w:pPr>
        <w:pStyle w:val="SingleTxtG"/>
        <w:rPr>
          <w:color w:val="000000" w:themeColor="text1"/>
          <w:lang w:val="fr-FR"/>
        </w:rPr>
      </w:pPr>
      <w:r w:rsidRPr="00F54D1B">
        <w:rPr>
          <w:lang w:val="fr-FR"/>
        </w:rPr>
        <w:t>64</w:t>
      </w:r>
      <w:r w:rsidR="00746AE4" w:rsidRPr="00F54D1B">
        <w:rPr>
          <w:lang w:val="fr-FR"/>
        </w:rPr>
        <w:t>.</w:t>
      </w:r>
      <w:r w:rsidRPr="00F54D1B">
        <w:rPr>
          <w:lang w:val="fr-FR"/>
        </w:rPr>
        <w:tab/>
        <w:t>Lors des contrôles susmentionnés, les critères suivants permettent de détecter la présence éventuelle d</w:t>
      </w:r>
      <w:r w:rsidR="003A3328" w:rsidRPr="00F54D1B">
        <w:rPr>
          <w:lang w:val="fr-FR"/>
        </w:rPr>
        <w:t>’</w:t>
      </w:r>
      <w:r w:rsidRPr="00F54D1B">
        <w:rPr>
          <w:lang w:val="fr-FR"/>
        </w:rPr>
        <w:t>un cas de traite</w:t>
      </w:r>
      <w:r w:rsidR="003A3328" w:rsidRPr="00F54D1B">
        <w:rPr>
          <w:lang w:val="fr-FR"/>
        </w:rPr>
        <w:t> :</w:t>
      </w:r>
    </w:p>
    <w:p w14:paraId="58EC6F93" w14:textId="3FC5B8E6" w:rsidR="0057164E" w:rsidRPr="00F54D1B" w:rsidRDefault="0057164E" w:rsidP="003A3328">
      <w:pPr>
        <w:pStyle w:val="SingleTxtG"/>
        <w:ind w:firstLine="567"/>
        <w:rPr>
          <w:color w:val="000000" w:themeColor="text1"/>
          <w:lang w:val="fr-FR"/>
        </w:rPr>
      </w:pPr>
      <w:r w:rsidRPr="00F54D1B">
        <w:rPr>
          <w:lang w:val="fr-FR"/>
        </w:rPr>
        <w:t>a)</w:t>
      </w:r>
      <w:r w:rsidRPr="00F54D1B">
        <w:rPr>
          <w:lang w:val="fr-FR"/>
        </w:rPr>
        <w:tab/>
        <w:t>si le migrant est en situation régulière ou irrégulière dans le pays</w:t>
      </w:r>
      <w:r w:rsidR="003A3328" w:rsidRPr="00F54D1B">
        <w:rPr>
          <w:lang w:val="fr-FR"/>
        </w:rPr>
        <w:t> ;</w:t>
      </w:r>
    </w:p>
    <w:p w14:paraId="0181404F" w14:textId="51657C06" w:rsidR="0057164E" w:rsidRPr="00F54D1B" w:rsidRDefault="0057164E" w:rsidP="003A3328">
      <w:pPr>
        <w:pStyle w:val="SingleTxtG"/>
        <w:ind w:firstLine="567"/>
        <w:rPr>
          <w:color w:val="000000" w:themeColor="text1"/>
          <w:lang w:val="fr-FR"/>
        </w:rPr>
      </w:pPr>
      <w:r w:rsidRPr="00F54D1B">
        <w:rPr>
          <w:lang w:val="fr-FR"/>
        </w:rPr>
        <w:t>b)</w:t>
      </w:r>
      <w:r w:rsidRPr="00F54D1B">
        <w:rPr>
          <w:lang w:val="fr-FR"/>
        </w:rPr>
        <w:tab/>
        <w:t>si le travailleur est en possession ou non de ses documents personnels, par exemple son passeport</w:t>
      </w:r>
      <w:r w:rsidR="003A3328" w:rsidRPr="00F54D1B">
        <w:rPr>
          <w:lang w:val="fr-FR"/>
        </w:rPr>
        <w:t> ;</w:t>
      </w:r>
    </w:p>
    <w:p w14:paraId="568CCB5F" w14:textId="517EFC3B" w:rsidR="0057164E" w:rsidRPr="00F54D1B" w:rsidRDefault="0057164E" w:rsidP="003A3328">
      <w:pPr>
        <w:pStyle w:val="SingleTxtG"/>
        <w:ind w:firstLine="567"/>
        <w:rPr>
          <w:color w:val="000000" w:themeColor="text1"/>
          <w:lang w:val="fr-FR"/>
        </w:rPr>
      </w:pPr>
      <w:r w:rsidRPr="00F54D1B">
        <w:rPr>
          <w:lang w:val="fr-FR"/>
        </w:rPr>
        <w:t>c)</w:t>
      </w:r>
      <w:r w:rsidRPr="00F54D1B">
        <w:rPr>
          <w:lang w:val="fr-FR"/>
        </w:rPr>
        <w:tab/>
        <w:t>si le travailleur a la possibilité ou non de quitter son emploi</w:t>
      </w:r>
      <w:r w:rsidR="003A3328" w:rsidRPr="00F54D1B">
        <w:rPr>
          <w:lang w:val="fr-FR"/>
        </w:rPr>
        <w:t> ;</w:t>
      </w:r>
    </w:p>
    <w:p w14:paraId="7262EFF3" w14:textId="6C576894" w:rsidR="0057164E" w:rsidRPr="00F54D1B" w:rsidRDefault="0057164E" w:rsidP="003A3328">
      <w:pPr>
        <w:pStyle w:val="SingleTxtG"/>
        <w:ind w:firstLine="567"/>
        <w:rPr>
          <w:color w:val="000000" w:themeColor="text1"/>
          <w:lang w:val="fr-FR"/>
        </w:rPr>
      </w:pPr>
      <w:r w:rsidRPr="00F54D1B">
        <w:rPr>
          <w:lang w:val="fr-FR"/>
        </w:rPr>
        <w:t>d)</w:t>
      </w:r>
      <w:r w:rsidRPr="00F54D1B">
        <w:rPr>
          <w:lang w:val="fr-FR"/>
        </w:rPr>
        <w:tab/>
        <w:t>si son salaire lui est versé ou non</w:t>
      </w:r>
      <w:r w:rsidR="003A3328" w:rsidRPr="00F54D1B">
        <w:rPr>
          <w:lang w:val="fr-FR"/>
        </w:rPr>
        <w:t> ;</w:t>
      </w:r>
    </w:p>
    <w:p w14:paraId="589C2CEB" w14:textId="609FB65F" w:rsidR="0057164E" w:rsidRPr="00F54D1B" w:rsidRDefault="0057164E" w:rsidP="003A3328">
      <w:pPr>
        <w:pStyle w:val="SingleTxtG"/>
        <w:ind w:firstLine="567"/>
        <w:rPr>
          <w:color w:val="000000" w:themeColor="text1"/>
          <w:lang w:val="fr-FR"/>
        </w:rPr>
      </w:pPr>
      <w:r w:rsidRPr="00F54D1B">
        <w:rPr>
          <w:lang w:val="fr-FR"/>
        </w:rPr>
        <w:t>e)</w:t>
      </w:r>
      <w:r w:rsidRPr="00F54D1B">
        <w:rPr>
          <w:lang w:val="fr-FR"/>
        </w:rPr>
        <w:tab/>
        <w:t>si le travailleur souhaite rester ou non dans l</w:t>
      </w:r>
      <w:r w:rsidR="003A3328" w:rsidRPr="00F54D1B">
        <w:rPr>
          <w:lang w:val="fr-FR"/>
        </w:rPr>
        <w:t>’</w:t>
      </w:r>
      <w:r w:rsidRPr="00F54D1B">
        <w:rPr>
          <w:lang w:val="fr-FR"/>
        </w:rPr>
        <w:t>entreprise</w:t>
      </w:r>
      <w:r w:rsidR="003A3328" w:rsidRPr="00F54D1B">
        <w:rPr>
          <w:lang w:val="fr-FR"/>
        </w:rPr>
        <w:t> ;</w:t>
      </w:r>
    </w:p>
    <w:p w14:paraId="7A742615" w14:textId="0E93BD59" w:rsidR="0057164E" w:rsidRPr="00F54D1B" w:rsidRDefault="0057164E" w:rsidP="003A3328">
      <w:pPr>
        <w:pStyle w:val="SingleTxtG"/>
        <w:ind w:firstLine="567"/>
        <w:rPr>
          <w:color w:val="000000" w:themeColor="text1"/>
          <w:lang w:val="fr-FR"/>
        </w:rPr>
      </w:pPr>
      <w:r w:rsidRPr="00F54D1B">
        <w:rPr>
          <w:lang w:val="fr-FR"/>
        </w:rPr>
        <w:t>f)</w:t>
      </w:r>
      <w:r w:rsidRPr="00F54D1B">
        <w:rPr>
          <w:lang w:val="fr-FR"/>
        </w:rPr>
        <w:tab/>
        <w:t>si la mission qui lui est confiée est légale</w:t>
      </w:r>
      <w:r w:rsidR="003A3328" w:rsidRPr="00F54D1B">
        <w:rPr>
          <w:lang w:val="fr-FR"/>
        </w:rPr>
        <w:t> ;</w:t>
      </w:r>
    </w:p>
    <w:p w14:paraId="54E5F75A" w14:textId="582F047E" w:rsidR="0057164E" w:rsidRPr="00F54D1B" w:rsidRDefault="0057164E" w:rsidP="003A3328">
      <w:pPr>
        <w:pStyle w:val="SingleTxtG"/>
        <w:ind w:firstLine="567"/>
        <w:rPr>
          <w:lang w:val="fr-FR"/>
        </w:rPr>
      </w:pPr>
      <w:r w:rsidRPr="00F54D1B">
        <w:rPr>
          <w:lang w:val="fr-FR"/>
        </w:rPr>
        <w:t>g)</w:t>
      </w:r>
      <w:r w:rsidRPr="00F54D1B">
        <w:rPr>
          <w:lang w:val="fr-FR"/>
        </w:rPr>
        <w:tab/>
        <w:t>l</w:t>
      </w:r>
      <w:r w:rsidR="003A3328" w:rsidRPr="00F54D1B">
        <w:rPr>
          <w:lang w:val="fr-FR"/>
        </w:rPr>
        <w:t>’</w:t>
      </w:r>
      <w:r w:rsidRPr="00F54D1B">
        <w:rPr>
          <w:lang w:val="fr-FR"/>
        </w:rPr>
        <w:t>âge et le sexe dans certaines situations</w:t>
      </w:r>
      <w:r w:rsidR="003A3328" w:rsidRPr="00F54D1B">
        <w:rPr>
          <w:lang w:val="fr-FR"/>
        </w:rPr>
        <w:t> ;</w:t>
      </w:r>
    </w:p>
    <w:p w14:paraId="154F1E20" w14:textId="36F8F403" w:rsidR="0057164E" w:rsidRPr="00F54D1B" w:rsidRDefault="0057164E" w:rsidP="003A3328">
      <w:pPr>
        <w:pStyle w:val="SingleTxtG"/>
        <w:ind w:firstLine="567"/>
        <w:rPr>
          <w:color w:val="000000" w:themeColor="text1"/>
          <w:lang w:val="fr-FR"/>
        </w:rPr>
      </w:pPr>
      <w:r w:rsidRPr="00F54D1B">
        <w:rPr>
          <w:lang w:val="fr-FR"/>
        </w:rPr>
        <w:t>h)</w:t>
      </w:r>
      <w:r w:rsidRPr="00F54D1B">
        <w:rPr>
          <w:lang w:val="fr-FR"/>
        </w:rPr>
        <w:tab/>
        <w:t>d</w:t>
      </w:r>
      <w:r w:rsidR="003A3328" w:rsidRPr="00F54D1B">
        <w:rPr>
          <w:lang w:val="fr-FR"/>
        </w:rPr>
        <w:t>’</w:t>
      </w:r>
      <w:r w:rsidRPr="00F54D1B">
        <w:rPr>
          <w:lang w:val="fr-FR"/>
        </w:rPr>
        <w:t>autres éléments tels que la langue, la race, la nationalité</w:t>
      </w:r>
      <w:r w:rsidR="00746AE4" w:rsidRPr="00F54D1B">
        <w:rPr>
          <w:lang w:val="fr-FR"/>
        </w:rPr>
        <w:t>.</w:t>
      </w:r>
    </w:p>
    <w:p w14:paraId="174370B8" w14:textId="2B312DF7" w:rsidR="0057164E" w:rsidRPr="00F54D1B" w:rsidRDefault="0057164E" w:rsidP="003A3328">
      <w:pPr>
        <w:pStyle w:val="SingleTxtG"/>
        <w:rPr>
          <w:color w:val="000000" w:themeColor="text1"/>
          <w:lang w:val="fr-FR"/>
        </w:rPr>
      </w:pPr>
      <w:r w:rsidRPr="00F54D1B">
        <w:rPr>
          <w:lang w:val="fr-FR"/>
        </w:rPr>
        <w:t>65</w:t>
      </w:r>
      <w:r w:rsidR="00746AE4" w:rsidRPr="00F54D1B">
        <w:rPr>
          <w:lang w:val="fr-FR"/>
        </w:rPr>
        <w:t>.</w:t>
      </w:r>
      <w:r w:rsidRPr="00F54D1B">
        <w:rPr>
          <w:lang w:val="fr-FR"/>
        </w:rPr>
        <w:tab/>
        <w:t>Si le contrôle permet de mettre au jour des indices de traite des êtres humains, l</w:t>
      </w:r>
      <w:r w:rsidR="003A3328" w:rsidRPr="00F54D1B">
        <w:rPr>
          <w:lang w:val="fr-FR"/>
        </w:rPr>
        <w:t>’</w:t>
      </w:r>
      <w:r w:rsidRPr="00F54D1B">
        <w:rPr>
          <w:lang w:val="fr-FR"/>
        </w:rPr>
        <w:t>Inspection générale du travail et de la sécurité sociale informe les autorités compétentes de la situation, sans préjudice d</w:t>
      </w:r>
      <w:r w:rsidR="003A3328" w:rsidRPr="00F54D1B">
        <w:rPr>
          <w:lang w:val="fr-FR"/>
        </w:rPr>
        <w:t>’</w:t>
      </w:r>
      <w:r w:rsidRPr="00F54D1B">
        <w:rPr>
          <w:lang w:val="fr-FR"/>
        </w:rPr>
        <w:t>éventuelles procédures administratives</w:t>
      </w:r>
      <w:r w:rsidR="00746AE4" w:rsidRPr="00F54D1B">
        <w:rPr>
          <w:lang w:val="fr-FR"/>
        </w:rPr>
        <w:t>.</w:t>
      </w:r>
    </w:p>
    <w:p w14:paraId="1147F413" w14:textId="46CE330F" w:rsidR="0057164E" w:rsidRPr="00F54D1B" w:rsidRDefault="0057164E" w:rsidP="003A3328">
      <w:pPr>
        <w:pStyle w:val="SingleTxtG"/>
        <w:rPr>
          <w:color w:val="000000" w:themeColor="text1"/>
          <w:lang w:val="fr-FR"/>
        </w:rPr>
      </w:pPr>
      <w:r w:rsidRPr="00F54D1B">
        <w:rPr>
          <w:lang w:val="fr-FR"/>
        </w:rPr>
        <w:t>66</w:t>
      </w:r>
      <w:r w:rsidR="00746AE4" w:rsidRPr="00F54D1B">
        <w:rPr>
          <w:lang w:val="fr-FR"/>
        </w:rPr>
        <w:t>.</w:t>
      </w:r>
      <w:r w:rsidRPr="00F54D1B">
        <w:rPr>
          <w:lang w:val="fr-FR"/>
        </w:rPr>
        <w:tab/>
        <w:t>En ce qui concerne l</w:t>
      </w:r>
      <w:r w:rsidR="003A3328" w:rsidRPr="00F54D1B">
        <w:rPr>
          <w:lang w:val="fr-FR"/>
        </w:rPr>
        <w:t>’</w:t>
      </w:r>
      <w:r w:rsidRPr="00F54D1B">
        <w:rPr>
          <w:lang w:val="fr-FR"/>
        </w:rPr>
        <w:t>inclusion des enfants et de leurs familles dans la société du pays d</w:t>
      </w:r>
      <w:r w:rsidR="003A3328" w:rsidRPr="00F54D1B">
        <w:rPr>
          <w:lang w:val="fr-FR"/>
        </w:rPr>
        <w:t>’</w:t>
      </w:r>
      <w:r w:rsidRPr="00F54D1B">
        <w:rPr>
          <w:lang w:val="fr-FR"/>
        </w:rPr>
        <w:t>accueil, le Ministère de l</w:t>
      </w:r>
      <w:r w:rsidR="003A3328" w:rsidRPr="00F54D1B">
        <w:rPr>
          <w:lang w:val="fr-FR"/>
        </w:rPr>
        <w:t>’</w:t>
      </w:r>
      <w:r w:rsidRPr="00F54D1B">
        <w:rPr>
          <w:lang w:val="fr-FR"/>
        </w:rPr>
        <w:t xml:space="preserve">éducation et de la culture gère le programme </w:t>
      </w:r>
      <w:r w:rsidRPr="00F54D1B">
        <w:rPr>
          <w:i/>
          <w:iCs/>
          <w:lang w:val="fr-FR"/>
        </w:rPr>
        <w:t>Educación Intercultural y Migrantes</w:t>
      </w:r>
      <w:r w:rsidRPr="00F54D1B">
        <w:rPr>
          <w:lang w:val="fr-FR"/>
        </w:rPr>
        <w:t xml:space="preserve"> (Éducation interculturelle et migrants), qui vise à promouvoir le </w:t>
      </w:r>
      <w:r w:rsidRPr="00F54D1B">
        <w:rPr>
          <w:spacing w:val="-2"/>
          <w:lang w:val="fr-FR"/>
        </w:rPr>
        <w:t>plein exercice des droits des migrants au sein du système éducatif uruguayen, selon une approche fondée sur les droits de l</w:t>
      </w:r>
      <w:r w:rsidR="003A3328" w:rsidRPr="00F54D1B">
        <w:rPr>
          <w:spacing w:val="-2"/>
          <w:lang w:val="fr-FR"/>
        </w:rPr>
        <w:t>’</w:t>
      </w:r>
      <w:r w:rsidRPr="00F54D1B">
        <w:rPr>
          <w:spacing w:val="-2"/>
          <w:lang w:val="fr-FR"/>
        </w:rPr>
        <w:t>homme</w:t>
      </w:r>
      <w:r w:rsidR="00746AE4" w:rsidRPr="00F54D1B">
        <w:rPr>
          <w:spacing w:val="-2"/>
          <w:lang w:val="fr-FR"/>
        </w:rPr>
        <w:t>.</w:t>
      </w:r>
      <w:r w:rsidRPr="00F54D1B">
        <w:rPr>
          <w:spacing w:val="-2"/>
          <w:lang w:val="fr-FR"/>
        </w:rPr>
        <w:t xml:space="preserve"> Ce ministère propose également un point d</w:t>
      </w:r>
      <w:r w:rsidR="003A3328" w:rsidRPr="00F54D1B">
        <w:rPr>
          <w:spacing w:val="-2"/>
          <w:lang w:val="fr-FR"/>
        </w:rPr>
        <w:t>’</w:t>
      </w:r>
      <w:r w:rsidRPr="00F54D1B">
        <w:rPr>
          <w:spacing w:val="-2"/>
          <w:lang w:val="fr-FR"/>
        </w:rPr>
        <w:t>information sur les questions éducatives, où les migrants, les demandeurs d</w:t>
      </w:r>
      <w:r w:rsidR="003A3328" w:rsidRPr="00F54D1B">
        <w:rPr>
          <w:spacing w:val="-2"/>
          <w:lang w:val="fr-FR"/>
        </w:rPr>
        <w:t>’</w:t>
      </w:r>
      <w:r w:rsidRPr="00F54D1B">
        <w:rPr>
          <w:spacing w:val="-2"/>
          <w:lang w:val="fr-FR"/>
        </w:rPr>
        <w:t>asile et les réfugiés peuvent obtenir des renseignements à distance (par courrier électronique) et en présentiel, dans les bureaux de l</w:t>
      </w:r>
      <w:r w:rsidR="003A3328" w:rsidRPr="00F54D1B">
        <w:rPr>
          <w:spacing w:val="-2"/>
          <w:lang w:val="fr-FR"/>
        </w:rPr>
        <w:t>’</w:t>
      </w:r>
      <w:r w:rsidRPr="00F54D1B">
        <w:rPr>
          <w:spacing w:val="-2"/>
          <w:lang w:val="fr-FR"/>
        </w:rPr>
        <w:t>Institut national des impressions et des publications officielles</w:t>
      </w:r>
      <w:r w:rsidR="00746AE4" w:rsidRPr="00F54D1B">
        <w:rPr>
          <w:spacing w:val="-2"/>
          <w:lang w:val="fr-FR"/>
        </w:rPr>
        <w:t>.</w:t>
      </w:r>
    </w:p>
    <w:p w14:paraId="106B3D58" w14:textId="44E05EC7" w:rsidR="0057164E" w:rsidRPr="00F54D1B" w:rsidRDefault="0057164E" w:rsidP="003A3328">
      <w:pPr>
        <w:pStyle w:val="SingleTxtG"/>
        <w:rPr>
          <w:color w:val="000000" w:themeColor="text1"/>
          <w:lang w:val="fr-FR"/>
        </w:rPr>
      </w:pPr>
      <w:r w:rsidRPr="00F54D1B">
        <w:rPr>
          <w:lang w:val="fr-FR"/>
        </w:rPr>
        <w:t>67</w:t>
      </w:r>
      <w:r w:rsidR="00746AE4" w:rsidRPr="00F54D1B">
        <w:rPr>
          <w:lang w:val="fr-FR"/>
        </w:rPr>
        <w:t>.</w:t>
      </w:r>
      <w:r w:rsidRPr="00F54D1B">
        <w:rPr>
          <w:lang w:val="fr-FR"/>
        </w:rPr>
        <w:tab/>
        <w:t>En 2022, des ateliers organisés en présentiel sur le thème de la migration et de l</w:t>
      </w:r>
      <w:r w:rsidR="003A3328" w:rsidRPr="00F54D1B">
        <w:rPr>
          <w:lang w:val="fr-FR"/>
        </w:rPr>
        <w:t>’</w:t>
      </w:r>
      <w:r w:rsidRPr="00F54D1B">
        <w:rPr>
          <w:lang w:val="fr-FR"/>
        </w:rPr>
        <w:t xml:space="preserve">interculturalité, en collaboration avec le programme </w:t>
      </w:r>
      <w:r w:rsidRPr="00F54D1B">
        <w:rPr>
          <w:i/>
          <w:iCs/>
          <w:lang w:val="fr-FR"/>
        </w:rPr>
        <w:t>Enlace educativo</w:t>
      </w:r>
      <w:r w:rsidRPr="00F54D1B">
        <w:rPr>
          <w:lang w:val="fr-FR"/>
        </w:rPr>
        <w:t xml:space="preserve"> (Lien éducatif) du Ministère du développement social, ont permis de travailler sur la sensibilisation, la diffusion et la promotion de l</w:t>
      </w:r>
      <w:r w:rsidR="003A3328" w:rsidRPr="00F54D1B">
        <w:rPr>
          <w:lang w:val="fr-FR"/>
        </w:rPr>
        <w:t>’</w:t>
      </w:r>
      <w:r w:rsidRPr="00F54D1B">
        <w:rPr>
          <w:lang w:val="fr-FR"/>
        </w:rPr>
        <w:t>interculturalité et de la migration dans les centres éducatifs</w:t>
      </w:r>
      <w:r w:rsidR="00746AE4" w:rsidRPr="00F54D1B">
        <w:rPr>
          <w:lang w:val="fr-FR"/>
        </w:rPr>
        <w:t>.</w:t>
      </w:r>
    </w:p>
    <w:p w14:paraId="7D1D1489" w14:textId="3756FA48" w:rsidR="0057164E" w:rsidRPr="00F54D1B" w:rsidRDefault="0057164E" w:rsidP="003A3328">
      <w:pPr>
        <w:pStyle w:val="SingleTxtG"/>
        <w:rPr>
          <w:color w:val="000000" w:themeColor="text1"/>
          <w:lang w:val="fr-FR"/>
        </w:rPr>
      </w:pPr>
      <w:r w:rsidRPr="00F54D1B">
        <w:rPr>
          <w:lang w:val="fr-FR"/>
        </w:rPr>
        <w:t>68</w:t>
      </w:r>
      <w:r w:rsidR="00746AE4" w:rsidRPr="00F54D1B">
        <w:rPr>
          <w:lang w:val="fr-FR"/>
        </w:rPr>
        <w:t>.</w:t>
      </w:r>
      <w:r w:rsidRPr="00F54D1B">
        <w:rPr>
          <w:lang w:val="fr-FR"/>
        </w:rPr>
        <w:tab/>
        <w:t>Aux fins de la mise en œuvre des dispositions de l</w:t>
      </w:r>
      <w:r w:rsidR="003A3328" w:rsidRPr="00F54D1B">
        <w:rPr>
          <w:lang w:val="fr-FR"/>
        </w:rPr>
        <w:t>’</w:t>
      </w:r>
      <w:r w:rsidRPr="00F54D1B">
        <w:rPr>
          <w:lang w:val="fr-FR"/>
        </w:rPr>
        <w:t xml:space="preserve">article 48 du décret </w:t>
      </w:r>
      <w:r w:rsidR="003A3328" w:rsidRPr="00F54D1B">
        <w:rPr>
          <w:lang w:val="fr-FR"/>
        </w:rPr>
        <w:t>n</w:t>
      </w:r>
      <w:r w:rsidR="003A3328" w:rsidRPr="00F54D1B">
        <w:rPr>
          <w:vertAlign w:val="superscript"/>
          <w:lang w:val="fr-FR"/>
        </w:rPr>
        <w:t>o</w:t>
      </w:r>
      <w:r w:rsidRPr="00F54D1B">
        <w:rPr>
          <w:lang w:val="fr-FR"/>
        </w:rPr>
        <w:t> 394/009</w:t>
      </w:r>
      <w:r w:rsidRPr="00F54D1B">
        <w:rPr>
          <w:rStyle w:val="FootnoteReference"/>
          <w:lang w:val="fr-FR"/>
        </w:rPr>
        <w:footnoteReference w:id="26"/>
      </w:r>
      <w:r w:rsidRPr="00F54D1B">
        <w:rPr>
          <w:lang w:val="fr-FR"/>
        </w:rPr>
        <w:t xml:space="preserve"> de 2009, et dans un souci de garantir le droit à l</w:t>
      </w:r>
      <w:r w:rsidR="003A3328" w:rsidRPr="00F54D1B">
        <w:rPr>
          <w:lang w:val="fr-FR"/>
        </w:rPr>
        <w:t>’</w:t>
      </w:r>
      <w:r w:rsidRPr="00F54D1B">
        <w:rPr>
          <w:lang w:val="fr-FR"/>
        </w:rPr>
        <w:t>éducation aux enfants des travailleurs migrants, ceux-ci peuvent s</w:t>
      </w:r>
      <w:r w:rsidR="003A3328" w:rsidRPr="00F54D1B">
        <w:rPr>
          <w:lang w:val="fr-FR"/>
        </w:rPr>
        <w:t>’</w:t>
      </w:r>
      <w:r w:rsidRPr="00F54D1B">
        <w:rPr>
          <w:lang w:val="fr-FR"/>
        </w:rPr>
        <w:t>inscrire dans les institutions publiques d</w:t>
      </w:r>
      <w:r w:rsidR="003A3328" w:rsidRPr="00F54D1B">
        <w:rPr>
          <w:lang w:val="fr-FR"/>
        </w:rPr>
        <w:t>’</w:t>
      </w:r>
      <w:r w:rsidRPr="00F54D1B">
        <w:rPr>
          <w:lang w:val="fr-FR"/>
        </w:rPr>
        <w:t>accueil même s</w:t>
      </w:r>
      <w:r w:rsidR="003A3328" w:rsidRPr="00F54D1B">
        <w:rPr>
          <w:lang w:val="fr-FR"/>
        </w:rPr>
        <w:t>’</w:t>
      </w:r>
      <w:r w:rsidRPr="00F54D1B">
        <w:rPr>
          <w:lang w:val="fr-FR"/>
        </w:rPr>
        <w:t>ils ne disposent pas de tous les documents nécessaires à leur inscription, auquel cas ils bénéficieront d</w:t>
      </w:r>
      <w:r w:rsidR="003A3328" w:rsidRPr="00F54D1B">
        <w:rPr>
          <w:lang w:val="fr-FR"/>
        </w:rPr>
        <w:t>’</w:t>
      </w:r>
      <w:r w:rsidRPr="00F54D1B">
        <w:rPr>
          <w:lang w:val="fr-FR"/>
        </w:rPr>
        <w:t>une inscription temporaire d</w:t>
      </w:r>
      <w:r w:rsidR="003A3328" w:rsidRPr="00F54D1B">
        <w:rPr>
          <w:lang w:val="fr-FR"/>
        </w:rPr>
        <w:t>’</w:t>
      </w:r>
      <w:r w:rsidRPr="00F54D1B">
        <w:rPr>
          <w:lang w:val="fr-FR"/>
        </w:rPr>
        <w:t>un an</w:t>
      </w:r>
      <w:r w:rsidR="00746AE4" w:rsidRPr="00F54D1B">
        <w:rPr>
          <w:lang w:val="fr-FR"/>
        </w:rPr>
        <w:t>.</w:t>
      </w:r>
    </w:p>
    <w:p w14:paraId="5FA9B51E" w14:textId="0B26DE8E" w:rsidR="0057164E" w:rsidRPr="00F54D1B" w:rsidRDefault="0057164E" w:rsidP="003A3328">
      <w:pPr>
        <w:pStyle w:val="SingleTxtG"/>
        <w:rPr>
          <w:color w:val="000000" w:themeColor="text1"/>
          <w:lang w:val="fr-FR"/>
        </w:rPr>
      </w:pPr>
      <w:r w:rsidRPr="00F54D1B">
        <w:rPr>
          <w:lang w:val="fr-FR"/>
        </w:rPr>
        <w:t>69</w:t>
      </w:r>
      <w:r w:rsidR="00746AE4" w:rsidRPr="00F54D1B">
        <w:rPr>
          <w:lang w:val="fr-FR"/>
        </w:rPr>
        <w:t>.</w:t>
      </w:r>
      <w:r w:rsidRPr="00F54D1B">
        <w:rPr>
          <w:lang w:val="fr-FR"/>
        </w:rPr>
        <w:tab/>
        <w:t>L</w:t>
      </w:r>
      <w:r w:rsidR="003A3328" w:rsidRPr="00F54D1B">
        <w:rPr>
          <w:lang w:val="fr-FR"/>
        </w:rPr>
        <w:t>’</w:t>
      </w:r>
      <w:r w:rsidRPr="00F54D1B">
        <w:rPr>
          <w:lang w:val="fr-FR"/>
        </w:rPr>
        <w:t>Institut uruguayen de l</w:t>
      </w:r>
      <w:r w:rsidR="003A3328" w:rsidRPr="00F54D1B">
        <w:rPr>
          <w:lang w:val="fr-FR"/>
        </w:rPr>
        <w:t>’</w:t>
      </w:r>
      <w:r w:rsidRPr="00F54D1B">
        <w:rPr>
          <w:lang w:val="fr-FR"/>
        </w:rPr>
        <w:t>enfant et de l</w:t>
      </w:r>
      <w:r w:rsidR="003A3328" w:rsidRPr="00F54D1B">
        <w:rPr>
          <w:lang w:val="fr-FR"/>
        </w:rPr>
        <w:t>’</w:t>
      </w:r>
      <w:r w:rsidRPr="00F54D1B">
        <w:rPr>
          <w:lang w:val="fr-FR"/>
        </w:rPr>
        <w:t>adolescent est l</w:t>
      </w:r>
      <w:r w:rsidR="003A3328" w:rsidRPr="00F54D1B">
        <w:rPr>
          <w:lang w:val="fr-FR"/>
        </w:rPr>
        <w:t>’</w:t>
      </w:r>
      <w:r w:rsidRPr="00F54D1B">
        <w:rPr>
          <w:lang w:val="fr-FR"/>
        </w:rPr>
        <w:t>organisme habilité à réaliser des contrôles portant sur le travail des enfants</w:t>
      </w:r>
      <w:r w:rsidR="00746AE4" w:rsidRPr="00F54D1B">
        <w:rPr>
          <w:lang w:val="fr-FR"/>
        </w:rPr>
        <w:t>.</w:t>
      </w:r>
      <w:r w:rsidRPr="00F54D1B">
        <w:rPr>
          <w:lang w:val="fr-FR"/>
        </w:rPr>
        <w:t xml:space="preserve"> Toutefois, si la présence d</w:t>
      </w:r>
      <w:r w:rsidR="003A3328" w:rsidRPr="00F54D1B">
        <w:rPr>
          <w:lang w:val="fr-FR"/>
        </w:rPr>
        <w:t>’</w:t>
      </w:r>
      <w:r w:rsidRPr="00F54D1B">
        <w:rPr>
          <w:lang w:val="fr-FR"/>
        </w:rPr>
        <w:t>un enfant ou d</w:t>
      </w:r>
      <w:r w:rsidR="003A3328" w:rsidRPr="00F54D1B">
        <w:rPr>
          <w:lang w:val="fr-FR"/>
        </w:rPr>
        <w:t>’</w:t>
      </w:r>
      <w:r w:rsidRPr="00F54D1B">
        <w:rPr>
          <w:lang w:val="fr-FR"/>
        </w:rPr>
        <w:t>un adolescent travaillant dans des conditions irrégulières est constatée lors d</w:t>
      </w:r>
      <w:r w:rsidR="003A3328" w:rsidRPr="00F54D1B">
        <w:rPr>
          <w:lang w:val="fr-FR"/>
        </w:rPr>
        <w:t>’</w:t>
      </w:r>
      <w:r w:rsidRPr="00F54D1B">
        <w:rPr>
          <w:lang w:val="fr-FR"/>
        </w:rPr>
        <w:t>un contrôle effectué par l</w:t>
      </w:r>
      <w:r w:rsidR="003A3328" w:rsidRPr="00F54D1B">
        <w:rPr>
          <w:lang w:val="fr-FR"/>
        </w:rPr>
        <w:t>’</w:t>
      </w:r>
      <w:r w:rsidRPr="00F54D1B">
        <w:rPr>
          <w:lang w:val="fr-FR"/>
        </w:rPr>
        <w:t>Inspection générale du travail et de la sécurité sociale, celle-ci se met immédiatement en contact avec l</w:t>
      </w:r>
      <w:r w:rsidR="003A3328" w:rsidRPr="00F54D1B">
        <w:rPr>
          <w:lang w:val="fr-FR"/>
        </w:rPr>
        <w:t>’</w:t>
      </w:r>
      <w:r w:rsidRPr="00F54D1B">
        <w:rPr>
          <w:lang w:val="fr-FR"/>
        </w:rPr>
        <w:t>Institut uruguayen de l</w:t>
      </w:r>
      <w:r w:rsidR="003A3328" w:rsidRPr="00F54D1B">
        <w:rPr>
          <w:lang w:val="fr-FR"/>
        </w:rPr>
        <w:t>’</w:t>
      </w:r>
      <w:r w:rsidRPr="00F54D1B">
        <w:rPr>
          <w:lang w:val="fr-FR"/>
        </w:rPr>
        <w:t>enfant et de l</w:t>
      </w:r>
      <w:r w:rsidR="003A3328" w:rsidRPr="00F54D1B">
        <w:rPr>
          <w:lang w:val="fr-FR"/>
        </w:rPr>
        <w:t>’</w:t>
      </w:r>
      <w:r w:rsidRPr="00F54D1B">
        <w:rPr>
          <w:lang w:val="fr-FR"/>
        </w:rPr>
        <w:t>adolescent afin de coordonner les actions et de répondre à la situation</w:t>
      </w:r>
      <w:r w:rsidR="00746AE4" w:rsidRPr="00F54D1B">
        <w:rPr>
          <w:lang w:val="fr-FR"/>
        </w:rPr>
        <w:t>.</w:t>
      </w:r>
    </w:p>
    <w:p w14:paraId="0C9628BA" w14:textId="776B51E7" w:rsidR="0057164E" w:rsidRPr="00F54D1B" w:rsidRDefault="0057164E" w:rsidP="003A3328">
      <w:pPr>
        <w:pStyle w:val="SingleTxtG"/>
        <w:rPr>
          <w:color w:val="000000" w:themeColor="text1"/>
          <w:lang w:val="fr-FR"/>
        </w:rPr>
      </w:pPr>
      <w:r w:rsidRPr="00F54D1B">
        <w:rPr>
          <w:lang w:val="fr-FR"/>
        </w:rPr>
        <w:t>70</w:t>
      </w:r>
      <w:r w:rsidR="00746AE4" w:rsidRPr="00F54D1B">
        <w:rPr>
          <w:lang w:val="fr-FR"/>
        </w:rPr>
        <w:t>.</w:t>
      </w:r>
      <w:r w:rsidRPr="00F54D1B">
        <w:rPr>
          <w:lang w:val="fr-FR"/>
        </w:rPr>
        <w:tab/>
        <w:t>Une nouvelle édition du protocole d</w:t>
      </w:r>
      <w:r w:rsidR="003A3328" w:rsidRPr="00F54D1B">
        <w:rPr>
          <w:lang w:val="fr-FR"/>
        </w:rPr>
        <w:t>’</w:t>
      </w:r>
      <w:r w:rsidRPr="00F54D1B">
        <w:rPr>
          <w:lang w:val="fr-FR"/>
        </w:rPr>
        <w:t>action relatif à la prise en charge des mineurs non accompagnés à la frontière, adopté depuis 2018, a récemment été approuvée par les autorités compétentes (Ministère des relations extérieures, Ministère de l</w:t>
      </w:r>
      <w:r w:rsidR="003A3328" w:rsidRPr="00F54D1B">
        <w:rPr>
          <w:lang w:val="fr-FR"/>
        </w:rPr>
        <w:t>’</w:t>
      </w:r>
      <w:r w:rsidRPr="00F54D1B">
        <w:rPr>
          <w:lang w:val="fr-FR"/>
        </w:rPr>
        <w:t>intérieur et Président du Conseil d</w:t>
      </w:r>
      <w:r w:rsidR="003A3328" w:rsidRPr="00F54D1B">
        <w:rPr>
          <w:lang w:val="fr-FR"/>
        </w:rPr>
        <w:t>’</w:t>
      </w:r>
      <w:r w:rsidRPr="00F54D1B">
        <w:rPr>
          <w:lang w:val="fr-FR"/>
        </w:rPr>
        <w:t>administration de l</w:t>
      </w:r>
      <w:r w:rsidR="003A3328" w:rsidRPr="00F54D1B">
        <w:rPr>
          <w:lang w:val="fr-FR"/>
        </w:rPr>
        <w:t>’</w:t>
      </w:r>
      <w:r w:rsidRPr="00F54D1B">
        <w:rPr>
          <w:lang w:val="fr-FR"/>
        </w:rPr>
        <w:t>Institut uruguayen de l</w:t>
      </w:r>
      <w:r w:rsidR="003A3328" w:rsidRPr="00F54D1B">
        <w:rPr>
          <w:lang w:val="fr-FR"/>
        </w:rPr>
        <w:t>’</w:t>
      </w:r>
      <w:r w:rsidRPr="00F54D1B">
        <w:rPr>
          <w:lang w:val="fr-FR"/>
        </w:rPr>
        <w:t>enfant et de l</w:t>
      </w:r>
      <w:r w:rsidR="003A3328" w:rsidRPr="00F54D1B">
        <w:rPr>
          <w:lang w:val="fr-FR"/>
        </w:rPr>
        <w:t>’</w:t>
      </w:r>
      <w:r w:rsidRPr="00F54D1B">
        <w:rPr>
          <w:lang w:val="fr-FR"/>
        </w:rPr>
        <w:t>adolescent)</w:t>
      </w:r>
      <w:r w:rsidR="00746AE4" w:rsidRPr="00F54D1B">
        <w:rPr>
          <w:lang w:val="fr-FR"/>
        </w:rPr>
        <w:t>.</w:t>
      </w:r>
      <w:r w:rsidRPr="00F54D1B">
        <w:rPr>
          <w:lang w:val="fr-FR"/>
        </w:rPr>
        <w:t xml:space="preserve"> Ce protocole établit qu</w:t>
      </w:r>
      <w:r w:rsidR="003A3328" w:rsidRPr="00F54D1B">
        <w:rPr>
          <w:lang w:val="fr-FR"/>
        </w:rPr>
        <w:t>’</w:t>
      </w:r>
      <w:r w:rsidRPr="00F54D1B">
        <w:rPr>
          <w:lang w:val="fr-FR"/>
        </w:rPr>
        <w:t>aucun enfant ou adolescent ne peut être refoulé à la frontière, quelle que soit sa situation au regard de l</w:t>
      </w:r>
      <w:r w:rsidR="003A3328" w:rsidRPr="00F54D1B">
        <w:rPr>
          <w:lang w:val="fr-FR"/>
        </w:rPr>
        <w:t>’</w:t>
      </w:r>
      <w:r w:rsidRPr="00F54D1B">
        <w:rPr>
          <w:lang w:val="fr-FR"/>
        </w:rPr>
        <w:t>état civil, l</w:t>
      </w:r>
      <w:r w:rsidR="003A3328" w:rsidRPr="00F54D1B">
        <w:rPr>
          <w:lang w:val="fr-FR"/>
        </w:rPr>
        <w:t>’</w:t>
      </w:r>
      <w:r w:rsidRPr="00F54D1B">
        <w:rPr>
          <w:lang w:val="fr-FR"/>
        </w:rPr>
        <w:t>Institut uruguayen de l</w:t>
      </w:r>
      <w:r w:rsidR="003A3328" w:rsidRPr="00F54D1B">
        <w:rPr>
          <w:lang w:val="fr-FR"/>
        </w:rPr>
        <w:t>’</w:t>
      </w:r>
      <w:r w:rsidRPr="00F54D1B">
        <w:rPr>
          <w:lang w:val="fr-FR"/>
        </w:rPr>
        <w:t>enfant et de l</w:t>
      </w:r>
      <w:r w:rsidR="003A3328" w:rsidRPr="00F54D1B">
        <w:rPr>
          <w:lang w:val="fr-FR"/>
        </w:rPr>
        <w:t>’</w:t>
      </w:r>
      <w:r w:rsidRPr="00F54D1B">
        <w:rPr>
          <w:lang w:val="fr-FR"/>
        </w:rPr>
        <w:t>adolescent pouvant intervenir si nécessaire</w:t>
      </w:r>
      <w:r w:rsidR="00746AE4" w:rsidRPr="00F54D1B">
        <w:rPr>
          <w:lang w:val="fr-FR"/>
        </w:rPr>
        <w:t>.</w:t>
      </w:r>
    </w:p>
    <w:p w14:paraId="77A51F77" w14:textId="77777777" w:rsidR="0057164E" w:rsidRPr="00F54D1B" w:rsidRDefault="0057164E" w:rsidP="003A3328">
      <w:pPr>
        <w:pStyle w:val="H23G"/>
        <w:rPr>
          <w:color w:val="000000" w:themeColor="text1"/>
          <w:lang w:val="fr-FR"/>
        </w:rPr>
      </w:pPr>
      <w:bookmarkStart w:id="8" w:name="_Toc123126019"/>
      <w:r w:rsidRPr="00F54D1B">
        <w:rPr>
          <w:lang w:val="fr-FR"/>
        </w:rPr>
        <w:tab/>
      </w:r>
      <w:r w:rsidRPr="00F54D1B">
        <w:rPr>
          <w:lang w:val="fr-FR"/>
        </w:rPr>
        <w:tab/>
        <w:t>Articles 16 à 22</w:t>
      </w:r>
      <w:bookmarkEnd w:id="8"/>
    </w:p>
    <w:p w14:paraId="14B50567" w14:textId="5F10A27C" w:rsidR="0057164E" w:rsidRPr="00F54D1B" w:rsidRDefault="0057164E" w:rsidP="003A3328">
      <w:pPr>
        <w:pStyle w:val="SingleTxtG"/>
        <w:rPr>
          <w:color w:val="000000" w:themeColor="text1"/>
          <w:lang w:val="fr-FR"/>
        </w:rPr>
      </w:pPr>
      <w:r w:rsidRPr="00F54D1B">
        <w:rPr>
          <w:lang w:val="fr-FR"/>
        </w:rPr>
        <w:t>71</w:t>
      </w:r>
      <w:r w:rsidR="00746AE4" w:rsidRPr="00F54D1B">
        <w:rPr>
          <w:lang w:val="fr-FR"/>
        </w:rPr>
        <w:t>.</w:t>
      </w:r>
      <w:r w:rsidRPr="00F54D1B">
        <w:rPr>
          <w:lang w:val="fr-FR"/>
        </w:rPr>
        <w:tab/>
        <w:t>L</w:t>
      </w:r>
      <w:r w:rsidR="003A3328" w:rsidRPr="00F54D1B">
        <w:rPr>
          <w:lang w:val="fr-FR"/>
        </w:rPr>
        <w:t>’</w:t>
      </w:r>
      <w:r w:rsidRPr="00F54D1B">
        <w:rPr>
          <w:lang w:val="fr-FR"/>
        </w:rPr>
        <w:t>Uruguay dispose d</w:t>
      </w:r>
      <w:r w:rsidR="003A3328" w:rsidRPr="00F54D1B">
        <w:rPr>
          <w:lang w:val="fr-FR"/>
        </w:rPr>
        <w:t>’</w:t>
      </w:r>
      <w:r w:rsidRPr="00F54D1B">
        <w:rPr>
          <w:lang w:val="fr-FR"/>
        </w:rPr>
        <w:t>une politique ambitieuse de délivrance de documents aux migrants</w:t>
      </w:r>
      <w:r w:rsidR="00746AE4" w:rsidRPr="00F54D1B">
        <w:rPr>
          <w:lang w:val="fr-FR"/>
        </w:rPr>
        <w:t>.</w:t>
      </w:r>
      <w:r w:rsidRPr="00F54D1B">
        <w:rPr>
          <w:lang w:val="fr-FR"/>
        </w:rPr>
        <w:t xml:space="preserve"> Le plan de réponse rapide, procédure appliquée depuis 2012, permet à une personne migrante d</w:t>
      </w:r>
      <w:r w:rsidR="003A3328" w:rsidRPr="00F54D1B">
        <w:rPr>
          <w:lang w:val="fr-FR"/>
        </w:rPr>
        <w:t>’</w:t>
      </w:r>
      <w:r w:rsidRPr="00F54D1B">
        <w:rPr>
          <w:lang w:val="fr-FR"/>
        </w:rPr>
        <w:t>établir sa résidence permanente dans le pays sur simple présentation de son document d</w:t>
      </w:r>
      <w:r w:rsidR="003A3328" w:rsidRPr="00F54D1B">
        <w:rPr>
          <w:lang w:val="fr-FR"/>
        </w:rPr>
        <w:t>’</w:t>
      </w:r>
      <w:r w:rsidRPr="00F54D1B">
        <w:rPr>
          <w:lang w:val="fr-FR"/>
        </w:rPr>
        <w:t>identité</w:t>
      </w:r>
      <w:r w:rsidR="00746AE4" w:rsidRPr="00F54D1B">
        <w:rPr>
          <w:lang w:val="fr-FR"/>
        </w:rPr>
        <w:t>.</w:t>
      </w:r>
      <w:r w:rsidRPr="00F54D1B">
        <w:rPr>
          <w:lang w:val="fr-FR"/>
        </w:rPr>
        <w:t xml:space="preserve"> Elle obtient alors le document d</w:t>
      </w:r>
      <w:r w:rsidR="003A3328" w:rsidRPr="00F54D1B">
        <w:rPr>
          <w:lang w:val="fr-FR"/>
        </w:rPr>
        <w:t>’</w:t>
      </w:r>
      <w:r w:rsidRPr="00F54D1B">
        <w:rPr>
          <w:lang w:val="fr-FR"/>
        </w:rPr>
        <w:t>identité uruguayen, valable pendant deux ans, sur lequel est indiqué son statut de résident ayant une demande de titre de séjour en cours</w:t>
      </w:r>
      <w:r w:rsidR="00746AE4" w:rsidRPr="00F54D1B">
        <w:rPr>
          <w:lang w:val="fr-FR"/>
        </w:rPr>
        <w:t>.</w:t>
      </w:r>
      <w:r w:rsidRPr="00F54D1B">
        <w:rPr>
          <w:lang w:val="fr-FR"/>
        </w:rPr>
        <w:t xml:space="preserve"> En ce qui concerne les expulsions, elles s</w:t>
      </w:r>
      <w:r w:rsidR="003A3328" w:rsidRPr="00F54D1B">
        <w:rPr>
          <w:lang w:val="fr-FR"/>
        </w:rPr>
        <w:t>’</w:t>
      </w:r>
      <w:r w:rsidRPr="00F54D1B">
        <w:rPr>
          <w:lang w:val="fr-FR"/>
        </w:rPr>
        <w:t>appliquent sur décision judiciaire</w:t>
      </w:r>
      <w:r w:rsidR="00746AE4" w:rsidRPr="00F54D1B">
        <w:rPr>
          <w:lang w:val="fr-FR"/>
        </w:rPr>
        <w:t>.</w:t>
      </w:r>
      <w:r w:rsidRPr="00F54D1B">
        <w:rPr>
          <w:lang w:val="fr-FR"/>
        </w:rPr>
        <w:t xml:space="preserve"> Les</w:t>
      </w:r>
      <w:r w:rsidR="005664C0" w:rsidRPr="00F54D1B">
        <w:rPr>
          <w:lang w:val="fr-FR"/>
        </w:rPr>
        <w:t> </w:t>
      </w:r>
      <w:r w:rsidRPr="00F54D1B">
        <w:rPr>
          <w:lang w:val="fr-FR"/>
        </w:rPr>
        <w:t>expulsions administratives sont exécutées dans le respect de la procédure régulière, une fois que l</w:t>
      </w:r>
      <w:r w:rsidR="003A3328" w:rsidRPr="00F54D1B">
        <w:rPr>
          <w:lang w:val="fr-FR"/>
        </w:rPr>
        <w:t>’</w:t>
      </w:r>
      <w:r w:rsidRPr="00F54D1B">
        <w:rPr>
          <w:lang w:val="fr-FR"/>
        </w:rPr>
        <w:t>acte administratif ordonnant l</w:t>
      </w:r>
      <w:r w:rsidR="003A3328" w:rsidRPr="00F54D1B">
        <w:rPr>
          <w:lang w:val="fr-FR"/>
        </w:rPr>
        <w:t>’</w:t>
      </w:r>
      <w:r w:rsidRPr="00F54D1B">
        <w:rPr>
          <w:lang w:val="fr-FR"/>
        </w:rPr>
        <w:t>expulsion a un caractère définitif, des voies de recours ayant été garanties à la personne concernée</w:t>
      </w:r>
      <w:r w:rsidR="00746AE4" w:rsidRPr="00F54D1B">
        <w:rPr>
          <w:lang w:val="fr-FR"/>
        </w:rPr>
        <w:t>.</w:t>
      </w:r>
    </w:p>
    <w:p w14:paraId="7F9D0CEB" w14:textId="17CAA507" w:rsidR="0057164E" w:rsidRPr="00F54D1B" w:rsidRDefault="0057164E" w:rsidP="003A3328">
      <w:pPr>
        <w:pStyle w:val="SingleTxtG"/>
        <w:rPr>
          <w:color w:val="000000" w:themeColor="text1"/>
          <w:lang w:val="fr-FR"/>
        </w:rPr>
      </w:pPr>
      <w:r w:rsidRPr="00F54D1B">
        <w:rPr>
          <w:lang w:val="fr-FR"/>
        </w:rPr>
        <w:t>72</w:t>
      </w:r>
      <w:r w:rsidR="00746AE4" w:rsidRPr="00F54D1B">
        <w:rPr>
          <w:lang w:val="fr-FR"/>
        </w:rPr>
        <w:t>.</w:t>
      </w:r>
      <w:r w:rsidRPr="00F54D1B">
        <w:rPr>
          <w:lang w:val="fr-FR"/>
        </w:rPr>
        <w:tab/>
        <w:t xml:space="preserve">Par la décision </w:t>
      </w:r>
      <w:r w:rsidR="003A3328" w:rsidRPr="00F54D1B">
        <w:rPr>
          <w:lang w:val="fr-FR"/>
        </w:rPr>
        <w:t>n</w:t>
      </w:r>
      <w:r w:rsidR="003A3328" w:rsidRPr="00F54D1B">
        <w:rPr>
          <w:vertAlign w:val="superscript"/>
          <w:lang w:val="fr-FR"/>
        </w:rPr>
        <w:t>o</w:t>
      </w:r>
      <w:r w:rsidR="00060F9F" w:rsidRPr="00F54D1B">
        <w:rPr>
          <w:lang w:val="fr-FR"/>
        </w:rPr>
        <w:t> </w:t>
      </w:r>
      <w:r w:rsidRPr="00F54D1B">
        <w:rPr>
          <w:lang w:val="fr-FR"/>
        </w:rPr>
        <w:t>363/2017 de mars 2017, la Direction de l</w:t>
      </w:r>
      <w:r w:rsidR="003A3328" w:rsidRPr="00F54D1B">
        <w:rPr>
          <w:lang w:val="fr-FR"/>
        </w:rPr>
        <w:t>’</w:t>
      </w:r>
      <w:r w:rsidRPr="00F54D1B">
        <w:rPr>
          <w:lang w:val="fr-FR"/>
        </w:rPr>
        <w:t>Institut national de réinsertion a créé le programme national de prise en charge des personnes étrangères et migrantes privées de liberté</w:t>
      </w:r>
      <w:r w:rsidR="00746AE4" w:rsidRPr="00F54D1B">
        <w:rPr>
          <w:lang w:val="fr-FR"/>
        </w:rPr>
        <w:t>.</w:t>
      </w:r>
      <w:r w:rsidRPr="00F54D1B">
        <w:rPr>
          <w:lang w:val="fr-FR"/>
        </w:rPr>
        <w:t xml:space="preserve"> Son objectif est de définir des domaines et des plans d</w:t>
      </w:r>
      <w:r w:rsidR="003A3328" w:rsidRPr="00F54D1B">
        <w:rPr>
          <w:lang w:val="fr-FR"/>
        </w:rPr>
        <w:t>’</w:t>
      </w:r>
      <w:r w:rsidRPr="00F54D1B">
        <w:rPr>
          <w:lang w:val="fr-FR"/>
        </w:rPr>
        <w:t>action en matière d</w:t>
      </w:r>
      <w:r w:rsidR="003A3328" w:rsidRPr="00F54D1B">
        <w:rPr>
          <w:lang w:val="fr-FR"/>
        </w:rPr>
        <w:t>’</w:t>
      </w:r>
      <w:r w:rsidRPr="00F54D1B">
        <w:rPr>
          <w:lang w:val="fr-FR"/>
        </w:rPr>
        <w:t>activités socio-éducatives auprès des étrangers et des migrants privés de liberté, selon une approche tenant compte des droits de l</w:t>
      </w:r>
      <w:r w:rsidR="003A3328" w:rsidRPr="00F54D1B">
        <w:rPr>
          <w:lang w:val="fr-FR"/>
        </w:rPr>
        <w:t>’</w:t>
      </w:r>
      <w:r w:rsidRPr="00F54D1B">
        <w:rPr>
          <w:lang w:val="fr-FR"/>
        </w:rPr>
        <w:t>homme, du genre et de la diversité</w:t>
      </w:r>
      <w:r w:rsidR="00746AE4" w:rsidRPr="00F54D1B">
        <w:rPr>
          <w:lang w:val="fr-FR"/>
        </w:rPr>
        <w:t>.</w:t>
      </w:r>
      <w:r w:rsidRPr="00F54D1B">
        <w:rPr>
          <w:lang w:val="fr-FR"/>
        </w:rPr>
        <w:t xml:space="preserve"> La</w:t>
      </w:r>
      <w:r w:rsidR="005664C0" w:rsidRPr="00F54D1B">
        <w:rPr>
          <w:lang w:val="fr-FR"/>
        </w:rPr>
        <w:t> </w:t>
      </w:r>
      <w:r w:rsidRPr="00F54D1B">
        <w:rPr>
          <w:lang w:val="fr-FR"/>
        </w:rPr>
        <w:t>Direction coordonne également les actions avec les organismes de contrôle externes, l</w:t>
      </w:r>
      <w:r w:rsidR="003A3328" w:rsidRPr="00F54D1B">
        <w:rPr>
          <w:lang w:val="fr-FR"/>
        </w:rPr>
        <w:t>’</w:t>
      </w:r>
      <w:r w:rsidRPr="00F54D1B">
        <w:rPr>
          <w:lang w:val="fr-FR"/>
        </w:rPr>
        <w:t>Institution nationale des droits de l</w:t>
      </w:r>
      <w:r w:rsidR="003A3328" w:rsidRPr="00F54D1B">
        <w:rPr>
          <w:lang w:val="fr-FR"/>
        </w:rPr>
        <w:t>’</w:t>
      </w:r>
      <w:r w:rsidRPr="00F54D1B">
        <w:rPr>
          <w:lang w:val="fr-FR"/>
        </w:rPr>
        <w:t>homme dans le cadre de son mandat de Défenseur du peuple et de mécanisme national de prévention, le Commissaire parlementaire aux affaires pénitentiaires et les organisations de la société civile qui œuvrent à la promotion et à la protection des droits de l</w:t>
      </w:r>
      <w:r w:rsidR="003A3328" w:rsidRPr="00F54D1B">
        <w:rPr>
          <w:lang w:val="fr-FR"/>
        </w:rPr>
        <w:t>’</w:t>
      </w:r>
      <w:r w:rsidRPr="00F54D1B">
        <w:rPr>
          <w:lang w:val="fr-FR"/>
        </w:rPr>
        <w:t>homme (en particulier celles qui travaillent avec les migrants et les étrangers) afin de repérer les situations qui requièrent une attention particulière et de proposer des réponses et des solutions</w:t>
      </w:r>
      <w:r w:rsidR="00746AE4" w:rsidRPr="00F54D1B">
        <w:rPr>
          <w:lang w:val="fr-FR"/>
        </w:rPr>
        <w:t>.</w:t>
      </w:r>
    </w:p>
    <w:p w14:paraId="47057EAB" w14:textId="7E8E2A63" w:rsidR="0057164E" w:rsidRPr="00F54D1B" w:rsidRDefault="0057164E" w:rsidP="003A3328">
      <w:pPr>
        <w:pStyle w:val="SingleTxtG"/>
        <w:rPr>
          <w:color w:val="000000" w:themeColor="text1"/>
          <w:lang w:val="fr-FR"/>
        </w:rPr>
      </w:pPr>
      <w:r w:rsidRPr="00F54D1B">
        <w:rPr>
          <w:lang w:val="fr-FR"/>
        </w:rPr>
        <w:t>73</w:t>
      </w:r>
      <w:r w:rsidR="00746AE4" w:rsidRPr="00F54D1B">
        <w:rPr>
          <w:lang w:val="fr-FR"/>
        </w:rPr>
        <w:t>.</w:t>
      </w:r>
      <w:r w:rsidRPr="00F54D1B">
        <w:rPr>
          <w:lang w:val="fr-FR"/>
        </w:rPr>
        <w:tab/>
        <w:t>Les personnes étrangères sont détenues dans les mêmes quartiers que le reste de la population carcérale</w:t>
      </w:r>
      <w:r w:rsidR="00746AE4" w:rsidRPr="00F54D1B">
        <w:rPr>
          <w:lang w:val="fr-FR"/>
        </w:rPr>
        <w:t>.</w:t>
      </w:r>
      <w:r w:rsidRPr="00F54D1B">
        <w:rPr>
          <w:lang w:val="fr-FR"/>
        </w:rPr>
        <w:t xml:space="preserve"> L</w:t>
      </w:r>
      <w:r w:rsidR="003A3328" w:rsidRPr="00F54D1B">
        <w:rPr>
          <w:lang w:val="fr-FR"/>
        </w:rPr>
        <w:t>’</w:t>
      </w:r>
      <w:r w:rsidRPr="00F54D1B">
        <w:rPr>
          <w:lang w:val="fr-FR"/>
        </w:rPr>
        <w:t>administration pénitentiaire réalise en permanence des travaux, de petite ou de grande ampleur, qui permettent d</w:t>
      </w:r>
      <w:r w:rsidR="003A3328" w:rsidRPr="00F54D1B">
        <w:rPr>
          <w:lang w:val="fr-FR"/>
        </w:rPr>
        <w:t>’</w:t>
      </w:r>
      <w:r w:rsidRPr="00F54D1B">
        <w:rPr>
          <w:lang w:val="fr-FR"/>
        </w:rPr>
        <w:t>améliorer les quartiers généraux, profitant à tous les détenus, personnes migrantes comprises</w:t>
      </w:r>
      <w:r w:rsidR="00746AE4" w:rsidRPr="00F54D1B">
        <w:rPr>
          <w:lang w:val="fr-FR"/>
        </w:rPr>
        <w:t>.</w:t>
      </w:r>
    </w:p>
    <w:p w14:paraId="38D94428" w14:textId="787417EE" w:rsidR="0057164E" w:rsidRPr="00F54D1B" w:rsidRDefault="0057164E" w:rsidP="003A3328">
      <w:pPr>
        <w:pStyle w:val="SingleTxtG"/>
        <w:rPr>
          <w:color w:val="000000" w:themeColor="text1"/>
          <w:lang w:val="fr-FR"/>
        </w:rPr>
      </w:pPr>
      <w:r w:rsidRPr="00F54D1B">
        <w:rPr>
          <w:lang w:val="fr-FR"/>
        </w:rPr>
        <w:t>74</w:t>
      </w:r>
      <w:r w:rsidR="00746AE4" w:rsidRPr="00F54D1B">
        <w:rPr>
          <w:lang w:val="fr-FR"/>
        </w:rPr>
        <w:t>.</w:t>
      </w:r>
      <w:r w:rsidRPr="00F54D1B">
        <w:rPr>
          <w:lang w:val="fr-FR"/>
        </w:rPr>
        <w:tab/>
        <w:t>Aucune sanction pénale ou administrative n</w:t>
      </w:r>
      <w:r w:rsidR="003A3328" w:rsidRPr="00F54D1B">
        <w:rPr>
          <w:lang w:val="fr-FR"/>
        </w:rPr>
        <w:t>’</w:t>
      </w:r>
      <w:r w:rsidRPr="00F54D1B">
        <w:rPr>
          <w:lang w:val="fr-FR"/>
        </w:rPr>
        <w:t xml:space="preserve">est prévue pour les migrants en situation irrégulière dans la loi </w:t>
      </w:r>
      <w:r w:rsidR="003A3328" w:rsidRPr="00F54D1B">
        <w:rPr>
          <w:lang w:val="fr-FR"/>
        </w:rPr>
        <w:t>n</w:t>
      </w:r>
      <w:r w:rsidR="003A3328" w:rsidRPr="00F54D1B">
        <w:rPr>
          <w:vertAlign w:val="superscript"/>
          <w:lang w:val="fr-FR"/>
        </w:rPr>
        <w:t>o</w:t>
      </w:r>
      <w:r w:rsidRPr="00F54D1B">
        <w:rPr>
          <w:lang w:val="fr-FR"/>
        </w:rPr>
        <w:t> 18250, qui encourage leur régularisation</w:t>
      </w:r>
      <w:r w:rsidR="00746AE4" w:rsidRPr="00F54D1B">
        <w:rPr>
          <w:lang w:val="fr-FR"/>
        </w:rPr>
        <w:t>.</w:t>
      </w:r>
      <w:r w:rsidRPr="00F54D1B">
        <w:rPr>
          <w:lang w:val="fr-FR"/>
        </w:rPr>
        <w:t xml:space="preserve"> Les ordonnances 4 et 6 de 2021 en sont un exemple</w:t>
      </w:r>
      <w:r w:rsidR="003A3328" w:rsidRPr="00F54D1B">
        <w:rPr>
          <w:lang w:val="fr-FR"/>
        </w:rPr>
        <w:t> :</w:t>
      </w:r>
      <w:r w:rsidRPr="00F54D1B">
        <w:rPr>
          <w:lang w:val="fr-FR"/>
        </w:rPr>
        <w:t xml:space="preserve"> elles permettent aux personnes ayant besoin d</w:t>
      </w:r>
      <w:r w:rsidR="003A3328" w:rsidRPr="00F54D1B">
        <w:rPr>
          <w:lang w:val="fr-FR"/>
        </w:rPr>
        <w:t>’</w:t>
      </w:r>
      <w:r w:rsidRPr="00F54D1B">
        <w:rPr>
          <w:lang w:val="fr-FR"/>
        </w:rPr>
        <w:t>un visa pour entrer sur le territoire et qui n</w:t>
      </w:r>
      <w:r w:rsidR="003A3328" w:rsidRPr="00F54D1B">
        <w:rPr>
          <w:lang w:val="fr-FR"/>
        </w:rPr>
        <w:t>’</w:t>
      </w:r>
      <w:r w:rsidRPr="00F54D1B">
        <w:rPr>
          <w:lang w:val="fr-FR"/>
        </w:rPr>
        <w:t>en ont pas fait la demande de déposer malgré tout leur demande de titre de séjour</w:t>
      </w:r>
      <w:r w:rsidR="00746AE4" w:rsidRPr="00F54D1B">
        <w:rPr>
          <w:lang w:val="fr-FR"/>
        </w:rPr>
        <w:t>.</w:t>
      </w:r>
      <w:r w:rsidRPr="00F54D1B">
        <w:rPr>
          <w:lang w:val="fr-FR"/>
        </w:rPr>
        <w:t xml:space="preserve"> Si les agents des services de l</w:t>
      </w:r>
      <w:r w:rsidR="003A3328" w:rsidRPr="00F54D1B">
        <w:rPr>
          <w:lang w:val="fr-FR"/>
        </w:rPr>
        <w:t>’</w:t>
      </w:r>
      <w:r w:rsidRPr="00F54D1B">
        <w:rPr>
          <w:lang w:val="fr-FR"/>
        </w:rPr>
        <w:t>immigration interpellent une personne migrante en situation irrégulière, elle est invitée à régulariser sa situation et, si elle veut quitter le pays, elle doit s</w:t>
      </w:r>
      <w:r w:rsidR="003A3328" w:rsidRPr="00F54D1B">
        <w:rPr>
          <w:lang w:val="fr-FR"/>
        </w:rPr>
        <w:t>’</w:t>
      </w:r>
      <w:r w:rsidRPr="00F54D1B">
        <w:rPr>
          <w:lang w:val="fr-FR"/>
        </w:rPr>
        <w:t>acquitter d</w:t>
      </w:r>
      <w:r w:rsidR="003A3328" w:rsidRPr="00F54D1B">
        <w:rPr>
          <w:lang w:val="fr-FR"/>
        </w:rPr>
        <w:t>’</w:t>
      </w:r>
      <w:r w:rsidRPr="00F54D1B">
        <w:rPr>
          <w:lang w:val="fr-FR"/>
        </w:rPr>
        <w:t>une taxe appelée « carte de sortie »</w:t>
      </w:r>
      <w:r w:rsidR="00746AE4" w:rsidRPr="00F54D1B">
        <w:rPr>
          <w:lang w:val="fr-FR"/>
        </w:rPr>
        <w:t>.</w:t>
      </w:r>
    </w:p>
    <w:p w14:paraId="02188ACD" w14:textId="723FCA8C" w:rsidR="0057164E" w:rsidRPr="00F54D1B" w:rsidRDefault="0057164E" w:rsidP="003A3328">
      <w:pPr>
        <w:pStyle w:val="SingleTxtG"/>
        <w:rPr>
          <w:color w:val="000000" w:themeColor="text1"/>
          <w:lang w:val="fr-FR"/>
        </w:rPr>
      </w:pPr>
      <w:r w:rsidRPr="00F54D1B">
        <w:rPr>
          <w:lang w:val="fr-FR"/>
        </w:rPr>
        <w:t>75</w:t>
      </w:r>
      <w:r w:rsidR="00746AE4" w:rsidRPr="00F54D1B">
        <w:rPr>
          <w:lang w:val="fr-FR"/>
        </w:rPr>
        <w:t>.</w:t>
      </w:r>
      <w:r w:rsidRPr="00F54D1B">
        <w:rPr>
          <w:lang w:val="fr-FR"/>
        </w:rPr>
        <w:tab/>
        <w:t>Aucune restriction de liberté n</w:t>
      </w:r>
      <w:r w:rsidR="003A3328" w:rsidRPr="00F54D1B">
        <w:rPr>
          <w:lang w:val="fr-FR"/>
        </w:rPr>
        <w:t>’</w:t>
      </w:r>
      <w:r w:rsidRPr="00F54D1B">
        <w:rPr>
          <w:lang w:val="fr-FR"/>
        </w:rPr>
        <w:t>a été imposée à une personne migrante parce qu</w:t>
      </w:r>
      <w:r w:rsidR="003A3328" w:rsidRPr="00F54D1B">
        <w:rPr>
          <w:lang w:val="fr-FR"/>
        </w:rPr>
        <w:t>’</w:t>
      </w:r>
      <w:r w:rsidRPr="00F54D1B">
        <w:rPr>
          <w:lang w:val="fr-FR"/>
        </w:rPr>
        <w:t>elle était en situation irrégulière, et le statut de migrant n</w:t>
      </w:r>
      <w:r w:rsidR="003A3328" w:rsidRPr="00F54D1B">
        <w:rPr>
          <w:lang w:val="fr-FR"/>
        </w:rPr>
        <w:t>’</w:t>
      </w:r>
      <w:r w:rsidRPr="00F54D1B">
        <w:rPr>
          <w:lang w:val="fr-FR"/>
        </w:rPr>
        <w:t>a donné lieu à aucune sanction administrative</w:t>
      </w:r>
      <w:r w:rsidR="00746AE4" w:rsidRPr="00F54D1B">
        <w:rPr>
          <w:lang w:val="fr-FR"/>
        </w:rPr>
        <w:t>.</w:t>
      </w:r>
    </w:p>
    <w:p w14:paraId="02918CE7" w14:textId="088E4B69" w:rsidR="0057164E" w:rsidRPr="00F54D1B" w:rsidRDefault="0057164E" w:rsidP="003A3328">
      <w:pPr>
        <w:pStyle w:val="SingleTxtG"/>
        <w:rPr>
          <w:color w:val="000000" w:themeColor="text1"/>
          <w:lang w:val="fr-FR"/>
        </w:rPr>
      </w:pPr>
      <w:r w:rsidRPr="00F54D1B">
        <w:rPr>
          <w:lang w:val="fr-FR"/>
        </w:rPr>
        <w:t>76</w:t>
      </w:r>
      <w:r w:rsidR="00746AE4" w:rsidRPr="00F54D1B">
        <w:rPr>
          <w:lang w:val="fr-FR"/>
        </w:rPr>
        <w:t>.</w:t>
      </w:r>
      <w:r w:rsidRPr="00F54D1B">
        <w:rPr>
          <w:lang w:val="fr-FR"/>
        </w:rPr>
        <w:tab/>
        <w:t>On manque d</w:t>
      </w:r>
      <w:r w:rsidR="003A3328" w:rsidRPr="00F54D1B">
        <w:rPr>
          <w:lang w:val="fr-FR"/>
        </w:rPr>
        <w:t>’</w:t>
      </w:r>
      <w:r w:rsidRPr="00F54D1B">
        <w:rPr>
          <w:lang w:val="fr-FR"/>
        </w:rPr>
        <w:t>informations sur les travailleurs migrants en situation irrégulière et les membres de leur famille qui ont été expulsés ou qui font l</w:t>
      </w:r>
      <w:r w:rsidR="003A3328" w:rsidRPr="00F54D1B">
        <w:rPr>
          <w:lang w:val="fr-FR"/>
        </w:rPr>
        <w:t>’</w:t>
      </w:r>
      <w:r w:rsidRPr="00F54D1B">
        <w:rPr>
          <w:lang w:val="fr-FR"/>
        </w:rPr>
        <w:t>objet d</w:t>
      </w:r>
      <w:r w:rsidR="003A3328" w:rsidRPr="00F54D1B">
        <w:rPr>
          <w:lang w:val="fr-FR"/>
        </w:rPr>
        <w:t>’</w:t>
      </w:r>
      <w:r w:rsidRPr="00F54D1B">
        <w:rPr>
          <w:lang w:val="fr-FR"/>
        </w:rPr>
        <w:t>une procédure d</w:t>
      </w:r>
      <w:r w:rsidR="003A3328" w:rsidRPr="00F54D1B">
        <w:rPr>
          <w:lang w:val="fr-FR"/>
        </w:rPr>
        <w:t>’</w:t>
      </w:r>
      <w:r w:rsidRPr="00F54D1B">
        <w:rPr>
          <w:lang w:val="fr-FR"/>
        </w:rPr>
        <w:t>expulsion</w:t>
      </w:r>
      <w:r w:rsidR="00746AE4" w:rsidRPr="00F54D1B">
        <w:rPr>
          <w:lang w:val="fr-FR"/>
        </w:rPr>
        <w:t>.</w:t>
      </w:r>
      <w:r w:rsidRPr="00F54D1B">
        <w:rPr>
          <w:lang w:val="fr-FR"/>
        </w:rPr>
        <w:t xml:space="preserve"> Seul le nombre de migrants visés par une procédure d</w:t>
      </w:r>
      <w:r w:rsidR="003A3328" w:rsidRPr="00F54D1B">
        <w:rPr>
          <w:lang w:val="fr-FR"/>
        </w:rPr>
        <w:t>’</w:t>
      </w:r>
      <w:r w:rsidRPr="00F54D1B">
        <w:rPr>
          <w:lang w:val="fr-FR"/>
        </w:rPr>
        <w:t>expulsion judiciaire en cours d</w:t>
      </w:r>
      <w:r w:rsidR="003A3328" w:rsidRPr="00F54D1B">
        <w:rPr>
          <w:lang w:val="fr-FR"/>
        </w:rPr>
        <w:t>’</w:t>
      </w:r>
      <w:r w:rsidRPr="00F54D1B">
        <w:rPr>
          <w:lang w:val="fr-FR"/>
        </w:rPr>
        <w:t>examen par le Ministère de l</w:t>
      </w:r>
      <w:r w:rsidR="003A3328" w:rsidRPr="00F54D1B">
        <w:rPr>
          <w:lang w:val="fr-FR"/>
        </w:rPr>
        <w:t>’</w:t>
      </w:r>
      <w:r w:rsidRPr="00F54D1B">
        <w:rPr>
          <w:lang w:val="fr-FR"/>
        </w:rPr>
        <w:t>intérieur est disponible</w:t>
      </w:r>
      <w:r w:rsidR="00746AE4" w:rsidRPr="00F54D1B">
        <w:rPr>
          <w:lang w:val="fr-FR"/>
        </w:rPr>
        <w:t>.</w:t>
      </w:r>
    </w:p>
    <w:p w14:paraId="24D736C4" w14:textId="4E54479E" w:rsidR="0057164E" w:rsidRPr="00F54D1B" w:rsidRDefault="0057164E" w:rsidP="003A3328">
      <w:pPr>
        <w:pStyle w:val="SingleTxtG"/>
        <w:rPr>
          <w:color w:val="000000" w:themeColor="text1"/>
          <w:lang w:val="fr-FR"/>
        </w:rPr>
      </w:pPr>
      <w:r w:rsidRPr="00F54D1B">
        <w:rPr>
          <w:lang w:val="fr-FR"/>
        </w:rPr>
        <w:t>77</w:t>
      </w:r>
      <w:r w:rsidR="00746AE4" w:rsidRPr="00F54D1B">
        <w:rPr>
          <w:lang w:val="fr-FR"/>
        </w:rPr>
        <w:t>.</w:t>
      </w:r>
      <w:r w:rsidRPr="00F54D1B">
        <w:rPr>
          <w:lang w:val="fr-FR"/>
        </w:rPr>
        <w:tab/>
        <w:t>D</w:t>
      </w:r>
      <w:r w:rsidR="003A3328" w:rsidRPr="00F54D1B">
        <w:rPr>
          <w:lang w:val="fr-FR"/>
        </w:rPr>
        <w:t>’</w:t>
      </w:r>
      <w:r w:rsidRPr="00F54D1B">
        <w:rPr>
          <w:lang w:val="fr-FR"/>
        </w:rPr>
        <w:t>après le système de gestion pénitentiaire du Ministère de l</w:t>
      </w:r>
      <w:r w:rsidR="003A3328" w:rsidRPr="00F54D1B">
        <w:rPr>
          <w:lang w:val="fr-FR"/>
        </w:rPr>
        <w:t>’</w:t>
      </w:r>
      <w:r w:rsidRPr="00F54D1B">
        <w:rPr>
          <w:lang w:val="fr-FR"/>
        </w:rPr>
        <w:t>intérieur, quatre (4) expulsions du pays ont eu lieu en 2020, deux (2) en 2021 et une (1) jusqu</w:t>
      </w:r>
      <w:r w:rsidR="003A3328" w:rsidRPr="00F54D1B">
        <w:rPr>
          <w:lang w:val="fr-FR"/>
        </w:rPr>
        <w:t>’</w:t>
      </w:r>
      <w:r w:rsidRPr="00F54D1B">
        <w:rPr>
          <w:lang w:val="fr-FR"/>
        </w:rPr>
        <w:t>à présent en 2022</w:t>
      </w:r>
      <w:r w:rsidR="00746AE4" w:rsidRPr="00F54D1B">
        <w:rPr>
          <w:lang w:val="fr-FR"/>
        </w:rPr>
        <w:t>.</w:t>
      </w:r>
    </w:p>
    <w:p w14:paraId="6F5CB431" w14:textId="77777777" w:rsidR="0057164E" w:rsidRPr="00F54D1B" w:rsidRDefault="0057164E" w:rsidP="003A3328">
      <w:pPr>
        <w:pStyle w:val="H23G"/>
        <w:rPr>
          <w:color w:val="000000" w:themeColor="text1"/>
          <w:lang w:val="fr-FR"/>
        </w:rPr>
      </w:pPr>
      <w:bookmarkStart w:id="9" w:name="_Toc123126024"/>
      <w:r w:rsidRPr="00F54D1B">
        <w:rPr>
          <w:lang w:val="fr-FR"/>
        </w:rPr>
        <w:tab/>
      </w:r>
      <w:r w:rsidRPr="00F54D1B">
        <w:rPr>
          <w:lang w:val="fr-FR"/>
        </w:rPr>
        <w:tab/>
        <w:t>Article 23</w:t>
      </w:r>
      <w:bookmarkEnd w:id="9"/>
    </w:p>
    <w:p w14:paraId="5279C0CC" w14:textId="259E5173" w:rsidR="0057164E" w:rsidRPr="00F54D1B" w:rsidRDefault="0057164E" w:rsidP="003A3328">
      <w:pPr>
        <w:pStyle w:val="SingleTxtG"/>
        <w:rPr>
          <w:color w:val="000000" w:themeColor="text1"/>
          <w:lang w:val="fr-FR"/>
        </w:rPr>
      </w:pPr>
      <w:r w:rsidRPr="00F54D1B">
        <w:rPr>
          <w:lang w:val="fr-FR"/>
        </w:rPr>
        <w:t>78</w:t>
      </w:r>
      <w:r w:rsidR="00746AE4" w:rsidRPr="00F54D1B">
        <w:rPr>
          <w:lang w:val="fr-FR"/>
        </w:rPr>
        <w:t>.</w:t>
      </w:r>
      <w:r w:rsidRPr="00F54D1B">
        <w:rPr>
          <w:lang w:val="fr-FR"/>
        </w:rPr>
        <w:tab/>
        <w:t xml:space="preserve">La loi </w:t>
      </w:r>
      <w:r w:rsidR="003A3328" w:rsidRPr="00F54D1B">
        <w:rPr>
          <w:lang w:val="fr-FR"/>
        </w:rPr>
        <w:t>n</w:t>
      </w:r>
      <w:r w:rsidR="003A3328" w:rsidRPr="00F54D1B">
        <w:rPr>
          <w:vertAlign w:val="superscript"/>
          <w:lang w:val="fr-FR"/>
        </w:rPr>
        <w:t>o</w:t>
      </w:r>
      <w:r w:rsidRPr="00F54D1B">
        <w:rPr>
          <w:lang w:val="fr-FR"/>
        </w:rPr>
        <w:t> 19268 sur l</w:t>
      </w:r>
      <w:r w:rsidR="003A3328" w:rsidRPr="00F54D1B">
        <w:rPr>
          <w:lang w:val="fr-FR"/>
        </w:rPr>
        <w:t>’</w:t>
      </w:r>
      <w:r w:rsidRPr="00F54D1B">
        <w:rPr>
          <w:lang w:val="fr-FR"/>
        </w:rPr>
        <w:t>organisation consulaire réglemente les activités consulaires en tant que service public à la population, en les modernisant pour les mettre en conformité avec les principes de simplification administrative et de plein respect des droits des citoyens uruguayens à l</w:t>
      </w:r>
      <w:r w:rsidR="003A3328" w:rsidRPr="00F54D1B">
        <w:rPr>
          <w:lang w:val="fr-FR"/>
        </w:rPr>
        <w:t>’</w:t>
      </w:r>
      <w:r w:rsidRPr="00F54D1B">
        <w:rPr>
          <w:lang w:val="fr-FR"/>
        </w:rPr>
        <w:t>étranger</w:t>
      </w:r>
      <w:r w:rsidR="00746AE4" w:rsidRPr="00F54D1B">
        <w:rPr>
          <w:lang w:val="fr-FR"/>
        </w:rPr>
        <w:t>.</w:t>
      </w:r>
    </w:p>
    <w:p w14:paraId="23E63BD6" w14:textId="1C933034" w:rsidR="0057164E" w:rsidRPr="00F54D1B" w:rsidRDefault="0057164E" w:rsidP="003A3328">
      <w:pPr>
        <w:pStyle w:val="SingleTxtG"/>
        <w:rPr>
          <w:color w:val="000000" w:themeColor="text1"/>
          <w:lang w:val="fr-FR"/>
        </w:rPr>
      </w:pPr>
      <w:r w:rsidRPr="00F54D1B">
        <w:rPr>
          <w:lang w:val="fr-FR"/>
        </w:rPr>
        <w:t>79</w:t>
      </w:r>
      <w:r w:rsidR="00746AE4" w:rsidRPr="00F54D1B">
        <w:rPr>
          <w:lang w:val="fr-FR"/>
        </w:rPr>
        <w:t>.</w:t>
      </w:r>
      <w:r w:rsidRPr="00F54D1B">
        <w:rPr>
          <w:lang w:val="fr-FR"/>
        </w:rPr>
        <w:tab/>
        <w:t>Dans cette optique, les bureaux consulaires ont renforcé leurs capacités pour ce qui est de la délivrance de documents qui ne s</w:t>
      </w:r>
      <w:r w:rsidR="003A3328" w:rsidRPr="00F54D1B">
        <w:rPr>
          <w:lang w:val="fr-FR"/>
        </w:rPr>
        <w:t>’</w:t>
      </w:r>
      <w:r w:rsidRPr="00F54D1B">
        <w:rPr>
          <w:lang w:val="fr-FR"/>
        </w:rPr>
        <w:t>obtenaient qu</w:t>
      </w:r>
      <w:r w:rsidR="003A3328" w:rsidRPr="00F54D1B">
        <w:rPr>
          <w:lang w:val="fr-FR"/>
        </w:rPr>
        <w:t>’</w:t>
      </w:r>
      <w:r w:rsidRPr="00F54D1B">
        <w:rPr>
          <w:lang w:val="fr-FR"/>
        </w:rPr>
        <w:t>en Uruguay auparavant (certificats d</w:t>
      </w:r>
      <w:r w:rsidR="003A3328" w:rsidRPr="00F54D1B">
        <w:rPr>
          <w:lang w:val="fr-FR"/>
        </w:rPr>
        <w:t>’</w:t>
      </w:r>
      <w:r w:rsidRPr="00F54D1B">
        <w:rPr>
          <w:lang w:val="fr-FR"/>
        </w:rPr>
        <w:t>état civil, extraits de casier judiciaire, cartes d</w:t>
      </w:r>
      <w:r w:rsidR="003A3328" w:rsidRPr="00F54D1B">
        <w:rPr>
          <w:lang w:val="fr-FR"/>
        </w:rPr>
        <w:t>’</w:t>
      </w:r>
      <w:r w:rsidRPr="00F54D1B">
        <w:rPr>
          <w:lang w:val="fr-FR"/>
        </w:rPr>
        <w:t>identité, passeports, autorisations de sortie du territoire pour mineurs, procurations), de la création de profils d</w:t>
      </w:r>
      <w:r w:rsidR="003A3328" w:rsidRPr="00F54D1B">
        <w:rPr>
          <w:lang w:val="fr-FR"/>
        </w:rPr>
        <w:t>’</w:t>
      </w:r>
      <w:r w:rsidRPr="00F54D1B">
        <w:rPr>
          <w:lang w:val="fr-FR"/>
        </w:rPr>
        <w:t>utilisateurs permettant d</w:t>
      </w:r>
      <w:r w:rsidR="003A3328" w:rsidRPr="00F54D1B">
        <w:rPr>
          <w:lang w:val="fr-FR"/>
        </w:rPr>
        <w:t>’</w:t>
      </w:r>
      <w:r w:rsidRPr="00F54D1B">
        <w:rPr>
          <w:lang w:val="fr-FR"/>
        </w:rPr>
        <w:t>accéder à l</w:t>
      </w:r>
      <w:r w:rsidR="003A3328" w:rsidRPr="00F54D1B">
        <w:rPr>
          <w:lang w:val="fr-FR"/>
        </w:rPr>
        <w:t>’</w:t>
      </w:r>
      <w:r w:rsidRPr="00F54D1B">
        <w:rPr>
          <w:lang w:val="fr-FR"/>
        </w:rPr>
        <w:t>historique d</w:t>
      </w:r>
      <w:r w:rsidR="003A3328" w:rsidRPr="00F54D1B">
        <w:rPr>
          <w:lang w:val="fr-FR"/>
        </w:rPr>
        <w:t>’</w:t>
      </w:r>
      <w:r w:rsidRPr="00F54D1B">
        <w:rPr>
          <w:lang w:val="fr-FR"/>
        </w:rPr>
        <w:t xml:space="preserve">affiliation à la Banque de prévoyance sociale, ou encore du programme </w:t>
      </w:r>
      <w:r w:rsidRPr="00F54D1B">
        <w:rPr>
          <w:i/>
          <w:iCs/>
          <w:lang w:val="fr-FR"/>
        </w:rPr>
        <w:t>Uruguyos por el mundo</w:t>
      </w:r>
      <w:r w:rsidRPr="00F54D1B">
        <w:rPr>
          <w:lang w:val="fr-FR"/>
        </w:rPr>
        <w:t xml:space="preserve"> (Uruguayens dans le monde), permettant de passer des examens en vue de valider l</w:t>
      </w:r>
      <w:r w:rsidR="003A3328" w:rsidRPr="00F54D1B">
        <w:rPr>
          <w:lang w:val="fr-FR"/>
        </w:rPr>
        <w:t>’</w:t>
      </w:r>
      <w:r w:rsidRPr="00F54D1B">
        <w:rPr>
          <w:lang w:val="fr-FR"/>
        </w:rPr>
        <w:t>enseignement secondaire</w:t>
      </w:r>
      <w:r w:rsidR="00746AE4" w:rsidRPr="00F54D1B">
        <w:rPr>
          <w:lang w:val="fr-FR"/>
        </w:rPr>
        <w:t>.</w:t>
      </w:r>
      <w:r w:rsidRPr="00F54D1B">
        <w:rPr>
          <w:lang w:val="fr-FR"/>
        </w:rPr>
        <w:t xml:space="preserve"> En application du décret exécutif </w:t>
      </w:r>
      <w:r w:rsidR="003A3328" w:rsidRPr="00F54D1B">
        <w:rPr>
          <w:lang w:val="fr-FR"/>
        </w:rPr>
        <w:t>n</w:t>
      </w:r>
      <w:r w:rsidR="003A3328" w:rsidRPr="00F54D1B">
        <w:rPr>
          <w:vertAlign w:val="superscript"/>
          <w:lang w:val="fr-FR"/>
        </w:rPr>
        <w:t>o</w:t>
      </w:r>
      <w:r w:rsidRPr="00F54D1B">
        <w:rPr>
          <w:lang w:val="fr-FR"/>
        </w:rPr>
        <w:t> 281/2022, les conditions d</w:t>
      </w:r>
      <w:r w:rsidR="003A3328" w:rsidRPr="00F54D1B">
        <w:rPr>
          <w:lang w:val="fr-FR"/>
        </w:rPr>
        <w:t>’</w:t>
      </w:r>
      <w:r w:rsidRPr="00F54D1B">
        <w:rPr>
          <w:lang w:val="fr-FR"/>
        </w:rPr>
        <w:t>obtention des passeports ont été modifiées, ce qui permet de les délivrer de manière plus sûre</w:t>
      </w:r>
      <w:r w:rsidR="00746AE4" w:rsidRPr="00F54D1B">
        <w:rPr>
          <w:lang w:val="fr-FR"/>
        </w:rPr>
        <w:t>.</w:t>
      </w:r>
    </w:p>
    <w:p w14:paraId="52923F88" w14:textId="65086A33" w:rsidR="0057164E" w:rsidRPr="00F54D1B" w:rsidRDefault="0057164E" w:rsidP="003A3328">
      <w:pPr>
        <w:pStyle w:val="SingleTxtG"/>
        <w:rPr>
          <w:color w:val="000000" w:themeColor="text1"/>
          <w:lang w:val="fr-FR"/>
        </w:rPr>
      </w:pPr>
      <w:r w:rsidRPr="00F54D1B">
        <w:rPr>
          <w:lang w:val="fr-FR"/>
        </w:rPr>
        <w:t>80</w:t>
      </w:r>
      <w:r w:rsidR="00746AE4" w:rsidRPr="00F54D1B">
        <w:rPr>
          <w:lang w:val="fr-FR"/>
        </w:rPr>
        <w:t>.</w:t>
      </w:r>
      <w:r w:rsidRPr="00F54D1B">
        <w:rPr>
          <w:lang w:val="fr-FR"/>
        </w:rPr>
        <w:tab/>
        <w:t>Parmi les projets en cours, une plateforme d</w:t>
      </w:r>
      <w:r w:rsidR="003A3328" w:rsidRPr="00F54D1B">
        <w:rPr>
          <w:lang w:val="fr-FR"/>
        </w:rPr>
        <w:t>’</w:t>
      </w:r>
      <w:r w:rsidRPr="00F54D1B">
        <w:rPr>
          <w:lang w:val="fr-FR"/>
        </w:rPr>
        <w:t>apostille électronique est en développement</w:t>
      </w:r>
      <w:r w:rsidR="00746AE4" w:rsidRPr="00F54D1B">
        <w:rPr>
          <w:lang w:val="fr-FR"/>
        </w:rPr>
        <w:t>.</w:t>
      </w:r>
      <w:r w:rsidRPr="00F54D1B">
        <w:rPr>
          <w:lang w:val="fr-FR"/>
        </w:rPr>
        <w:t xml:space="preserve"> Elle permettra de réaliser cette procédure à distance, grâce à un système de reconnaissance faciale qui certifiera l</w:t>
      </w:r>
      <w:r w:rsidR="003A3328" w:rsidRPr="00F54D1B">
        <w:rPr>
          <w:lang w:val="fr-FR"/>
        </w:rPr>
        <w:t>’</w:t>
      </w:r>
      <w:r w:rsidRPr="00F54D1B">
        <w:rPr>
          <w:lang w:val="fr-FR"/>
        </w:rPr>
        <w:t>existence de la personne afin qu</w:t>
      </w:r>
      <w:r w:rsidR="003A3328" w:rsidRPr="00F54D1B">
        <w:rPr>
          <w:lang w:val="fr-FR"/>
        </w:rPr>
        <w:t>’</w:t>
      </w:r>
      <w:r w:rsidRPr="00F54D1B">
        <w:rPr>
          <w:lang w:val="fr-FR"/>
        </w:rPr>
        <w:t>elle puisse percevoir des pensions et prestations de retraite</w:t>
      </w:r>
      <w:r w:rsidR="00746AE4" w:rsidRPr="00F54D1B">
        <w:rPr>
          <w:lang w:val="fr-FR"/>
        </w:rPr>
        <w:t>.</w:t>
      </w:r>
    </w:p>
    <w:p w14:paraId="4F9C267D" w14:textId="64F5D132" w:rsidR="0057164E" w:rsidRPr="00F54D1B" w:rsidRDefault="0057164E" w:rsidP="00D77DB9">
      <w:pPr>
        <w:pStyle w:val="SingleTxtG"/>
        <w:keepLines/>
        <w:spacing w:after="100" w:line="238" w:lineRule="atLeast"/>
        <w:rPr>
          <w:color w:val="000000" w:themeColor="text1"/>
          <w:lang w:val="fr-FR"/>
        </w:rPr>
      </w:pPr>
      <w:r w:rsidRPr="00F54D1B">
        <w:rPr>
          <w:lang w:val="fr-FR"/>
        </w:rPr>
        <w:t>81</w:t>
      </w:r>
      <w:r w:rsidR="00746AE4" w:rsidRPr="00F54D1B">
        <w:rPr>
          <w:lang w:val="fr-FR"/>
        </w:rPr>
        <w:t>.</w:t>
      </w:r>
      <w:r w:rsidRPr="00F54D1B">
        <w:rPr>
          <w:lang w:val="fr-FR"/>
        </w:rPr>
        <w:tab/>
        <w:t>Il convient de souligner que l</w:t>
      </w:r>
      <w:r w:rsidR="003A3328" w:rsidRPr="00F54D1B">
        <w:rPr>
          <w:lang w:val="fr-FR"/>
        </w:rPr>
        <w:t>’</w:t>
      </w:r>
      <w:r w:rsidRPr="00F54D1B">
        <w:rPr>
          <w:lang w:val="fr-FR"/>
        </w:rPr>
        <w:t xml:space="preserve">Uruguay a ratifié, par la loi </w:t>
      </w:r>
      <w:r w:rsidR="003A3328" w:rsidRPr="00F54D1B">
        <w:rPr>
          <w:lang w:val="fr-FR"/>
        </w:rPr>
        <w:t>n</w:t>
      </w:r>
      <w:r w:rsidR="003A3328" w:rsidRPr="00F54D1B">
        <w:rPr>
          <w:vertAlign w:val="superscript"/>
          <w:lang w:val="fr-FR"/>
        </w:rPr>
        <w:t>o</w:t>
      </w:r>
      <w:r w:rsidRPr="00F54D1B">
        <w:rPr>
          <w:lang w:val="fr-FR"/>
        </w:rPr>
        <w:t> 19951 de 2021, l</w:t>
      </w:r>
      <w:r w:rsidR="003A3328" w:rsidRPr="00F54D1B">
        <w:rPr>
          <w:lang w:val="fr-FR"/>
        </w:rPr>
        <w:t>’</w:t>
      </w:r>
      <w:r w:rsidRPr="00F54D1B">
        <w:rPr>
          <w:lang w:val="fr-FR"/>
        </w:rPr>
        <w:t>accord sur le mécanisme de coopération consulaire entre les États parties au MERCOSUR et les États associés, afin que ses ressortissants puissent bénéficier de la protection et de l</w:t>
      </w:r>
      <w:r w:rsidR="003A3328" w:rsidRPr="00F54D1B">
        <w:rPr>
          <w:lang w:val="fr-FR"/>
        </w:rPr>
        <w:t>’</w:t>
      </w:r>
      <w:r w:rsidRPr="00F54D1B">
        <w:rPr>
          <w:lang w:val="fr-FR"/>
        </w:rPr>
        <w:t>assistance de toute représentation consulaire d</w:t>
      </w:r>
      <w:r w:rsidR="003A3328" w:rsidRPr="00F54D1B">
        <w:rPr>
          <w:lang w:val="fr-FR"/>
        </w:rPr>
        <w:t>’</w:t>
      </w:r>
      <w:r w:rsidRPr="00F54D1B">
        <w:rPr>
          <w:lang w:val="fr-FR"/>
        </w:rPr>
        <w:t>un autre État partie sur le territoire d</w:t>
      </w:r>
      <w:r w:rsidR="003A3328" w:rsidRPr="00F54D1B">
        <w:rPr>
          <w:lang w:val="fr-FR"/>
        </w:rPr>
        <w:t>’</w:t>
      </w:r>
      <w:r w:rsidRPr="00F54D1B">
        <w:rPr>
          <w:lang w:val="fr-FR"/>
        </w:rPr>
        <w:t>un État tiers, si l</w:t>
      </w:r>
      <w:r w:rsidR="003A3328" w:rsidRPr="00F54D1B">
        <w:rPr>
          <w:lang w:val="fr-FR"/>
        </w:rPr>
        <w:t>’</w:t>
      </w:r>
      <w:r w:rsidRPr="00F54D1B">
        <w:rPr>
          <w:lang w:val="fr-FR"/>
        </w:rPr>
        <w:t>État dont ils ont la nationalité n</w:t>
      </w:r>
      <w:r w:rsidR="003A3328" w:rsidRPr="00F54D1B">
        <w:rPr>
          <w:lang w:val="fr-FR"/>
        </w:rPr>
        <w:t>’</w:t>
      </w:r>
      <w:r w:rsidRPr="00F54D1B">
        <w:rPr>
          <w:lang w:val="fr-FR"/>
        </w:rPr>
        <w:t>y est pas représenté</w:t>
      </w:r>
      <w:r w:rsidR="00746AE4" w:rsidRPr="00F54D1B">
        <w:rPr>
          <w:lang w:val="fr-FR"/>
        </w:rPr>
        <w:t>.</w:t>
      </w:r>
    </w:p>
    <w:p w14:paraId="347D5A55" w14:textId="5FA4BA27" w:rsidR="0057164E" w:rsidRPr="00F54D1B" w:rsidRDefault="0057164E" w:rsidP="00D77DB9">
      <w:pPr>
        <w:pStyle w:val="SingleTxtG"/>
        <w:spacing w:line="238" w:lineRule="atLeast"/>
        <w:rPr>
          <w:color w:val="000000" w:themeColor="text1"/>
          <w:lang w:val="fr-FR"/>
        </w:rPr>
      </w:pPr>
      <w:r w:rsidRPr="00F54D1B">
        <w:rPr>
          <w:lang w:val="fr-FR"/>
        </w:rPr>
        <w:t>82</w:t>
      </w:r>
      <w:r w:rsidR="00746AE4" w:rsidRPr="00F54D1B">
        <w:rPr>
          <w:lang w:val="fr-FR"/>
        </w:rPr>
        <w:t>.</w:t>
      </w:r>
      <w:r w:rsidRPr="00F54D1B">
        <w:rPr>
          <w:lang w:val="fr-FR"/>
        </w:rPr>
        <w:tab/>
        <w:t>En ce qui concerne la protection et l</w:t>
      </w:r>
      <w:r w:rsidR="003A3328" w:rsidRPr="00F54D1B">
        <w:rPr>
          <w:lang w:val="fr-FR"/>
        </w:rPr>
        <w:t>’</w:t>
      </w:r>
      <w:r w:rsidRPr="00F54D1B">
        <w:rPr>
          <w:lang w:val="fr-FR"/>
        </w:rPr>
        <w:t>assistance fournies aux travailleurs migrants et aux membres de leur famille en cas de détention, de privation de liberté ou d</w:t>
      </w:r>
      <w:r w:rsidR="003A3328" w:rsidRPr="00F54D1B">
        <w:rPr>
          <w:lang w:val="fr-FR"/>
        </w:rPr>
        <w:t>’</w:t>
      </w:r>
      <w:r w:rsidRPr="00F54D1B">
        <w:rPr>
          <w:lang w:val="fr-FR"/>
        </w:rPr>
        <w:t>expulsion, les autorités consulaires travaillent selon une approche fondée sur les droits de l</w:t>
      </w:r>
      <w:r w:rsidR="003A3328" w:rsidRPr="00F54D1B">
        <w:rPr>
          <w:lang w:val="fr-FR"/>
        </w:rPr>
        <w:t>’</w:t>
      </w:r>
      <w:r w:rsidRPr="00F54D1B">
        <w:rPr>
          <w:lang w:val="fr-FR"/>
        </w:rPr>
        <w:t xml:space="preserve">homme, exerçant leurs fonctions dans le cadre strict de la loi </w:t>
      </w:r>
      <w:r w:rsidR="003A3328" w:rsidRPr="00F54D1B">
        <w:rPr>
          <w:lang w:val="fr-FR"/>
        </w:rPr>
        <w:t>n</w:t>
      </w:r>
      <w:r w:rsidR="003A3328" w:rsidRPr="00F54D1B">
        <w:rPr>
          <w:vertAlign w:val="superscript"/>
          <w:lang w:val="fr-FR"/>
        </w:rPr>
        <w:t>o</w:t>
      </w:r>
      <w:r w:rsidRPr="00F54D1B">
        <w:rPr>
          <w:lang w:val="fr-FR"/>
        </w:rPr>
        <w:t> 19268 et de la Convention de Vienne sur les relations consulaires de 1963</w:t>
      </w:r>
      <w:r w:rsidR="00746AE4" w:rsidRPr="00F54D1B">
        <w:rPr>
          <w:lang w:val="fr-FR"/>
        </w:rPr>
        <w:t>.</w:t>
      </w:r>
      <w:r w:rsidRPr="00F54D1B">
        <w:rPr>
          <w:lang w:val="fr-FR"/>
        </w:rPr>
        <w:t xml:space="preserve"> Des visites sont donc effectuées dans les centres de détention et les hôpitaux afin de fournir une assistance appropriée aux ressortissants uruguayens</w:t>
      </w:r>
      <w:r w:rsidR="00746AE4" w:rsidRPr="00F54D1B">
        <w:rPr>
          <w:lang w:val="fr-FR"/>
        </w:rPr>
        <w:t>.</w:t>
      </w:r>
      <w:r w:rsidRPr="00F54D1B">
        <w:rPr>
          <w:lang w:val="fr-FR"/>
        </w:rPr>
        <w:t xml:space="preserve"> Le Bureau d</w:t>
      </w:r>
      <w:r w:rsidR="003A3328" w:rsidRPr="00F54D1B">
        <w:rPr>
          <w:lang w:val="fr-FR"/>
        </w:rPr>
        <w:t>’</w:t>
      </w:r>
      <w:r w:rsidRPr="00F54D1B">
        <w:rPr>
          <w:lang w:val="fr-FR"/>
        </w:rPr>
        <w:t>aide aux Uruguayens et de service à la communauté du Ministère des relations extérieures travaille en collaboration avec les autorités consulaires, en contactant aussi souvent que nécessaire les familles des détenus, pour assurer le suivi et la prise en charge de tous les cas qui se présentent</w:t>
      </w:r>
      <w:r w:rsidR="00746AE4" w:rsidRPr="00F54D1B">
        <w:rPr>
          <w:lang w:val="fr-FR"/>
        </w:rPr>
        <w:t>.</w:t>
      </w:r>
      <w:r w:rsidRPr="00F54D1B">
        <w:rPr>
          <w:lang w:val="fr-FR"/>
        </w:rPr>
        <w:t xml:space="preserve"> Ce travail a permis de progresser sur la voie de la coordination et de la systématisation de l</w:t>
      </w:r>
      <w:r w:rsidR="003A3328" w:rsidRPr="00F54D1B">
        <w:rPr>
          <w:lang w:val="fr-FR"/>
        </w:rPr>
        <w:t>’</w:t>
      </w:r>
      <w:r w:rsidRPr="00F54D1B">
        <w:rPr>
          <w:lang w:val="fr-FR"/>
        </w:rPr>
        <w:t>information, afin de contribuer encore davantage à la promotion des politiques publiques pour relever de nouveaux défis</w:t>
      </w:r>
      <w:r w:rsidR="00746AE4" w:rsidRPr="00F54D1B">
        <w:rPr>
          <w:lang w:val="fr-FR"/>
        </w:rPr>
        <w:t>.</w:t>
      </w:r>
    </w:p>
    <w:p w14:paraId="47FF4F50" w14:textId="77777777" w:rsidR="0057164E" w:rsidRPr="00F54D1B" w:rsidRDefault="0057164E" w:rsidP="00D77DB9">
      <w:pPr>
        <w:pStyle w:val="H23G"/>
        <w:spacing w:before="220"/>
        <w:rPr>
          <w:color w:val="000000" w:themeColor="text1"/>
          <w:lang w:val="fr-FR"/>
        </w:rPr>
      </w:pPr>
      <w:bookmarkStart w:id="10" w:name="_Toc123126026"/>
      <w:r w:rsidRPr="00F54D1B">
        <w:rPr>
          <w:lang w:val="fr-FR"/>
        </w:rPr>
        <w:tab/>
      </w:r>
      <w:r w:rsidRPr="00F54D1B">
        <w:rPr>
          <w:lang w:val="fr-FR"/>
        </w:rPr>
        <w:tab/>
        <w:t>Articles 25 à 30</w:t>
      </w:r>
      <w:bookmarkEnd w:id="10"/>
    </w:p>
    <w:p w14:paraId="28928123" w14:textId="38C69534" w:rsidR="0057164E" w:rsidRPr="00F54D1B" w:rsidRDefault="0057164E" w:rsidP="00D77DB9">
      <w:pPr>
        <w:pStyle w:val="SingleTxtG"/>
        <w:keepLines/>
        <w:spacing w:after="100" w:line="238" w:lineRule="atLeast"/>
        <w:rPr>
          <w:color w:val="000000" w:themeColor="text1"/>
          <w:lang w:val="fr-FR"/>
        </w:rPr>
      </w:pPr>
      <w:r w:rsidRPr="00F54D1B">
        <w:rPr>
          <w:lang w:val="fr-FR"/>
        </w:rPr>
        <w:t>83</w:t>
      </w:r>
      <w:r w:rsidR="00746AE4" w:rsidRPr="00F54D1B">
        <w:rPr>
          <w:lang w:val="fr-FR"/>
        </w:rPr>
        <w:t>.</w:t>
      </w:r>
      <w:r w:rsidRPr="00F54D1B">
        <w:rPr>
          <w:lang w:val="fr-FR"/>
        </w:rPr>
        <w:tab/>
        <w:t>Dans notre pays, les travailleurs migrants bénéficient des mêmes droits en matière de travail que tout ressortissant national, aucune distinction n</w:t>
      </w:r>
      <w:r w:rsidR="003A3328" w:rsidRPr="00F54D1B">
        <w:rPr>
          <w:lang w:val="fr-FR"/>
        </w:rPr>
        <w:t>’</w:t>
      </w:r>
      <w:r w:rsidRPr="00F54D1B">
        <w:rPr>
          <w:lang w:val="fr-FR"/>
        </w:rPr>
        <w:t>étant faite entre les travailleurs uruguayens et les travailleurs migrants</w:t>
      </w:r>
      <w:r w:rsidR="00746AE4" w:rsidRPr="00F54D1B">
        <w:rPr>
          <w:lang w:val="fr-FR"/>
        </w:rPr>
        <w:t>.</w:t>
      </w:r>
      <w:r w:rsidRPr="00F54D1B">
        <w:rPr>
          <w:lang w:val="fr-FR"/>
        </w:rPr>
        <w:t xml:space="preserve"> C</w:t>
      </w:r>
      <w:r w:rsidR="003A3328" w:rsidRPr="00F54D1B">
        <w:rPr>
          <w:lang w:val="fr-FR"/>
        </w:rPr>
        <w:t>’</w:t>
      </w:r>
      <w:r w:rsidRPr="00F54D1B">
        <w:rPr>
          <w:lang w:val="fr-FR"/>
        </w:rPr>
        <w:t>est ce que prévoit l</w:t>
      </w:r>
      <w:r w:rsidR="003A3328" w:rsidRPr="00F54D1B">
        <w:rPr>
          <w:lang w:val="fr-FR"/>
        </w:rPr>
        <w:t>’</w:t>
      </w:r>
      <w:r w:rsidRPr="00F54D1B">
        <w:rPr>
          <w:lang w:val="fr-FR"/>
        </w:rPr>
        <w:t xml:space="preserve">article 7 de la loi </w:t>
      </w:r>
      <w:r w:rsidR="003A3328" w:rsidRPr="00F54D1B">
        <w:rPr>
          <w:lang w:val="fr-FR"/>
        </w:rPr>
        <w:t>n</w:t>
      </w:r>
      <w:r w:rsidR="003A3328" w:rsidRPr="00F54D1B">
        <w:rPr>
          <w:vertAlign w:val="superscript"/>
          <w:lang w:val="fr-FR"/>
        </w:rPr>
        <w:t>o</w:t>
      </w:r>
      <w:r w:rsidRPr="00F54D1B">
        <w:rPr>
          <w:lang w:val="fr-FR"/>
        </w:rPr>
        <w:t> 18250, qui dispose qu</w:t>
      </w:r>
      <w:r w:rsidR="003A3328" w:rsidRPr="00F54D1B">
        <w:rPr>
          <w:lang w:val="fr-FR"/>
        </w:rPr>
        <w:t>’</w:t>
      </w:r>
      <w:r w:rsidRPr="00F54D1B">
        <w:rPr>
          <w:lang w:val="fr-FR"/>
        </w:rPr>
        <w:t>en tant que sujets de droit, les étrangers qui entrent et séjournent sur le territoire national selon les modalités et les conditions prévues par la loi se voient garantir par l</w:t>
      </w:r>
      <w:r w:rsidR="003A3328" w:rsidRPr="00F54D1B">
        <w:rPr>
          <w:lang w:val="fr-FR"/>
        </w:rPr>
        <w:t>’</w:t>
      </w:r>
      <w:r w:rsidRPr="00F54D1B">
        <w:rPr>
          <w:lang w:val="fr-FR"/>
        </w:rPr>
        <w:t>État le droit à l</w:t>
      </w:r>
      <w:r w:rsidR="003A3328" w:rsidRPr="00F54D1B">
        <w:rPr>
          <w:lang w:val="fr-FR"/>
        </w:rPr>
        <w:t>’</w:t>
      </w:r>
      <w:r w:rsidRPr="00F54D1B">
        <w:rPr>
          <w:lang w:val="fr-FR"/>
        </w:rPr>
        <w:t>égalité de traitement avec les ressortissants nationaux</w:t>
      </w:r>
      <w:r w:rsidR="00746AE4" w:rsidRPr="00F54D1B">
        <w:rPr>
          <w:lang w:val="fr-FR"/>
        </w:rPr>
        <w:t>.</w:t>
      </w:r>
      <w:r w:rsidRPr="00F54D1B">
        <w:rPr>
          <w:lang w:val="fr-FR"/>
        </w:rPr>
        <w:t xml:space="preserve"> Par conséquent, si l</w:t>
      </w:r>
      <w:r w:rsidR="003A3328" w:rsidRPr="00F54D1B">
        <w:rPr>
          <w:lang w:val="fr-FR"/>
        </w:rPr>
        <w:t>’</w:t>
      </w:r>
      <w:r w:rsidRPr="00F54D1B">
        <w:rPr>
          <w:lang w:val="fr-FR"/>
        </w:rPr>
        <w:t>Inspection générale du travail et de la sécurité sociale constate, lors d</w:t>
      </w:r>
      <w:r w:rsidR="003A3328" w:rsidRPr="00F54D1B">
        <w:rPr>
          <w:lang w:val="fr-FR"/>
        </w:rPr>
        <w:t>’</w:t>
      </w:r>
      <w:r w:rsidRPr="00F54D1B">
        <w:rPr>
          <w:lang w:val="fr-FR"/>
        </w:rPr>
        <w:t>un contrôle ou à la suite d</w:t>
      </w:r>
      <w:r w:rsidR="003A3328" w:rsidRPr="00F54D1B">
        <w:rPr>
          <w:lang w:val="fr-FR"/>
        </w:rPr>
        <w:t>’</w:t>
      </w:r>
      <w:r w:rsidRPr="00F54D1B">
        <w:rPr>
          <w:lang w:val="fr-FR"/>
        </w:rPr>
        <w:t>une plainte, que la législation nationale n</w:t>
      </w:r>
      <w:r w:rsidR="003A3328" w:rsidRPr="00F54D1B">
        <w:rPr>
          <w:lang w:val="fr-FR"/>
        </w:rPr>
        <w:t>’</w:t>
      </w:r>
      <w:r w:rsidRPr="00F54D1B">
        <w:rPr>
          <w:lang w:val="fr-FR"/>
        </w:rPr>
        <w:t>est pas appliquée à un travailleur migrant, les sanctions correspondant aux infractions sont imposées</w:t>
      </w:r>
      <w:r w:rsidR="00746AE4" w:rsidRPr="00F54D1B">
        <w:rPr>
          <w:lang w:val="fr-FR"/>
        </w:rPr>
        <w:t>.</w:t>
      </w:r>
    </w:p>
    <w:p w14:paraId="1770E3B9" w14:textId="00870AE9" w:rsidR="0057164E" w:rsidRPr="00F54D1B" w:rsidRDefault="0057164E" w:rsidP="00D77DB9">
      <w:pPr>
        <w:pStyle w:val="SingleTxtG"/>
        <w:keepLines/>
        <w:spacing w:after="100" w:line="238" w:lineRule="atLeast"/>
        <w:rPr>
          <w:color w:val="000000" w:themeColor="text1"/>
          <w:lang w:val="fr-FR"/>
        </w:rPr>
      </w:pPr>
      <w:r w:rsidRPr="00F54D1B">
        <w:rPr>
          <w:lang w:val="fr-FR"/>
        </w:rPr>
        <w:t>84</w:t>
      </w:r>
      <w:r w:rsidR="00746AE4" w:rsidRPr="00F54D1B">
        <w:rPr>
          <w:lang w:val="fr-FR"/>
        </w:rPr>
        <w:t>.</w:t>
      </w:r>
      <w:r w:rsidRPr="00F54D1B">
        <w:rPr>
          <w:lang w:val="fr-FR"/>
        </w:rPr>
        <w:tab/>
        <w:t>Les règles applicables aux femmes migrantes sont les mêmes que celles qui s</w:t>
      </w:r>
      <w:r w:rsidR="003A3328" w:rsidRPr="00F54D1B">
        <w:rPr>
          <w:lang w:val="fr-FR"/>
        </w:rPr>
        <w:t>’</w:t>
      </w:r>
      <w:r w:rsidRPr="00F54D1B">
        <w:rPr>
          <w:lang w:val="fr-FR"/>
        </w:rPr>
        <w:t xml:space="preserve">appliquent à toute ressortissante uruguayenne, aux termes notamment de la loi </w:t>
      </w:r>
      <w:r w:rsidR="003A3328" w:rsidRPr="00F54D1B">
        <w:rPr>
          <w:lang w:val="fr-FR"/>
        </w:rPr>
        <w:t>n</w:t>
      </w:r>
      <w:r w:rsidR="003A3328" w:rsidRPr="00F54D1B">
        <w:rPr>
          <w:vertAlign w:val="superscript"/>
          <w:lang w:val="fr-FR"/>
        </w:rPr>
        <w:t>o</w:t>
      </w:r>
      <w:r w:rsidR="005664C0" w:rsidRPr="00F54D1B">
        <w:rPr>
          <w:lang w:val="fr-FR"/>
        </w:rPr>
        <w:t> </w:t>
      </w:r>
      <w:r w:rsidRPr="00F54D1B">
        <w:rPr>
          <w:lang w:val="fr-FR"/>
        </w:rPr>
        <w:t xml:space="preserve">18561 sur le harcèlement sexuel au travail, de la loi </w:t>
      </w:r>
      <w:r w:rsidR="003A3328" w:rsidRPr="00F54D1B">
        <w:rPr>
          <w:lang w:val="fr-FR"/>
        </w:rPr>
        <w:t>n</w:t>
      </w:r>
      <w:r w:rsidR="003A3328" w:rsidRPr="00F54D1B">
        <w:rPr>
          <w:vertAlign w:val="superscript"/>
          <w:lang w:val="fr-FR"/>
        </w:rPr>
        <w:t>o</w:t>
      </w:r>
      <w:r w:rsidRPr="00F54D1B">
        <w:rPr>
          <w:lang w:val="fr-FR"/>
        </w:rPr>
        <w:t> 19580 sur la violence fondée sur le genre à l</w:t>
      </w:r>
      <w:r w:rsidR="003A3328" w:rsidRPr="00F54D1B">
        <w:rPr>
          <w:lang w:val="fr-FR"/>
        </w:rPr>
        <w:t>’</w:t>
      </w:r>
      <w:r w:rsidRPr="00F54D1B">
        <w:rPr>
          <w:lang w:val="fr-FR"/>
        </w:rPr>
        <w:t xml:space="preserve">égard des femmes, de la loi </w:t>
      </w:r>
      <w:r w:rsidR="003A3328" w:rsidRPr="00F54D1B">
        <w:rPr>
          <w:lang w:val="fr-FR"/>
        </w:rPr>
        <w:t>n</w:t>
      </w:r>
      <w:r w:rsidR="003A3328" w:rsidRPr="00F54D1B">
        <w:rPr>
          <w:vertAlign w:val="superscript"/>
          <w:lang w:val="fr-FR"/>
        </w:rPr>
        <w:t>o</w:t>
      </w:r>
      <w:r w:rsidRPr="00F54D1B">
        <w:rPr>
          <w:lang w:val="fr-FR"/>
        </w:rPr>
        <w:t xml:space="preserve"> 19161 sur le congé de maternité et de paternité et les soins, de la loi </w:t>
      </w:r>
      <w:r w:rsidR="003A3328" w:rsidRPr="00F54D1B">
        <w:rPr>
          <w:lang w:val="fr-FR"/>
        </w:rPr>
        <w:t>n</w:t>
      </w:r>
      <w:r w:rsidR="003A3328" w:rsidRPr="00F54D1B">
        <w:rPr>
          <w:vertAlign w:val="superscript"/>
          <w:lang w:val="fr-FR"/>
        </w:rPr>
        <w:t>o</w:t>
      </w:r>
      <w:r w:rsidRPr="00F54D1B">
        <w:rPr>
          <w:lang w:val="fr-FR"/>
        </w:rPr>
        <w:t> 18868 sur l</w:t>
      </w:r>
      <w:r w:rsidR="003A3328" w:rsidRPr="00F54D1B">
        <w:rPr>
          <w:lang w:val="fr-FR"/>
        </w:rPr>
        <w:t>’</w:t>
      </w:r>
      <w:r w:rsidRPr="00F54D1B">
        <w:rPr>
          <w:lang w:val="fr-FR"/>
        </w:rPr>
        <w:t>interdiction d</w:t>
      </w:r>
      <w:r w:rsidR="003A3328" w:rsidRPr="00F54D1B">
        <w:rPr>
          <w:lang w:val="fr-FR"/>
        </w:rPr>
        <w:t>’</w:t>
      </w:r>
      <w:r w:rsidRPr="00F54D1B">
        <w:rPr>
          <w:lang w:val="fr-FR"/>
        </w:rPr>
        <w:t xml:space="preserve">exiger des tests de grossesse, de la loi </w:t>
      </w:r>
      <w:r w:rsidR="003A3328" w:rsidRPr="00F54D1B">
        <w:rPr>
          <w:lang w:val="fr-FR"/>
        </w:rPr>
        <w:t>n</w:t>
      </w:r>
      <w:r w:rsidR="003A3328" w:rsidRPr="00F54D1B">
        <w:rPr>
          <w:vertAlign w:val="superscript"/>
          <w:lang w:val="fr-FR"/>
        </w:rPr>
        <w:t>o</w:t>
      </w:r>
      <w:r w:rsidRPr="00F54D1B">
        <w:rPr>
          <w:lang w:val="fr-FR"/>
        </w:rPr>
        <w:t xml:space="preserve"> 17242 sur le jour de congé destiné aux examens de prévention des cancers gynécologiques et mammaires et de la loi </w:t>
      </w:r>
      <w:r w:rsidR="003A3328" w:rsidRPr="00F54D1B">
        <w:rPr>
          <w:lang w:val="fr-FR"/>
        </w:rPr>
        <w:t>n</w:t>
      </w:r>
      <w:r w:rsidR="003A3328" w:rsidRPr="00F54D1B">
        <w:rPr>
          <w:vertAlign w:val="superscript"/>
          <w:lang w:val="fr-FR"/>
        </w:rPr>
        <w:t>o</w:t>
      </w:r>
      <w:r w:rsidRPr="00F54D1B">
        <w:rPr>
          <w:lang w:val="fr-FR"/>
        </w:rPr>
        <w:t> 18065 sur le travail domestique</w:t>
      </w:r>
      <w:r w:rsidR="00746AE4" w:rsidRPr="00F54D1B">
        <w:rPr>
          <w:lang w:val="fr-FR"/>
        </w:rPr>
        <w:t>.</w:t>
      </w:r>
    </w:p>
    <w:p w14:paraId="60DCF909" w14:textId="0C59E343" w:rsidR="0057164E" w:rsidRPr="00F54D1B" w:rsidRDefault="0057164E" w:rsidP="00D77DB9">
      <w:pPr>
        <w:pStyle w:val="SingleTxtG"/>
        <w:keepLines/>
        <w:spacing w:after="100" w:line="238" w:lineRule="atLeast"/>
        <w:rPr>
          <w:color w:val="000000" w:themeColor="text1"/>
          <w:spacing w:val="-3"/>
          <w:lang w:val="fr-FR"/>
        </w:rPr>
      </w:pPr>
      <w:r w:rsidRPr="00F54D1B">
        <w:rPr>
          <w:spacing w:val="-3"/>
          <w:lang w:val="fr-FR"/>
        </w:rPr>
        <w:t>85</w:t>
      </w:r>
      <w:r w:rsidR="00746AE4" w:rsidRPr="00F54D1B">
        <w:rPr>
          <w:spacing w:val="-3"/>
          <w:lang w:val="fr-FR"/>
        </w:rPr>
        <w:t>.</w:t>
      </w:r>
      <w:r w:rsidRPr="00F54D1B">
        <w:rPr>
          <w:spacing w:val="-3"/>
          <w:lang w:val="fr-FR"/>
        </w:rPr>
        <w:tab/>
        <w:t>Par conséquent, tous les travailleurs migrants, hommes ou femmes, bénéficient des mêmes protections que celles accordées par notre système juridique à tout travailleur uruguayen</w:t>
      </w:r>
      <w:r w:rsidR="00746AE4" w:rsidRPr="00F54D1B">
        <w:rPr>
          <w:spacing w:val="-3"/>
          <w:lang w:val="fr-FR"/>
        </w:rPr>
        <w:t>.</w:t>
      </w:r>
    </w:p>
    <w:p w14:paraId="184ABD64" w14:textId="36A0E9E9" w:rsidR="0057164E" w:rsidRPr="00F54D1B" w:rsidRDefault="0057164E" w:rsidP="00D77DB9">
      <w:pPr>
        <w:pStyle w:val="SingleTxtG"/>
        <w:keepLines/>
        <w:spacing w:after="100" w:line="238" w:lineRule="atLeast"/>
        <w:rPr>
          <w:color w:val="000000" w:themeColor="text1"/>
          <w:lang w:val="fr-FR"/>
        </w:rPr>
      </w:pPr>
      <w:r w:rsidRPr="00F54D1B">
        <w:rPr>
          <w:lang w:val="fr-FR"/>
        </w:rPr>
        <w:t>86</w:t>
      </w:r>
      <w:r w:rsidR="00746AE4" w:rsidRPr="00F54D1B">
        <w:rPr>
          <w:lang w:val="fr-FR"/>
        </w:rPr>
        <w:t>.</w:t>
      </w:r>
      <w:r w:rsidRPr="00F54D1B">
        <w:rPr>
          <w:lang w:val="fr-FR"/>
        </w:rPr>
        <w:tab/>
        <w:t>Les personnes migrantes qui effectuent des travaux domestiques bénéficient de la même protection que n</w:t>
      </w:r>
      <w:r w:rsidR="003A3328" w:rsidRPr="00F54D1B">
        <w:rPr>
          <w:lang w:val="fr-FR"/>
        </w:rPr>
        <w:t>’</w:t>
      </w:r>
      <w:r w:rsidRPr="00F54D1B">
        <w:rPr>
          <w:lang w:val="fr-FR"/>
        </w:rPr>
        <w:t>importe quel travailleur ou travailleuse de nationalité uruguayenne</w:t>
      </w:r>
      <w:r w:rsidR="00746AE4" w:rsidRPr="00F54D1B">
        <w:rPr>
          <w:lang w:val="fr-FR"/>
        </w:rPr>
        <w:t>.</w:t>
      </w:r>
      <w:r w:rsidRPr="00F54D1B">
        <w:rPr>
          <w:lang w:val="fr-FR"/>
        </w:rPr>
        <w:t xml:space="preserve"> La loi </w:t>
      </w:r>
      <w:r w:rsidR="003A3328" w:rsidRPr="00F54D1B">
        <w:rPr>
          <w:lang w:val="fr-FR"/>
        </w:rPr>
        <w:t>n</w:t>
      </w:r>
      <w:r w:rsidR="003A3328" w:rsidRPr="00F54D1B">
        <w:rPr>
          <w:vertAlign w:val="superscript"/>
          <w:lang w:val="fr-FR"/>
        </w:rPr>
        <w:t>o</w:t>
      </w:r>
      <w:r w:rsidRPr="00F54D1B">
        <w:rPr>
          <w:lang w:val="fr-FR"/>
        </w:rPr>
        <w:t> 18065 et son décret d</w:t>
      </w:r>
      <w:r w:rsidR="003A3328" w:rsidRPr="00F54D1B">
        <w:rPr>
          <w:lang w:val="fr-FR"/>
        </w:rPr>
        <w:t>’</w:t>
      </w:r>
      <w:r w:rsidRPr="00F54D1B">
        <w:rPr>
          <w:lang w:val="fr-FR"/>
        </w:rPr>
        <w:t xml:space="preserve">application </w:t>
      </w:r>
      <w:r w:rsidR="003A3328" w:rsidRPr="00F54D1B">
        <w:rPr>
          <w:lang w:val="fr-FR"/>
        </w:rPr>
        <w:t>n</w:t>
      </w:r>
      <w:r w:rsidR="003A3328" w:rsidRPr="00F54D1B">
        <w:rPr>
          <w:vertAlign w:val="superscript"/>
          <w:lang w:val="fr-FR"/>
        </w:rPr>
        <w:t>o</w:t>
      </w:r>
      <w:r w:rsidRPr="00F54D1B">
        <w:rPr>
          <w:lang w:val="fr-FR"/>
        </w:rPr>
        <w:t> 224/007 leur sont donc applicables</w:t>
      </w:r>
      <w:r w:rsidR="00746AE4" w:rsidRPr="00F54D1B">
        <w:rPr>
          <w:lang w:val="fr-FR"/>
        </w:rPr>
        <w:t>.</w:t>
      </w:r>
      <w:r w:rsidRPr="00F54D1B">
        <w:rPr>
          <w:lang w:val="fr-FR"/>
        </w:rPr>
        <w:t xml:space="preserve"> Elles</w:t>
      </w:r>
      <w:r w:rsidR="00D77DB9" w:rsidRPr="00F54D1B">
        <w:rPr>
          <w:lang w:val="fr-FR"/>
        </w:rPr>
        <w:t> </w:t>
      </w:r>
      <w:r w:rsidRPr="00F54D1B">
        <w:rPr>
          <w:lang w:val="fr-FR"/>
        </w:rPr>
        <w:t>peuvent déposer leur plainte auprès des bureaux du Ministère du travail répartis dans tout le pays, ou sur le site Web du Ministère du travail et de la sécurité sociale</w:t>
      </w:r>
      <w:r w:rsidR="00746AE4" w:rsidRPr="00F54D1B">
        <w:rPr>
          <w:lang w:val="fr-FR"/>
        </w:rPr>
        <w:t>.</w:t>
      </w:r>
      <w:r w:rsidRPr="00F54D1B">
        <w:rPr>
          <w:lang w:val="fr-FR"/>
        </w:rPr>
        <w:t xml:space="preserve"> Le dépôt de plainte entraîne l</w:t>
      </w:r>
      <w:r w:rsidR="003A3328" w:rsidRPr="00F54D1B">
        <w:rPr>
          <w:lang w:val="fr-FR"/>
        </w:rPr>
        <w:t>’</w:t>
      </w:r>
      <w:r w:rsidRPr="00F54D1B">
        <w:rPr>
          <w:lang w:val="fr-FR"/>
        </w:rPr>
        <w:t>ouverture d</w:t>
      </w:r>
      <w:r w:rsidR="003A3328" w:rsidRPr="00F54D1B">
        <w:rPr>
          <w:lang w:val="fr-FR"/>
        </w:rPr>
        <w:t>’</w:t>
      </w:r>
      <w:r w:rsidRPr="00F54D1B">
        <w:rPr>
          <w:lang w:val="fr-FR"/>
        </w:rPr>
        <w:t>une enquête administrative, dans le cadre de laquelle les inspecteurs peuvent procéder, sur présentation d</w:t>
      </w:r>
      <w:r w:rsidR="003A3328" w:rsidRPr="00F54D1B">
        <w:rPr>
          <w:lang w:val="fr-FR"/>
        </w:rPr>
        <w:t>’</w:t>
      </w:r>
      <w:r w:rsidRPr="00F54D1B">
        <w:rPr>
          <w:lang w:val="fr-FR"/>
        </w:rPr>
        <w:t>une autorisation judiciaire, à un contrôle au domicile de l</w:t>
      </w:r>
      <w:r w:rsidR="003A3328" w:rsidRPr="00F54D1B">
        <w:rPr>
          <w:lang w:val="fr-FR"/>
        </w:rPr>
        <w:t>’</w:t>
      </w:r>
      <w:r w:rsidRPr="00F54D1B">
        <w:rPr>
          <w:lang w:val="fr-FR"/>
        </w:rPr>
        <w:t>employeur dénoncé</w:t>
      </w:r>
      <w:r w:rsidR="00746AE4" w:rsidRPr="00F54D1B">
        <w:rPr>
          <w:lang w:val="fr-FR"/>
        </w:rPr>
        <w:t>.</w:t>
      </w:r>
      <w:r w:rsidRPr="00F54D1B">
        <w:rPr>
          <w:lang w:val="fr-FR"/>
        </w:rPr>
        <w:t xml:space="preserve"> Après examen des éléments de preuve présentés, les faits sont sanctionnés par une amende s</w:t>
      </w:r>
      <w:r w:rsidR="003A3328" w:rsidRPr="00F54D1B">
        <w:rPr>
          <w:lang w:val="fr-FR"/>
        </w:rPr>
        <w:t>’</w:t>
      </w:r>
      <w:r w:rsidRPr="00F54D1B">
        <w:rPr>
          <w:lang w:val="fr-FR"/>
        </w:rPr>
        <w:t>ils sont avérés</w:t>
      </w:r>
      <w:r w:rsidR="00746AE4" w:rsidRPr="00F54D1B">
        <w:rPr>
          <w:lang w:val="fr-FR"/>
        </w:rPr>
        <w:t>.</w:t>
      </w:r>
    </w:p>
    <w:p w14:paraId="0650671E" w14:textId="7D584425" w:rsidR="0057164E" w:rsidRPr="00F54D1B" w:rsidRDefault="0057164E" w:rsidP="00D77DB9">
      <w:pPr>
        <w:pStyle w:val="SingleTxtG"/>
        <w:keepLines/>
        <w:spacing w:after="100" w:line="238" w:lineRule="atLeast"/>
        <w:rPr>
          <w:color w:val="000000" w:themeColor="text1"/>
          <w:lang w:val="fr-FR"/>
        </w:rPr>
      </w:pPr>
      <w:r w:rsidRPr="00F54D1B">
        <w:rPr>
          <w:lang w:val="fr-FR"/>
        </w:rPr>
        <w:t>87</w:t>
      </w:r>
      <w:r w:rsidR="00746AE4" w:rsidRPr="00F54D1B">
        <w:rPr>
          <w:lang w:val="fr-FR"/>
        </w:rPr>
        <w:t>.</w:t>
      </w:r>
      <w:r w:rsidRPr="00F54D1B">
        <w:rPr>
          <w:lang w:val="fr-FR"/>
        </w:rPr>
        <w:tab/>
        <w:t>Au moment du dépôt de leur plainte auprès du Ministère du travail et de la sécurité sociale, les demandeurs bénéficient de conseils qui leur sont prodigués dans les bureaux de l</w:t>
      </w:r>
      <w:r w:rsidR="003A3328" w:rsidRPr="00F54D1B">
        <w:rPr>
          <w:lang w:val="fr-FR"/>
        </w:rPr>
        <w:t>’</w:t>
      </w:r>
      <w:r w:rsidRPr="00F54D1B">
        <w:rPr>
          <w:lang w:val="fr-FR"/>
        </w:rPr>
        <w:t>emploi de l</w:t>
      </w:r>
      <w:r w:rsidR="003A3328" w:rsidRPr="00F54D1B">
        <w:rPr>
          <w:lang w:val="fr-FR"/>
        </w:rPr>
        <w:t>’</w:t>
      </w:r>
      <w:r w:rsidRPr="00F54D1B">
        <w:rPr>
          <w:lang w:val="fr-FR"/>
        </w:rPr>
        <w:t>intérieur du pays, ou au Bureau chargé du recueil des plaintes et du conseil juridique si la plainte a été déposée à Montevideo</w:t>
      </w:r>
      <w:r w:rsidR="00746AE4" w:rsidRPr="00F54D1B">
        <w:rPr>
          <w:lang w:val="fr-FR"/>
        </w:rPr>
        <w:t>.</w:t>
      </w:r>
    </w:p>
    <w:p w14:paraId="5590AFCE" w14:textId="62C93B65" w:rsidR="0057164E" w:rsidRPr="00F54D1B" w:rsidRDefault="0057164E" w:rsidP="00D77DB9">
      <w:pPr>
        <w:pStyle w:val="SingleTxtG"/>
        <w:spacing w:line="238" w:lineRule="atLeast"/>
        <w:rPr>
          <w:color w:val="000000" w:themeColor="text1"/>
          <w:spacing w:val="-3"/>
          <w:lang w:val="fr-FR"/>
        </w:rPr>
      </w:pPr>
      <w:r w:rsidRPr="00F54D1B">
        <w:rPr>
          <w:spacing w:val="-3"/>
          <w:lang w:val="fr-FR"/>
        </w:rPr>
        <w:t>88</w:t>
      </w:r>
      <w:r w:rsidR="00746AE4" w:rsidRPr="00F54D1B">
        <w:rPr>
          <w:spacing w:val="-3"/>
          <w:lang w:val="fr-FR"/>
        </w:rPr>
        <w:t>.</w:t>
      </w:r>
      <w:r w:rsidRPr="00F54D1B">
        <w:rPr>
          <w:spacing w:val="-3"/>
          <w:lang w:val="fr-FR"/>
        </w:rPr>
        <w:tab/>
        <w:t>L</w:t>
      </w:r>
      <w:r w:rsidR="003A3328" w:rsidRPr="00F54D1B">
        <w:rPr>
          <w:spacing w:val="-3"/>
          <w:lang w:val="fr-FR"/>
        </w:rPr>
        <w:t>’</w:t>
      </w:r>
      <w:r w:rsidRPr="00F54D1B">
        <w:rPr>
          <w:spacing w:val="-3"/>
          <w:lang w:val="fr-FR"/>
        </w:rPr>
        <w:t xml:space="preserve">article 7 de la loi </w:t>
      </w:r>
      <w:r w:rsidR="003A3328" w:rsidRPr="00F54D1B">
        <w:rPr>
          <w:spacing w:val="-3"/>
          <w:lang w:val="fr-FR"/>
        </w:rPr>
        <w:t>n</w:t>
      </w:r>
      <w:r w:rsidR="003A3328" w:rsidRPr="00F54D1B">
        <w:rPr>
          <w:spacing w:val="-3"/>
          <w:vertAlign w:val="superscript"/>
          <w:lang w:val="fr-FR"/>
        </w:rPr>
        <w:t>o</w:t>
      </w:r>
      <w:r w:rsidRPr="00F54D1B">
        <w:rPr>
          <w:spacing w:val="-3"/>
          <w:lang w:val="fr-FR"/>
        </w:rPr>
        <w:t> 18250 dispose qu</w:t>
      </w:r>
      <w:r w:rsidR="003A3328" w:rsidRPr="00F54D1B">
        <w:rPr>
          <w:spacing w:val="-3"/>
          <w:lang w:val="fr-FR"/>
        </w:rPr>
        <w:t>’</w:t>
      </w:r>
      <w:r w:rsidRPr="00F54D1B">
        <w:rPr>
          <w:spacing w:val="-3"/>
          <w:lang w:val="fr-FR"/>
        </w:rPr>
        <w:t>en tant que sujets de droit, les étrangers qui entrent et séjournent sur le territoire national selon les modalités et les conditions prévues par la loi se voient garantir par l</w:t>
      </w:r>
      <w:r w:rsidR="003A3328" w:rsidRPr="00F54D1B">
        <w:rPr>
          <w:spacing w:val="-3"/>
          <w:lang w:val="fr-FR"/>
        </w:rPr>
        <w:t>’</w:t>
      </w:r>
      <w:r w:rsidRPr="00F54D1B">
        <w:rPr>
          <w:spacing w:val="-3"/>
          <w:lang w:val="fr-FR"/>
        </w:rPr>
        <w:t>État le droit à l</w:t>
      </w:r>
      <w:r w:rsidR="003A3328" w:rsidRPr="00F54D1B">
        <w:rPr>
          <w:spacing w:val="-3"/>
          <w:lang w:val="fr-FR"/>
        </w:rPr>
        <w:t>’</w:t>
      </w:r>
      <w:r w:rsidRPr="00F54D1B">
        <w:rPr>
          <w:spacing w:val="-3"/>
          <w:lang w:val="fr-FR"/>
        </w:rPr>
        <w:t>égalité de traitement avec les ressortissants nationaux</w:t>
      </w:r>
      <w:r w:rsidR="00746AE4" w:rsidRPr="00F54D1B">
        <w:rPr>
          <w:spacing w:val="-3"/>
          <w:lang w:val="fr-FR"/>
        </w:rPr>
        <w:t>.</w:t>
      </w:r>
      <w:r w:rsidRPr="00F54D1B">
        <w:rPr>
          <w:spacing w:val="-3"/>
          <w:lang w:val="fr-FR"/>
        </w:rPr>
        <w:t xml:space="preserve"> Par conséquent, en cas de licenciement, les travailleurs migrants ont les mêmes droits et prérogatives que tout travailleur uruguayen, et bénéficient des programmes publics visant à lutter contre le chômage et à favoriser l</w:t>
      </w:r>
      <w:r w:rsidR="003A3328" w:rsidRPr="00F54D1B">
        <w:rPr>
          <w:spacing w:val="-3"/>
          <w:lang w:val="fr-FR"/>
        </w:rPr>
        <w:t>’</w:t>
      </w:r>
      <w:r w:rsidRPr="00F54D1B">
        <w:rPr>
          <w:spacing w:val="-3"/>
          <w:lang w:val="fr-FR"/>
        </w:rPr>
        <w:t>accès à un autre emploi, ainsi que du droit aux prestations d</w:t>
      </w:r>
      <w:r w:rsidR="003A3328" w:rsidRPr="00F54D1B">
        <w:rPr>
          <w:spacing w:val="-3"/>
          <w:lang w:val="fr-FR"/>
        </w:rPr>
        <w:t>’</w:t>
      </w:r>
      <w:r w:rsidRPr="00F54D1B">
        <w:rPr>
          <w:spacing w:val="-3"/>
          <w:lang w:val="fr-FR"/>
        </w:rPr>
        <w:t>assurance chômage versées par la Banque de prévoyance sociale en cas de chômage</w:t>
      </w:r>
      <w:r w:rsidR="00746AE4" w:rsidRPr="00F54D1B">
        <w:rPr>
          <w:spacing w:val="-3"/>
          <w:lang w:val="fr-FR"/>
        </w:rPr>
        <w:t>.</w:t>
      </w:r>
    </w:p>
    <w:p w14:paraId="2AB55DBC" w14:textId="4594C04A" w:rsidR="0057164E" w:rsidRPr="00F54D1B" w:rsidRDefault="0057164E" w:rsidP="003A3328">
      <w:pPr>
        <w:pStyle w:val="H1G"/>
        <w:rPr>
          <w:color w:val="000000" w:themeColor="text1"/>
          <w:lang w:val="fr-FR"/>
        </w:rPr>
      </w:pPr>
      <w:bookmarkStart w:id="11" w:name="_Toc123126030"/>
      <w:r w:rsidRPr="00F54D1B">
        <w:rPr>
          <w:lang w:val="fr-FR"/>
        </w:rPr>
        <w:tab/>
        <w:t>D</w:t>
      </w:r>
      <w:r w:rsidR="00746AE4" w:rsidRPr="00F54D1B">
        <w:rPr>
          <w:lang w:val="fr-FR"/>
        </w:rPr>
        <w:t>.</w:t>
      </w:r>
      <w:r w:rsidRPr="00F54D1B">
        <w:rPr>
          <w:lang w:val="fr-FR"/>
        </w:rPr>
        <w:tab/>
        <w:t>Quatrième partie de la Convention</w:t>
      </w:r>
      <w:bookmarkEnd w:id="11"/>
    </w:p>
    <w:p w14:paraId="0AD9BE5B" w14:textId="77777777" w:rsidR="0057164E" w:rsidRPr="00F54D1B" w:rsidRDefault="0057164E" w:rsidP="003A3328">
      <w:pPr>
        <w:pStyle w:val="H23G"/>
        <w:rPr>
          <w:color w:val="000000" w:themeColor="text1"/>
          <w:lang w:val="fr-FR"/>
        </w:rPr>
      </w:pPr>
      <w:bookmarkStart w:id="12" w:name="_Toc123126031"/>
      <w:r w:rsidRPr="00F54D1B">
        <w:rPr>
          <w:lang w:val="fr-FR"/>
        </w:rPr>
        <w:tab/>
      </w:r>
      <w:r w:rsidRPr="00F54D1B">
        <w:rPr>
          <w:lang w:val="fr-FR"/>
        </w:rPr>
        <w:tab/>
        <w:t>Article 40</w:t>
      </w:r>
      <w:bookmarkEnd w:id="12"/>
    </w:p>
    <w:p w14:paraId="5E68605B" w14:textId="7F752B6D" w:rsidR="0057164E" w:rsidRPr="00F54D1B" w:rsidRDefault="0057164E" w:rsidP="003A3328">
      <w:pPr>
        <w:pStyle w:val="SingleTxtG"/>
        <w:rPr>
          <w:color w:val="000000" w:themeColor="text1"/>
          <w:lang w:val="fr-FR"/>
        </w:rPr>
      </w:pPr>
      <w:r w:rsidRPr="00F54D1B">
        <w:rPr>
          <w:lang w:val="fr-FR"/>
        </w:rPr>
        <w:t>89</w:t>
      </w:r>
      <w:r w:rsidR="00746AE4" w:rsidRPr="00F54D1B">
        <w:rPr>
          <w:lang w:val="fr-FR"/>
        </w:rPr>
        <w:t>.</w:t>
      </w:r>
      <w:r w:rsidRPr="00F54D1B">
        <w:rPr>
          <w:lang w:val="fr-FR"/>
        </w:rPr>
        <w:tab/>
        <w:t>En Uruguay, les travailleurs migrants ont les mêmes droits en matière de travail que tout travailleur national</w:t>
      </w:r>
      <w:r w:rsidR="00746AE4" w:rsidRPr="00F54D1B">
        <w:rPr>
          <w:lang w:val="fr-FR"/>
        </w:rPr>
        <w:t>.</w:t>
      </w:r>
      <w:r w:rsidRPr="00F54D1B">
        <w:rPr>
          <w:lang w:val="fr-FR"/>
        </w:rPr>
        <w:t xml:space="preserve"> Par conséquent, les dispositions des conventions internationales du travail </w:t>
      </w:r>
      <w:r w:rsidR="003A3328" w:rsidRPr="00F54D1B">
        <w:rPr>
          <w:lang w:val="fr-FR"/>
        </w:rPr>
        <w:t>n</w:t>
      </w:r>
      <w:r w:rsidR="003A3328" w:rsidRPr="00F54D1B">
        <w:rPr>
          <w:vertAlign w:val="superscript"/>
          <w:lang w:val="fr-FR"/>
        </w:rPr>
        <w:t>o</w:t>
      </w:r>
      <w:r w:rsidRPr="00F54D1B">
        <w:rPr>
          <w:lang w:val="fr-FR"/>
        </w:rPr>
        <w:t xml:space="preserve"> 87 et </w:t>
      </w:r>
      <w:r w:rsidR="003A3328" w:rsidRPr="00F54D1B">
        <w:rPr>
          <w:lang w:val="fr-FR"/>
        </w:rPr>
        <w:t>n</w:t>
      </w:r>
      <w:r w:rsidR="003A3328" w:rsidRPr="00F54D1B">
        <w:rPr>
          <w:vertAlign w:val="superscript"/>
          <w:lang w:val="fr-FR"/>
        </w:rPr>
        <w:t>o</w:t>
      </w:r>
      <w:r w:rsidRPr="00F54D1B">
        <w:rPr>
          <w:lang w:val="fr-FR"/>
        </w:rPr>
        <w:t xml:space="preserve"> 98 et de la loi </w:t>
      </w:r>
      <w:r w:rsidR="003A3328" w:rsidRPr="00F54D1B">
        <w:rPr>
          <w:lang w:val="fr-FR"/>
        </w:rPr>
        <w:t>n</w:t>
      </w:r>
      <w:r w:rsidR="003A3328" w:rsidRPr="00F54D1B">
        <w:rPr>
          <w:vertAlign w:val="superscript"/>
          <w:lang w:val="fr-FR"/>
        </w:rPr>
        <w:t>o</w:t>
      </w:r>
      <w:r w:rsidRPr="00F54D1B">
        <w:rPr>
          <w:lang w:val="fr-FR"/>
        </w:rPr>
        <w:t> 17940, qui garantissent la protection de l</w:t>
      </w:r>
      <w:r w:rsidR="003A3328" w:rsidRPr="00F54D1B">
        <w:rPr>
          <w:lang w:val="fr-FR"/>
        </w:rPr>
        <w:t>’</w:t>
      </w:r>
      <w:r w:rsidRPr="00F54D1B">
        <w:rPr>
          <w:lang w:val="fr-FR"/>
        </w:rPr>
        <w:t>exercice de la liberté syndicale et d</w:t>
      </w:r>
      <w:r w:rsidR="003A3328" w:rsidRPr="00F54D1B">
        <w:rPr>
          <w:lang w:val="fr-FR"/>
        </w:rPr>
        <w:t>’</w:t>
      </w:r>
      <w:r w:rsidRPr="00F54D1B">
        <w:rPr>
          <w:lang w:val="fr-FR"/>
        </w:rPr>
        <w:t>association, ainsi que la protection des travailleurs illégalement licenciés ou lésés de quelque manière que ce soit en raison de leur appartenance à un syndicat, leur sont applicables</w:t>
      </w:r>
      <w:r w:rsidR="00746AE4" w:rsidRPr="00F54D1B">
        <w:rPr>
          <w:lang w:val="fr-FR"/>
        </w:rPr>
        <w:t>.</w:t>
      </w:r>
    </w:p>
    <w:p w14:paraId="65455ED8" w14:textId="743F064F" w:rsidR="0057164E" w:rsidRPr="00F54D1B" w:rsidRDefault="0057164E" w:rsidP="003A3328">
      <w:pPr>
        <w:pStyle w:val="SingleTxtG"/>
        <w:rPr>
          <w:color w:val="000000" w:themeColor="text1"/>
          <w:spacing w:val="-1"/>
          <w:lang w:val="fr-FR"/>
        </w:rPr>
      </w:pPr>
      <w:r w:rsidRPr="00F54D1B">
        <w:rPr>
          <w:lang w:val="fr-FR"/>
        </w:rPr>
        <w:t>90</w:t>
      </w:r>
      <w:r w:rsidR="00746AE4" w:rsidRPr="00F54D1B">
        <w:rPr>
          <w:lang w:val="fr-FR"/>
        </w:rPr>
        <w:t>.</w:t>
      </w:r>
      <w:r w:rsidRPr="00F54D1B">
        <w:rPr>
          <w:lang w:val="fr-FR"/>
        </w:rPr>
        <w:tab/>
        <w:t>L</w:t>
      </w:r>
      <w:r w:rsidR="003A3328" w:rsidRPr="00F54D1B">
        <w:rPr>
          <w:lang w:val="fr-FR"/>
        </w:rPr>
        <w:t>’</w:t>
      </w:r>
      <w:r w:rsidRPr="00F54D1B">
        <w:rPr>
          <w:lang w:val="fr-FR"/>
        </w:rPr>
        <w:t>Inspection générale du travail et de la sécurité sociale reçoit et examine les plaintes pour violation de la liberté syndicale, en accordant les mêmes garanties, que la plainte émane de travailleurs uruguayens ou migrants</w:t>
      </w:r>
      <w:r w:rsidR="00746AE4" w:rsidRPr="00F54D1B">
        <w:rPr>
          <w:lang w:val="fr-FR"/>
        </w:rPr>
        <w:t>.</w:t>
      </w:r>
      <w:r w:rsidRPr="00F54D1B">
        <w:rPr>
          <w:lang w:val="fr-FR"/>
        </w:rPr>
        <w:t xml:space="preserve"> Une fois la plainte reçue, un dossier administratif est constitué et un contrôle peut être effectué dans les locaux de l</w:t>
      </w:r>
      <w:r w:rsidR="003A3328" w:rsidRPr="00F54D1B">
        <w:rPr>
          <w:lang w:val="fr-FR"/>
        </w:rPr>
        <w:t>’</w:t>
      </w:r>
      <w:r w:rsidRPr="00F54D1B">
        <w:rPr>
          <w:lang w:val="fr-FR"/>
        </w:rPr>
        <w:t>entreprise</w:t>
      </w:r>
      <w:r w:rsidR="00746AE4" w:rsidRPr="00F54D1B">
        <w:rPr>
          <w:lang w:val="fr-FR"/>
        </w:rPr>
        <w:t>.</w:t>
      </w:r>
      <w:r w:rsidRPr="00F54D1B">
        <w:rPr>
          <w:lang w:val="fr-FR"/>
        </w:rPr>
        <w:t xml:space="preserve"> Les éléments de preuve présentés sont examinés et si les faits dénoncés sont avérés, l</w:t>
      </w:r>
      <w:r w:rsidR="003A3328" w:rsidRPr="00F54D1B">
        <w:rPr>
          <w:lang w:val="fr-FR"/>
        </w:rPr>
        <w:t>’</w:t>
      </w:r>
      <w:r w:rsidRPr="00F54D1B">
        <w:rPr>
          <w:lang w:val="fr-FR"/>
        </w:rPr>
        <w:t>entreprise est sanctionnée</w:t>
      </w:r>
      <w:r w:rsidR="00746AE4" w:rsidRPr="00F54D1B">
        <w:rPr>
          <w:lang w:val="fr-FR"/>
        </w:rPr>
        <w:t>.</w:t>
      </w:r>
      <w:r w:rsidRPr="00F54D1B">
        <w:rPr>
          <w:lang w:val="fr-FR"/>
        </w:rPr>
        <w:t xml:space="preserve"> Il convient de noter que, conformément aux dispositions de la loi </w:t>
      </w:r>
      <w:r w:rsidR="003A3328" w:rsidRPr="00F54D1B">
        <w:rPr>
          <w:lang w:val="fr-FR"/>
        </w:rPr>
        <w:t>n</w:t>
      </w:r>
      <w:r w:rsidR="003A3328" w:rsidRPr="00F54D1B">
        <w:rPr>
          <w:vertAlign w:val="superscript"/>
          <w:lang w:val="fr-FR"/>
        </w:rPr>
        <w:t>o</w:t>
      </w:r>
      <w:r w:rsidRPr="00F54D1B">
        <w:rPr>
          <w:lang w:val="fr-FR"/>
        </w:rPr>
        <w:t> 19854, lors des contrôles, les inspecteurs du travail peuvent interroger les travailleurs sous un régime de protection, sans citer leur nom dans le dossier</w:t>
      </w:r>
      <w:r w:rsidR="00746AE4" w:rsidRPr="00F54D1B">
        <w:rPr>
          <w:lang w:val="fr-FR"/>
        </w:rPr>
        <w:t>.</w:t>
      </w:r>
      <w:r w:rsidRPr="00F54D1B">
        <w:rPr>
          <w:lang w:val="fr-FR"/>
        </w:rPr>
        <w:t xml:space="preserve"> Les noms sont conservés par l</w:t>
      </w:r>
      <w:r w:rsidR="003A3328" w:rsidRPr="00F54D1B">
        <w:rPr>
          <w:lang w:val="fr-FR"/>
        </w:rPr>
        <w:t>’</w:t>
      </w:r>
      <w:r w:rsidRPr="00F54D1B">
        <w:rPr>
          <w:lang w:val="fr-FR"/>
        </w:rPr>
        <w:t xml:space="preserve">Inspection générale du travail et de la sécurité sociale au cas où ils seraient réclamés par le pouvoir </w:t>
      </w:r>
      <w:r w:rsidRPr="00F54D1B">
        <w:rPr>
          <w:spacing w:val="-1"/>
          <w:lang w:val="fr-FR"/>
        </w:rPr>
        <w:t>judiciaire</w:t>
      </w:r>
      <w:r w:rsidR="00746AE4" w:rsidRPr="00F54D1B">
        <w:rPr>
          <w:spacing w:val="-1"/>
          <w:lang w:val="fr-FR"/>
        </w:rPr>
        <w:t>.</w:t>
      </w:r>
    </w:p>
    <w:p w14:paraId="315471DE" w14:textId="0A3EA21F" w:rsidR="0057164E" w:rsidRPr="00F54D1B" w:rsidRDefault="0057164E" w:rsidP="003A3328">
      <w:pPr>
        <w:pStyle w:val="SingleTxtG"/>
        <w:rPr>
          <w:color w:val="000000" w:themeColor="text1"/>
          <w:spacing w:val="-1"/>
          <w:lang w:val="fr-FR"/>
        </w:rPr>
      </w:pPr>
      <w:r w:rsidRPr="00F54D1B">
        <w:rPr>
          <w:spacing w:val="-1"/>
          <w:lang w:val="fr-FR"/>
        </w:rPr>
        <w:t>91</w:t>
      </w:r>
      <w:r w:rsidR="00746AE4" w:rsidRPr="00F54D1B">
        <w:rPr>
          <w:spacing w:val="-1"/>
          <w:lang w:val="fr-FR"/>
        </w:rPr>
        <w:t>.</w:t>
      </w:r>
      <w:r w:rsidRPr="00F54D1B">
        <w:rPr>
          <w:spacing w:val="-1"/>
          <w:lang w:val="fr-FR"/>
        </w:rPr>
        <w:tab/>
        <w:t>Aux fins de l</w:t>
      </w:r>
      <w:r w:rsidR="003A3328" w:rsidRPr="00F54D1B">
        <w:rPr>
          <w:spacing w:val="-1"/>
          <w:lang w:val="fr-FR"/>
        </w:rPr>
        <w:t>’</w:t>
      </w:r>
      <w:r w:rsidRPr="00F54D1B">
        <w:rPr>
          <w:spacing w:val="-1"/>
          <w:lang w:val="fr-FR"/>
        </w:rPr>
        <w:t>élaboration du présent rapport, une recherche administrative a été menée par le Département des salaires de la Direction nationale du travail du Ministère du travail et de la sécurité sociale dans les conventions collectives afin de déterminer si elles contenaient ou non des clauses portant d</w:t>
      </w:r>
      <w:r w:rsidR="003A3328" w:rsidRPr="00F54D1B">
        <w:rPr>
          <w:spacing w:val="-1"/>
          <w:lang w:val="fr-FR"/>
        </w:rPr>
        <w:t>’</w:t>
      </w:r>
      <w:r w:rsidRPr="00F54D1B">
        <w:rPr>
          <w:spacing w:val="-1"/>
          <w:lang w:val="fr-FR"/>
        </w:rPr>
        <w:t>une manière ou d</w:t>
      </w:r>
      <w:r w:rsidR="003A3328" w:rsidRPr="00F54D1B">
        <w:rPr>
          <w:spacing w:val="-1"/>
          <w:lang w:val="fr-FR"/>
        </w:rPr>
        <w:t>’</w:t>
      </w:r>
      <w:r w:rsidRPr="00F54D1B">
        <w:rPr>
          <w:spacing w:val="-1"/>
          <w:lang w:val="fr-FR"/>
        </w:rPr>
        <w:t>une autre sur les personnes migrantes</w:t>
      </w:r>
      <w:r w:rsidR="00746AE4" w:rsidRPr="00F54D1B">
        <w:rPr>
          <w:spacing w:val="-1"/>
          <w:lang w:val="fr-FR"/>
        </w:rPr>
        <w:t>.</w:t>
      </w:r>
      <w:r w:rsidRPr="00F54D1B">
        <w:rPr>
          <w:spacing w:val="-1"/>
          <w:lang w:val="fr-FR"/>
        </w:rPr>
        <w:t xml:space="preserve"> La</w:t>
      </w:r>
      <w:r w:rsidR="00734FB5" w:rsidRPr="00F54D1B">
        <w:rPr>
          <w:spacing w:val="-1"/>
          <w:lang w:val="fr-FR"/>
        </w:rPr>
        <w:t> </w:t>
      </w:r>
      <w:r w:rsidRPr="00F54D1B">
        <w:rPr>
          <w:spacing w:val="-1"/>
          <w:lang w:val="fr-FR"/>
        </w:rPr>
        <w:t>recherche a permis de constater qu</w:t>
      </w:r>
      <w:r w:rsidR="003A3328" w:rsidRPr="00F54D1B">
        <w:rPr>
          <w:spacing w:val="-1"/>
          <w:lang w:val="fr-FR"/>
        </w:rPr>
        <w:t>’</w:t>
      </w:r>
      <w:r w:rsidRPr="00F54D1B">
        <w:rPr>
          <w:spacing w:val="-1"/>
          <w:lang w:val="fr-FR"/>
        </w:rPr>
        <w:t>on ne trouvait des clauses évoquant l</w:t>
      </w:r>
      <w:r w:rsidR="003A3328" w:rsidRPr="00F54D1B">
        <w:rPr>
          <w:spacing w:val="-1"/>
          <w:lang w:val="fr-FR"/>
        </w:rPr>
        <w:t>’</w:t>
      </w:r>
      <w:r w:rsidRPr="00F54D1B">
        <w:rPr>
          <w:spacing w:val="-1"/>
          <w:lang w:val="fr-FR"/>
        </w:rPr>
        <w:t>intérêt d</w:t>
      </w:r>
      <w:r w:rsidR="003A3328" w:rsidRPr="00F54D1B">
        <w:rPr>
          <w:spacing w:val="-1"/>
          <w:lang w:val="fr-FR"/>
        </w:rPr>
        <w:t>’</w:t>
      </w:r>
      <w:r w:rsidRPr="00F54D1B">
        <w:rPr>
          <w:spacing w:val="-1"/>
          <w:lang w:val="fr-FR"/>
        </w:rPr>
        <w:t>étudier le phénomène de l</w:t>
      </w:r>
      <w:r w:rsidR="003A3328" w:rsidRPr="00F54D1B">
        <w:rPr>
          <w:spacing w:val="-1"/>
          <w:lang w:val="fr-FR"/>
        </w:rPr>
        <w:t>’</w:t>
      </w:r>
      <w:r w:rsidRPr="00F54D1B">
        <w:rPr>
          <w:spacing w:val="-1"/>
          <w:lang w:val="fr-FR"/>
        </w:rPr>
        <w:t>insertion des migrants dans l</w:t>
      </w:r>
      <w:r w:rsidR="003A3328" w:rsidRPr="00F54D1B">
        <w:rPr>
          <w:spacing w:val="-1"/>
          <w:lang w:val="fr-FR"/>
        </w:rPr>
        <w:t>’</w:t>
      </w:r>
      <w:r w:rsidRPr="00F54D1B">
        <w:rPr>
          <w:spacing w:val="-1"/>
          <w:lang w:val="fr-FR"/>
        </w:rPr>
        <w:t>industrie que dans les conventions du groupe d</w:t>
      </w:r>
      <w:r w:rsidR="003A3328" w:rsidRPr="00F54D1B">
        <w:rPr>
          <w:spacing w:val="-1"/>
          <w:lang w:val="fr-FR"/>
        </w:rPr>
        <w:t>’</w:t>
      </w:r>
      <w:r w:rsidRPr="00F54D1B">
        <w:rPr>
          <w:spacing w:val="-1"/>
          <w:lang w:val="fr-FR"/>
        </w:rPr>
        <w:t xml:space="preserve">activités </w:t>
      </w:r>
      <w:r w:rsidR="003A3328" w:rsidRPr="00F54D1B">
        <w:rPr>
          <w:spacing w:val="-1"/>
          <w:lang w:val="fr-FR"/>
        </w:rPr>
        <w:t>n</w:t>
      </w:r>
      <w:r w:rsidR="003A3328" w:rsidRPr="00F54D1B">
        <w:rPr>
          <w:spacing w:val="-1"/>
          <w:vertAlign w:val="superscript"/>
          <w:lang w:val="fr-FR"/>
        </w:rPr>
        <w:t>o</w:t>
      </w:r>
      <w:r w:rsidRPr="00F54D1B">
        <w:rPr>
          <w:spacing w:val="-1"/>
          <w:lang w:val="fr-FR"/>
        </w:rPr>
        <w:t> 9</w:t>
      </w:r>
      <w:r w:rsidRPr="00F54D1B">
        <w:rPr>
          <w:rStyle w:val="FootnoteReference"/>
          <w:spacing w:val="-1"/>
          <w:lang w:val="fr-FR"/>
        </w:rPr>
        <w:footnoteReference w:id="27"/>
      </w:r>
      <w:r w:rsidRPr="00F54D1B">
        <w:rPr>
          <w:spacing w:val="-1"/>
          <w:lang w:val="fr-FR"/>
        </w:rPr>
        <w:t xml:space="preserve"> (industrie de la construction), plus particulièrement dans les sous-groupes 1, 2 et 3</w:t>
      </w:r>
      <w:r w:rsidRPr="00F54D1B">
        <w:rPr>
          <w:rStyle w:val="FootnoteReference"/>
          <w:spacing w:val="-1"/>
          <w:lang w:val="fr-FR"/>
        </w:rPr>
        <w:footnoteReference w:id="28"/>
      </w:r>
      <w:r w:rsidR="00746AE4" w:rsidRPr="00F54D1B">
        <w:rPr>
          <w:spacing w:val="-1"/>
          <w:lang w:val="fr-FR"/>
        </w:rPr>
        <w:t>.</w:t>
      </w:r>
      <w:r w:rsidRPr="00F54D1B">
        <w:rPr>
          <w:spacing w:val="-1"/>
          <w:lang w:val="fr-FR"/>
        </w:rPr>
        <w:t xml:space="preserve"> Pour les autres groupes d</w:t>
      </w:r>
      <w:r w:rsidR="003A3328" w:rsidRPr="00F54D1B">
        <w:rPr>
          <w:spacing w:val="-1"/>
          <w:lang w:val="fr-FR"/>
        </w:rPr>
        <w:t>’</w:t>
      </w:r>
      <w:r w:rsidRPr="00F54D1B">
        <w:rPr>
          <w:spacing w:val="-1"/>
          <w:lang w:val="fr-FR"/>
        </w:rPr>
        <w:t>activité, il n</w:t>
      </w:r>
      <w:r w:rsidR="003A3328" w:rsidRPr="00F54D1B">
        <w:rPr>
          <w:spacing w:val="-1"/>
          <w:lang w:val="fr-FR"/>
        </w:rPr>
        <w:t>’</w:t>
      </w:r>
      <w:r w:rsidRPr="00F54D1B">
        <w:rPr>
          <w:spacing w:val="-1"/>
          <w:lang w:val="fr-FR"/>
        </w:rPr>
        <w:t>a pas pu être établi que ce thème avait été traité</w:t>
      </w:r>
      <w:r w:rsidR="00746AE4" w:rsidRPr="00F54D1B">
        <w:rPr>
          <w:spacing w:val="-1"/>
          <w:lang w:val="fr-FR"/>
        </w:rPr>
        <w:t>.</w:t>
      </w:r>
    </w:p>
    <w:p w14:paraId="0FA10C9F" w14:textId="77777777" w:rsidR="0057164E" w:rsidRPr="00F54D1B" w:rsidRDefault="0057164E" w:rsidP="003A3328">
      <w:pPr>
        <w:pStyle w:val="H23G"/>
        <w:rPr>
          <w:color w:val="000000" w:themeColor="text1"/>
          <w:lang w:val="fr-FR"/>
        </w:rPr>
      </w:pPr>
      <w:bookmarkStart w:id="13" w:name="_Toc123126033"/>
      <w:r w:rsidRPr="00F54D1B">
        <w:rPr>
          <w:lang w:val="fr-FR"/>
        </w:rPr>
        <w:tab/>
      </w:r>
      <w:r w:rsidRPr="00F54D1B">
        <w:rPr>
          <w:lang w:val="fr-FR"/>
        </w:rPr>
        <w:tab/>
        <w:t>Article 41</w:t>
      </w:r>
      <w:bookmarkEnd w:id="13"/>
    </w:p>
    <w:p w14:paraId="306DE15E" w14:textId="611CBFF9" w:rsidR="0057164E" w:rsidRPr="00F54D1B" w:rsidRDefault="0057164E" w:rsidP="0025563A">
      <w:pPr>
        <w:pStyle w:val="SingleTxtG"/>
        <w:spacing w:after="100" w:line="232" w:lineRule="atLeast"/>
        <w:rPr>
          <w:color w:val="000000" w:themeColor="text1"/>
          <w:lang w:val="fr-FR"/>
        </w:rPr>
      </w:pPr>
      <w:r w:rsidRPr="00F54D1B">
        <w:rPr>
          <w:lang w:val="fr-FR"/>
        </w:rPr>
        <w:t>92</w:t>
      </w:r>
      <w:r w:rsidR="00746AE4" w:rsidRPr="00F54D1B">
        <w:rPr>
          <w:lang w:val="fr-FR"/>
        </w:rPr>
        <w:t>.</w:t>
      </w:r>
      <w:r w:rsidRPr="00F54D1B">
        <w:rPr>
          <w:lang w:val="fr-FR"/>
        </w:rPr>
        <w:tab/>
        <w:t>Un projet de loi sur les règles relatives à l</w:t>
      </w:r>
      <w:r w:rsidR="003A3328" w:rsidRPr="00F54D1B">
        <w:rPr>
          <w:lang w:val="fr-FR"/>
        </w:rPr>
        <w:t>’</w:t>
      </w:r>
      <w:r w:rsidRPr="00F54D1B">
        <w:rPr>
          <w:lang w:val="fr-FR"/>
        </w:rPr>
        <w:t>exercice du droit de vote des citoyens (par naissance ou du fait de la loi) résidant à l</w:t>
      </w:r>
      <w:r w:rsidR="003A3328" w:rsidRPr="00F54D1B">
        <w:rPr>
          <w:lang w:val="fr-FR"/>
        </w:rPr>
        <w:t>’</w:t>
      </w:r>
      <w:r w:rsidRPr="00F54D1B">
        <w:rPr>
          <w:lang w:val="fr-FR"/>
        </w:rPr>
        <w:t>étranger, présenté à la fin de la dernière législature, est actuellement à l</w:t>
      </w:r>
      <w:r w:rsidR="003A3328" w:rsidRPr="00F54D1B">
        <w:rPr>
          <w:lang w:val="fr-FR"/>
        </w:rPr>
        <w:t>’</w:t>
      </w:r>
      <w:r w:rsidRPr="00F54D1B">
        <w:rPr>
          <w:lang w:val="fr-FR"/>
        </w:rPr>
        <w:t>étude à la Commission de la Constitution, des codes, des lois et de l</w:t>
      </w:r>
      <w:r w:rsidR="003A3328" w:rsidRPr="00F54D1B">
        <w:rPr>
          <w:lang w:val="fr-FR"/>
        </w:rPr>
        <w:t>’</w:t>
      </w:r>
      <w:r w:rsidRPr="00F54D1B">
        <w:rPr>
          <w:lang w:val="fr-FR"/>
        </w:rPr>
        <w:t>administration de la Chambre des représentants</w:t>
      </w:r>
      <w:r w:rsidR="00746AE4" w:rsidRPr="00F54D1B">
        <w:rPr>
          <w:lang w:val="fr-FR"/>
        </w:rPr>
        <w:t>.</w:t>
      </w:r>
      <w:r w:rsidRPr="00F54D1B">
        <w:rPr>
          <w:lang w:val="fr-FR"/>
        </w:rPr>
        <w:t xml:space="preserve"> Remis sur la table en mai 2020, il n</w:t>
      </w:r>
      <w:r w:rsidR="003A3328" w:rsidRPr="00F54D1B">
        <w:rPr>
          <w:lang w:val="fr-FR"/>
        </w:rPr>
        <w:t>’</w:t>
      </w:r>
      <w:r w:rsidRPr="00F54D1B">
        <w:rPr>
          <w:lang w:val="fr-FR"/>
        </w:rPr>
        <w:t>a pas été examiné plus avant depuis</w:t>
      </w:r>
      <w:r w:rsidR="00746AE4" w:rsidRPr="00F54D1B">
        <w:rPr>
          <w:lang w:val="fr-FR"/>
        </w:rPr>
        <w:t>.</w:t>
      </w:r>
      <w:r w:rsidRPr="00F54D1B">
        <w:rPr>
          <w:lang w:val="fr-FR"/>
        </w:rPr>
        <w:t xml:space="preserve"> Comme indiqué dans le deuxième rapport, la loi </w:t>
      </w:r>
      <w:r w:rsidR="003A3328" w:rsidRPr="00F54D1B">
        <w:rPr>
          <w:lang w:val="fr-FR"/>
        </w:rPr>
        <w:t>n</w:t>
      </w:r>
      <w:r w:rsidR="003A3328" w:rsidRPr="00F54D1B">
        <w:rPr>
          <w:vertAlign w:val="superscript"/>
          <w:lang w:val="fr-FR"/>
        </w:rPr>
        <w:t>o</w:t>
      </w:r>
      <w:r w:rsidRPr="00F54D1B">
        <w:rPr>
          <w:lang w:val="fr-FR"/>
        </w:rPr>
        <w:t> 19654 de 2018, loi interprétative des articles 77 et 81 de la Constitution de la République, a créé la Commission honoraire chargée d</w:t>
      </w:r>
      <w:r w:rsidR="003A3328" w:rsidRPr="00F54D1B">
        <w:rPr>
          <w:lang w:val="fr-FR"/>
        </w:rPr>
        <w:t>’</w:t>
      </w:r>
      <w:r w:rsidRPr="00F54D1B">
        <w:rPr>
          <w:lang w:val="fr-FR"/>
        </w:rPr>
        <w:t>élaborer un projet et un rapport législatifs</w:t>
      </w:r>
      <w:r w:rsidR="00746AE4" w:rsidRPr="00F54D1B">
        <w:rPr>
          <w:lang w:val="fr-FR"/>
        </w:rPr>
        <w:t>.</w:t>
      </w:r>
      <w:r w:rsidRPr="00F54D1B">
        <w:rPr>
          <w:lang w:val="fr-FR"/>
        </w:rPr>
        <w:t xml:space="preserve"> La Commission a été constituée en novembre 2018 et son rapport </w:t>
      </w:r>
      <w:r w:rsidRPr="00F54D1B">
        <w:rPr>
          <w:i/>
          <w:iCs/>
          <w:lang w:val="fr-FR"/>
        </w:rPr>
        <w:t>Voto en el exterior</w:t>
      </w:r>
      <w:r w:rsidRPr="00F54D1B">
        <w:rPr>
          <w:lang w:val="fr-FR"/>
        </w:rPr>
        <w:t xml:space="preserve"> (Voter à l</w:t>
      </w:r>
      <w:r w:rsidR="003A3328" w:rsidRPr="00F54D1B">
        <w:rPr>
          <w:lang w:val="fr-FR"/>
        </w:rPr>
        <w:t>’</w:t>
      </w:r>
      <w:r w:rsidRPr="00F54D1B">
        <w:rPr>
          <w:lang w:val="fr-FR"/>
        </w:rPr>
        <w:t>étranger) a été présenté le 14 mai 2019 dans la salle du Sénat et transmis à la Chambre des représentants</w:t>
      </w:r>
      <w:r w:rsidR="00746AE4" w:rsidRPr="00F54D1B">
        <w:rPr>
          <w:lang w:val="fr-FR"/>
        </w:rPr>
        <w:t>.</w:t>
      </w:r>
      <w:r w:rsidRPr="00F54D1B">
        <w:rPr>
          <w:lang w:val="fr-FR"/>
        </w:rPr>
        <w:t xml:space="preserve"> En avril 2020, la Cour suprême de justice a jugé inconstitutionnelle la loi interprétative reconnaissant la citoyenneté aux personnes résidant à l</w:t>
      </w:r>
      <w:r w:rsidR="003A3328" w:rsidRPr="00F54D1B">
        <w:rPr>
          <w:lang w:val="fr-FR"/>
        </w:rPr>
        <w:t>’</w:t>
      </w:r>
      <w:r w:rsidRPr="00F54D1B">
        <w:rPr>
          <w:lang w:val="fr-FR"/>
        </w:rPr>
        <w:t>étranger</w:t>
      </w:r>
      <w:r w:rsidR="00746AE4" w:rsidRPr="00F54D1B">
        <w:rPr>
          <w:lang w:val="fr-FR"/>
        </w:rPr>
        <w:t>.</w:t>
      </w:r>
      <w:r w:rsidRPr="00F54D1B">
        <w:rPr>
          <w:lang w:val="fr-FR"/>
        </w:rPr>
        <w:t xml:space="preserve"> Elle a déclaré l</w:t>
      </w:r>
      <w:r w:rsidR="003A3328" w:rsidRPr="00F54D1B">
        <w:rPr>
          <w:lang w:val="fr-FR"/>
        </w:rPr>
        <w:t>’</w:t>
      </w:r>
      <w:r w:rsidRPr="00F54D1B">
        <w:rPr>
          <w:lang w:val="fr-FR"/>
        </w:rPr>
        <w:t>inconstitutionnalité de l</w:t>
      </w:r>
      <w:r w:rsidR="003A3328" w:rsidRPr="00F54D1B">
        <w:rPr>
          <w:lang w:val="fr-FR"/>
        </w:rPr>
        <w:t>’</w:t>
      </w:r>
      <w:r w:rsidRPr="00F54D1B">
        <w:rPr>
          <w:lang w:val="fr-FR"/>
        </w:rPr>
        <w:t>article 1 de la loi précitée, mais pas des articles 2 et suivants, qui portent création de la Commission honoraire, laquelle s</w:t>
      </w:r>
      <w:r w:rsidR="003A3328" w:rsidRPr="00F54D1B">
        <w:rPr>
          <w:lang w:val="fr-FR"/>
        </w:rPr>
        <w:t>’</w:t>
      </w:r>
      <w:r w:rsidRPr="00F54D1B">
        <w:rPr>
          <w:lang w:val="fr-FR"/>
        </w:rPr>
        <w:t>est vu confier la rédaction du rapport, rédigé et présenté tel qu</w:t>
      </w:r>
      <w:r w:rsidR="003A3328" w:rsidRPr="00F54D1B">
        <w:rPr>
          <w:lang w:val="fr-FR"/>
        </w:rPr>
        <w:t>’</w:t>
      </w:r>
      <w:r w:rsidRPr="00F54D1B">
        <w:rPr>
          <w:lang w:val="fr-FR"/>
        </w:rPr>
        <w:t>indiqué ci-dessus</w:t>
      </w:r>
      <w:r w:rsidRPr="00F54D1B">
        <w:rPr>
          <w:rStyle w:val="FootnoteReference"/>
          <w:lang w:val="fr-FR"/>
        </w:rPr>
        <w:footnoteReference w:id="29"/>
      </w:r>
      <w:r w:rsidR="00746AE4" w:rsidRPr="00F54D1B">
        <w:rPr>
          <w:lang w:val="fr-FR"/>
        </w:rPr>
        <w:t>.</w:t>
      </w:r>
    </w:p>
    <w:p w14:paraId="026B9012" w14:textId="77777777" w:rsidR="0057164E" w:rsidRPr="00F54D1B" w:rsidRDefault="0057164E" w:rsidP="0025563A">
      <w:pPr>
        <w:pStyle w:val="H23G"/>
        <w:spacing w:before="200" w:after="100"/>
        <w:rPr>
          <w:color w:val="000000" w:themeColor="text1"/>
          <w:lang w:val="fr-FR"/>
        </w:rPr>
      </w:pPr>
      <w:bookmarkStart w:id="14" w:name="_Toc123126035"/>
      <w:r w:rsidRPr="00F54D1B">
        <w:rPr>
          <w:lang w:val="fr-FR"/>
        </w:rPr>
        <w:tab/>
      </w:r>
      <w:r w:rsidRPr="00F54D1B">
        <w:rPr>
          <w:lang w:val="fr-FR"/>
        </w:rPr>
        <w:tab/>
        <w:t>Article 43</w:t>
      </w:r>
      <w:bookmarkEnd w:id="14"/>
    </w:p>
    <w:p w14:paraId="7382A980" w14:textId="570D7EAD" w:rsidR="0057164E" w:rsidRPr="00F54D1B" w:rsidRDefault="0057164E" w:rsidP="0025563A">
      <w:pPr>
        <w:pStyle w:val="SingleTxtG"/>
        <w:spacing w:after="100" w:line="234" w:lineRule="atLeast"/>
        <w:rPr>
          <w:color w:val="000000" w:themeColor="text1"/>
          <w:lang w:val="fr-FR"/>
        </w:rPr>
      </w:pPr>
      <w:r w:rsidRPr="00F54D1B">
        <w:rPr>
          <w:lang w:val="fr-FR"/>
        </w:rPr>
        <w:t>93</w:t>
      </w:r>
      <w:r w:rsidR="00746AE4" w:rsidRPr="00F54D1B">
        <w:rPr>
          <w:lang w:val="fr-FR"/>
        </w:rPr>
        <w:t>.</w:t>
      </w:r>
      <w:r w:rsidRPr="00F54D1B">
        <w:rPr>
          <w:lang w:val="fr-FR"/>
        </w:rPr>
        <w:tab/>
        <w:t>Dans le cadre du projet de coopération entre la BID (Banque interaméricaine de développement), le Ministère du développement social et le Ministère de l</w:t>
      </w:r>
      <w:r w:rsidR="003A3328" w:rsidRPr="00F54D1B">
        <w:rPr>
          <w:lang w:val="fr-FR"/>
        </w:rPr>
        <w:t>’</w:t>
      </w:r>
      <w:r w:rsidRPr="00F54D1B">
        <w:rPr>
          <w:lang w:val="fr-FR"/>
        </w:rPr>
        <w:t>aménagement du territoire, consistant à créer un espace de rencontre pour les personnes migrantes, il était notamment prévu de favoriser l</w:t>
      </w:r>
      <w:r w:rsidR="003A3328" w:rsidRPr="00F54D1B">
        <w:rPr>
          <w:lang w:val="fr-FR"/>
        </w:rPr>
        <w:t>’</w:t>
      </w:r>
      <w:r w:rsidRPr="00F54D1B">
        <w:rPr>
          <w:lang w:val="fr-FR"/>
        </w:rPr>
        <w:t>intégration urbaine des familles de migrants grâce à la création de nouvelles solutions d</w:t>
      </w:r>
      <w:r w:rsidR="003A3328" w:rsidRPr="00F54D1B">
        <w:rPr>
          <w:lang w:val="fr-FR"/>
        </w:rPr>
        <w:t>’</w:t>
      </w:r>
      <w:r w:rsidRPr="00F54D1B">
        <w:rPr>
          <w:lang w:val="fr-FR"/>
        </w:rPr>
        <w:t>hébergement transitoire telles que le projet pilote d</w:t>
      </w:r>
      <w:r w:rsidR="003A3328" w:rsidRPr="00F54D1B">
        <w:rPr>
          <w:lang w:val="fr-FR"/>
        </w:rPr>
        <w:t>’</w:t>
      </w:r>
      <w:r w:rsidRPr="00F54D1B">
        <w:rPr>
          <w:lang w:val="fr-FR"/>
        </w:rPr>
        <w:t>hébergement transitoire et le fonds d</w:t>
      </w:r>
      <w:r w:rsidR="003A3328" w:rsidRPr="00F54D1B">
        <w:rPr>
          <w:lang w:val="fr-FR"/>
        </w:rPr>
        <w:t>’</w:t>
      </w:r>
      <w:r w:rsidRPr="00F54D1B">
        <w:rPr>
          <w:lang w:val="fr-FR"/>
        </w:rPr>
        <w:t>allocation-logement pour migrants</w:t>
      </w:r>
      <w:r w:rsidRPr="00F54D1B">
        <w:rPr>
          <w:rStyle w:val="FootnoteReference"/>
          <w:lang w:val="fr-FR"/>
        </w:rPr>
        <w:footnoteReference w:id="30"/>
      </w:r>
      <w:r w:rsidR="00746AE4" w:rsidRPr="00F54D1B">
        <w:rPr>
          <w:lang w:val="fr-FR"/>
        </w:rPr>
        <w:t>.</w:t>
      </w:r>
    </w:p>
    <w:p w14:paraId="76AD7EB9" w14:textId="62DA653C" w:rsidR="0057164E" w:rsidRPr="00F54D1B" w:rsidRDefault="0057164E" w:rsidP="0025563A">
      <w:pPr>
        <w:pStyle w:val="SingleTxtG"/>
        <w:spacing w:after="100" w:line="234" w:lineRule="atLeast"/>
        <w:rPr>
          <w:color w:val="000000" w:themeColor="text1"/>
          <w:spacing w:val="-2"/>
          <w:lang w:val="fr-FR"/>
        </w:rPr>
      </w:pPr>
      <w:r w:rsidRPr="00F54D1B">
        <w:rPr>
          <w:spacing w:val="-2"/>
          <w:lang w:val="fr-FR"/>
        </w:rPr>
        <w:t>94</w:t>
      </w:r>
      <w:r w:rsidR="00746AE4" w:rsidRPr="00F54D1B">
        <w:rPr>
          <w:spacing w:val="-2"/>
          <w:lang w:val="fr-FR"/>
        </w:rPr>
        <w:t>.</w:t>
      </w:r>
      <w:r w:rsidRPr="00F54D1B">
        <w:rPr>
          <w:spacing w:val="-2"/>
          <w:lang w:val="fr-FR"/>
        </w:rPr>
        <w:tab/>
        <w:t>La convention mentionnée dans le deuxième rapport n</w:t>
      </w:r>
      <w:r w:rsidR="003A3328" w:rsidRPr="00F54D1B">
        <w:rPr>
          <w:spacing w:val="-2"/>
          <w:lang w:val="fr-FR"/>
        </w:rPr>
        <w:t>’</w:t>
      </w:r>
      <w:r w:rsidRPr="00F54D1B">
        <w:rPr>
          <w:spacing w:val="-2"/>
          <w:lang w:val="fr-FR"/>
        </w:rPr>
        <w:t>est pas en vigueur</w:t>
      </w:r>
      <w:r w:rsidR="00746AE4" w:rsidRPr="00F54D1B">
        <w:rPr>
          <w:spacing w:val="-2"/>
          <w:lang w:val="fr-FR"/>
        </w:rPr>
        <w:t>.</w:t>
      </w:r>
      <w:r w:rsidRPr="00F54D1B">
        <w:rPr>
          <w:spacing w:val="-2"/>
          <w:lang w:val="fr-FR"/>
        </w:rPr>
        <w:t xml:space="preserve"> Actuellement, la Division de la coordination des programmes en faveur des personnes en situation de rue, relevant de la Direction nationale de la protection sociale du Ministère du développement social, dispose d</w:t>
      </w:r>
      <w:r w:rsidR="003A3328" w:rsidRPr="00F54D1B">
        <w:rPr>
          <w:spacing w:val="-2"/>
          <w:lang w:val="fr-FR"/>
        </w:rPr>
        <w:t>’</w:t>
      </w:r>
      <w:r w:rsidRPr="00F54D1B">
        <w:rPr>
          <w:spacing w:val="-2"/>
          <w:lang w:val="fr-FR"/>
        </w:rPr>
        <w:t>un programme visant à fournir une solution d</w:t>
      </w:r>
      <w:r w:rsidR="003A3328" w:rsidRPr="00F54D1B">
        <w:rPr>
          <w:spacing w:val="-2"/>
          <w:lang w:val="fr-FR"/>
        </w:rPr>
        <w:t>’</w:t>
      </w:r>
      <w:r w:rsidRPr="00F54D1B">
        <w:rPr>
          <w:spacing w:val="-2"/>
          <w:lang w:val="fr-FR"/>
        </w:rPr>
        <w:t>hébergement aux personnes migrantes, dans les conditions suivantes</w:t>
      </w:r>
      <w:r w:rsidR="003A3328" w:rsidRPr="00F54D1B">
        <w:rPr>
          <w:spacing w:val="-2"/>
          <w:lang w:val="fr-FR"/>
        </w:rPr>
        <w:t> :</w:t>
      </w:r>
      <w:r w:rsidRPr="00F54D1B">
        <w:rPr>
          <w:spacing w:val="-2"/>
          <w:lang w:val="fr-FR"/>
        </w:rPr>
        <w:t xml:space="preserve"> 1)</w:t>
      </w:r>
      <w:r w:rsidR="00FD5F21" w:rsidRPr="00F54D1B">
        <w:rPr>
          <w:spacing w:val="-2"/>
          <w:lang w:val="fr-FR"/>
        </w:rPr>
        <w:t> </w:t>
      </w:r>
      <w:r w:rsidRPr="00F54D1B">
        <w:rPr>
          <w:spacing w:val="-2"/>
          <w:lang w:val="fr-FR"/>
        </w:rPr>
        <w:t>le programme est destiné aux personnes seules et aux familles migrantes entrées dans le pays depuis six mois au maximum</w:t>
      </w:r>
      <w:r w:rsidR="003A3328" w:rsidRPr="00F54D1B">
        <w:rPr>
          <w:spacing w:val="-2"/>
          <w:lang w:val="fr-FR"/>
        </w:rPr>
        <w:t> ;</w:t>
      </w:r>
      <w:r w:rsidRPr="00F54D1B">
        <w:rPr>
          <w:spacing w:val="-2"/>
          <w:lang w:val="fr-FR"/>
        </w:rPr>
        <w:t xml:space="preserve"> 2)</w:t>
      </w:r>
      <w:r w:rsidR="00FD5F21" w:rsidRPr="00F54D1B">
        <w:rPr>
          <w:spacing w:val="-2"/>
          <w:lang w:val="fr-FR"/>
        </w:rPr>
        <w:t> </w:t>
      </w:r>
      <w:r w:rsidRPr="00F54D1B">
        <w:rPr>
          <w:spacing w:val="-2"/>
          <w:lang w:val="fr-FR"/>
        </w:rPr>
        <w:t>les bénéficiaires peuvent disposer ou non de revenus</w:t>
      </w:r>
      <w:r w:rsidR="003A3328" w:rsidRPr="00F54D1B">
        <w:rPr>
          <w:spacing w:val="-2"/>
          <w:lang w:val="fr-FR"/>
        </w:rPr>
        <w:t> ;</w:t>
      </w:r>
      <w:r w:rsidRPr="00F54D1B">
        <w:rPr>
          <w:spacing w:val="-2"/>
          <w:lang w:val="fr-FR"/>
        </w:rPr>
        <w:t xml:space="preserve"> 3)</w:t>
      </w:r>
      <w:r w:rsidR="00FD5F21" w:rsidRPr="00F54D1B">
        <w:rPr>
          <w:spacing w:val="-2"/>
          <w:lang w:val="fr-FR"/>
        </w:rPr>
        <w:t> </w:t>
      </w:r>
      <w:r w:rsidRPr="00F54D1B">
        <w:rPr>
          <w:spacing w:val="-2"/>
          <w:lang w:val="fr-FR"/>
        </w:rPr>
        <w:t>la période maximale de l</w:t>
      </w:r>
      <w:r w:rsidR="003A3328" w:rsidRPr="00F54D1B">
        <w:rPr>
          <w:spacing w:val="-2"/>
          <w:lang w:val="fr-FR"/>
        </w:rPr>
        <w:t>’</w:t>
      </w:r>
      <w:r w:rsidRPr="00F54D1B">
        <w:rPr>
          <w:spacing w:val="-2"/>
          <w:lang w:val="fr-FR"/>
        </w:rPr>
        <w:t>hébergement est de six mois</w:t>
      </w:r>
      <w:r w:rsidR="00746AE4" w:rsidRPr="00F54D1B">
        <w:rPr>
          <w:spacing w:val="-2"/>
          <w:lang w:val="fr-FR"/>
        </w:rPr>
        <w:t>.</w:t>
      </w:r>
    </w:p>
    <w:p w14:paraId="78E36D46" w14:textId="7D922957" w:rsidR="0057164E" w:rsidRPr="00F54D1B" w:rsidRDefault="0057164E" w:rsidP="0025563A">
      <w:pPr>
        <w:pStyle w:val="SingleTxtG"/>
        <w:spacing w:after="100" w:line="234" w:lineRule="atLeast"/>
        <w:rPr>
          <w:color w:val="000000" w:themeColor="text1"/>
          <w:lang w:val="fr-FR"/>
        </w:rPr>
      </w:pPr>
      <w:r w:rsidRPr="00F54D1B">
        <w:rPr>
          <w:lang w:val="fr-FR"/>
        </w:rPr>
        <w:t>95</w:t>
      </w:r>
      <w:r w:rsidR="00746AE4" w:rsidRPr="00F54D1B">
        <w:rPr>
          <w:lang w:val="fr-FR"/>
        </w:rPr>
        <w:t>.</w:t>
      </w:r>
      <w:r w:rsidRPr="00F54D1B">
        <w:rPr>
          <w:lang w:val="fr-FR"/>
        </w:rPr>
        <w:tab/>
        <w:t xml:space="preserve">La population migrante a accès au programme de prestations sociales </w:t>
      </w:r>
      <w:r w:rsidRPr="00F54D1B">
        <w:rPr>
          <w:i/>
          <w:iCs/>
          <w:lang w:val="fr-FR"/>
        </w:rPr>
        <w:t>Viviendas transitorias</w:t>
      </w:r>
      <w:r w:rsidRPr="00F54D1B">
        <w:rPr>
          <w:lang w:val="fr-FR"/>
        </w:rPr>
        <w:t xml:space="preserve"> (Hébergements transitoires)</w:t>
      </w:r>
      <w:r w:rsidRPr="00F54D1B">
        <w:rPr>
          <w:rStyle w:val="FootnoteReference"/>
          <w:lang w:val="fr-FR"/>
        </w:rPr>
        <w:footnoteReference w:id="31"/>
      </w:r>
      <w:r w:rsidRPr="00F54D1B">
        <w:rPr>
          <w:lang w:val="fr-FR"/>
        </w:rPr>
        <w:t xml:space="preserve"> dans le cadre d</w:t>
      </w:r>
      <w:r w:rsidR="003A3328" w:rsidRPr="00F54D1B">
        <w:rPr>
          <w:lang w:val="fr-FR"/>
        </w:rPr>
        <w:t>’</w:t>
      </w:r>
      <w:r w:rsidRPr="00F54D1B">
        <w:rPr>
          <w:lang w:val="fr-FR"/>
        </w:rPr>
        <w:t>un accord avec l</w:t>
      </w:r>
      <w:r w:rsidR="003A3328" w:rsidRPr="00F54D1B">
        <w:rPr>
          <w:lang w:val="fr-FR"/>
        </w:rPr>
        <w:t>’</w:t>
      </w:r>
      <w:r w:rsidRPr="00F54D1B">
        <w:rPr>
          <w:lang w:val="fr-FR"/>
        </w:rPr>
        <w:t>organisation OTRAS MANOS</w:t>
      </w:r>
      <w:r w:rsidR="00746AE4" w:rsidRPr="00F54D1B">
        <w:rPr>
          <w:lang w:val="fr-FR"/>
        </w:rPr>
        <w:t>.</w:t>
      </w:r>
      <w:r w:rsidRPr="00F54D1B">
        <w:rPr>
          <w:lang w:val="fr-FR"/>
        </w:rPr>
        <w:t xml:space="preserve"> Chaque cas est supervisé par des professionnels, qui travaillent avec les familles en collaboration avec le référent du Ministère du développement social</w:t>
      </w:r>
      <w:r w:rsidR="00746AE4" w:rsidRPr="00F54D1B">
        <w:rPr>
          <w:lang w:val="fr-FR"/>
        </w:rPr>
        <w:t>.</w:t>
      </w:r>
    </w:p>
    <w:p w14:paraId="47E41030" w14:textId="7B4A2E6D" w:rsidR="0057164E" w:rsidRPr="00F54D1B" w:rsidRDefault="0057164E" w:rsidP="0025563A">
      <w:pPr>
        <w:pStyle w:val="SingleTxtG"/>
        <w:spacing w:after="100" w:line="234" w:lineRule="atLeast"/>
        <w:rPr>
          <w:color w:val="000000" w:themeColor="text1"/>
          <w:lang w:val="fr-FR"/>
        </w:rPr>
      </w:pPr>
      <w:r w:rsidRPr="00F54D1B">
        <w:rPr>
          <w:lang w:val="fr-FR"/>
        </w:rPr>
        <w:t>96</w:t>
      </w:r>
      <w:r w:rsidR="00746AE4" w:rsidRPr="00F54D1B">
        <w:rPr>
          <w:lang w:val="fr-FR"/>
        </w:rPr>
        <w:t>.</w:t>
      </w:r>
      <w:r w:rsidRPr="00F54D1B">
        <w:rPr>
          <w:lang w:val="fr-FR"/>
        </w:rPr>
        <w:tab/>
        <w:t>Le Ministère du développement social offre des solutions à toute personne se trouvant en situation de rue, qu</w:t>
      </w:r>
      <w:r w:rsidR="003A3328" w:rsidRPr="00F54D1B">
        <w:rPr>
          <w:lang w:val="fr-FR"/>
        </w:rPr>
        <w:t>’</w:t>
      </w:r>
      <w:r w:rsidRPr="00F54D1B">
        <w:rPr>
          <w:lang w:val="fr-FR"/>
        </w:rPr>
        <w:t>elle soit ressortissante nationale ou migrante, demandeuse d</w:t>
      </w:r>
      <w:r w:rsidR="003A3328" w:rsidRPr="00F54D1B">
        <w:rPr>
          <w:lang w:val="fr-FR"/>
        </w:rPr>
        <w:t>’</w:t>
      </w:r>
      <w:r w:rsidRPr="00F54D1B">
        <w:rPr>
          <w:lang w:val="fr-FR"/>
        </w:rPr>
        <w:t>asile ou réfugiée, en proposant un accueil en centre de nuit ou en centre ouvert 24 heures sur 24, un hébergement d</w:t>
      </w:r>
      <w:r w:rsidR="003A3328" w:rsidRPr="00F54D1B">
        <w:rPr>
          <w:lang w:val="fr-FR"/>
        </w:rPr>
        <w:t>’</w:t>
      </w:r>
      <w:r w:rsidRPr="00F54D1B">
        <w:rPr>
          <w:lang w:val="fr-FR"/>
        </w:rPr>
        <w:t xml:space="preserve">urgence en hôtel, des bons pour des chambres dans des pensions ou un logement dans le cadre du nouveau programme </w:t>
      </w:r>
      <w:r w:rsidRPr="00F54D1B">
        <w:rPr>
          <w:i/>
          <w:iCs/>
          <w:lang w:val="fr-FR"/>
        </w:rPr>
        <w:t>Vivienda con apoyo</w:t>
      </w:r>
      <w:r w:rsidRPr="00F54D1B">
        <w:rPr>
          <w:lang w:val="fr-FR"/>
        </w:rPr>
        <w:t xml:space="preserve"> (Hébergement et assistance)</w:t>
      </w:r>
      <w:r w:rsidR="00746AE4" w:rsidRPr="00F54D1B">
        <w:rPr>
          <w:lang w:val="fr-FR"/>
        </w:rPr>
        <w:t>.</w:t>
      </w:r>
      <w:r w:rsidRPr="00F54D1B">
        <w:rPr>
          <w:lang w:val="fr-FR"/>
        </w:rPr>
        <w:t xml:space="preserve"> Selon les données de la Direction nationale du transfert et de l</w:t>
      </w:r>
      <w:r w:rsidR="003A3328" w:rsidRPr="00F54D1B">
        <w:rPr>
          <w:lang w:val="fr-FR"/>
        </w:rPr>
        <w:t>’</w:t>
      </w:r>
      <w:r w:rsidRPr="00F54D1B">
        <w:rPr>
          <w:lang w:val="fr-FR"/>
        </w:rPr>
        <w:t>analyse de données, au deuxième semestre 2021, deux cent trois (203) personnes étrangères ont été admises comme bénéficiaires des programmes de la Direction de la protection sociale du Ministère du développement social</w:t>
      </w:r>
      <w:r w:rsidR="00746AE4" w:rsidRPr="00F54D1B">
        <w:rPr>
          <w:lang w:val="fr-FR"/>
        </w:rPr>
        <w:t>.</w:t>
      </w:r>
      <w:r w:rsidRPr="00F54D1B">
        <w:rPr>
          <w:lang w:val="fr-FR"/>
        </w:rPr>
        <w:t xml:space="preserve"> Parmi elles, quatre-vingt-dix-sept (97) ont un statut actif dans les centres de la Division de la coordination des programmes en faveur des personnes en situation de rue</w:t>
      </w:r>
      <w:r w:rsidR="00746AE4" w:rsidRPr="00F54D1B">
        <w:rPr>
          <w:lang w:val="fr-FR"/>
        </w:rPr>
        <w:t>.</w:t>
      </w:r>
      <w:r w:rsidRPr="00F54D1B">
        <w:rPr>
          <w:lang w:val="fr-FR"/>
        </w:rPr>
        <w:t xml:space="preserve"> Quatre-vingt-douze (92) personnes se sont vu attribuer une place permanente et cinq (5) seulement bénéficient d</w:t>
      </w:r>
      <w:r w:rsidR="003A3328" w:rsidRPr="00F54D1B">
        <w:rPr>
          <w:lang w:val="fr-FR"/>
        </w:rPr>
        <w:t>’</w:t>
      </w:r>
      <w:r w:rsidRPr="00F54D1B">
        <w:rPr>
          <w:lang w:val="fr-FR"/>
        </w:rPr>
        <w:t>une place pour une nuit</w:t>
      </w:r>
      <w:r w:rsidR="00746AE4" w:rsidRPr="00F54D1B">
        <w:rPr>
          <w:lang w:val="fr-FR"/>
        </w:rPr>
        <w:t>.</w:t>
      </w:r>
      <w:r w:rsidRPr="00F54D1B">
        <w:rPr>
          <w:lang w:val="fr-FR"/>
        </w:rPr>
        <w:t xml:space="preserve"> Cela porte donc à cent six (106) le nombre de bénéficiaires comptabilisés au cours de ce semestre</w:t>
      </w:r>
      <w:r w:rsidR="00746AE4" w:rsidRPr="00F54D1B">
        <w:rPr>
          <w:lang w:val="fr-FR"/>
        </w:rPr>
        <w:t>.</w:t>
      </w:r>
    </w:p>
    <w:p w14:paraId="134DE1B9" w14:textId="0E301DE3" w:rsidR="0057164E" w:rsidRPr="00F54D1B" w:rsidRDefault="0057164E" w:rsidP="0025563A">
      <w:pPr>
        <w:pStyle w:val="SingleTxtG"/>
        <w:spacing w:line="234" w:lineRule="atLeast"/>
        <w:rPr>
          <w:color w:val="000000" w:themeColor="text1"/>
          <w:lang w:val="fr-FR"/>
        </w:rPr>
      </w:pPr>
      <w:r w:rsidRPr="00F54D1B">
        <w:rPr>
          <w:lang w:val="fr-FR"/>
        </w:rPr>
        <w:t>97</w:t>
      </w:r>
      <w:r w:rsidR="00746AE4" w:rsidRPr="00F54D1B">
        <w:rPr>
          <w:lang w:val="fr-FR"/>
        </w:rPr>
        <w:t>.</w:t>
      </w:r>
      <w:r w:rsidRPr="00F54D1B">
        <w:rPr>
          <w:lang w:val="fr-FR"/>
        </w:rPr>
        <w:tab/>
        <w:t xml:space="preserve">Une nouvelle procédure de validation des qualifications et de reconnaissance des compétences permet de réaliser cette démarche presque entièrement en ligne, sur </w:t>
      </w:r>
      <w:hyperlink r:id="rId9" w:history="1">
        <w:r w:rsidR="00F43219" w:rsidRPr="00F54D1B">
          <w:rPr>
            <w:rStyle w:val="Hyperlink"/>
            <w:lang w:val="fr-FR"/>
          </w:rPr>
          <w:t>gub.uy/tramites</w:t>
        </w:r>
      </w:hyperlink>
      <w:r w:rsidRPr="00F54D1B">
        <w:rPr>
          <w:rStyle w:val="FootnoteReference"/>
          <w:lang w:val="fr-FR"/>
        </w:rPr>
        <w:footnoteReference w:id="32"/>
      </w:r>
      <w:r w:rsidR="00746AE4" w:rsidRPr="00F54D1B">
        <w:rPr>
          <w:lang w:val="fr-FR"/>
        </w:rPr>
        <w:t>.</w:t>
      </w:r>
      <w:r w:rsidRPr="00F54D1B">
        <w:rPr>
          <w:lang w:val="fr-FR"/>
        </w:rPr>
        <w:t xml:space="preserve"> Il suffit actuellement de se présenter à la fin de la procédure pour remettre des documents originaux</w:t>
      </w:r>
      <w:r w:rsidR="00746AE4" w:rsidRPr="00F54D1B">
        <w:rPr>
          <w:lang w:val="fr-FR"/>
        </w:rPr>
        <w:t>.</w:t>
      </w:r>
      <w:r w:rsidRPr="00F54D1B">
        <w:rPr>
          <w:lang w:val="fr-FR"/>
        </w:rPr>
        <w:t xml:space="preserve"> Les demandes sont traitées à l</w:t>
      </w:r>
      <w:r w:rsidR="003A3328" w:rsidRPr="00F54D1B">
        <w:rPr>
          <w:lang w:val="fr-FR"/>
        </w:rPr>
        <w:t>’</w:t>
      </w:r>
      <w:r w:rsidRPr="00F54D1B">
        <w:rPr>
          <w:lang w:val="fr-FR"/>
        </w:rPr>
        <w:t>aide d</w:t>
      </w:r>
      <w:r w:rsidR="003A3328" w:rsidRPr="00F54D1B">
        <w:rPr>
          <w:lang w:val="fr-FR"/>
        </w:rPr>
        <w:t>’</w:t>
      </w:r>
      <w:r w:rsidRPr="00F54D1B">
        <w:rPr>
          <w:lang w:val="fr-FR"/>
        </w:rPr>
        <w:t>un outil informatique visant à réduire les délais de traitement</w:t>
      </w:r>
      <w:r w:rsidR="00746AE4" w:rsidRPr="00F54D1B">
        <w:rPr>
          <w:lang w:val="fr-FR"/>
        </w:rPr>
        <w:t>.</w:t>
      </w:r>
      <w:r w:rsidRPr="00F54D1B">
        <w:rPr>
          <w:lang w:val="fr-FR"/>
        </w:rPr>
        <w:t xml:space="preserve"> Un groupe technique qui se consacre exclusivement à cette tâche a été créé au sein de l</w:t>
      </w:r>
      <w:r w:rsidR="003A3328" w:rsidRPr="00F54D1B">
        <w:rPr>
          <w:lang w:val="fr-FR"/>
        </w:rPr>
        <w:t>’</w:t>
      </w:r>
      <w:r w:rsidRPr="00F54D1B">
        <w:rPr>
          <w:lang w:val="fr-FR"/>
        </w:rPr>
        <w:t>Espace européen de l</w:t>
      </w:r>
      <w:r w:rsidR="003A3328" w:rsidRPr="00F54D1B">
        <w:rPr>
          <w:lang w:val="fr-FR"/>
        </w:rPr>
        <w:t>’</w:t>
      </w:r>
      <w:r w:rsidRPr="00F54D1B">
        <w:rPr>
          <w:lang w:val="fr-FR"/>
        </w:rPr>
        <w:t>enseignement supérieur</w:t>
      </w:r>
      <w:r w:rsidR="00746AE4" w:rsidRPr="00F54D1B">
        <w:rPr>
          <w:lang w:val="fr-FR"/>
        </w:rPr>
        <w:t>.</w:t>
      </w:r>
      <w:r w:rsidRPr="00F54D1B">
        <w:rPr>
          <w:lang w:val="fr-FR"/>
        </w:rPr>
        <w:t xml:space="preserve"> L</w:t>
      </w:r>
      <w:r w:rsidR="003A3328" w:rsidRPr="00F54D1B">
        <w:rPr>
          <w:lang w:val="fr-FR"/>
        </w:rPr>
        <w:t>’</w:t>
      </w:r>
      <w:r w:rsidRPr="00F54D1B">
        <w:rPr>
          <w:lang w:val="fr-FR"/>
        </w:rPr>
        <w:t>Uruguay a ratifié la Convention sur la reconnaissance des études, des titres et des diplômes de l</w:t>
      </w:r>
      <w:r w:rsidR="003A3328" w:rsidRPr="00F54D1B">
        <w:rPr>
          <w:lang w:val="fr-FR"/>
        </w:rPr>
        <w:t>’</w:t>
      </w:r>
      <w:r w:rsidRPr="00F54D1B">
        <w:rPr>
          <w:lang w:val="fr-FR"/>
        </w:rPr>
        <w:t>enseignement supérieur en Amérique latine et dans les Caraïbes</w:t>
      </w:r>
      <w:r w:rsidRPr="00F54D1B">
        <w:rPr>
          <w:rStyle w:val="FootnoteReference"/>
          <w:lang w:val="fr-FR"/>
        </w:rPr>
        <w:footnoteReference w:id="33"/>
      </w:r>
      <w:r w:rsidR="00746AE4" w:rsidRPr="00F54D1B">
        <w:rPr>
          <w:lang w:val="fr-FR"/>
        </w:rPr>
        <w:t>.</w:t>
      </w:r>
    </w:p>
    <w:p w14:paraId="2DD93958" w14:textId="0189F51C" w:rsidR="0057164E" w:rsidRPr="00F54D1B" w:rsidRDefault="0057164E" w:rsidP="003A3328">
      <w:pPr>
        <w:pStyle w:val="SingleTxtG"/>
        <w:rPr>
          <w:color w:val="000000" w:themeColor="text1"/>
          <w:lang w:val="fr-FR"/>
        </w:rPr>
      </w:pPr>
      <w:r w:rsidRPr="00F54D1B">
        <w:rPr>
          <w:lang w:val="fr-FR"/>
        </w:rPr>
        <w:t>98</w:t>
      </w:r>
      <w:r w:rsidR="00746AE4" w:rsidRPr="00F54D1B">
        <w:rPr>
          <w:lang w:val="fr-FR"/>
        </w:rPr>
        <w:t>.</w:t>
      </w:r>
      <w:r w:rsidRPr="00F54D1B">
        <w:rPr>
          <w:lang w:val="fr-FR"/>
        </w:rPr>
        <w:tab/>
        <w:t>Dans le cadre du MERCOSUR, le système d</w:t>
      </w:r>
      <w:r w:rsidR="003A3328" w:rsidRPr="00F54D1B">
        <w:rPr>
          <w:lang w:val="fr-FR"/>
        </w:rPr>
        <w:t>’</w:t>
      </w:r>
      <w:r w:rsidRPr="00F54D1B">
        <w:rPr>
          <w:lang w:val="fr-FR"/>
        </w:rPr>
        <w:t>accréditation régional des études universitaires Arcu-sur a été créé</w:t>
      </w:r>
      <w:r w:rsidR="00746AE4" w:rsidRPr="00F54D1B">
        <w:rPr>
          <w:lang w:val="fr-FR"/>
        </w:rPr>
        <w:t>.</w:t>
      </w:r>
      <w:r w:rsidRPr="00F54D1B">
        <w:rPr>
          <w:lang w:val="fr-FR"/>
        </w:rPr>
        <w:t xml:space="preserve"> Il est le fruit d</w:t>
      </w:r>
      <w:r w:rsidR="003A3328" w:rsidRPr="00F54D1B">
        <w:rPr>
          <w:lang w:val="fr-FR"/>
        </w:rPr>
        <w:t>’</w:t>
      </w:r>
      <w:r w:rsidRPr="00F54D1B">
        <w:rPr>
          <w:lang w:val="fr-FR"/>
        </w:rPr>
        <w:t xml:space="preserve">un accord conclu entre les </w:t>
      </w:r>
      <w:r w:rsidR="00F43219" w:rsidRPr="00F54D1B">
        <w:rPr>
          <w:lang w:val="fr-FR"/>
        </w:rPr>
        <w:t>M</w:t>
      </w:r>
      <w:r w:rsidRPr="00F54D1B">
        <w:rPr>
          <w:lang w:val="fr-FR"/>
        </w:rPr>
        <w:t>inistres de l</w:t>
      </w:r>
      <w:r w:rsidR="003A3328" w:rsidRPr="00F54D1B">
        <w:rPr>
          <w:lang w:val="fr-FR"/>
        </w:rPr>
        <w:t>’</w:t>
      </w:r>
      <w:r w:rsidRPr="00F54D1B">
        <w:rPr>
          <w:lang w:val="fr-FR"/>
        </w:rPr>
        <w:t>éducation de l</w:t>
      </w:r>
      <w:r w:rsidR="003A3328" w:rsidRPr="00F54D1B">
        <w:rPr>
          <w:lang w:val="fr-FR"/>
        </w:rPr>
        <w:t>’</w:t>
      </w:r>
      <w:r w:rsidRPr="00F54D1B">
        <w:rPr>
          <w:lang w:val="fr-FR"/>
        </w:rPr>
        <w:t>Argentine, du Brésil, du Paraguay, de l</w:t>
      </w:r>
      <w:r w:rsidR="003A3328" w:rsidRPr="00F54D1B">
        <w:rPr>
          <w:lang w:val="fr-FR"/>
        </w:rPr>
        <w:t>’</w:t>
      </w:r>
      <w:r w:rsidRPr="00F54D1B">
        <w:rPr>
          <w:lang w:val="fr-FR"/>
        </w:rPr>
        <w:t xml:space="preserve">Uruguay, de la Bolivie et du Chili, et il a été homologué par le Conseil du Marché commun du MERCOSUR par la décision CMC </w:t>
      </w:r>
      <w:r w:rsidR="003A3328" w:rsidRPr="00F54D1B">
        <w:rPr>
          <w:lang w:val="fr-FR"/>
        </w:rPr>
        <w:t>n</w:t>
      </w:r>
      <w:r w:rsidR="003A3328" w:rsidRPr="00F54D1B">
        <w:rPr>
          <w:vertAlign w:val="superscript"/>
          <w:lang w:val="fr-FR"/>
        </w:rPr>
        <w:t>o</w:t>
      </w:r>
      <w:r w:rsidRPr="00F54D1B">
        <w:rPr>
          <w:lang w:val="fr-FR"/>
        </w:rPr>
        <w:t> 17/08</w:t>
      </w:r>
      <w:r w:rsidR="00746AE4" w:rsidRPr="00F54D1B">
        <w:rPr>
          <w:lang w:val="fr-FR"/>
        </w:rPr>
        <w:t>.</w:t>
      </w:r>
      <w:r w:rsidRPr="00F54D1B">
        <w:rPr>
          <w:lang w:val="fr-FR"/>
        </w:rPr>
        <w:t xml:space="preserve"> Le système, géré par chaque Agence nationale d</w:t>
      </w:r>
      <w:r w:rsidR="003A3328" w:rsidRPr="00F54D1B">
        <w:rPr>
          <w:lang w:val="fr-FR"/>
        </w:rPr>
        <w:t>’</w:t>
      </w:r>
      <w:r w:rsidRPr="00F54D1B">
        <w:rPr>
          <w:lang w:val="fr-FR"/>
        </w:rPr>
        <w:t>accréditation faisant partie du Réseau des agences nationales d</w:t>
      </w:r>
      <w:r w:rsidR="003A3328" w:rsidRPr="00F54D1B">
        <w:rPr>
          <w:lang w:val="fr-FR"/>
        </w:rPr>
        <w:t>’</w:t>
      </w:r>
      <w:r w:rsidRPr="00F54D1B">
        <w:rPr>
          <w:lang w:val="fr-FR"/>
        </w:rPr>
        <w:t>accréditation, couvre les diplômes suivants</w:t>
      </w:r>
      <w:r w:rsidR="003A3328" w:rsidRPr="00F54D1B">
        <w:rPr>
          <w:lang w:val="fr-FR"/>
        </w:rPr>
        <w:t> :</w:t>
      </w:r>
      <w:r w:rsidRPr="00F54D1B">
        <w:rPr>
          <w:lang w:val="fr-FR"/>
        </w:rPr>
        <w:t xml:space="preserve"> agronomie, architecture, soins infirmiers, ingénierie, médecine vétérinaire, médecine, dentisterie, pharmacie, géologie et économie</w:t>
      </w:r>
      <w:r w:rsidRPr="00F54D1B">
        <w:rPr>
          <w:rStyle w:val="FootnoteReference"/>
          <w:lang w:val="fr-FR"/>
        </w:rPr>
        <w:footnoteReference w:id="34"/>
      </w:r>
      <w:r w:rsidR="00746AE4" w:rsidRPr="00F54D1B">
        <w:rPr>
          <w:lang w:val="fr-FR"/>
        </w:rPr>
        <w:t>.</w:t>
      </w:r>
    </w:p>
    <w:p w14:paraId="0179B539" w14:textId="5B6ACE4D" w:rsidR="0057164E" w:rsidRPr="00F54D1B" w:rsidRDefault="0057164E" w:rsidP="003A3328">
      <w:pPr>
        <w:pStyle w:val="SingleTxtG"/>
        <w:rPr>
          <w:color w:val="000000" w:themeColor="text1"/>
          <w:lang w:val="fr-FR"/>
        </w:rPr>
      </w:pPr>
      <w:r w:rsidRPr="00F54D1B">
        <w:rPr>
          <w:lang w:val="fr-FR"/>
        </w:rPr>
        <w:t>99</w:t>
      </w:r>
      <w:r w:rsidR="00746AE4" w:rsidRPr="00F54D1B">
        <w:rPr>
          <w:lang w:val="fr-FR"/>
        </w:rPr>
        <w:t>.</w:t>
      </w:r>
      <w:r w:rsidRPr="00F54D1B">
        <w:rPr>
          <w:lang w:val="fr-FR"/>
        </w:rPr>
        <w:tab/>
        <w:t>Comme indiqué dans le deuxième rapport périodique, l</w:t>
      </w:r>
      <w:r w:rsidR="003A3328" w:rsidRPr="00F54D1B">
        <w:rPr>
          <w:lang w:val="fr-FR"/>
        </w:rPr>
        <w:t>’</w:t>
      </w:r>
      <w:r w:rsidRPr="00F54D1B">
        <w:rPr>
          <w:lang w:val="fr-FR"/>
        </w:rPr>
        <w:t>Uruguay a conçu sa politique migratoire selon une approche fondée sur les droits, en s</w:t>
      </w:r>
      <w:r w:rsidR="003A3328" w:rsidRPr="00F54D1B">
        <w:rPr>
          <w:lang w:val="fr-FR"/>
        </w:rPr>
        <w:t>’</w:t>
      </w:r>
      <w:r w:rsidRPr="00F54D1B">
        <w:rPr>
          <w:lang w:val="fr-FR"/>
        </w:rPr>
        <w:t>efforçant de mettre en place des mesures qui facilitent et simplifient les procédures de retour des migrants afin de parvenir à leur pleine intégration au sein de la société uruguayenne</w:t>
      </w:r>
      <w:r w:rsidR="00746AE4" w:rsidRPr="00F54D1B">
        <w:rPr>
          <w:lang w:val="fr-FR"/>
        </w:rPr>
        <w:t>.</w:t>
      </w:r>
    </w:p>
    <w:p w14:paraId="3529ED6D" w14:textId="2CF276F8" w:rsidR="0057164E" w:rsidRPr="00F54D1B" w:rsidRDefault="0057164E" w:rsidP="003A3328">
      <w:pPr>
        <w:pStyle w:val="SingleTxtG"/>
        <w:rPr>
          <w:color w:val="000000" w:themeColor="text1"/>
          <w:lang w:val="fr-FR"/>
        </w:rPr>
      </w:pPr>
      <w:r w:rsidRPr="00F54D1B">
        <w:rPr>
          <w:lang w:val="fr-FR"/>
        </w:rPr>
        <w:t>100</w:t>
      </w:r>
      <w:r w:rsidR="00746AE4" w:rsidRPr="00F54D1B">
        <w:rPr>
          <w:lang w:val="fr-FR"/>
        </w:rPr>
        <w:t>.</w:t>
      </w:r>
      <w:r w:rsidRPr="00F54D1B">
        <w:rPr>
          <w:lang w:val="fr-FR"/>
        </w:rPr>
        <w:tab/>
        <w:t>La Direction générale des affaires consulaires et des services de liaison du Ministère des relations extérieures a maintenu les accords conclus dans le domaine de l</w:t>
      </w:r>
      <w:r w:rsidR="003A3328" w:rsidRPr="00F54D1B">
        <w:rPr>
          <w:lang w:val="fr-FR"/>
        </w:rPr>
        <w:t>’</w:t>
      </w:r>
      <w:r w:rsidRPr="00F54D1B">
        <w:rPr>
          <w:lang w:val="fr-FR"/>
        </w:rPr>
        <w:t>éducation avec divers organismes, tels que la faculté latino-américaine des sciences sociales en Uruguay (bourses pour les personnes de retour au pays souhaitant poursuivre des études de troisième cycle) et l</w:t>
      </w:r>
      <w:r w:rsidR="003A3328" w:rsidRPr="00F54D1B">
        <w:rPr>
          <w:lang w:val="fr-FR"/>
        </w:rPr>
        <w:t>’</w:t>
      </w:r>
      <w:r w:rsidRPr="00F54D1B">
        <w:rPr>
          <w:lang w:val="fr-FR"/>
        </w:rPr>
        <w:t>Institut national de l</w:t>
      </w:r>
      <w:r w:rsidR="003A3328" w:rsidRPr="00F54D1B">
        <w:rPr>
          <w:lang w:val="fr-FR"/>
        </w:rPr>
        <w:t>’</w:t>
      </w:r>
      <w:r w:rsidRPr="00F54D1B">
        <w:rPr>
          <w:lang w:val="fr-FR"/>
        </w:rPr>
        <w:t>emploi et de la formation professionnelle, vers lequel le Bureau des retours et de l</w:t>
      </w:r>
      <w:r w:rsidR="003A3328" w:rsidRPr="00F54D1B">
        <w:rPr>
          <w:lang w:val="fr-FR"/>
        </w:rPr>
        <w:t>’</w:t>
      </w:r>
      <w:r w:rsidRPr="00F54D1B">
        <w:rPr>
          <w:lang w:val="fr-FR"/>
        </w:rPr>
        <w:t>accueil oriente les personnes souhaitant suivre une formation professionnelle</w:t>
      </w:r>
      <w:r w:rsidR="00746AE4" w:rsidRPr="00F54D1B">
        <w:rPr>
          <w:lang w:val="fr-FR"/>
        </w:rPr>
        <w:t>.</w:t>
      </w:r>
      <w:r w:rsidRPr="00F54D1B">
        <w:rPr>
          <w:lang w:val="fr-FR"/>
        </w:rPr>
        <w:t xml:space="preserve"> Ces initiatives sont le fruit de réunions entre la Direction générale des affaires consulaires et des services de liaison et les conseils consultatifs (organisations représentant les Uruguayens vivant à l</w:t>
      </w:r>
      <w:r w:rsidR="003A3328" w:rsidRPr="00F54D1B">
        <w:rPr>
          <w:lang w:val="fr-FR"/>
        </w:rPr>
        <w:t>’</w:t>
      </w:r>
      <w:r w:rsidRPr="00F54D1B">
        <w:rPr>
          <w:lang w:val="fr-FR"/>
        </w:rPr>
        <w:t>étranger), créés par l</w:t>
      </w:r>
      <w:r w:rsidR="003A3328" w:rsidRPr="00F54D1B">
        <w:rPr>
          <w:lang w:val="fr-FR"/>
        </w:rPr>
        <w:t>’</w:t>
      </w:r>
      <w:r w:rsidRPr="00F54D1B">
        <w:rPr>
          <w:lang w:val="fr-FR"/>
        </w:rPr>
        <w:t xml:space="preserve">article 74 de la loi 18250, et régis par les décrets </w:t>
      </w:r>
      <w:r w:rsidR="003A3328" w:rsidRPr="00F54D1B">
        <w:rPr>
          <w:lang w:val="fr-FR"/>
        </w:rPr>
        <w:t>n</w:t>
      </w:r>
      <w:r w:rsidR="003A3328" w:rsidRPr="00F54D1B">
        <w:rPr>
          <w:vertAlign w:val="superscript"/>
          <w:lang w:val="fr-FR"/>
        </w:rPr>
        <w:t>o</w:t>
      </w:r>
      <w:r w:rsidRPr="00F54D1B">
        <w:rPr>
          <w:lang w:val="fr-FR"/>
        </w:rPr>
        <w:t> 559/008 et 369/011</w:t>
      </w:r>
      <w:r w:rsidR="00746AE4" w:rsidRPr="00F54D1B">
        <w:rPr>
          <w:lang w:val="fr-FR"/>
        </w:rPr>
        <w:t>.</w:t>
      </w:r>
      <w:r w:rsidRPr="00F54D1B">
        <w:rPr>
          <w:lang w:val="fr-FR"/>
        </w:rPr>
        <w:t xml:space="preserve"> Ces conseils consultatifs ont pour mission de développer les liens avec le pays, quelle que soit leur forme, ainsi que de contribuer à l</w:t>
      </w:r>
      <w:r w:rsidR="003A3328" w:rsidRPr="00F54D1B">
        <w:rPr>
          <w:lang w:val="fr-FR"/>
        </w:rPr>
        <w:t>’</w:t>
      </w:r>
      <w:r w:rsidRPr="00F54D1B">
        <w:rPr>
          <w:lang w:val="fr-FR"/>
        </w:rPr>
        <w:t>amélioration du fonctionnement des services extérieurs, en suggérant des changements et des améliorations, en signalant les insuffisances et les lacunes et en jouant le rôle de représentants de la société civile auprès des bureaux consulaires</w:t>
      </w:r>
      <w:r w:rsidR="00746AE4" w:rsidRPr="00F54D1B">
        <w:rPr>
          <w:lang w:val="fr-FR"/>
        </w:rPr>
        <w:t>.</w:t>
      </w:r>
    </w:p>
    <w:p w14:paraId="24863E66" w14:textId="2FC95BE4" w:rsidR="0057164E" w:rsidRPr="00F54D1B" w:rsidRDefault="0057164E" w:rsidP="003A3328">
      <w:pPr>
        <w:pStyle w:val="SingleTxtG"/>
        <w:rPr>
          <w:color w:val="000000" w:themeColor="text1"/>
          <w:lang w:val="fr-FR"/>
        </w:rPr>
      </w:pPr>
      <w:r w:rsidRPr="00F54D1B">
        <w:rPr>
          <w:lang w:val="fr-FR"/>
        </w:rPr>
        <w:t>101</w:t>
      </w:r>
      <w:r w:rsidR="00746AE4" w:rsidRPr="00F54D1B">
        <w:rPr>
          <w:lang w:val="fr-FR"/>
        </w:rPr>
        <w:t>.</w:t>
      </w:r>
      <w:r w:rsidRPr="00F54D1B">
        <w:rPr>
          <w:lang w:val="fr-FR"/>
        </w:rPr>
        <w:tab/>
        <w:t>Depuis 2006, la Direction générale des affaires consulaires et des services de liaison organise des consultations générales semestrielles auprès des délégués des conseils consultatifs et des associations d</w:t>
      </w:r>
      <w:r w:rsidR="003A3328" w:rsidRPr="00F54D1B">
        <w:rPr>
          <w:lang w:val="fr-FR"/>
        </w:rPr>
        <w:t>’</w:t>
      </w:r>
      <w:r w:rsidRPr="00F54D1B">
        <w:rPr>
          <w:lang w:val="fr-FR"/>
        </w:rPr>
        <w:t>Uruguayens résidant à l</w:t>
      </w:r>
      <w:r w:rsidR="003A3328" w:rsidRPr="00F54D1B">
        <w:rPr>
          <w:lang w:val="fr-FR"/>
        </w:rPr>
        <w:t>’</w:t>
      </w:r>
      <w:r w:rsidRPr="00F54D1B">
        <w:rPr>
          <w:lang w:val="fr-FR"/>
        </w:rPr>
        <w:t>étranger</w:t>
      </w:r>
      <w:r w:rsidR="00746AE4" w:rsidRPr="00F54D1B">
        <w:rPr>
          <w:lang w:val="fr-FR"/>
        </w:rPr>
        <w:t>.</w:t>
      </w:r>
      <w:r w:rsidRPr="00F54D1B">
        <w:rPr>
          <w:lang w:val="fr-FR"/>
        </w:rPr>
        <w:t xml:space="preserve"> Les conseils consultatifs ont ainsi apporté de nombreuses contributions en faveur d</w:t>
      </w:r>
      <w:r w:rsidR="003A3328" w:rsidRPr="00F54D1B">
        <w:rPr>
          <w:lang w:val="fr-FR"/>
        </w:rPr>
        <w:t>’</w:t>
      </w:r>
      <w:r w:rsidRPr="00F54D1B">
        <w:rPr>
          <w:lang w:val="fr-FR"/>
        </w:rPr>
        <w:t xml:space="preserve">une meilleure réintégration des personnes dans la société uruguayenne, qui ont été recueillies et mises en œuvre dans le cadre </w:t>
      </w:r>
      <w:r w:rsidRPr="00F54D1B">
        <w:rPr>
          <w:spacing w:val="-1"/>
          <w:lang w:val="fr-FR"/>
        </w:rPr>
        <w:t>des accords mentionnés aux paragraphes 2 et 3</w:t>
      </w:r>
      <w:r w:rsidR="00746AE4" w:rsidRPr="00F54D1B">
        <w:rPr>
          <w:spacing w:val="-1"/>
          <w:lang w:val="fr-FR"/>
        </w:rPr>
        <w:t>.</w:t>
      </w:r>
      <w:r w:rsidRPr="00F54D1B">
        <w:rPr>
          <w:spacing w:val="-1"/>
          <w:lang w:val="fr-FR"/>
        </w:rPr>
        <w:t xml:space="preserve"> Parmi les contributions adoptées ou promues par le Ministère des relations extérieures, on peut citer la création du Bureau des retours et de l</w:t>
      </w:r>
      <w:r w:rsidR="003A3328" w:rsidRPr="00F54D1B">
        <w:rPr>
          <w:spacing w:val="-1"/>
          <w:lang w:val="fr-FR"/>
        </w:rPr>
        <w:t>’</w:t>
      </w:r>
      <w:r w:rsidRPr="00F54D1B">
        <w:rPr>
          <w:spacing w:val="-1"/>
          <w:lang w:val="fr-FR"/>
        </w:rPr>
        <w:t>accueil, l</w:t>
      </w:r>
      <w:r w:rsidR="003A3328" w:rsidRPr="00F54D1B">
        <w:rPr>
          <w:spacing w:val="-1"/>
          <w:lang w:val="fr-FR"/>
        </w:rPr>
        <w:t>’</w:t>
      </w:r>
      <w:r w:rsidRPr="00F54D1B">
        <w:rPr>
          <w:spacing w:val="-1"/>
          <w:lang w:val="fr-FR"/>
        </w:rPr>
        <w:t>adhésion à la Convention supprimant l</w:t>
      </w:r>
      <w:r w:rsidR="003A3328" w:rsidRPr="00F54D1B">
        <w:rPr>
          <w:spacing w:val="-1"/>
          <w:lang w:val="fr-FR"/>
        </w:rPr>
        <w:t>’</w:t>
      </w:r>
      <w:r w:rsidRPr="00F54D1B">
        <w:rPr>
          <w:spacing w:val="-1"/>
          <w:lang w:val="fr-FR"/>
        </w:rPr>
        <w:t>exigence de la légalisation des actes publics étrangers, les opérations relatives aux documents d</w:t>
      </w:r>
      <w:r w:rsidR="003A3328" w:rsidRPr="00F54D1B">
        <w:rPr>
          <w:spacing w:val="-1"/>
          <w:lang w:val="fr-FR"/>
        </w:rPr>
        <w:t>’</w:t>
      </w:r>
      <w:r w:rsidRPr="00F54D1B">
        <w:rPr>
          <w:spacing w:val="-1"/>
          <w:lang w:val="fr-FR"/>
        </w:rPr>
        <w:t>identité, l</w:t>
      </w:r>
      <w:r w:rsidR="003A3328" w:rsidRPr="00F54D1B">
        <w:rPr>
          <w:spacing w:val="-1"/>
          <w:lang w:val="fr-FR"/>
        </w:rPr>
        <w:t>’</w:t>
      </w:r>
      <w:r w:rsidRPr="00F54D1B">
        <w:rPr>
          <w:spacing w:val="-1"/>
          <w:lang w:val="fr-FR"/>
        </w:rPr>
        <w:t>élargissement des droits des descendants, la facilitation de la validation des qualifications professionnelles obtenues à l</w:t>
      </w:r>
      <w:r w:rsidR="003A3328" w:rsidRPr="00F54D1B">
        <w:rPr>
          <w:spacing w:val="-1"/>
          <w:lang w:val="fr-FR"/>
        </w:rPr>
        <w:t>’</w:t>
      </w:r>
      <w:r w:rsidRPr="00F54D1B">
        <w:rPr>
          <w:spacing w:val="-1"/>
          <w:lang w:val="fr-FR"/>
        </w:rPr>
        <w:t>étranger, ou encore la validation réciproque des permis de conduire de divers pays</w:t>
      </w:r>
      <w:r w:rsidR="00746AE4" w:rsidRPr="00F54D1B">
        <w:rPr>
          <w:spacing w:val="-1"/>
          <w:lang w:val="fr-FR"/>
        </w:rPr>
        <w:t>.</w:t>
      </w:r>
    </w:p>
    <w:p w14:paraId="4D149F31" w14:textId="6C78F012" w:rsidR="0057164E" w:rsidRPr="00F54D1B" w:rsidRDefault="0057164E" w:rsidP="003A3328">
      <w:pPr>
        <w:pStyle w:val="SingleTxtG"/>
        <w:rPr>
          <w:color w:val="000000" w:themeColor="text1"/>
          <w:spacing w:val="-2"/>
          <w:lang w:val="fr-FR"/>
        </w:rPr>
      </w:pPr>
      <w:r w:rsidRPr="00F54D1B">
        <w:rPr>
          <w:spacing w:val="-2"/>
          <w:lang w:val="fr-FR"/>
        </w:rPr>
        <w:t>102</w:t>
      </w:r>
      <w:r w:rsidR="00746AE4" w:rsidRPr="00F54D1B">
        <w:rPr>
          <w:spacing w:val="-2"/>
          <w:lang w:val="fr-FR"/>
        </w:rPr>
        <w:t>.</w:t>
      </w:r>
      <w:r w:rsidRPr="00F54D1B">
        <w:rPr>
          <w:spacing w:val="-2"/>
          <w:lang w:val="fr-FR"/>
        </w:rPr>
        <w:tab/>
        <w:t>Parmi les Uruguayens de retour au pays qui ont bénéficié au cours de l</w:t>
      </w:r>
      <w:r w:rsidR="003A3328" w:rsidRPr="00F54D1B">
        <w:rPr>
          <w:spacing w:val="-2"/>
          <w:lang w:val="fr-FR"/>
        </w:rPr>
        <w:t>’</w:t>
      </w:r>
      <w:r w:rsidRPr="00F54D1B">
        <w:rPr>
          <w:spacing w:val="-2"/>
          <w:lang w:val="fr-FR"/>
        </w:rPr>
        <w:t>année</w:t>
      </w:r>
      <w:r w:rsidR="00734FB5" w:rsidRPr="00F54D1B">
        <w:rPr>
          <w:spacing w:val="-2"/>
          <w:lang w:val="fr-FR"/>
        </w:rPr>
        <w:t xml:space="preserve"> </w:t>
      </w:r>
      <w:r w:rsidRPr="00F54D1B">
        <w:rPr>
          <w:spacing w:val="-2"/>
          <w:lang w:val="fr-FR"/>
        </w:rPr>
        <w:t>2022</w:t>
      </w:r>
      <w:r w:rsidR="00734FB5" w:rsidRPr="00F54D1B">
        <w:rPr>
          <w:spacing w:val="-2"/>
          <w:lang w:val="fr-FR"/>
        </w:rPr>
        <w:t xml:space="preserve"> </w:t>
      </w:r>
      <w:r w:rsidRPr="00F54D1B">
        <w:rPr>
          <w:spacing w:val="-2"/>
          <w:lang w:val="fr-FR"/>
        </w:rPr>
        <w:t>de certains des accords susmentionnés, 107 ont été affiliés à l</w:t>
      </w:r>
      <w:r w:rsidR="003A3328" w:rsidRPr="00F54D1B">
        <w:rPr>
          <w:spacing w:val="-2"/>
          <w:lang w:val="fr-FR"/>
        </w:rPr>
        <w:t>’</w:t>
      </w:r>
      <w:r w:rsidRPr="00F54D1B">
        <w:rPr>
          <w:spacing w:val="-2"/>
          <w:lang w:val="fr-FR"/>
        </w:rPr>
        <w:t>Administration des services de santé de l</w:t>
      </w:r>
      <w:r w:rsidR="003A3328" w:rsidRPr="00F54D1B">
        <w:rPr>
          <w:spacing w:val="-2"/>
          <w:lang w:val="fr-FR"/>
        </w:rPr>
        <w:t>’</w:t>
      </w:r>
      <w:r w:rsidRPr="00F54D1B">
        <w:rPr>
          <w:spacing w:val="-2"/>
          <w:lang w:val="fr-FR"/>
        </w:rPr>
        <w:t>État</w:t>
      </w:r>
      <w:r w:rsidRPr="00F54D1B">
        <w:rPr>
          <w:rStyle w:val="FootnoteReference"/>
          <w:spacing w:val="-2"/>
          <w:sz w:val="20"/>
          <w:lang w:val="fr-FR"/>
        </w:rPr>
        <w:footnoteReference w:id="35"/>
      </w:r>
      <w:r w:rsidRPr="00F54D1B">
        <w:rPr>
          <w:spacing w:val="-2"/>
          <w:lang w:val="fr-FR"/>
        </w:rPr>
        <w:t>, 41 aux services de télécommunications et 3 à l</w:t>
      </w:r>
      <w:r w:rsidR="003A3328" w:rsidRPr="00F54D1B">
        <w:rPr>
          <w:spacing w:val="-2"/>
          <w:lang w:val="fr-FR"/>
        </w:rPr>
        <w:t>’</w:t>
      </w:r>
      <w:r w:rsidRPr="00F54D1B">
        <w:rPr>
          <w:spacing w:val="-2"/>
          <w:lang w:val="fr-FR"/>
        </w:rPr>
        <w:t>Institut national de l</w:t>
      </w:r>
      <w:r w:rsidR="003A3328" w:rsidRPr="00F54D1B">
        <w:rPr>
          <w:spacing w:val="-2"/>
          <w:lang w:val="fr-FR"/>
        </w:rPr>
        <w:t>’</w:t>
      </w:r>
      <w:r w:rsidRPr="00F54D1B">
        <w:rPr>
          <w:spacing w:val="-2"/>
          <w:lang w:val="fr-FR"/>
        </w:rPr>
        <w:t>emploi et de la formation professionnelle, et 3 ont bénéficié de garanties et d</w:t>
      </w:r>
      <w:r w:rsidR="003A3328" w:rsidRPr="00F54D1B">
        <w:rPr>
          <w:spacing w:val="-2"/>
          <w:lang w:val="fr-FR"/>
        </w:rPr>
        <w:t>’</w:t>
      </w:r>
      <w:r w:rsidRPr="00F54D1B">
        <w:rPr>
          <w:spacing w:val="-2"/>
          <w:lang w:val="fr-FR"/>
        </w:rPr>
        <w:t>allocations de logement destinées aux personnes en situation d</w:t>
      </w:r>
      <w:r w:rsidR="003A3328" w:rsidRPr="00F54D1B">
        <w:rPr>
          <w:spacing w:val="-2"/>
          <w:lang w:val="fr-FR"/>
        </w:rPr>
        <w:t>’</w:t>
      </w:r>
      <w:r w:rsidRPr="00F54D1B">
        <w:rPr>
          <w:spacing w:val="-2"/>
          <w:lang w:val="fr-FR"/>
        </w:rPr>
        <w:t>extrême vulnérabilité</w:t>
      </w:r>
      <w:r w:rsidR="00746AE4" w:rsidRPr="00F54D1B">
        <w:rPr>
          <w:spacing w:val="-2"/>
          <w:lang w:val="fr-FR"/>
        </w:rPr>
        <w:t>.</w:t>
      </w:r>
      <w:r w:rsidRPr="00F54D1B">
        <w:rPr>
          <w:spacing w:val="-2"/>
          <w:lang w:val="fr-FR"/>
        </w:rPr>
        <w:t xml:space="preserve"> En 2022, des demandes ont été déposées dans le cadre du programme pour l</w:t>
      </w:r>
      <w:r w:rsidR="003A3328" w:rsidRPr="00F54D1B">
        <w:rPr>
          <w:spacing w:val="-2"/>
          <w:lang w:val="fr-FR"/>
        </w:rPr>
        <w:t>’</w:t>
      </w:r>
      <w:r w:rsidRPr="00F54D1B">
        <w:rPr>
          <w:spacing w:val="-2"/>
          <w:lang w:val="fr-FR"/>
        </w:rPr>
        <w:t xml:space="preserve">emploi </w:t>
      </w:r>
      <w:r w:rsidRPr="00F54D1B">
        <w:rPr>
          <w:i/>
          <w:iCs/>
          <w:spacing w:val="-2"/>
          <w:lang w:val="fr-FR"/>
        </w:rPr>
        <w:t>Accesos</w:t>
      </w:r>
      <w:r w:rsidRPr="00F54D1B">
        <w:rPr>
          <w:spacing w:val="-2"/>
          <w:lang w:val="fr-FR"/>
        </w:rPr>
        <w:t xml:space="preserve"> (Accès) du Ministère du développement social</w:t>
      </w:r>
      <w:r w:rsidRPr="00F54D1B">
        <w:rPr>
          <w:rStyle w:val="FootnoteReference"/>
          <w:spacing w:val="-2"/>
          <w:sz w:val="20"/>
          <w:lang w:val="fr-FR"/>
        </w:rPr>
        <w:footnoteReference w:id="36"/>
      </w:r>
      <w:r w:rsidRPr="00F54D1B">
        <w:rPr>
          <w:spacing w:val="-2"/>
          <w:lang w:val="fr-FR"/>
        </w:rPr>
        <w:t xml:space="preserve">, des conventions éducatives ont été conclues, et des liens ont été établis avec le programme </w:t>
      </w:r>
      <w:r w:rsidRPr="00F54D1B">
        <w:rPr>
          <w:i/>
          <w:iCs/>
          <w:spacing w:val="-2"/>
          <w:lang w:val="fr-FR"/>
        </w:rPr>
        <w:t>Enlace laboral</w:t>
      </w:r>
      <w:r w:rsidRPr="00F54D1B">
        <w:rPr>
          <w:spacing w:val="-2"/>
          <w:lang w:val="fr-FR"/>
        </w:rPr>
        <w:t xml:space="preserve"> (Lien professionnel)</w:t>
      </w:r>
      <w:r w:rsidR="00746AE4" w:rsidRPr="00F54D1B">
        <w:rPr>
          <w:spacing w:val="-2"/>
          <w:lang w:val="fr-FR"/>
        </w:rPr>
        <w:t>.</w:t>
      </w:r>
      <w:r w:rsidRPr="00F54D1B">
        <w:rPr>
          <w:spacing w:val="-2"/>
          <w:lang w:val="fr-FR"/>
        </w:rPr>
        <w:t xml:space="preserve"> En outre, avec l</w:t>
      </w:r>
      <w:r w:rsidR="003A3328" w:rsidRPr="00F54D1B">
        <w:rPr>
          <w:spacing w:val="-2"/>
          <w:lang w:val="fr-FR"/>
        </w:rPr>
        <w:t>’</w:t>
      </w:r>
      <w:r w:rsidRPr="00F54D1B">
        <w:rPr>
          <w:spacing w:val="-2"/>
          <w:lang w:val="fr-FR"/>
        </w:rPr>
        <w:t>aide de la Direction nationale de la gestion territoriale et de la société civile, des demandes de bourses d</w:t>
      </w:r>
      <w:r w:rsidR="003A3328" w:rsidRPr="00F54D1B">
        <w:rPr>
          <w:spacing w:val="-2"/>
          <w:lang w:val="fr-FR"/>
        </w:rPr>
        <w:t>’</w:t>
      </w:r>
      <w:r w:rsidRPr="00F54D1B">
        <w:rPr>
          <w:spacing w:val="-2"/>
          <w:lang w:val="fr-FR"/>
        </w:rPr>
        <w:t>inclusion socio-éducative (</w:t>
      </w:r>
      <w:r w:rsidRPr="00F54D1B">
        <w:rPr>
          <w:i/>
          <w:iCs/>
          <w:spacing w:val="-2"/>
          <w:lang w:val="fr-FR"/>
        </w:rPr>
        <w:t>Becas Bis</w:t>
      </w:r>
      <w:r w:rsidRPr="00F54D1B">
        <w:rPr>
          <w:spacing w:val="-2"/>
          <w:lang w:val="fr-FR"/>
        </w:rPr>
        <w:t>) ont été déposées</w:t>
      </w:r>
      <w:r w:rsidR="00746AE4" w:rsidRPr="00F54D1B">
        <w:rPr>
          <w:spacing w:val="-2"/>
          <w:lang w:val="fr-FR"/>
        </w:rPr>
        <w:t>.</w:t>
      </w:r>
      <w:r w:rsidRPr="00F54D1B">
        <w:rPr>
          <w:spacing w:val="-2"/>
          <w:lang w:val="fr-FR"/>
        </w:rPr>
        <w:t xml:space="preserve"> Ces bourses permettent aux travailleurs migrants de bénéficier d</w:t>
      </w:r>
      <w:r w:rsidR="003A3328" w:rsidRPr="00F54D1B">
        <w:rPr>
          <w:spacing w:val="-2"/>
          <w:lang w:val="fr-FR"/>
        </w:rPr>
        <w:t>’</w:t>
      </w:r>
      <w:r w:rsidRPr="00F54D1B">
        <w:rPr>
          <w:spacing w:val="-2"/>
          <w:lang w:val="fr-FR"/>
        </w:rPr>
        <w:t>une prise en charge de leurs enfants pendant 4, 6 ou 8 heures</w:t>
      </w:r>
      <w:r w:rsidRPr="00F54D1B">
        <w:rPr>
          <w:rStyle w:val="FootnoteReference"/>
          <w:spacing w:val="-2"/>
          <w:sz w:val="20"/>
          <w:lang w:val="fr-FR"/>
        </w:rPr>
        <w:footnoteReference w:id="37"/>
      </w:r>
      <w:r w:rsidR="00746AE4" w:rsidRPr="00F54D1B">
        <w:rPr>
          <w:spacing w:val="-2"/>
          <w:lang w:val="fr-FR"/>
        </w:rPr>
        <w:t>.</w:t>
      </w:r>
    </w:p>
    <w:p w14:paraId="2B2BEB9D" w14:textId="77777777" w:rsidR="0057164E" w:rsidRPr="00F54D1B" w:rsidRDefault="0057164E" w:rsidP="00211308">
      <w:pPr>
        <w:pStyle w:val="H23G"/>
        <w:spacing w:after="100"/>
        <w:rPr>
          <w:color w:val="000000" w:themeColor="text1"/>
          <w:lang w:val="fr-FR"/>
        </w:rPr>
      </w:pPr>
      <w:bookmarkStart w:id="15" w:name="_Toc123126041"/>
      <w:r w:rsidRPr="00F54D1B">
        <w:rPr>
          <w:lang w:val="fr-FR"/>
        </w:rPr>
        <w:tab/>
      </w:r>
      <w:r w:rsidRPr="00F54D1B">
        <w:rPr>
          <w:lang w:val="fr-FR"/>
        </w:rPr>
        <w:tab/>
        <w:t>Article 68</w:t>
      </w:r>
      <w:bookmarkEnd w:id="15"/>
    </w:p>
    <w:p w14:paraId="4EFAA8DF" w14:textId="077CA736" w:rsidR="0057164E" w:rsidRPr="00F54D1B" w:rsidRDefault="0057164E" w:rsidP="00211308">
      <w:pPr>
        <w:pStyle w:val="SingleTxtG"/>
        <w:spacing w:after="100"/>
        <w:rPr>
          <w:color w:val="000000" w:themeColor="text1"/>
          <w:lang w:val="fr-FR"/>
        </w:rPr>
      </w:pPr>
      <w:r w:rsidRPr="00F54D1B">
        <w:rPr>
          <w:lang w:val="fr-FR"/>
        </w:rPr>
        <w:t>103</w:t>
      </w:r>
      <w:r w:rsidR="00746AE4" w:rsidRPr="00F54D1B">
        <w:rPr>
          <w:lang w:val="fr-FR"/>
        </w:rPr>
        <w:t>.</w:t>
      </w:r>
      <w:r w:rsidRPr="00F54D1B">
        <w:rPr>
          <w:lang w:val="fr-FR"/>
        </w:rPr>
        <w:tab/>
        <w:t>L</w:t>
      </w:r>
      <w:r w:rsidR="003A3328" w:rsidRPr="00F54D1B">
        <w:rPr>
          <w:lang w:val="fr-FR"/>
        </w:rPr>
        <w:t>’</w:t>
      </w:r>
      <w:r w:rsidRPr="00F54D1B">
        <w:rPr>
          <w:lang w:val="fr-FR"/>
        </w:rPr>
        <w:t xml:space="preserve">adoption en 2018 de la loi </w:t>
      </w:r>
      <w:r w:rsidR="003A3328" w:rsidRPr="00F54D1B">
        <w:rPr>
          <w:lang w:val="fr-FR"/>
        </w:rPr>
        <w:t>n</w:t>
      </w:r>
      <w:r w:rsidR="003A3328" w:rsidRPr="00F54D1B">
        <w:rPr>
          <w:vertAlign w:val="superscript"/>
          <w:lang w:val="fr-FR"/>
        </w:rPr>
        <w:t>o</w:t>
      </w:r>
      <w:r w:rsidRPr="00F54D1B">
        <w:rPr>
          <w:lang w:val="fr-FR"/>
        </w:rPr>
        <w:t xml:space="preserve"> 19643 sur la prévention et la répression de la traite des personnes (mentionnée au paragraphe 162 du deuxième rapport) constitue une étape importante du processus de conception, mise en œuvre et évaluation des politiques de prévention et de répression de la traite et de l</w:t>
      </w:r>
      <w:r w:rsidR="003A3328" w:rsidRPr="00F54D1B">
        <w:rPr>
          <w:lang w:val="fr-FR"/>
        </w:rPr>
        <w:t>’</w:t>
      </w:r>
      <w:r w:rsidRPr="00F54D1B">
        <w:rPr>
          <w:lang w:val="fr-FR"/>
        </w:rPr>
        <w:t>exploitation des personnes, ainsi que de prise en charge et protection des victimes, et de réparation</w:t>
      </w:r>
      <w:r w:rsidR="00746AE4" w:rsidRPr="00F54D1B">
        <w:rPr>
          <w:lang w:val="fr-FR"/>
        </w:rPr>
        <w:t>.</w:t>
      </w:r>
      <w:r w:rsidRPr="00F54D1B">
        <w:rPr>
          <w:lang w:val="fr-FR"/>
        </w:rPr>
        <w:t xml:space="preserve"> Les engagements pris à cet égard par l</w:t>
      </w:r>
      <w:r w:rsidR="003A3328" w:rsidRPr="00F54D1B">
        <w:rPr>
          <w:lang w:val="fr-FR"/>
        </w:rPr>
        <w:t>’</w:t>
      </w:r>
      <w:r w:rsidRPr="00F54D1B">
        <w:rPr>
          <w:lang w:val="fr-FR"/>
        </w:rPr>
        <w:t>Uruguay dans le cadre de diverses conventions internationales et régionales de protection des droits de l</w:t>
      </w:r>
      <w:r w:rsidR="003A3328" w:rsidRPr="00F54D1B">
        <w:rPr>
          <w:lang w:val="fr-FR"/>
        </w:rPr>
        <w:t>’</w:t>
      </w:r>
      <w:r w:rsidRPr="00F54D1B">
        <w:rPr>
          <w:lang w:val="fr-FR"/>
        </w:rPr>
        <w:t>homme sont reconnus dans cette loi</w:t>
      </w:r>
      <w:r w:rsidRPr="00F54D1B">
        <w:rPr>
          <w:rStyle w:val="FootnoteReference"/>
          <w:lang w:val="fr-FR"/>
        </w:rPr>
        <w:footnoteReference w:id="38"/>
      </w:r>
      <w:r w:rsidR="00746AE4" w:rsidRPr="00F54D1B">
        <w:rPr>
          <w:lang w:val="fr-FR"/>
        </w:rPr>
        <w:t>.</w:t>
      </w:r>
      <w:r w:rsidRPr="00F54D1B">
        <w:rPr>
          <w:lang w:val="fr-FR"/>
        </w:rPr>
        <w:t xml:space="preserve"> Elle modifie certaines règles du Code pénal, en aggravant les peines et en définissant de nouvelles infractions, en établissant que les victimes de la traite ou de l</w:t>
      </w:r>
      <w:r w:rsidR="003A3328" w:rsidRPr="00F54D1B">
        <w:rPr>
          <w:lang w:val="fr-FR"/>
        </w:rPr>
        <w:t>’</w:t>
      </w:r>
      <w:r w:rsidRPr="00F54D1B">
        <w:rPr>
          <w:lang w:val="fr-FR"/>
        </w:rPr>
        <w:t>exploitation des personnes qui ont commis des infractions ne sont pas passibles de sanctions lorsque l</w:t>
      </w:r>
      <w:r w:rsidR="003A3328" w:rsidRPr="00F54D1B">
        <w:rPr>
          <w:lang w:val="fr-FR"/>
        </w:rPr>
        <w:t>’</w:t>
      </w:r>
      <w:r w:rsidRPr="00F54D1B">
        <w:rPr>
          <w:lang w:val="fr-FR"/>
        </w:rPr>
        <w:t>infraction est le résultat direct de la situation de traite ou d</w:t>
      </w:r>
      <w:r w:rsidR="003A3328" w:rsidRPr="00F54D1B">
        <w:rPr>
          <w:lang w:val="fr-FR"/>
        </w:rPr>
        <w:t>’</w:t>
      </w:r>
      <w:r w:rsidRPr="00F54D1B">
        <w:rPr>
          <w:lang w:val="fr-FR"/>
        </w:rPr>
        <w:t>exploitation</w:t>
      </w:r>
      <w:r w:rsidR="00746AE4" w:rsidRPr="00F54D1B">
        <w:rPr>
          <w:lang w:val="fr-FR"/>
        </w:rPr>
        <w:t>.</w:t>
      </w:r>
      <w:r w:rsidRPr="00F54D1B">
        <w:rPr>
          <w:lang w:val="fr-FR"/>
        </w:rPr>
        <w:t xml:space="preserve"> Les sanctions ou les entraves prévues par la législation migratoire ne leur sont pas non plus applicables si les infractions sont la conséquence de l</w:t>
      </w:r>
      <w:r w:rsidR="003A3328" w:rsidRPr="00F54D1B">
        <w:rPr>
          <w:lang w:val="fr-FR"/>
        </w:rPr>
        <w:t>’</w:t>
      </w:r>
      <w:r w:rsidRPr="00F54D1B">
        <w:rPr>
          <w:lang w:val="fr-FR"/>
        </w:rPr>
        <w:t>activité exercée lors de la commission de l</w:t>
      </w:r>
      <w:r w:rsidR="003A3328" w:rsidRPr="00F54D1B">
        <w:rPr>
          <w:lang w:val="fr-FR"/>
        </w:rPr>
        <w:t>’</w:t>
      </w:r>
      <w:r w:rsidRPr="00F54D1B">
        <w:rPr>
          <w:lang w:val="fr-FR"/>
        </w:rPr>
        <w:t>infraction qui leur est reprochée</w:t>
      </w:r>
      <w:r w:rsidR="00746AE4" w:rsidRPr="00F54D1B">
        <w:rPr>
          <w:lang w:val="fr-FR"/>
        </w:rPr>
        <w:t>.</w:t>
      </w:r>
    </w:p>
    <w:p w14:paraId="012D4DC1" w14:textId="4ED77789" w:rsidR="0057164E" w:rsidRPr="00F54D1B" w:rsidRDefault="0057164E" w:rsidP="00211308">
      <w:pPr>
        <w:pStyle w:val="SingleTxtG"/>
        <w:spacing w:after="100"/>
        <w:rPr>
          <w:color w:val="000000" w:themeColor="text1"/>
          <w:lang w:val="fr-FR"/>
        </w:rPr>
      </w:pPr>
      <w:r w:rsidRPr="00F54D1B">
        <w:rPr>
          <w:lang w:val="fr-FR"/>
        </w:rPr>
        <w:t>104</w:t>
      </w:r>
      <w:r w:rsidR="00746AE4" w:rsidRPr="00F54D1B">
        <w:rPr>
          <w:lang w:val="fr-FR"/>
        </w:rPr>
        <w:t>.</w:t>
      </w:r>
      <w:r w:rsidRPr="00F54D1B">
        <w:rPr>
          <w:lang w:val="fr-FR"/>
        </w:rPr>
        <w:tab/>
        <w:t>L</w:t>
      </w:r>
      <w:r w:rsidR="003A3328" w:rsidRPr="00F54D1B">
        <w:rPr>
          <w:lang w:val="fr-FR"/>
        </w:rPr>
        <w:t>’</w:t>
      </w:r>
      <w:r w:rsidRPr="00F54D1B">
        <w:rPr>
          <w:lang w:val="fr-FR"/>
        </w:rPr>
        <w:t>article 24 de la loi précise que les personnes de nationalité étrangère victimes de la traite ou de l</w:t>
      </w:r>
      <w:r w:rsidR="003A3328" w:rsidRPr="00F54D1B">
        <w:rPr>
          <w:lang w:val="fr-FR"/>
        </w:rPr>
        <w:t>’</w:t>
      </w:r>
      <w:r w:rsidRPr="00F54D1B">
        <w:rPr>
          <w:lang w:val="fr-FR"/>
        </w:rPr>
        <w:t>exploitation ont droit</w:t>
      </w:r>
      <w:r w:rsidR="00E03F7C" w:rsidRPr="00F54D1B">
        <w:rPr>
          <w:lang w:val="fr-FR"/>
        </w:rPr>
        <w:t xml:space="preserve"> à</w:t>
      </w:r>
      <w:r w:rsidR="003A3328" w:rsidRPr="00F54D1B">
        <w:rPr>
          <w:lang w:val="fr-FR"/>
        </w:rPr>
        <w:t> :</w:t>
      </w:r>
      <w:r w:rsidRPr="00F54D1B">
        <w:rPr>
          <w:lang w:val="fr-FR"/>
        </w:rPr>
        <w:t xml:space="preserve"> un délai de réflexion de 180 jours à l</w:t>
      </w:r>
      <w:r w:rsidR="003A3328" w:rsidRPr="00F54D1B">
        <w:rPr>
          <w:lang w:val="fr-FR"/>
        </w:rPr>
        <w:t>’</w:t>
      </w:r>
      <w:r w:rsidRPr="00F54D1B">
        <w:rPr>
          <w:lang w:val="fr-FR"/>
        </w:rPr>
        <w:t>issue duquel elles peuvent décider de rester dans le pays, de retourner dans leur pays d</w:t>
      </w:r>
      <w:r w:rsidR="003A3328" w:rsidRPr="00F54D1B">
        <w:rPr>
          <w:lang w:val="fr-FR"/>
        </w:rPr>
        <w:t>’</w:t>
      </w:r>
      <w:r w:rsidRPr="00F54D1B">
        <w:rPr>
          <w:lang w:val="fr-FR"/>
        </w:rPr>
        <w:t>origine ou de se réinstaller dans un pays tiers</w:t>
      </w:r>
      <w:r w:rsidR="003A3328" w:rsidRPr="00F54D1B">
        <w:rPr>
          <w:lang w:val="fr-FR"/>
        </w:rPr>
        <w:t> ;</w:t>
      </w:r>
      <w:r w:rsidRPr="00F54D1B">
        <w:rPr>
          <w:lang w:val="fr-FR"/>
        </w:rPr>
        <w:t xml:space="preserve"> l</w:t>
      </w:r>
      <w:r w:rsidR="003A3328" w:rsidRPr="00F54D1B">
        <w:rPr>
          <w:lang w:val="fr-FR"/>
        </w:rPr>
        <w:t>’</w:t>
      </w:r>
      <w:r w:rsidRPr="00F54D1B">
        <w:rPr>
          <w:lang w:val="fr-FR"/>
        </w:rPr>
        <w:t>obtention d</w:t>
      </w:r>
      <w:r w:rsidR="003A3328" w:rsidRPr="00F54D1B">
        <w:rPr>
          <w:lang w:val="fr-FR"/>
        </w:rPr>
        <w:t>’</w:t>
      </w:r>
      <w:r w:rsidRPr="00F54D1B">
        <w:rPr>
          <w:lang w:val="fr-FR"/>
        </w:rPr>
        <w:t>un droit au séjour permanent dans le pays</w:t>
      </w:r>
      <w:r w:rsidR="003A3328" w:rsidRPr="00F54D1B">
        <w:rPr>
          <w:lang w:val="fr-FR"/>
        </w:rPr>
        <w:t> ;</w:t>
      </w:r>
      <w:r w:rsidRPr="00F54D1B">
        <w:rPr>
          <w:lang w:val="fr-FR"/>
        </w:rPr>
        <w:t xml:space="preserve"> la régularisation de leur statut migratoire, même si elles ne remplissent pas toutes les conditions requises</w:t>
      </w:r>
      <w:r w:rsidR="00746AE4" w:rsidRPr="00F54D1B">
        <w:rPr>
          <w:lang w:val="fr-FR"/>
        </w:rPr>
        <w:t>.</w:t>
      </w:r>
      <w:r w:rsidRPr="00F54D1B">
        <w:rPr>
          <w:lang w:val="fr-FR"/>
        </w:rPr>
        <w:t xml:space="preserve"> Elles reçoivent leurs documents d</w:t>
      </w:r>
      <w:r w:rsidR="003A3328" w:rsidRPr="00F54D1B">
        <w:rPr>
          <w:lang w:val="fr-FR"/>
        </w:rPr>
        <w:t>’</w:t>
      </w:r>
      <w:r w:rsidRPr="00F54D1B">
        <w:rPr>
          <w:lang w:val="fr-FR"/>
        </w:rPr>
        <w:t>identité dans un délai maximum de soixante jours et sont exonérées des taxes correspondantes</w:t>
      </w:r>
      <w:r w:rsidR="00746AE4" w:rsidRPr="00F54D1B">
        <w:rPr>
          <w:lang w:val="fr-FR"/>
        </w:rPr>
        <w:t>.</w:t>
      </w:r>
      <w:r w:rsidRPr="00F54D1B">
        <w:rPr>
          <w:lang w:val="fr-FR"/>
        </w:rPr>
        <w:t xml:space="preserve"> Elles peuvent aussi bénéficier sans délai d</w:t>
      </w:r>
      <w:r w:rsidR="003A3328" w:rsidRPr="00F54D1B">
        <w:rPr>
          <w:lang w:val="fr-FR"/>
        </w:rPr>
        <w:t>’</w:t>
      </w:r>
      <w:r w:rsidRPr="00F54D1B">
        <w:rPr>
          <w:lang w:val="fr-FR"/>
        </w:rPr>
        <w:t>un retour volontaire dans leur pays d</w:t>
      </w:r>
      <w:r w:rsidR="003A3328" w:rsidRPr="00F54D1B">
        <w:rPr>
          <w:lang w:val="fr-FR"/>
        </w:rPr>
        <w:t>’</w:t>
      </w:r>
      <w:r w:rsidRPr="00F54D1B">
        <w:rPr>
          <w:lang w:val="fr-FR"/>
        </w:rPr>
        <w:t>origine ou de résidence habituelle</w:t>
      </w:r>
      <w:r w:rsidR="00746AE4" w:rsidRPr="00F54D1B">
        <w:rPr>
          <w:lang w:val="fr-FR"/>
        </w:rPr>
        <w:t>.</w:t>
      </w:r>
      <w:r w:rsidRPr="00F54D1B">
        <w:rPr>
          <w:lang w:val="fr-FR"/>
        </w:rPr>
        <w:t xml:space="preserve"> S</w:t>
      </w:r>
      <w:r w:rsidR="003A3328" w:rsidRPr="00F54D1B">
        <w:rPr>
          <w:lang w:val="fr-FR"/>
        </w:rPr>
        <w:t>’</w:t>
      </w:r>
      <w:r w:rsidRPr="00F54D1B">
        <w:rPr>
          <w:lang w:val="fr-FR"/>
        </w:rPr>
        <w:t>il s</w:t>
      </w:r>
      <w:r w:rsidR="003A3328" w:rsidRPr="00F54D1B">
        <w:rPr>
          <w:lang w:val="fr-FR"/>
        </w:rPr>
        <w:t>’</w:t>
      </w:r>
      <w:r w:rsidRPr="00F54D1B">
        <w:rPr>
          <w:lang w:val="fr-FR"/>
        </w:rPr>
        <w:t>agit d</w:t>
      </w:r>
      <w:r w:rsidR="003A3328" w:rsidRPr="00F54D1B">
        <w:rPr>
          <w:lang w:val="fr-FR"/>
        </w:rPr>
        <w:t>’</w:t>
      </w:r>
      <w:r w:rsidRPr="00F54D1B">
        <w:rPr>
          <w:lang w:val="fr-FR"/>
        </w:rPr>
        <w:t>enfants ou d</w:t>
      </w:r>
      <w:r w:rsidR="003A3328" w:rsidRPr="00F54D1B">
        <w:rPr>
          <w:lang w:val="fr-FR"/>
        </w:rPr>
        <w:t>’</w:t>
      </w:r>
      <w:r w:rsidRPr="00F54D1B">
        <w:rPr>
          <w:lang w:val="fr-FR"/>
        </w:rPr>
        <w:t>adolescents, après évaluation approfondie des risques encourus, toutes les mesures permettant de garantir au mieux leurs droits sont prises</w:t>
      </w:r>
      <w:r w:rsidR="00746AE4" w:rsidRPr="00F54D1B">
        <w:rPr>
          <w:lang w:val="fr-FR"/>
        </w:rPr>
        <w:t>.</w:t>
      </w:r>
    </w:p>
    <w:p w14:paraId="420C9751" w14:textId="78F4684B" w:rsidR="0057164E" w:rsidRPr="00F54D1B" w:rsidRDefault="0057164E" w:rsidP="00211308">
      <w:pPr>
        <w:pStyle w:val="SingleTxtG"/>
        <w:spacing w:after="100"/>
        <w:rPr>
          <w:color w:val="000000" w:themeColor="text1"/>
          <w:lang w:val="fr-FR"/>
        </w:rPr>
      </w:pPr>
      <w:r w:rsidRPr="00F54D1B">
        <w:rPr>
          <w:lang w:val="fr-FR"/>
        </w:rPr>
        <w:t>105</w:t>
      </w:r>
      <w:r w:rsidR="00746AE4" w:rsidRPr="00F54D1B">
        <w:rPr>
          <w:lang w:val="fr-FR"/>
        </w:rPr>
        <w:t>.</w:t>
      </w:r>
      <w:r w:rsidRPr="00F54D1B">
        <w:rPr>
          <w:lang w:val="fr-FR"/>
        </w:rPr>
        <w:tab/>
        <w:t>En 2018, la Commission interinstitutions pour la prévention et la répression de la traite des personnes a lancé la mise en œuvre du plan d</w:t>
      </w:r>
      <w:r w:rsidR="003A3328" w:rsidRPr="00F54D1B">
        <w:rPr>
          <w:lang w:val="fr-FR"/>
        </w:rPr>
        <w:t>’</w:t>
      </w:r>
      <w:r w:rsidRPr="00F54D1B">
        <w:rPr>
          <w:lang w:val="fr-FR"/>
        </w:rPr>
        <w:t>action national 2018-2020 de prévention et de répression de la traite des personne</w:t>
      </w:r>
      <w:r w:rsidR="000E5D2A">
        <w:rPr>
          <w:lang w:val="fr-FR"/>
        </w:rPr>
        <w:t>s</w:t>
      </w:r>
      <w:r w:rsidRPr="00F54D1B">
        <w:rPr>
          <w:rStyle w:val="FootnoteReference"/>
          <w:lang w:val="fr-FR"/>
        </w:rPr>
        <w:footnoteReference w:id="39"/>
      </w:r>
      <w:r w:rsidR="00746AE4" w:rsidRPr="00F54D1B">
        <w:rPr>
          <w:lang w:val="fr-FR"/>
        </w:rPr>
        <w:t>.</w:t>
      </w:r>
      <w:r w:rsidRPr="00F54D1B">
        <w:rPr>
          <w:lang w:val="fr-FR"/>
        </w:rPr>
        <w:t xml:space="preserve"> Les actions planifiées témoignaient de l</w:t>
      </w:r>
      <w:r w:rsidR="003A3328" w:rsidRPr="00F54D1B">
        <w:rPr>
          <w:lang w:val="fr-FR"/>
        </w:rPr>
        <w:t>’</w:t>
      </w:r>
      <w:r w:rsidRPr="00F54D1B">
        <w:rPr>
          <w:lang w:val="fr-FR"/>
        </w:rPr>
        <w:t>engagement de l</w:t>
      </w:r>
      <w:r w:rsidR="003A3328" w:rsidRPr="00F54D1B">
        <w:rPr>
          <w:lang w:val="fr-FR"/>
        </w:rPr>
        <w:t>’</w:t>
      </w:r>
      <w:r w:rsidRPr="00F54D1B">
        <w:rPr>
          <w:lang w:val="fr-FR"/>
        </w:rPr>
        <w:t>État sur cette question</w:t>
      </w:r>
      <w:r w:rsidR="00746AE4" w:rsidRPr="00F54D1B">
        <w:rPr>
          <w:lang w:val="fr-FR"/>
        </w:rPr>
        <w:t>.</w:t>
      </w:r>
      <w:r w:rsidRPr="00F54D1B">
        <w:rPr>
          <w:lang w:val="fr-FR"/>
        </w:rPr>
        <w:t xml:space="preserve"> Les organisations de la société civile ont assuré un rôle de suivi</w:t>
      </w:r>
      <w:r w:rsidR="00746AE4" w:rsidRPr="00F54D1B">
        <w:rPr>
          <w:lang w:val="fr-FR"/>
        </w:rPr>
        <w:t>.</w:t>
      </w:r>
    </w:p>
    <w:p w14:paraId="7815CCB9" w14:textId="257CD5E2" w:rsidR="0057164E" w:rsidRPr="00F54D1B" w:rsidRDefault="0057164E" w:rsidP="003A3328">
      <w:pPr>
        <w:pStyle w:val="SingleTxtG"/>
        <w:rPr>
          <w:color w:val="000000" w:themeColor="text1"/>
          <w:lang w:val="fr-FR"/>
        </w:rPr>
      </w:pPr>
      <w:r w:rsidRPr="00F54D1B">
        <w:rPr>
          <w:lang w:val="fr-FR"/>
        </w:rPr>
        <w:t>106</w:t>
      </w:r>
      <w:r w:rsidR="00746AE4" w:rsidRPr="00F54D1B">
        <w:rPr>
          <w:lang w:val="fr-FR"/>
        </w:rPr>
        <w:t>.</w:t>
      </w:r>
      <w:r w:rsidRPr="00F54D1B">
        <w:rPr>
          <w:lang w:val="fr-FR"/>
        </w:rPr>
        <w:tab/>
        <w:t>À la suite de l</w:t>
      </w:r>
      <w:r w:rsidR="003A3328" w:rsidRPr="00F54D1B">
        <w:rPr>
          <w:lang w:val="fr-FR"/>
        </w:rPr>
        <w:t>’</w:t>
      </w:r>
      <w:r w:rsidRPr="00F54D1B">
        <w:rPr>
          <w:lang w:val="fr-FR"/>
        </w:rPr>
        <w:t xml:space="preserve">adoption de la loi </w:t>
      </w:r>
      <w:r w:rsidR="003A3328" w:rsidRPr="00F54D1B">
        <w:rPr>
          <w:lang w:val="fr-FR"/>
        </w:rPr>
        <w:t>n</w:t>
      </w:r>
      <w:r w:rsidR="003A3328" w:rsidRPr="00F54D1B">
        <w:rPr>
          <w:vertAlign w:val="superscript"/>
          <w:lang w:val="fr-FR"/>
        </w:rPr>
        <w:t>o</w:t>
      </w:r>
      <w:r w:rsidRPr="00F54D1B">
        <w:rPr>
          <w:lang w:val="fr-FR"/>
        </w:rPr>
        <w:t> 19643, le Conseil national de prévention et de répression de la traite et de l</w:t>
      </w:r>
      <w:r w:rsidR="003A3328" w:rsidRPr="00F54D1B">
        <w:rPr>
          <w:lang w:val="fr-FR"/>
        </w:rPr>
        <w:t>’</w:t>
      </w:r>
      <w:r w:rsidRPr="00F54D1B">
        <w:rPr>
          <w:lang w:val="fr-FR"/>
        </w:rPr>
        <w:t>exploitation des personnes, organe chargé d</w:t>
      </w:r>
      <w:r w:rsidR="003A3328" w:rsidRPr="00F54D1B">
        <w:rPr>
          <w:lang w:val="fr-FR"/>
        </w:rPr>
        <w:t>’</w:t>
      </w:r>
      <w:r w:rsidRPr="00F54D1B">
        <w:rPr>
          <w:lang w:val="fr-FR"/>
        </w:rPr>
        <w:t>administrer et de coordonner les politiques de lutte contre la traite et l</w:t>
      </w:r>
      <w:r w:rsidR="003A3328" w:rsidRPr="00F54D1B">
        <w:rPr>
          <w:lang w:val="fr-FR"/>
        </w:rPr>
        <w:t>’</w:t>
      </w:r>
      <w:r w:rsidRPr="00F54D1B">
        <w:rPr>
          <w:lang w:val="fr-FR"/>
        </w:rPr>
        <w:t>exploitation des personnes, et au sein duquel sont représentées des autorités de haut niveau (sous secrétariats et directions générales), a pris ses fonctions à la mi-2019</w:t>
      </w:r>
      <w:r w:rsidR="00746AE4" w:rsidRPr="00F54D1B">
        <w:rPr>
          <w:lang w:val="fr-FR"/>
        </w:rPr>
        <w:t>.</w:t>
      </w:r>
      <w:r w:rsidRPr="00F54D1B">
        <w:rPr>
          <w:lang w:val="fr-FR"/>
        </w:rPr>
        <w:t xml:space="preserve"> Le Conseil est placé sous la tutelle du Ministère du développement social, qui le préside par l</w:t>
      </w:r>
      <w:r w:rsidR="003A3328" w:rsidRPr="00F54D1B">
        <w:rPr>
          <w:lang w:val="fr-FR"/>
        </w:rPr>
        <w:t>’</w:t>
      </w:r>
      <w:r w:rsidRPr="00F54D1B">
        <w:rPr>
          <w:lang w:val="fr-FR"/>
        </w:rPr>
        <w:t>intermédiaire de l</w:t>
      </w:r>
      <w:r w:rsidR="003A3328" w:rsidRPr="00F54D1B">
        <w:rPr>
          <w:lang w:val="fr-FR"/>
        </w:rPr>
        <w:t>’</w:t>
      </w:r>
      <w:r w:rsidRPr="00F54D1B">
        <w:rPr>
          <w:lang w:val="fr-FR"/>
        </w:rPr>
        <w:t>Institut national de la femme et en assure le secrétariat technique</w:t>
      </w:r>
      <w:r w:rsidR="00746AE4" w:rsidRPr="00F54D1B">
        <w:rPr>
          <w:lang w:val="fr-FR"/>
        </w:rPr>
        <w:t>.</w:t>
      </w:r>
      <w:r w:rsidRPr="00F54D1B">
        <w:rPr>
          <w:lang w:val="fr-FR"/>
        </w:rPr>
        <w:t xml:space="preserve"> Il est composé de représentants du Ministère de l</w:t>
      </w:r>
      <w:r w:rsidR="003A3328" w:rsidRPr="00F54D1B">
        <w:rPr>
          <w:lang w:val="fr-FR"/>
        </w:rPr>
        <w:t>’</w:t>
      </w:r>
      <w:r w:rsidRPr="00F54D1B">
        <w:rPr>
          <w:lang w:val="fr-FR"/>
        </w:rPr>
        <w:t>intérieur, du Ministère des relations extérieures, du Ministère de l</w:t>
      </w:r>
      <w:r w:rsidR="003A3328" w:rsidRPr="00F54D1B">
        <w:rPr>
          <w:lang w:val="fr-FR"/>
        </w:rPr>
        <w:t>’</w:t>
      </w:r>
      <w:r w:rsidRPr="00F54D1B">
        <w:rPr>
          <w:lang w:val="fr-FR"/>
        </w:rPr>
        <w:t>économie et des finances, du Ministère de la défense nationale, du Ministère du travail et de la sécurité sociale, du Ministère de la santé publique, de l</w:t>
      </w:r>
      <w:r w:rsidR="003A3328" w:rsidRPr="00F54D1B">
        <w:rPr>
          <w:lang w:val="fr-FR"/>
        </w:rPr>
        <w:t>’</w:t>
      </w:r>
      <w:r w:rsidRPr="00F54D1B">
        <w:rPr>
          <w:lang w:val="fr-FR"/>
        </w:rPr>
        <w:t>Institut uruguayen de l</w:t>
      </w:r>
      <w:r w:rsidR="003A3328" w:rsidRPr="00F54D1B">
        <w:rPr>
          <w:lang w:val="fr-FR"/>
        </w:rPr>
        <w:t>’</w:t>
      </w:r>
      <w:r w:rsidRPr="00F54D1B">
        <w:rPr>
          <w:lang w:val="fr-FR"/>
        </w:rPr>
        <w:t>enfant et de l</w:t>
      </w:r>
      <w:r w:rsidR="003A3328" w:rsidRPr="00F54D1B">
        <w:rPr>
          <w:lang w:val="fr-FR"/>
        </w:rPr>
        <w:t>’</w:t>
      </w:r>
      <w:r w:rsidRPr="00F54D1B">
        <w:rPr>
          <w:lang w:val="fr-FR"/>
        </w:rPr>
        <w:t xml:space="preserve">adolescent, du Bureau du </w:t>
      </w:r>
      <w:r w:rsidR="009F138A" w:rsidRPr="00F54D1B">
        <w:rPr>
          <w:lang w:val="fr-FR"/>
        </w:rPr>
        <w:t>P</w:t>
      </w:r>
      <w:r w:rsidRPr="00F54D1B">
        <w:rPr>
          <w:lang w:val="fr-FR"/>
        </w:rPr>
        <w:t>rocureur général de la Nation, du pouvoir judiciaire et de trois représentants d</w:t>
      </w:r>
      <w:r w:rsidR="003A3328" w:rsidRPr="00F54D1B">
        <w:rPr>
          <w:lang w:val="fr-FR"/>
        </w:rPr>
        <w:t>’</w:t>
      </w:r>
      <w:r w:rsidRPr="00F54D1B">
        <w:rPr>
          <w:lang w:val="fr-FR"/>
        </w:rPr>
        <w:t>organisations de la société civile ayant une expertise reconnue dans le domaine, à savoir l</w:t>
      </w:r>
      <w:r w:rsidR="003A3328" w:rsidRPr="00F54D1B">
        <w:rPr>
          <w:lang w:val="fr-FR"/>
        </w:rPr>
        <w:t>’</w:t>
      </w:r>
      <w:r w:rsidRPr="00F54D1B">
        <w:rPr>
          <w:lang w:val="fr-FR"/>
        </w:rPr>
        <w:t>ONG El Paso, l</w:t>
      </w:r>
      <w:r w:rsidR="003A3328" w:rsidRPr="00F54D1B">
        <w:rPr>
          <w:lang w:val="fr-FR"/>
        </w:rPr>
        <w:t>’</w:t>
      </w:r>
      <w:r w:rsidRPr="00F54D1B">
        <w:rPr>
          <w:lang w:val="fr-FR"/>
        </w:rPr>
        <w:t>ONG CasAbierta et le Réseau uruguayen contre la violence domestique et sexuelle</w:t>
      </w:r>
      <w:r w:rsidR="00746AE4" w:rsidRPr="00F54D1B">
        <w:rPr>
          <w:lang w:val="fr-FR"/>
        </w:rPr>
        <w:t>.</w:t>
      </w:r>
      <w:r w:rsidRPr="00F54D1B">
        <w:rPr>
          <w:lang w:val="fr-FR"/>
        </w:rPr>
        <w:t xml:space="preserve"> Le Secrétariat aux droits de l</w:t>
      </w:r>
      <w:r w:rsidR="003A3328" w:rsidRPr="00F54D1B">
        <w:rPr>
          <w:lang w:val="fr-FR"/>
        </w:rPr>
        <w:t>’</w:t>
      </w:r>
      <w:r w:rsidRPr="00F54D1B">
        <w:rPr>
          <w:lang w:val="fr-FR"/>
        </w:rPr>
        <w:t>homme de la présidence de la République, le Ministère du tourisme et l</w:t>
      </w:r>
      <w:r w:rsidR="003A3328" w:rsidRPr="00F54D1B">
        <w:rPr>
          <w:lang w:val="fr-FR"/>
        </w:rPr>
        <w:t>’</w:t>
      </w:r>
      <w:r w:rsidRPr="00F54D1B">
        <w:rPr>
          <w:lang w:val="fr-FR"/>
        </w:rPr>
        <w:t>Institut national pour l</w:t>
      </w:r>
      <w:r w:rsidR="003A3328" w:rsidRPr="00F54D1B">
        <w:rPr>
          <w:lang w:val="fr-FR"/>
        </w:rPr>
        <w:t>’</w:t>
      </w:r>
      <w:r w:rsidRPr="00F54D1B">
        <w:rPr>
          <w:lang w:val="fr-FR"/>
        </w:rPr>
        <w:t>inclusion sociale des adolescents y sont invités à titre permanent</w:t>
      </w:r>
      <w:r w:rsidR="00746AE4" w:rsidRPr="00F54D1B">
        <w:rPr>
          <w:lang w:val="fr-FR"/>
        </w:rPr>
        <w:t>.</w:t>
      </w:r>
      <w:r w:rsidRPr="00F54D1B">
        <w:rPr>
          <w:lang w:val="fr-FR"/>
        </w:rPr>
        <w:t xml:space="preserve"> L</w:t>
      </w:r>
      <w:r w:rsidR="003A3328" w:rsidRPr="00F54D1B">
        <w:rPr>
          <w:lang w:val="fr-FR"/>
        </w:rPr>
        <w:t>’</w:t>
      </w:r>
      <w:r w:rsidRPr="00F54D1B">
        <w:rPr>
          <w:lang w:val="fr-FR"/>
        </w:rPr>
        <w:t>OIM et l</w:t>
      </w:r>
      <w:r w:rsidR="003A3328" w:rsidRPr="00F54D1B">
        <w:rPr>
          <w:lang w:val="fr-FR"/>
        </w:rPr>
        <w:t>’</w:t>
      </w:r>
      <w:r w:rsidRPr="00F54D1B">
        <w:rPr>
          <w:lang w:val="fr-FR"/>
        </w:rPr>
        <w:t>OIT y assurent un rôle de conseil</w:t>
      </w:r>
      <w:r w:rsidR="00746AE4" w:rsidRPr="00F54D1B">
        <w:rPr>
          <w:lang w:val="fr-FR"/>
        </w:rPr>
        <w:t>.</w:t>
      </w:r>
    </w:p>
    <w:p w14:paraId="775BD9C1" w14:textId="08162BC6" w:rsidR="0057164E" w:rsidRPr="00F54D1B" w:rsidRDefault="0057164E" w:rsidP="003A3328">
      <w:pPr>
        <w:pStyle w:val="SingleTxtG"/>
        <w:rPr>
          <w:color w:val="000000" w:themeColor="text1"/>
          <w:lang w:val="fr-FR"/>
        </w:rPr>
      </w:pPr>
      <w:r w:rsidRPr="00F54D1B">
        <w:rPr>
          <w:lang w:val="fr-FR"/>
        </w:rPr>
        <w:t>107</w:t>
      </w:r>
      <w:r w:rsidR="00746AE4" w:rsidRPr="00F54D1B">
        <w:rPr>
          <w:lang w:val="fr-FR"/>
        </w:rPr>
        <w:t>.</w:t>
      </w:r>
      <w:r w:rsidRPr="00F54D1B">
        <w:rPr>
          <w:lang w:val="fr-FR"/>
        </w:rPr>
        <w:tab/>
        <w:t>Dans le cadre du Conseil national de prévention et de répression de la traite et de l</w:t>
      </w:r>
      <w:r w:rsidR="003A3328" w:rsidRPr="00F54D1B">
        <w:rPr>
          <w:lang w:val="fr-FR"/>
        </w:rPr>
        <w:t>’</w:t>
      </w:r>
      <w:r w:rsidRPr="00F54D1B">
        <w:rPr>
          <w:lang w:val="fr-FR"/>
        </w:rPr>
        <w:t>exploitation des personnes, le guide d</w:t>
      </w:r>
      <w:r w:rsidR="003A3328" w:rsidRPr="00F54D1B">
        <w:rPr>
          <w:lang w:val="fr-FR"/>
        </w:rPr>
        <w:t>’</w:t>
      </w:r>
      <w:r w:rsidRPr="00F54D1B">
        <w:rPr>
          <w:lang w:val="fr-FR"/>
        </w:rPr>
        <w:t>action interinstitutionnel sur les situations de traite et d</w:t>
      </w:r>
      <w:r w:rsidR="003A3328" w:rsidRPr="00F54D1B">
        <w:rPr>
          <w:lang w:val="fr-FR"/>
        </w:rPr>
        <w:t>’</w:t>
      </w:r>
      <w:r w:rsidRPr="00F54D1B">
        <w:rPr>
          <w:lang w:val="fr-FR"/>
        </w:rPr>
        <w:t xml:space="preserve">exploitation des personnes en Uruguay a été élaboré en 2020 et 2021, puis approuvé par le Bureau du </w:t>
      </w:r>
      <w:r w:rsidR="00D5106B" w:rsidRPr="00F54D1B">
        <w:rPr>
          <w:lang w:val="fr-FR"/>
        </w:rPr>
        <w:t>P</w:t>
      </w:r>
      <w:r w:rsidRPr="00F54D1B">
        <w:rPr>
          <w:lang w:val="fr-FR"/>
        </w:rPr>
        <w:t xml:space="preserve">rocureur général dans sa décision </w:t>
      </w:r>
      <w:r w:rsidR="003A3328" w:rsidRPr="00F54D1B">
        <w:rPr>
          <w:lang w:val="fr-FR"/>
        </w:rPr>
        <w:t>n</w:t>
      </w:r>
      <w:r w:rsidR="003A3328" w:rsidRPr="00F54D1B">
        <w:rPr>
          <w:vertAlign w:val="superscript"/>
          <w:lang w:val="fr-FR"/>
        </w:rPr>
        <w:t>o</w:t>
      </w:r>
      <w:r w:rsidR="00D5106B" w:rsidRPr="00F54D1B">
        <w:rPr>
          <w:lang w:val="fr-FR"/>
        </w:rPr>
        <w:t> </w:t>
      </w:r>
      <w:r w:rsidRPr="00F54D1B">
        <w:rPr>
          <w:lang w:val="fr-FR"/>
        </w:rPr>
        <w:t>1038/20211</w:t>
      </w:r>
      <w:r w:rsidR="00746AE4" w:rsidRPr="00F54D1B">
        <w:rPr>
          <w:lang w:val="fr-FR"/>
        </w:rPr>
        <w:t>.</w:t>
      </w:r>
      <w:r w:rsidRPr="00F54D1B">
        <w:rPr>
          <w:lang w:val="fr-FR"/>
        </w:rPr>
        <w:t xml:space="preserve"> Cette année, le Bureau du </w:t>
      </w:r>
      <w:r w:rsidR="00D5106B" w:rsidRPr="00F54D1B">
        <w:rPr>
          <w:lang w:val="fr-FR"/>
        </w:rPr>
        <w:t>P</w:t>
      </w:r>
      <w:r w:rsidRPr="00F54D1B">
        <w:rPr>
          <w:lang w:val="fr-FR"/>
        </w:rPr>
        <w:t>rocureur général, l</w:t>
      </w:r>
      <w:r w:rsidR="003A3328" w:rsidRPr="00F54D1B">
        <w:rPr>
          <w:lang w:val="fr-FR"/>
        </w:rPr>
        <w:t>’</w:t>
      </w:r>
      <w:r w:rsidRPr="00F54D1B">
        <w:rPr>
          <w:lang w:val="fr-FR"/>
        </w:rPr>
        <w:t>Institut national de la femme et le Ministère de l</w:t>
      </w:r>
      <w:r w:rsidR="003A3328" w:rsidRPr="00F54D1B">
        <w:rPr>
          <w:lang w:val="fr-FR"/>
        </w:rPr>
        <w:t>’</w:t>
      </w:r>
      <w:r w:rsidRPr="00F54D1B">
        <w:rPr>
          <w:lang w:val="fr-FR"/>
        </w:rPr>
        <w:t>intérieur mènent des actions de formation à ce guide dans tout le pays</w:t>
      </w:r>
      <w:r w:rsidR="00746AE4" w:rsidRPr="00F54D1B">
        <w:rPr>
          <w:lang w:val="fr-FR"/>
        </w:rPr>
        <w:t>.</w:t>
      </w:r>
    </w:p>
    <w:p w14:paraId="19BDA765" w14:textId="0AEC1638" w:rsidR="0057164E" w:rsidRPr="00F54D1B" w:rsidRDefault="0057164E" w:rsidP="00D5106B">
      <w:pPr>
        <w:pStyle w:val="SingleTxtG"/>
        <w:spacing w:after="100"/>
        <w:rPr>
          <w:color w:val="000000" w:themeColor="text1"/>
          <w:lang w:val="fr-FR"/>
        </w:rPr>
      </w:pPr>
      <w:r w:rsidRPr="00F54D1B">
        <w:rPr>
          <w:lang w:val="fr-FR"/>
        </w:rPr>
        <w:t>108</w:t>
      </w:r>
      <w:r w:rsidR="00746AE4" w:rsidRPr="00F54D1B">
        <w:rPr>
          <w:lang w:val="fr-FR"/>
        </w:rPr>
        <w:t>.</w:t>
      </w:r>
      <w:r w:rsidRPr="00F54D1B">
        <w:rPr>
          <w:lang w:val="fr-FR"/>
        </w:rPr>
        <w:tab/>
        <w:t xml:space="preserve">Il convient de noter que le Bureau du </w:t>
      </w:r>
      <w:r w:rsidR="00D5106B" w:rsidRPr="00F54D1B">
        <w:rPr>
          <w:lang w:val="fr-FR"/>
        </w:rPr>
        <w:t>P</w:t>
      </w:r>
      <w:r w:rsidRPr="00F54D1B">
        <w:rPr>
          <w:lang w:val="fr-FR"/>
        </w:rPr>
        <w:t>rocureur général est membre de plusieurs instances internationales dotées de réseaux et de groupes de travail</w:t>
      </w:r>
      <w:r w:rsidR="00746AE4" w:rsidRPr="00F54D1B">
        <w:rPr>
          <w:lang w:val="fr-FR"/>
        </w:rPr>
        <w:t>.</w:t>
      </w:r>
      <w:r w:rsidRPr="00F54D1B">
        <w:rPr>
          <w:lang w:val="fr-FR"/>
        </w:rPr>
        <w:t xml:space="preserve"> Dans le domaine de la traite des personnes, des points de contact permanents ont été désignés</w:t>
      </w:r>
      <w:r w:rsidR="00746AE4" w:rsidRPr="00F54D1B">
        <w:rPr>
          <w:lang w:val="fr-FR"/>
        </w:rPr>
        <w:t>.</w:t>
      </w:r>
      <w:r w:rsidRPr="00F54D1B">
        <w:rPr>
          <w:lang w:val="fr-FR"/>
        </w:rPr>
        <w:t xml:space="preserve"> Le Bureau fait partie du Réseau contre la traite des personnes et le trafic illicite de migrants de l</w:t>
      </w:r>
      <w:r w:rsidR="003A3328" w:rsidRPr="00F54D1B">
        <w:rPr>
          <w:lang w:val="fr-FR"/>
        </w:rPr>
        <w:t>’</w:t>
      </w:r>
      <w:r w:rsidRPr="00F54D1B">
        <w:rPr>
          <w:lang w:val="fr-FR"/>
        </w:rPr>
        <w:t>Association ibéro</w:t>
      </w:r>
      <w:r w:rsidR="00D5106B" w:rsidRPr="00F54D1B">
        <w:rPr>
          <w:lang w:val="fr-FR"/>
        </w:rPr>
        <w:noBreakHyphen/>
      </w:r>
      <w:r w:rsidRPr="00F54D1B">
        <w:rPr>
          <w:lang w:val="fr-FR"/>
        </w:rPr>
        <w:t>américaine des ministères publics</w:t>
      </w:r>
      <w:r w:rsidRPr="00F54D1B">
        <w:rPr>
          <w:rStyle w:val="FootnoteReference"/>
          <w:lang w:val="fr-FR"/>
        </w:rPr>
        <w:footnoteReference w:id="40"/>
      </w:r>
      <w:r w:rsidRPr="00F54D1B">
        <w:rPr>
          <w:lang w:val="fr-FR"/>
        </w:rPr>
        <w:t>, et, au sein de la Réunion spécialisée des ministères publics du MERCOSUR, il siège à la Sous-commission sur la traite des personnes, le trafic illicite de migrants et le phénomène migratoire dans la région</w:t>
      </w:r>
      <w:r w:rsidRPr="00F54D1B">
        <w:rPr>
          <w:rStyle w:val="FootnoteReference"/>
          <w:lang w:val="fr-FR"/>
        </w:rPr>
        <w:footnoteReference w:id="41"/>
      </w:r>
      <w:r w:rsidR="00746AE4" w:rsidRPr="00F54D1B">
        <w:rPr>
          <w:lang w:val="fr-FR"/>
        </w:rPr>
        <w:t>.</w:t>
      </w:r>
      <w:r w:rsidRPr="00F54D1B">
        <w:rPr>
          <w:lang w:val="fr-FR"/>
        </w:rPr>
        <w:t xml:space="preserve"> Il fait également partie du Réseau ibéro-américain de coopération judiciaire internationale</w:t>
      </w:r>
      <w:r w:rsidRPr="00F54D1B">
        <w:rPr>
          <w:rStyle w:val="FootnoteReference"/>
          <w:lang w:val="fr-FR"/>
        </w:rPr>
        <w:footnoteReference w:id="42"/>
      </w:r>
      <w:r w:rsidRPr="00F54D1B">
        <w:rPr>
          <w:lang w:val="fr-FR"/>
        </w:rPr>
        <w:t>, qui vise à optimiser la coopération juridique en matière pénale et civile entre les pays ibéro-américains</w:t>
      </w:r>
      <w:r w:rsidR="00746AE4" w:rsidRPr="00F54D1B">
        <w:rPr>
          <w:lang w:val="fr-FR"/>
        </w:rPr>
        <w:t>.</w:t>
      </w:r>
      <w:r w:rsidRPr="00F54D1B">
        <w:rPr>
          <w:lang w:val="fr-FR"/>
        </w:rPr>
        <w:t xml:space="preserve"> Le traité sur la transmission électronique des demandes de coopération juridique internationale entre autorités centrales (« traité de Medellín »), qui facilite la transmission électronique directe par Iber@, a été ratifié par l</w:t>
      </w:r>
      <w:r w:rsidR="003A3328" w:rsidRPr="00F54D1B">
        <w:rPr>
          <w:lang w:val="fr-FR"/>
        </w:rPr>
        <w:t>’</w:t>
      </w:r>
      <w:r w:rsidRPr="00F54D1B">
        <w:rPr>
          <w:lang w:val="fr-FR"/>
        </w:rPr>
        <w:t xml:space="preserve">adoption de la loi </w:t>
      </w:r>
      <w:r w:rsidR="003A3328" w:rsidRPr="00F54D1B">
        <w:rPr>
          <w:lang w:val="fr-FR"/>
        </w:rPr>
        <w:t>n</w:t>
      </w:r>
      <w:r w:rsidR="003A3328" w:rsidRPr="00F54D1B">
        <w:rPr>
          <w:vertAlign w:val="superscript"/>
          <w:lang w:val="fr-FR"/>
        </w:rPr>
        <w:t>o</w:t>
      </w:r>
      <w:r w:rsidRPr="00F54D1B">
        <w:rPr>
          <w:lang w:val="fr-FR"/>
        </w:rPr>
        <w:t> 20069</w:t>
      </w:r>
      <w:r w:rsidRPr="00F54D1B">
        <w:rPr>
          <w:rStyle w:val="FootnoteReference"/>
          <w:lang w:val="fr-FR"/>
        </w:rPr>
        <w:footnoteReference w:id="43"/>
      </w:r>
      <w:r w:rsidR="00746AE4" w:rsidRPr="00F54D1B">
        <w:rPr>
          <w:lang w:val="fr-FR"/>
        </w:rPr>
        <w:t>.</w:t>
      </w:r>
    </w:p>
    <w:p w14:paraId="1BCB7EEC" w14:textId="35DE9443" w:rsidR="0057164E" w:rsidRPr="00F54D1B" w:rsidRDefault="0057164E" w:rsidP="00D5106B">
      <w:pPr>
        <w:pStyle w:val="SingleTxtG"/>
        <w:spacing w:after="100"/>
        <w:rPr>
          <w:lang w:val="fr-FR"/>
        </w:rPr>
      </w:pPr>
      <w:r w:rsidRPr="00F54D1B">
        <w:rPr>
          <w:lang w:val="fr-FR"/>
        </w:rPr>
        <w:t>109</w:t>
      </w:r>
      <w:r w:rsidR="00746AE4" w:rsidRPr="00F54D1B">
        <w:rPr>
          <w:lang w:val="fr-FR"/>
        </w:rPr>
        <w:t>.</w:t>
      </w:r>
      <w:r w:rsidRPr="00F54D1B">
        <w:rPr>
          <w:lang w:val="fr-FR"/>
        </w:rPr>
        <w:tab/>
        <w:t>Depuis 2021, la Sous-commission de la Réunion spécialisée des ministères publics du MERCOSUR sur la traite des personnes travaille à l</w:t>
      </w:r>
      <w:r w:rsidR="003A3328" w:rsidRPr="00F54D1B">
        <w:rPr>
          <w:lang w:val="fr-FR"/>
        </w:rPr>
        <w:t>’</w:t>
      </w:r>
      <w:r w:rsidRPr="00F54D1B">
        <w:rPr>
          <w:lang w:val="fr-FR"/>
        </w:rPr>
        <w:t>élaboration d</w:t>
      </w:r>
      <w:r w:rsidR="003A3328" w:rsidRPr="00F54D1B">
        <w:rPr>
          <w:lang w:val="fr-FR"/>
        </w:rPr>
        <w:t>’</w:t>
      </w:r>
      <w:r w:rsidRPr="00F54D1B">
        <w:rPr>
          <w:lang w:val="fr-FR"/>
        </w:rPr>
        <w:t>un guide de rapatriement sûr en cas de traite</w:t>
      </w:r>
      <w:r w:rsidRPr="00F54D1B">
        <w:rPr>
          <w:rStyle w:val="FootnoteReference"/>
          <w:lang w:val="fr-FR"/>
        </w:rPr>
        <w:footnoteReference w:id="44"/>
      </w:r>
      <w:r w:rsidR="00746AE4" w:rsidRPr="00F54D1B">
        <w:rPr>
          <w:lang w:val="fr-FR"/>
        </w:rPr>
        <w:t>.</w:t>
      </w:r>
    </w:p>
    <w:p w14:paraId="68D0E42C" w14:textId="0D8C4641" w:rsidR="0057164E" w:rsidRPr="00F54D1B" w:rsidRDefault="0057164E" w:rsidP="00D5106B">
      <w:pPr>
        <w:pStyle w:val="SingleTxtG"/>
        <w:spacing w:after="100"/>
        <w:rPr>
          <w:color w:val="000000" w:themeColor="text1"/>
          <w:lang w:val="fr-FR"/>
        </w:rPr>
      </w:pPr>
      <w:r w:rsidRPr="00F54D1B">
        <w:rPr>
          <w:lang w:val="fr-FR"/>
        </w:rPr>
        <w:t>110</w:t>
      </w:r>
      <w:r w:rsidR="00746AE4" w:rsidRPr="00F54D1B">
        <w:rPr>
          <w:lang w:val="fr-FR"/>
        </w:rPr>
        <w:t>.</w:t>
      </w:r>
      <w:r w:rsidRPr="00F54D1B">
        <w:rPr>
          <w:lang w:val="fr-FR"/>
        </w:rPr>
        <w:tab/>
        <w:t>En novembre 2020, l</w:t>
      </w:r>
      <w:r w:rsidR="003A3328" w:rsidRPr="00F54D1B">
        <w:rPr>
          <w:lang w:val="fr-FR"/>
        </w:rPr>
        <w:t>’</w:t>
      </w:r>
      <w:r w:rsidRPr="00F54D1B">
        <w:rPr>
          <w:lang w:val="fr-FR"/>
        </w:rPr>
        <w:t xml:space="preserve">Unité chargée des victimes du Bureau du </w:t>
      </w:r>
      <w:r w:rsidR="00D5106B" w:rsidRPr="00F54D1B">
        <w:rPr>
          <w:lang w:val="fr-FR"/>
        </w:rPr>
        <w:t>P</w:t>
      </w:r>
      <w:r w:rsidRPr="00F54D1B">
        <w:rPr>
          <w:lang w:val="fr-FR"/>
        </w:rPr>
        <w:t>rocureur général a présenté le protocole d</w:t>
      </w:r>
      <w:r w:rsidR="003A3328" w:rsidRPr="00F54D1B">
        <w:rPr>
          <w:lang w:val="fr-FR"/>
        </w:rPr>
        <w:t>’</w:t>
      </w:r>
      <w:r w:rsidRPr="00F54D1B">
        <w:rPr>
          <w:lang w:val="fr-FR"/>
        </w:rPr>
        <w:t>action sur la traite des personnes à des fins d</w:t>
      </w:r>
      <w:r w:rsidR="003A3328" w:rsidRPr="00F54D1B">
        <w:rPr>
          <w:lang w:val="fr-FR"/>
        </w:rPr>
        <w:t>’</w:t>
      </w:r>
      <w:r w:rsidRPr="00F54D1B">
        <w:rPr>
          <w:lang w:val="fr-FR"/>
        </w:rPr>
        <w:t>exploitation sexuelle, qui est actuellement en vigueur</w:t>
      </w:r>
      <w:r w:rsidRPr="00F54D1B">
        <w:rPr>
          <w:rStyle w:val="FootnoteReference"/>
          <w:lang w:val="fr-FR"/>
        </w:rPr>
        <w:footnoteReference w:id="45"/>
      </w:r>
      <w:r w:rsidR="00746AE4" w:rsidRPr="00F54D1B">
        <w:rPr>
          <w:lang w:val="fr-FR"/>
        </w:rPr>
        <w:t>.</w:t>
      </w:r>
    </w:p>
    <w:p w14:paraId="30CE4DEB" w14:textId="3649CBCA" w:rsidR="0057164E" w:rsidRPr="00F54D1B" w:rsidRDefault="0057164E" w:rsidP="00D5106B">
      <w:pPr>
        <w:pStyle w:val="SingleTxtG"/>
        <w:spacing w:after="100"/>
        <w:rPr>
          <w:color w:val="000000" w:themeColor="text1"/>
          <w:lang w:val="fr-FR"/>
        </w:rPr>
      </w:pPr>
      <w:r w:rsidRPr="00F54D1B">
        <w:rPr>
          <w:lang w:val="fr-FR"/>
        </w:rPr>
        <w:t>111</w:t>
      </w:r>
      <w:r w:rsidR="00746AE4" w:rsidRPr="00F54D1B">
        <w:rPr>
          <w:lang w:val="fr-FR"/>
        </w:rPr>
        <w:t>.</w:t>
      </w:r>
      <w:r w:rsidRPr="00F54D1B">
        <w:rPr>
          <w:lang w:val="fr-FR"/>
        </w:rPr>
        <w:tab/>
        <w:t>Depuis 2019, les procureurs ont participé à diverses formations sur ce thème, notamment le séminaire sur la traite des êtres humains organisé par le Centre de formation et l</w:t>
      </w:r>
      <w:r w:rsidR="003A3328" w:rsidRPr="00F54D1B">
        <w:rPr>
          <w:lang w:val="fr-FR"/>
        </w:rPr>
        <w:t>’</w:t>
      </w:r>
      <w:r w:rsidRPr="00F54D1B">
        <w:rPr>
          <w:lang w:val="fr-FR"/>
        </w:rPr>
        <w:t xml:space="preserve">Unité chargée des questions de genre du Bureau du </w:t>
      </w:r>
      <w:r w:rsidR="00D5106B" w:rsidRPr="00F54D1B">
        <w:rPr>
          <w:lang w:val="fr-FR"/>
        </w:rPr>
        <w:t>P</w:t>
      </w:r>
      <w:r w:rsidRPr="00F54D1B">
        <w:rPr>
          <w:lang w:val="fr-FR"/>
        </w:rPr>
        <w:t>rocureur général de la nation en 2019 et les cours sur la problématique de la traite et du trafic des êtres humains dans le cadre de la migration organisés par l</w:t>
      </w:r>
      <w:r w:rsidR="003A3328" w:rsidRPr="00F54D1B">
        <w:rPr>
          <w:lang w:val="fr-FR"/>
        </w:rPr>
        <w:t>’</w:t>
      </w:r>
      <w:r w:rsidRPr="00F54D1B">
        <w:rPr>
          <w:lang w:val="fr-FR"/>
        </w:rPr>
        <w:t>OIM en 2021</w:t>
      </w:r>
      <w:r w:rsidR="00746AE4" w:rsidRPr="00F54D1B">
        <w:rPr>
          <w:lang w:val="fr-FR"/>
        </w:rPr>
        <w:t>.</w:t>
      </w:r>
    </w:p>
    <w:p w14:paraId="758FF35B" w14:textId="70D6CD74" w:rsidR="0057164E" w:rsidRPr="00F54D1B" w:rsidRDefault="0057164E" w:rsidP="00D5106B">
      <w:pPr>
        <w:pStyle w:val="SingleTxtG"/>
        <w:spacing w:after="100"/>
        <w:rPr>
          <w:color w:val="000000" w:themeColor="text1"/>
          <w:lang w:val="fr-FR"/>
        </w:rPr>
      </w:pPr>
      <w:r w:rsidRPr="00F54D1B">
        <w:rPr>
          <w:lang w:val="fr-FR"/>
        </w:rPr>
        <w:t>112</w:t>
      </w:r>
      <w:r w:rsidR="00746AE4" w:rsidRPr="00F54D1B">
        <w:rPr>
          <w:lang w:val="fr-FR"/>
        </w:rPr>
        <w:t>.</w:t>
      </w:r>
      <w:r w:rsidRPr="00F54D1B">
        <w:rPr>
          <w:lang w:val="fr-FR"/>
        </w:rPr>
        <w:tab/>
        <w:t>Les organisations membres du Conseil national de prévention et de répression de la traite et de l</w:t>
      </w:r>
      <w:r w:rsidR="003A3328" w:rsidRPr="00F54D1B">
        <w:rPr>
          <w:lang w:val="fr-FR"/>
        </w:rPr>
        <w:t>’</w:t>
      </w:r>
      <w:r w:rsidRPr="00F54D1B">
        <w:rPr>
          <w:lang w:val="fr-FR"/>
        </w:rPr>
        <w:t>exploitation des personnes mènent des actions de formation et de sensibilisation sur le sujet</w:t>
      </w:r>
      <w:r w:rsidR="00746AE4" w:rsidRPr="00F54D1B">
        <w:rPr>
          <w:lang w:val="fr-FR"/>
        </w:rPr>
        <w:t>.</w:t>
      </w:r>
      <w:r w:rsidRPr="00F54D1B">
        <w:rPr>
          <w:lang w:val="fr-FR"/>
        </w:rPr>
        <w:t xml:space="preserve"> Selon les informations reçues par le Conseil, plus de 3 000 personnes ont bénéficié d</w:t>
      </w:r>
      <w:r w:rsidR="003A3328" w:rsidRPr="00F54D1B">
        <w:rPr>
          <w:lang w:val="fr-FR"/>
        </w:rPr>
        <w:t>’</w:t>
      </w:r>
      <w:r w:rsidRPr="00F54D1B">
        <w:rPr>
          <w:lang w:val="fr-FR"/>
        </w:rPr>
        <w:t>actions de formation et de sensibilisation en 2019</w:t>
      </w:r>
      <w:r w:rsidR="00746AE4" w:rsidRPr="00F54D1B">
        <w:rPr>
          <w:lang w:val="fr-FR"/>
        </w:rPr>
        <w:t>.</w:t>
      </w:r>
      <w:r w:rsidRPr="00F54D1B">
        <w:rPr>
          <w:lang w:val="fr-FR"/>
        </w:rPr>
        <w:t xml:space="preserve"> La participation a été nettement inférieure en 2020 du fait de la pandémie de COVID-19</w:t>
      </w:r>
      <w:r w:rsidR="00746AE4" w:rsidRPr="00F54D1B">
        <w:rPr>
          <w:lang w:val="fr-FR"/>
        </w:rPr>
        <w:t>.</w:t>
      </w:r>
      <w:r w:rsidRPr="00F54D1B">
        <w:rPr>
          <w:lang w:val="fr-FR"/>
        </w:rPr>
        <w:t xml:space="preserve"> En 2021, les activités ont repris et environ 3 800 personnes ont pu être formées et sensibilisées</w:t>
      </w:r>
      <w:r w:rsidR="00746AE4" w:rsidRPr="00F54D1B">
        <w:rPr>
          <w:lang w:val="fr-FR"/>
        </w:rPr>
        <w:t>.</w:t>
      </w:r>
    </w:p>
    <w:p w14:paraId="2E77D2BC" w14:textId="540A7ECE" w:rsidR="0057164E" w:rsidRPr="00F54D1B" w:rsidRDefault="0057164E" w:rsidP="00D5106B">
      <w:pPr>
        <w:pStyle w:val="SingleTxtG"/>
        <w:spacing w:after="100"/>
        <w:rPr>
          <w:color w:val="000000" w:themeColor="text1"/>
          <w:lang w:val="fr-FR"/>
        </w:rPr>
      </w:pPr>
      <w:r w:rsidRPr="00F54D1B">
        <w:rPr>
          <w:lang w:val="fr-FR"/>
        </w:rPr>
        <w:t>113</w:t>
      </w:r>
      <w:r w:rsidR="00746AE4" w:rsidRPr="00F54D1B">
        <w:rPr>
          <w:lang w:val="fr-FR"/>
        </w:rPr>
        <w:t>.</w:t>
      </w:r>
      <w:r w:rsidRPr="00F54D1B">
        <w:rPr>
          <w:lang w:val="fr-FR"/>
        </w:rPr>
        <w:tab/>
        <w:t>En 2021, un protocole d</w:t>
      </w:r>
      <w:r w:rsidR="003A3328" w:rsidRPr="00F54D1B">
        <w:rPr>
          <w:lang w:val="fr-FR"/>
        </w:rPr>
        <w:t>’</w:t>
      </w:r>
      <w:r w:rsidRPr="00F54D1B">
        <w:rPr>
          <w:lang w:val="fr-FR"/>
        </w:rPr>
        <w:t>accord a été signé entre le Ministère du tourisme, l</w:t>
      </w:r>
      <w:r w:rsidR="003A3328" w:rsidRPr="00F54D1B">
        <w:rPr>
          <w:lang w:val="fr-FR"/>
        </w:rPr>
        <w:t>’</w:t>
      </w:r>
      <w:r w:rsidRPr="00F54D1B">
        <w:rPr>
          <w:lang w:val="fr-FR"/>
        </w:rPr>
        <w:t xml:space="preserve">Institut </w:t>
      </w:r>
      <w:r w:rsidRPr="00F54D1B">
        <w:rPr>
          <w:spacing w:val="-2"/>
          <w:lang w:val="fr-FR"/>
        </w:rPr>
        <w:t>uruguayen de l</w:t>
      </w:r>
      <w:r w:rsidR="003A3328" w:rsidRPr="00F54D1B">
        <w:rPr>
          <w:spacing w:val="-2"/>
          <w:lang w:val="fr-FR"/>
        </w:rPr>
        <w:t>’</w:t>
      </w:r>
      <w:r w:rsidRPr="00F54D1B">
        <w:rPr>
          <w:spacing w:val="-2"/>
          <w:lang w:val="fr-FR"/>
        </w:rPr>
        <w:t>enfant et de l</w:t>
      </w:r>
      <w:r w:rsidR="003A3328" w:rsidRPr="00F54D1B">
        <w:rPr>
          <w:spacing w:val="-2"/>
          <w:lang w:val="fr-FR"/>
        </w:rPr>
        <w:t>’</w:t>
      </w:r>
      <w:r w:rsidRPr="00F54D1B">
        <w:rPr>
          <w:spacing w:val="-2"/>
          <w:lang w:val="fr-FR"/>
        </w:rPr>
        <w:t>adolescent et l</w:t>
      </w:r>
      <w:r w:rsidR="003A3328" w:rsidRPr="00F54D1B">
        <w:rPr>
          <w:spacing w:val="-2"/>
          <w:lang w:val="fr-FR"/>
        </w:rPr>
        <w:t>’</w:t>
      </w:r>
      <w:r w:rsidRPr="00F54D1B">
        <w:rPr>
          <w:spacing w:val="-2"/>
          <w:lang w:val="fr-FR"/>
        </w:rPr>
        <w:t>UNICEF (Fonds des Nations Unies pour l</w:t>
      </w:r>
      <w:r w:rsidR="003A3328" w:rsidRPr="00F54D1B">
        <w:rPr>
          <w:spacing w:val="-2"/>
          <w:lang w:val="fr-FR"/>
        </w:rPr>
        <w:t>’</w:t>
      </w:r>
      <w:r w:rsidRPr="00F54D1B">
        <w:rPr>
          <w:spacing w:val="-2"/>
          <w:lang w:val="fr-FR"/>
        </w:rPr>
        <w:t>enfance) sur la prévention de l</w:t>
      </w:r>
      <w:r w:rsidR="003A3328" w:rsidRPr="00F54D1B">
        <w:rPr>
          <w:spacing w:val="-2"/>
          <w:lang w:val="fr-FR"/>
        </w:rPr>
        <w:t>’</w:t>
      </w:r>
      <w:r w:rsidRPr="00F54D1B">
        <w:rPr>
          <w:spacing w:val="-2"/>
          <w:lang w:val="fr-FR"/>
        </w:rPr>
        <w:t>exploitation sexuelle des enfants et des adolescents dans le cadre des voyages et du tourisme</w:t>
      </w:r>
      <w:r w:rsidR="00746AE4" w:rsidRPr="00F54D1B">
        <w:rPr>
          <w:spacing w:val="-2"/>
          <w:lang w:val="fr-FR"/>
        </w:rPr>
        <w:t>.</w:t>
      </w:r>
      <w:r w:rsidRPr="00F54D1B">
        <w:rPr>
          <w:spacing w:val="-2"/>
          <w:lang w:val="fr-FR"/>
        </w:rPr>
        <w:t xml:space="preserve"> Dans le cadre de ce protocole, une première vidéo d</w:t>
      </w:r>
      <w:r w:rsidR="003A3328" w:rsidRPr="00F54D1B">
        <w:rPr>
          <w:spacing w:val="-2"/>
          <w:lang w:val="fr-FR"/>
        </w:rPr>
        <w:t>’</w:t>
      </w:r>
      <w:r w:rsidRPr="00F54D1B">
        <w:rPr>
          <w:spacing w:val="-2"/>
          <w:lang w:val="fr-FR"/>
        </w:rPr>
        <w:t>information a été produite par le Ministère du tourisme, avec le soutien de l</w:t>
      </w:r>
      <w:r w:rsidR="003A3328" w:rsidRPr="00F54D1B">
        <w:rPr>
          <w:spacing w:val="-2"/>
          <w:lang w:val="fr-FR"/>
        </w:rPr>
        <w:t>’</w:t>
      </w:r>
      <w:r w:rsidRPr="00F54D1B">
        <w:rPr>
          <w:spacing w:val="-2"/>
          <w:lang w:val="fr-FR"/>
        </w:rPr>
        <w:t>UNICEF et de l</w:t>
      </w:r>
      <w:r w:rsidR="003A3328" w:rsidRPr="00F54D1B">
        <w:rPr>
          <w:spacing w:val="-2"/>
          <w:lang w:val="fr-FR"/>
        </w:rPr>
        <w:t>’</w:t>
      </w:r>
      <w:r w:rsidRPr="00F54D1B">
        <w:rPr>
          <w:spacing w:val="-2"/>
          <w:lang w:val="fr-FR"/>
        </w:rPr>
        <w:t>Institut uruguayen de l</w:t>
      </w:r>
      <w:r w:rsidR="003A3328" w:rsidRPr="00F54D1B">
        <w:rPr>
          <w:spacing w:val="-2"/>
          <w:lang w:val="fr-FR"/>
        </w:rPr>
        <w:t>’</w:t>
      </w:r>
      <w:r w:rsidRPr="00F54D1B">
        <w:rPr>
          <w:spacing w:val="-2"/>
          <w:lang w:val="fr-FR"/>
        </w:rPr>
        <w:t>enfant et de l</w:t>
      </w:r>
      <w:r w:rsidR="003A3328" w:rsidRPr="00F54D1B">
        <w:rPr>
          <w:spacing w:val="-2"/>
          <w:lang w:val="fr-FR"/>
        </w:rPr>
        <w:t>’</w:t>
      </w:r>
      <w:r w:rsidRPr="00F54D1B">
        <w:rPr>
          <w:spacing w:val="-2"/>
          <w:lang w:val="fr-FR"/>
        </w:rPr>
        <w:t>adolescent, par l</w:t>
      </w:r>
      <w:r w:rsidR="003A3328" w:rsidRPr="00F54D1B">
        <w:rPr>
          <w:spacing w:val="-2"/>
          <w:lang w:val="fr-FR"/>
        </w:rPr>
        <w:t>’</w:t>
      </w:r>
      <w:r w:rsidRPr="00F54D1B">
        <w:rPr>
          <w:spacing w:val="-2"/>
          <w:lang w:val="fr-FR"/>
        </w:rPr>
        <w:t>intermédiaire du Comité national pour l</w:t>
      </w:r>
      <w:r w:rsidR="003A3328" w:rsidRPr="00F54D1B">
        <w:rPr>
          <w:spacing w:val="-2"/>
          <w:lang w:val="fr-FR"/>
        </w:rPr>
        <w:t>’</w:t>
      </w:r>
      <w:r w:rsidRPr="00F54D1B">
        <w:rPr>
          <w:spacing w:val="-2"/>
          <w:lang w:val="fr-FR"/>
        </w:rPr>
        <w:t>éradication de l</w:t>
      </w:r>
      <w:r w:rsidR="003A3328" w:rsidRPr="00F54D1B">
        <w:rPr>
          <w:spacing w:val="-2"/>
          <w:lang w:val="fr-FR"/>
        </w:rPr>
        <w:t>’</w:t>
      </w:r>
      <w:r w:rsidRPr="00F54D1B">
        <w:rPr>
          <w:spacing w:val="-2"/>
          <w:lang w:val="fr-FR"/>
        </w:rPr>
        <w:t>exploitation sexuelle des enfants et adolescents à des fins commerciales</w:t>
      </w:r>
      <w:r w:rsidR="00746AE4" w:rsidRPr="00F54D1B">
        <w:rPr>
          <w:spacing w:val="-2"/>
          <w:lang w:val="fr-FR"/>
        </w:rPr>
        <w:t>.</w:t>
      </w:r>
    </w:p>
    <w:p w14:paraId="45DC46B2" w14:textId="5D8DE0EA" w:rsidR="0057164E" w:rsidRPr="00F54D1B" w:rsidRDefault="0057164E" w:rsidP="00D5106B">
      <w:pPr>
        <w:pStyle w:val="SingleTxtG"/>
        <w:spacing w:after="100"/>
        <w:rPr>
          <w:color w:val="000000" w:themeColor="text1"/>
          <w:lang w:val="fr-FR"/>
        </w:rPr>
      </w:pPr>
      <w:r w:rsidRPr="00F54D1B">
        <w:rPr>
          <w:lang w:val="fr-FR"/>
        </w:rPr>
        <w:t>114</w:t>
      </w:r>
      <w:r w:rsidR="00746AE4" w:rsidRPr="00F54D1B">
        <w:rPr>
          <w:lang w:val="fr-FR"/>
        </w:rPr>
        <w:t>.</w:t>
      </w:r>
      <w:r w:rsidRPr="00F54D1B">
        <w:rPr>
          <w:lang w:val="fr-FR"/>
        </w:rPr>
        <w:tab/>
        <w:t>Les fonds alloués par l</w:t>
      </w:r>
      <w:r w:rsidR="003A3328" w:rsidRPr="00F54D1B">
        <w:rPr>
          <w:lang w:val="fr-FR"/>
        </w:rPr>
        <w:t>’</w:t>
      </w:r>
      <w:r w:rsidRPr="00F54D1B">
        <w:rPr>
          <w:lang w:val="fr-FR"/>
        </w:rPr>
        <w:t>Institut national de la femme à la protection et à l</w:t>
      </w:r>
      <w:r w:rsidR="003A3328" w:rsidRPr="00F54D1B">
        <w:rPr>
          <w:lang w:val="fr-FR"/>
        </w:rPr>
        <w:t>’</w:t>
      </w:r>
      <w:r w:rsidRPr="00F54D1B">
        <w:rPr>
          <w:lang w:val="fr-FR"/>
        </w:rPr>
        <w:t>assistance aux victimes de la traite s</w:t>
      </w:r>
      <w:r w:rsidR="003A3328" w:rsidRPr="00F54D1B">
        <w:rPr>
          <w:lang w:val="fr-FR"/>
        </w:rPr>
        <w:t>’</w:t>
      </w:r>
      <w:r w:rsidRPr="00F54D1B">
        <w:rPr>
          <w:lang w:val="fr-FR"/>
        </w:rPr>
        <w:t>élevaient en 2020 à 11 368 019 pesos uruguayens, auxquels venaient s</w:t>
      </w:r>
      <w:r w:rsidR="003A3328" w:rsidRPr="00F54D1B">
        <w:rPr>
          <w:lang w:val="fr-FR"/>
        </w:rPr>
        <w:t>’</w:t>
      </w:r>
      <w:r w:rsidRPr="00F54D1B">
        <w:rPr>
          <w:lang w:val="fr-FR"/>
        </w:rPr>
        <w:t>ajouter 304 500 pesos uruguayens destinés le cas échéant à l</w:t>
      </w:r>
      <w:r w:rsidR="003A3328" w:rsidRPr="00F54D1B">
        <w:rPr>
          <w:lang w:val="fr-FR"/>
        </w:rPr>
        <w:t>’</w:t>
      </w:r>
      <w:r w:rsidRPr="00F54D1B">
        <w:rPr>
          <w:lang w:val="fr-FR"/>
        </w:rPr>
        <w:t>hébergement</w:t>
      </w:r>
      <w:r w:rsidR="00746AE4" w:rsidRPr="00F54D1B">
        <w:rPr>
          <w:lang w:val="fr-FR"/>
        </w:rPr>
        <w:t>.</w:t>
      </w:r>
      <w:r w:rsidRPr="00F54D1B">
        <w:rPr>
          <w:lang w:val="fr-FR"/>
        </w:rPr>
        <w:t xml:space="preserve"> Pour 2021, le montant alloué aux services et à l</w:t>
      </w:r>
      <w:r w:rsidR="003A3328" w:rsidRPr="00F54D1B">
        <w:rPr>
          <w:lang w:val="fr-FR"/>
        </w:rPr>
        <w:t>’</w:t>
      </w:r>
      <w:r w:rsidRPr="00F54D1B">
        <w:rPr>
          <w:lang w:val="fr-FR"/>
        </w:rPr>
        <w:t>hébergement s</w:t>
      </w:r>
      <w:r w:rsidR="003A3328" w:rsidRPr="00F54D1B">
        <w:rPr>
          <w:lang w:val="fr-FR"/>
        </w:rPr>
        <w:t>’</w:t>
      </w:r>
      <w:r w:rsidRPr="00F54D1B">
        <w:rPr>
          <w:lang w:val="fr-FR"/>
        </w:rPr>
        <w:t>élève à 14 321 736 pesos uruguayens, et 46 725 pesos uruguayens au total ont été consacrés à la commémoration de la</w:t>
      </w:r>
      <w:r w:rsidRPr="00F54D1B">
        <w:rPr>
          <w:b/>
          <w:bCs/>
          <w:lang w:val="fr-FR"/>
        </w:rPr>
        <w:t xml:space="preserve"> </w:t>
      </w:r>
      <w:r w:rsidRPr="00F54D1B">
        <w:rPr>
          <w:lang w:val="fr-FR"/>
        </w:rPr>
        <w:t>Journée mondiale de la lutte contre la traite des êtres humains</w:t>
      </w:r>
      <w:r w:rsidR="00746AE4" w:rsidRPr="00F54D1B">
        <w:rPr>
          <w:lang w:val="fr-FR"/>
        </w:rPr>
        <w:t>.</w:t>
      </w:r>
    </w:p>
    <w:p w14:paraId="2E90F0AF" w14:textId="3C3E8400" w:rsidR="0057164E" w:rsidRPr="00F54D1B" w:rsidRDefault="0057164E" w:rsidP="003A3328">
      <w:pPr>
        <w:pStyle w:val="SingleTxtG"/>
        <w:rPr>
          <w:color w:val="000000" w:themeColor="text1"/>
          <w:spacing w:val="-2"/>
          <w:lang w:val="fr-FR"/>
        </w:rPr>
      </w:pPr>
      <w:r w:rsidRPr="00F54D1B">
        <w:rPr>
          <w:spacing w:val="-2"/>
          <w:lang w:val="fr-FR"/>
        </w:rPr>
        <w:t>115</w:t>
      </w:r>
      <w:r w:rsidR="00746AE4" w:rsidRPr="00F54D1B">
        <w:rPr>
          <w:spacing w:val="-2"/>
          <w:lang w:val="fr-FR"/>
        </w:rPr>
        <w:t>.</w:t>
      </w:r>
      <w:r w:rsidRPr="00F54D1B">
        <w:rPr>
          <w:spacing w:val="-2"/>
          <w:lang w:val="fr-FR"/>
        </w:rPr>
        <w:tab/>
        <w:t>L</w:t>
      </w:r>
      <w:r w:rsidR="003A3328" w:rsidRPr="00F54D1B">
        <w:rPr>
          <w:spacing w:val="-2"/>
          <w:lang w:val="fr-FR"/>
        </w:rPr>
        <w:t>’</w:t>
      </w:r>
      <w:r w:rsidRPr="00F54D1B">
        <w:rPr>
          <w:spacing w:val="-2"/>
          <w:lang w:val="fr-FR"/>
        </w:rPr>
        <w:t>Uruguay ne dispose pas encore d</w:t>
      </w:r>
      <w:r w:rsidR="003A3328" w:rsidRPr="00F54D1B">
        <w:rPr>
          <w:spacing w:val="-2"/>
          <w:lang w:val="fr-FR"/>
        </w:rPr>
        <w:t>’</w:t>
      </w:r>
      <w:r w:rsidRPr="00F54D1B">
        <w:rPr>
          <w:spacing w:val="-2"/>
          <w:lang w:val="fr-FR"/>
        </w:rPr>
        <w:t>hébergement 24 heures sur 24 pour les victimes de la traite</w:t>
      </w:r>
      <w:r w:rsidR="00746AE4" w:rsidRPr="00F54D1B">
        <w:rPr>
          <w:spacing w:val="-2"/>
          <w:lang w:val="fr-FR"/>
        </w:rPr>
        <w:t>.</w:t>
      </w:r>
      <w:r w:rsidRPr="00F54D1B">
        <w:rPr>
          <w:spacing w:val="-2"/>
          <w:lang w:val="fr-FR"/>
        </w:rPr>
        <w:t xml:space="preserve"> Toutefois, les besoins d</w:t>
      </w:r>
      <w:r w:rsidR="003A3328" w:rsidRPr="00F54D1B">
        <w:rPr>
          <w:spacing w:val="-2"/>
          <w:lang w:val="fr-FR"/>
        </w:rPr>
        <w:t>’</w:t>
      </w:r>
      <w:r w:rsidRPr="00F54D1B">
        <w:rPr>
          <w:spacing w:val="-2"/>
          <w:lang w:val="fr-FR"/>
        </w:rPr>
        <w:t>hébergement des victimes prises en charge par les services susmentionnés sont couverts par les ressources existantes, qu</w:t>
      </w:r>
      <w:r w:rsidR="003A3328" w:rsidRPr="00F54D1B">
        <w:rPr>
          <w:spacing w:val="-2"/>
          <w:lang w:val="fr-FR"/>
        </w:rPr>
        <w:t>’</w:t>
      </w:r>
      <w:r w:rsidRPr="00F54D1B">
        <w:rPr>
          <w:spacing w:val="-2"/>
          <w:lang w:val="fr-FR"/>
        </w:rPr>
        <w:t>il s</w:t>
      </w:r>
      <w:r w:rsidR="003A3328" w:rsidRPr="00F54D1B">
        <w:rPr>
          <w:spacing w:val="-2"/>
          <w:lang w:val="fr-FR"/>
        </w:rPr>
        <w:t>’</w:t>
      </w:r>
      <w:r w:rsidRPr="00F54D1B">
        <w:rPr>
          <w:spacing w:val="-2"/>
          <w:lang w:val="fr-FR"/>
        </w:rPr>
        <w:t>agisse du Système de réponse à la violence fondée sur le genre de l</w:t>
      </w:r>
      <w:r w:rsidR="003A3328" w:rsidRPr="00F54D1B">
        <w:rPr>
          <w:spacing w:val="-2"/>
          <w:lang w:val="fr-FR"/>
        </w:rPr>
        <w:t>’</w:t>
      </w:r>
      <w:r w:rsidRPr="00F54D1B">
        <w:rPr>
          <w:spacing w:val="-2"/>
          <w:lang w:val="fr-FR"/>
        </w:rPr>
        <w:t>Institut national de la femme, ou du système correspondant pour les enfants et les adolescents, géré par l</w:t>
      </w:r>
      <w:r w:rsidR="003A3328" w:rsidRPr="00F54D1B">
        <w:rPr>
          <w:spacing w:val="-2"/>
          <w:lang w:val="fr-FR"/>
        </w:rPr>
        <w:t>’</w:t>
      </w:r>
      <w:r w:rsidRPr="00F54D1B">
        <w:rPr>
          <w:spacing w:val="-2"/>
          <w:lang w:val="fr-FR"/>
        </w:rPr>
        <w:t>Institut uruguayen de l</w:t>
      </w:r>
      <w:r w:rsidR="003A3328" w:rsidRPr="00F54D1B">
        <w:rPr>
          <w:spacing w:val="-2"/>
          <w:lang w:val="fr-FR"/>
        </w:rPr>
        <w:t>’</w:t>
      </w:r>
      <w:r w:rsidRPr="00F54D1B">
        <w:rPr>
          <w:spacing w:val="-2"/>
          <w:lang w:val="fr-FR"/>
        </w:rPr>
        <w:t>enfant et de l</w:t>
      </w:r>
      <w:r w:rsidR="003A3328" w:rsidRPr="00F54D1B">
        <w:rPr>
          <w:spacing w:val="-2"/>
          <w:lang w:val="fr-FR"/>
        </w:rPr>
        <w:t>’</w:t>
      </w:r>
      <w:r w:rsidRPr="00F54D1B">
        <w:rPr>
          <w:spacing w:val="-2"/>
          <w:lang w:val="fr-FR"/>
        </w:rPr>
        <w:t>adolescent</w:t>
      </w:r>
      <w:r w:rsidR="00746AE4" w:rsidRPr="00F54D1B">
        <w:rPr>
          <w:spacing w:val="-2"/>
          <w:lang w:val="fr-FR"/>
        </w:rPr>
        <w:t>.</w:t>
      </w:r>
    </w:p>
    <w:p w14:paraId="096E3122" w14:textId="77777777" w:rsidR="0057164E" w:rsidRPr="00F54D1B" w:rsidRDefault="0057164E" w:rsidP="003A3328">
      <w:pPr>
        <w:pStyle w:val="H23G"/>
        <w:rPr>
          <w:color w:val="000000" w:themeColor="text1"/>
          <w:lang w:val="fr-FR"/>
        </w:rPr>
      </w:pPr>
      <w:bookmarkStart w:id="16" w:name="_Toc123126043"/>
      <w:r w:rsidRPr="00F54D1B">
        <w:rPr>
          <w:lang w:val="fr-FR"/>
        </w:rPr>
        <w:tab/>
      </w:r>
      <w:r w:rsidRPr="00F54D1B">
        <w:rPr>
          <w:lang w:val="fr-FR"/>
        </w:rPr>
        <w:tab/>
        <w:t>Article 69</w:t>
      </w:r>
      <w:bookmarkEnd w:id="16"/>
    </w:p>
    <w:p w14:paraId="18B17EB1" w14:textId="12CEFB19" w:rsidR="0057164E" w:rsidRPr="00F54D1B" w:rsidRDefault="0057164E" w:rsidP="003A3328">
      <w:pPr>
        <w:pStyle w:val="SingleTxtG"/>
        <w:rPr>
          <w:lang w:val="fr-FR"/>
        </w:rPr>
      </w:pPr>
      <w:r w:rsidRPr="00F54D1B">
        <w:rPr>
          <w:lang w:val="fr-FR"/>
        </w:rPr>
        <w:t>116</w:t>
      </w:r>
      <w:r w:rsidR="00746AE4" w:rsidRPr="00F54D1B">
        <w:rPr>
          <w:lang w:val="fr-FR"/>
        </w:rPr>
        <w:t>.</w:t>
      </w:r>
      <w:r w:rsidRPr="00F54D1B">
        <w:rPr>
          <w:lang w:val="fr-FR"/>
        </w:rPr>
        <w:tab/>
        <w:t>Ces informations n</w:t>
      </w:r>
      <w:r w:rsidR="003A3328" w:rsidRPr="00F54D1B">
        <w:rPr>
          <w:lang w:val="fr-FR"/>
        </w:rPr>
        <w:t>’</w:t>
      </w:r>
      <w:r w:rsidRPr="00F54D1B">
        <w:rPr>
          <w:lang w:val="fr-FR"/>
        </w:rPr>
        <w:t>ont pas été collectées tel que demandé par le Comité, car aucune distinction n</w:t>
      </w:r>
      <w:r w:rsidR="003A3328" w:rsidRPr="00F54D1B">
        <w:rPr>
          <w:lang w:val="fr-FR"/>
        </w:rPr>
        <w:t>’</w:t>
      </w:r>
      <w:r w:rsidRPr="00F54D1B">
        <w:rPr>
          <w:lang w:val="fr-FR"/>
        </w:rPr>
        <w:t>est faite entre les personnes qui font cette démarche au titre du plan et celles qui le font en fournissant tous les documents nécessaires</w:t>
      </w:r>
      <w:r w:rsidR="00746AE4" w:rsidRPr="00F54D1B">
        <w:rPr>
          <w:lang w:val="fr-FR"/>
        </w:rPr>
        <w:t>.</w:t>
      </w:r>
      <w:r w:rsidRPr="00F54D1B">
        <w:rPr>
          <w:lang w:val="fr-FR"/>
        </w:rPr>
        <w:t xml:space="preserve"> Néanmoins, on observe que le pourcentage de demandes de titre de séjour déposées dans le cadre de ce plan est plus élevé</w:t>
      </w:r>
      <w:r w:rsidR="00746AE4" w:rsidRPr="00F54D1B">
        <w:rPr>
          <w:lang w:val="fr-FR"/>
        </w:rPr>
        <w:t>.</w:t>
      </w:r>
      <w:r w:rsidRPr="00F54D1B">
        <w:rPr>
          <w:lang w:val="fr-FR"/>
        </w:rPr>
        <w:t xml:space="preserve"> Ce plan permet de déposer une demande de titre de séjour sur simple présentation du document d</w:t>
      </w:r>
      <w:r w:rsidR="003A3328" w:rsidRPr="00F54D1B">
        <w:rPr>
          <w:lang w:val="fr-FR"/>
        </w:rPr>
        <w:t>’</w:t>
      </w:r>
      <w:r w:rsidRPr="00F54D1B">
        <w:rPr>
          <w:lang w:val="fr-FR"/>
        </w:rPr>
        <w:t>identité, en s</w:t>
      </w:r>
      <w:r w:rsidR="003A3328" w:rsidRPr="00F54D1B">
        <w:rPr>
          <w:lang w:val="fr-FR"/>
        </w:rPr>
        <w:t>’</w:t>
      </w:r>
      <w:r w:rsidRPr="00F54D1B">
        <w:rPr>
          <w:lang w:val="fr-FR"/>
        </w:rPr>
        <w:t>acquittant des frais de procédure</w:t>
      </w:r>
      <w:r w:rsidR="00746AE4" w:rsidRPr="00F54D1B">
        <w:rPr>
          <w:lang w:val="fr-FR"/>
        </w:rPr>
        <w:t>.</w:t>
      </w:r>
    </w:p>
    <w:p w14:paraId="1D0D31A7" w14:textId="0F41321E" w:rsidR="0057164E" w:rsidRPr="00F54D1B" w:rsidRDefault="0057164E" w:rsidP="0057164E">
      <w:pPr>
        <w:pStyle w:val="SingleTxtG"/>
        <w:spacing w:before="240" w:after="0"/>
        <w:jc w:val="center"/>
        <w:rPr>
          <w:u w:val="single"/>
          <w:lang w:val="fr-FR"/>
        </w:rPr>
      </w:pPr>
      <w:r w:rsidRPr="00F54D1B">
        <w:rPr>
          <w:u w:val="single"/>
          <w:lang w:val="fr-FR"/>
        </w:rPr>
        <w:tab/>
      </w:r>
      <w:r w:rsidRPr="00F54D1B">
        <w:rPr>
          <w:u w:val="single"/>
          <w:lang w:val="fr-FR"/>
        </w:rPr>
        <w:tab/>
      </w:r>
      <w:r w:rsidRPr="00F54D1B">
        <w:rPr>
          <w:u w:val="single"/>
          <w:lang w:val="fr-FR"/>
        </w:rPr>
        <w:tab/>
      </w:r>
    </w:p>
    <w:sectPr w:rsidR="0057164E" w:rsidRPr="00F54D1B" w:rsidSect="0057164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1C2A1" w14:textId="77777777" w:rsidR="00DC4851" w:rsidRDefault="00DC4851" w:rsidP="00F95C08">
      <w:pPr>
        <w:spacing w:line="240" w:lineRule="auto"/>
      </w:pPr>
    </w:p>
  </w:endnote>
  <w:endnote w:type="continuationSeparator" w:id="0">
    <w:p w14:paraId="2232F4BE" w14:textId="77777777" w:rsidR="00DC4851" w:rsidRPr="00AC3823" w:rsidRDefault="00DC4851" w:rsidP="00AC3823">
      <w:pPr>
        <w:pStyle w:val="Footer"/>
      </w:pPr>
    </w:p>
  </w:endnote>
  <w:endnote w:type="continuationNotice" w:id="1">
    <w:p w14:paraId="1B355F7E" w14:textId="77777777" w:rsidR="00DC4851" w:rsidRDefault="00DC48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DE08" w14:textId="1F63020B" w:rsidR="0057164E" w:rsidRPr="0057164E" w:rsidRDefault="0057164E" w:rsidP="0057164E">
    <w:pPr>
      <w:pStyle w:val="Footer"/>
      <w:tabs>
        <w:tab w:val="right" w:pos="9638"/>
      </w:tabs>
    </w:pPr>
    <w:r w:rsidRPr="0057164E">
      <w:rPr>
        <w:b/>
        <w:sz w:val="18"/>
      </w:rPr>
      <w:fldChar w:fldCharType="begin"/>
    </w:r>
    <w:r w:rsidRPr="0057164E">
      <w:rPr>
        <w:b/>
        <w:sz w:val="18"/>
      </w:rPr>
      <w:instrText xml:space="preserve"> PAGE  \* MERGEFORMAT </w:instrText>
    </w:r>
    <w:r w:rsidRPr="0057164E">
      <w:rPr>
        <w:b/>
        <w:sz w:val="18"/>
      </w:rPr>
      <w:fldChar w:fldCharType="separate"/>
    </w:r>
    <w:r w:rsidRPr="0057164E">
      <w:rPr>
        <w:b/>
        <w:noProof/>
        <w:sz w:val="18"/>
      </w:rPr>
      <w:t>2</w:t>
    </w:r>
    <w:r w:rsidRPr="0057164E">
      <w:rPr>
        <w:b/>
        <w:sz w:val="18"/>
      </w:rPr>
      <w:fldChar w:fldCharType="end"/>
    </w:r>
    <w:r>
      <w:rPr>
        <w:b/>
        <w:sz w:val="18"/>
      </w:rPr>
      <w:tab/>
    </w:r>
    <w:r>
      <w:t>GE.23-07423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3E12E" w14:textId="5FE50C27" w:rsidR="0057164E" w:rsidRPr="0057164E" w:rsidRDefault="0057164E" w:rsidP="0057164E">
    <w:pPr>
      <w:pStyle w:val="Footer"/>
      <w:tabs>
        <w:tab w:val="right" w:pos="9638"/>
      </w:tabs>
      <w:rPr>
        <w:b/>
        <w:sz w:val="18"/>
      </w:rPr>
    </w:pPr>
    <w:r>
      <w:t>GE.23-07423</w:t>
    </w:r>
    <w:r>
      <w:tab/>
    </w:r>
    <w:r w:rsidRPr="0057164E">
      <w:rPr>
        <w:b/>
        <w:sz w:val="18"/>
      </w:rPr>
      <w:fldChar w:fldCharType="begin"/>
    </w:r>
    <w:r w:rsidRPr="0057164E">
      <w:rPr>
        <w:b/>
        <w:sz w:val="18"/>
      </w:rPr>
      <w:instrText xml:space="preserve"> PAGE  \* MERGEFORMAT </w:instrText>
    </w:r>
    <w:r w:rsidRPr="0057164E">
      <w:rPr>
        <w:b/>
        <w:sz w:val="18"/>
      </w:rPr>
      <w:fldChar w:fldCharType="separate"/>
    </w:r>
    <w:r w:rsidRPr="0057164E">
      <w:rPr>
        <w:b/>
        <w:noProof/>
        <w:sz w:val="18"/>
      </w:rPr>
      <w:t>3</w:t>
    </w:r>
    <w:r w:rsidRPr="005716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8B842" w14:textId="611B26C5" w:rsidR="003D7914" w:rsidRPr="0057164E" w:rsidRDefault="0057164E" w:rsidP="0057164E">
    <w:pPr>
      <w:pStyle w:val="Footer"/>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26F38BE" wp14:editId="7781EAB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23-07423  (F)</w:t>
    </w:r>
    <w:r>
      <w:rPr>
        <w:noProof/>
        <w:sz w:val="20"/>
      </w:rPr>
      <w:drawing>
        <wp:anchor distT="0" distB="0" distL="114300" distR="114300" simplePos="0" relativeHeight="251660288" behindDoc="0" locked="0" layoutInCell="1" allowOverlap="1" wp14:anchorId="770E6248" wp14:editId="5D329B65">
          <wp:simplePos x="0" y="0"/>
          <wp:positionH relativeFrom="margin">
            <wp:posOffset>5489575</wp:posOffset>
          </wp:positionH>
          <wp:positionV relativeFrom="margin">
            <wp:posOffset>8891905</wp:posOffset>
          </wp:positionV>
          <wp:extent cx="561975" cy="561975"/>
          <wp:effectExtent l="0" t="0" r="9525" b="9525"/>
          <wp:wrapNone/>
          <wp:docPr id="2095153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6637">
      <w:rPr>
        <w:sz w:val="20"/>
      </w:rPr>
      <w:t xml:space="preserve">    110823    160823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2A708A" w14:textId="77777777" w:rsidR="00DC4851" w:rsidRPr="00AC3823" w:rsidRDefault="00DC4851" w:rsidP="00AC3823">
      <w:pPr>
        <w:pStyle w:val="Footer"/>
        <w:tabs>
          <w:tab w:val="right" w:pos="2155"/>
        </w:tabs>
        <w:spacing w:after="80" w:line="240" w:lineRule="atLeast"/>
        <w:ind w:left="680"/>
        <w:rPr>
          <w:u w:val="single"/>
        </w:rPr>
      </w:pPr>
      <w:r>
        <w:rPr>
          <w:u w:val="single"/>
        </w:rPr>
        <w:tab/>
      </w:r>
    </w:p>
  </w:footnote>
  <w:footnote w:type="continuationSeparator" w:id="0">
    <w:p w14:paraId="6E031DFE" w14:textId="77777777" w:rsidR="00DC4851" w:rsidRPr="00AC3823" w:rsidRDefault="00DC4851" w:rsidP="00AC3823">
      <w:pPr>
        <w:pStyle w:val="Footer"/>
        <w:tabs>
          <w:tab w:val="right" w:pos="2155"/>
        </w:tabs>
        <w:spacing w:after="80" w:line="240" w:lineRule="atLeast"/>
        <w:ind w:left="680"/>
        <w:rPr>
          <w:u w:val="single"/>
        </w:rPr>
      </w:pPr>
      <w:r>
        <w:rPr>
          <w:u w:val="single"/>
        </w:rPr>
        <w:tab/>
      </w:r>
    </w:p>
  </w:footnote>
  <w:footnote w:type="continuationNotice" w:id="1">
    <w:p w14:paraId="5FE3FAB4" w14:textId="77777777" w:rsidR="00DC4851" w:rsidRPr="00AC3823" w:rsidRDefault="00DC4851">
      <w:pPr>
        <w:spacing w:line="240" w:lineRule="auto"/>
        <w:rPr>
          <w:sz w:val="2"/>
          <w:szCs w:val="2"/>
        </w:rPr>
      </w:pPr>
    </w:p>
  </w:footnote>
  <w:footnote w:id="2">
    <w:p w14:paraId="0736D240" w14:textId="77777777" w:rsidR="0057164E" w:rsidRPr="002763E7" w:rsidRDefault="0057164E" w:rsidP="0057164E">
      <w:pPr>
        <w:pStyle w:val="FootnoteText"/>
        <w:rPr>
          <w:lang w:val="fr-FR"/>
        </w:rPr>
      </w:pPr>
      <w:r w:rsidRPr="008A2677">
        <w:rPr>
          <w:lang w:val="fr-FR"/>
        </w:rPr>
        <w:tab/>
      </w:r>
      <w:r w:rsidRPr="0057164E">
        <w:rPr>
          <w:rStyle w:val="FootnoteReference"/>
          <w:sz w:val="20"/>
          <w:vertAlign w:val="baseline"/>
          <w:lang w:val="fr-FR"/>
        </w:rPr>
        <w:t>*</w:t>
      </w:r>
      <w:r w:rsidRPr="008A2677">
        <w:rPr>
          <w:lang w:val="fr-FR"/>
        </w:rPr>
        <w:tab/>
      </w:r>
      <w:r w:rsidRPr="002763E7">
        <w:rPr>
          <w:lang w:val="fr-FR"/>
        </w:rPr>
        <w:t>La version originale du présent document n</w:t>
      </w:r>
      <w:r>
        <w:rPr>
          <w:lang w:val="fr-FR"/>
        </w:rPr>
        <w:t>’</w:t>
      </w:r>
      <w:r w:rsidRPr="002763E7">
        <w:rPr>
          <w:lang w:val="fr-FR"/>
        </w:rPr>
        <w:t>a pas été revue par les services d</w:t>
      </w:r>
      <w:r>
        <w:rPr>
          <w:lang w:val="fr-FR"/>
        </w:rPr>
        <w:t>’</w:t>
      </w:r>
      <w:r w:rsidRPr="002763E7">
        <w:rPr>
          <w:lang w:val="fr-FR"/>
        </w:rPr>
        <w:t>édition.</w:t>
      </w:r>
    </w:p>
  </w:footnote>
  <w:footnote w:id="3">
    <w:p w14:paraId="5D2C8C2F" w14:textId="77777777" w:rsidR="0057164E" w:rsidRPr="002763E7" w:rsidRDefault="0057164E" w:rsidP="0057164E">
      <w:pPr>
        <w:pStyle w:val="FootnoteText"/>
        <w:rPr>
          <w:lang w:val="fr-FR"/>
        </w:rPr>
      </w:pPr>
      <w:r w:rsidRPr="008A2677">
        <w:rPr>
          <w:rStyle w:val="FootnoteReference"/>
          <w:lang w:val="fr-FR"/>
        </w:rPr>
        <w:tab/>
      </w:r>
      <w:r w:rsidRPr="0057164E">
        <w:rPr>
          <w:rStyle w:val="FootnoteReference"/>
          <w:sz w:val="20"/>
          <w:vertAlign w:val="baseline"/>
          <w:lang w:val="fr-FR"/>
        </w:rPr>
        <w:t>**</w:t>
      </w:r>
      <w:r w:rsidRPr="008A2677">
        <w:rPr>
          <w:rStyle w:val="FootnoteReference"/>
          <w:sz w:val="20"/>
          <w:lang w:val="fr-FR"/>
        </w:rPr>
        <w:tab/>
      </w:r>
      <w:r w:rsidRPr="002763E7">
        <w:rPr>
          <w:lang w:val="fr-FR"/>
        </w:rPr>
        <w:t>Les annexes au présent rapport sont disponibles sur la page Web du Comité.</w:t>
      </w:r>
    </w:p>
  </w:footnote>
  <w:footnote w:id="4">
    <w:p w14:paraId="4C8670F7" w14:textId="77C8DB3C" w:rsidR="0057164E" w:rsidRPr="00B30643" w:rsidRDefault="0057164E" w:rsidP="006A5030">
      <w:pPr>
        <w:pStyle w:val="FootnoteText"/>
        <w:spacing w:line="210" w:lineRule="exact"/>
        <w:rPr>
          <w:color w:val="000000" w:themeColor="text1"/>
          <w:lang w:val="fr-FR"/>
        </w:rPr>
      </w:pPr>
      <w:r w:rsidRPr="00512C72">
        <w:rPr>
          <w:color w:val="000000" w:themeColor="text1"/>
          <w:lang w:val="fr-FR"/>
        </w:rPr>
        <w:tab/>
      </w:r>
      <w:r w:rsidRPr="00B30643">
        <w:rPr>
          <w:rStyle w:val="FootnoteReference"/>
        </w:rPr>
        <w:footnoteRef/>
      </w:r>
      <w:r>
        <w:rPr>
          <w:lang w:val="fr-FR"/>
        </w:rPr>
        <w:tab/>
        <w:t>Loi de finances n</w:t>
      </w:r>
      <w:r w:rsidRPr="00AE58B8">
        <w:rPr>
          <w:vertAlign w:val="superscript"/>
          <w:lang w:val="fr-FR"/>
        </w:rPr>
        <w:t>o</w:t>
      </w:r>
      <w:r>
        <w:rPr>
          <w:lang w:val="fr-FR"/>
        </w:rPr>
        <w:t> 20075 relative au bilan de l’exercice 2021, articles 169 et 170 (Institut national des impressions et des publications officielles)</w:t>
      </w:r>
      <w:r w:rsidR="006A5030">
        <w:rPr>
          <w:lang w:val="fr-FR"/>
        </w:rPr>
        <w:t xml:space="preserve"> : </w:t>
      </w:r>
      <w:hyperlink r:id="rId1" w:history="1">
        <w:r w:rsidR="00C430F4" w:rsidRPr="00F64105">
          <w:rPr>
            <w:rStyle w:val="Hyperlink"/>
            <w:lang w:val="fr-FR"/>
          </w:rPr>
          <w:t>https://www.impo.com.uy/bases/leyes/20075-2022</w:t>
        </w:r>
      </w:hyperlink>
      <w:r w:rsidR="006A5030" w:rsidRPr="0064404E">
        <w:rPr>
          <w:lang w:val="fr-FR"/>
        </w:rPr>
        <w:t xml:space="preserve">, </w:t>
      </w:r>
      <w:hyperlink r:id="rId2" w:history="1">
        <w:r w:rsidR="00C430F4" w:rsidRPr="00F64105">
          <w:rPr>
            <w:rStyle w:val="Hyperlink"/>
            <w:lang w:val="fr-FR"/>
          </w:rPr>
          <w:t>https://www.impo.com.uy/bases/leyes/20075-2022/169</w:t>
        </w:r>
      </w:hyperlink>
      <w:r w:rsidR="006A5030" w:rsidRPr="0064404E">
        <w:rPr>
          <w:rStyle w:val="Hyperlink"/>
          <w:color w:val="auto"/>
          <w:lang w:val="fr-FR"/>
        </w:rPr>
        <w:t xml:space="preserve">, </w:t>
      </w:r>
      <w:hyperlink r:id="rId3" w:history="1">
        <w:r w:rsidR="006A5030" w:rsidRPr="003A2B43">
          <w:rPr>
            <w:rStyle w:val="Hyperlink"/>
            <w:lang w:val="fr-FR"/>
          </w:rPr>
          <w:t>https://www.impo.com.uy/bases/leyes/</w:t>
        </w:r>
        <w:r w:rsidR="006A5030" w:rsidRPr="003A2B43">
          <w:rPr>
            <w:rStyle w:val="Hyperlink"/>
            <w:lang w:val="fr-FR"/>
          </w:rPr>
          <w:br/>
          <w:t>20075-2022/170</w:t>
        </w:r>
        <w:r w:rsidR="006A5030" w:rsidRPr="0064404E">
          <w:rPr>
            <w:rStyle w:val="Hyperlink"/>
            <w:color w:val="auto"/>
            <w:lang w:val="fr-FR"/>
          </w:rPr>
          <w:t>.</w:t>
        </w:r>
      </w:hyperlink>
    </w:p>
  </w:footnote>
  <w:footnote w:id="5">
    <w:p w14:paraId="5CA8980F" w14:textId="77777777" w:rsidR="0057164E" w:rsidRPr="00B30643" w:rsidRDefault="0057164E" w:rsidP="0057164E">
      <w:pPr>
        <w:pStyle w:val="FootnoteText"/>
        <w:rPr>
          <w:color w:val="000000" w:themeColor="text1"/>
          <w:lang w:val="fr-FR"/>
        </w:rPr>
      </w:pPr>
      <w:r w:rsidRPr="00B30643">
        <w:rPr>
          <w:color w:val="000000" w:themeColor="text1"/>
          <w:lang w:val="fr-FR"/>
        </w:rPr>
        <w:tab/>
      </w:r>
      <w:r w:rsidRPr="00B30643">
        <w:rPr>
          <w:rStyle w:val="FootnoteReference"/>
        </w:rPr>
        <w:footnoteRef/>
      </w:r>
      <w:r>
        <w:rPr>
          <w:lang w:val="fr-FR"/>
        </w:rPr>
        <w:tab/>
        <w:t>Voir l’annexe statistique pour les titres de séjour accordés par le Ministère de l’intérieur.</w:t>
      </w:r>
    </w:p>
  </w:footnote>
  <w:footnote w:id="6">
    <w:p w14:paraId="4ADE599B" w14:textId="77777777"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Le Département chargé des migrants au sein du Ministère du développement social est une structure active en permanence, d’envergure nationale, qui vise l’inclusion, l’intégration et l’égalité sociale, liées à l’exercice des droits des migrants qui entrent en Uruguay pour s’y installer.</w:t>
      </w:r>
    </w:p>
  </w:footnote>
  <w:footnote w:id="7">
    <w:p w14:paraId="2923EBD7" w14:textId="016AE3BA" w:rsidR="0057164E" w:rsidRPr="0099666E" w:rsidRDefault="0057164E" w:rsidP="00433545">
      <w:pPr>
        <w:pStyle w:val="FootnoteText"/>
        <w:rPr>
          <w:lang w:val="fr-FR"/>
        </w:rPr>
      </w:pPr>
      <w:r w:rsidRPr="00512C72">
        <w:rPr>
          <w:color w:val="000000" w:themeColor="text1"/>
          <w:lang w:val="fr-FR"/>
        </w:rPr>
        <w:tab/>
      </w:r>
      <w:r w:rsidRPr="00B30643">
        <w:rPr>
          <w:rStyle w:val="FootnoteReference"/>
        </w:rPr>
        <w:footnoteRef/>
      </w:r>
      <w:r>
        <w:rPr>
          <w:lang w:val="fr-FR"/>
        </w:rPr>
        <w:tab/>
        <w:t>Ministère de la santé publique</w:t>
      </w:r>
      <w:r w:rsidR="006A5030">
        <w:rPr>
          <w:lang w:val="fr-FR"/>
        </w:rPr>
        <w:t> :</w:t>
      </w:r>
      <w:r>
        <w:rPr>
          <w:lang w:val="fr-FR"/>
        </w:rPr>
        <w:t xml:space="preserve"> </w:t>
      </w:r>
      <w:hyperlink r:id="rId4" w:history="1">
        <w:r w:rsidR="00C430F4" w:rsidRPr="00F64105">
          <w:rPr>
            <w:rStyle w:val="Hyperlink"/>
            <w:lang w:val="fr-FR"/>
          </w:rPr>
          <w:t>https://www.gub.uy/ministerio-salud-publica/coronavirus</w:t>
        </w:r>
      </w:hyperlink>
      <w:r w:rsidR="00433545">
        <w:rPr>
          <w:lang w:val="fr-FR"/>
        </w:rPr>
        <w:t xml:space="preserve">, </w:t>
      </w:r>
      <w:hyperlink r:id="rId5" w:history="1">
        <w:r w:rsidR="00433545" w:rsidRPr="003A2B43">
          <w:rPr>
            <w:rStyle w:val="Hyperlink"/>
            <w:lang w:val="fr-FR"/>
          </w:rPr>
          <w:t>https://www.gub.uv/presidencia/politicas-v-gestion/medidas-del-gobierno-para-atender-emergencia-sanitaria-coronavirus</w:t>
        </w:r>
      </w:hyperlink>
      <w:r w:rsidR="0099666E">
        <w:rPr>
          <w:lang w:val="fr-FR"/>
        </w:rPr>
        <w:t>.</w:t>
      </w:r>
    </w:p>
  </w:footnote>
  <w:footnote w:id="8">
    <w:p w14:paraId="621B688D" w14:textId="77777777" w:rsidR="0057164E" w:rsidRPr="00B30643" w:rsidRDefault="0057164E" w:rsidP="0057164E">
      <w:pPr>
        <w:pStyle w:val="FootnoteText"/>
        <w:rPr>
          <w:color w:val="000000" w:themeColor="text1"/>
          <w:lang w:val="fr-FR"/>
        </w:rPr>
      </w:pPr>
      <w:r w:rsidRPr="00B30643">
        <w:rPr>
          <w:color w:val="000000" w:themeColor="text1"/>
          <w:lang w:val="fr-FR"/>
        </w:rPr>
        <w:tab/>
      </w:r>
      <w:r w:rsidRPr="00B30643">
        <w:rPr>
          <w:rStyle w:val="FootnoteReference"/>
        </w:rPr>
        <w:footnoteRef/>
      </w:r>
      <w:r>
        <w:rPr>
          <w:lang w:val="fr-FR"/>
        </w:rPr>
        <w:tab/>
        <w:t xml:space="preserve">Le document d’intervention de l’Uruguay doit faire référence à ce point, en mentionnant l’opération </w:t>
      </w:r>
      <w:r w:rsidRPr="00442BF9">
        <w:rPr>
          <w:i/>
          <w:iCs/>
          <w:lang w:val="fr-FR"/>
        </w:rPr>
        <w:t>Todos en Casa</w:t>
      </w:r>
      <w:r>
        <w:rPr>
          <w:lang w:val="fr-FR"/>
        </w:rPr>
        <w:t xml:space="preserve"> (Tous à la maison).</w:t>
      </w:r>
    </w:p>
  </w:footnote>
  <w:footnote w:id="9">
    <w:p w14:paraId="5086D412" w14:textId="56CC7737"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6" w:history="1">
        <w:r w:rsidR="00C430F4" w:rsidRPr="00F64105">
          <w:rPr>
            <w:rStyle w:val="Hyperlink"/>
            <w:lang w:val="fr-FR"/>
          </w:rPr>
          <w:t>https://www.gub.uy/presidencia/politicas-y-gestion/medidas-del-gobierno-para-atender-emergencia-sanitaria-coronavirus-covid-19</w:t>
        </w:r>
      </w:hyperlink>
      <w:r>
        <w:rPr>
          <w:lang w:val="fr-FR"/>
        </w:rPr>
        <w:t>.</w:t>
      </w:r>
    </w:p>
  </w:footnote>
  <w:footnote w:id="10">
    <w:p w14:paraId="5F829120" w14:textId="3A471031"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Recensement 2023 (Institut national de la statistique)</w:t>
      </w:r>
      <w:r w:rsidR="006A5030">
        <w:rPr>
          <w:lang w:val="fr-FR"/>
        </w:rPr>
        <w:t> :</w:t>
      </w:r>
      <w:r>
        <w:rPr>
          <w:lang w:val="fr-FR"/>
        </w:rPr>
        <w:t xml:space="preserve"> </w:t>
      </w:r>
      <w:hyperlink r:id="rId7" w:history="1">
        <w:r w:rsidR="00C430F4" w:rsidRPr="00F64105">
          <w:rPr>
            <w:rStyle w:val="Hyperlink"/>
            <w:lang w:val="fr-FR"/>
          </w:rPr>
          <w:t>https://censo2023.uy/</w:t>
        </w:r>
      </w:hyperlink>
      <w:r>
        <w:rPr>
          <w:lang w:val="fr-FR"/>
        </w:rPr>
        <w:t>.</w:t>
      </w:r>
    </w:p>
  </w:footnote>
  <w:footnote w:id="11">
    <w:p w14:paraId="2F06699E" w14:textId="28A97056"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r w:rsidRPr="00C430F4">
        <w:rPr>
          <w:spacing w:val="-4"/>
          <w:lang w:val="fr-FR"/>
        </w:rPr>
        <w:t>Comment déposer une plainte auprès de l’Institution nationale des droits de l’homme</w:t>
      </w:r>
      <w:r w:rsidR="006A5030">
        <w:rPr>
          <w:spacing w:val="-4"/>
          <w:lang w:val="fr-FR"/>
        </w:rPr>
        <w:t> :</w:t>
      </w:r>
      <w:r w:rsidRPr="00C430F4">
        <w:rPr>
          <w:spacing w:val="-4"/>
          <w:lang w:val="fr-FR"/>
        </w:rPr>
        <w:t xml:space="preserve"> </w:t>
      </w:r>
      <w:hyperlink r:id="rId8" w:history="1">
        <w:r w:rsidR="00C430F4" w:rsidRPr="00C430F4">
          <w:rPr>
            <w:rStyle w:val="Hyperlink"/>
            <w:spacing w:val="-4"/>
            <w:lang w:val="fr-FR"/>
          </w:rPr>
          <w:t>https://www.gub.uy/</w:t>
        </w:r>
        <w:r w:rsidR="00C430F4" w:rsidRPr="00C430F4">
          <w:rPr>
            <w:rStyle w:val="Hyperlink"/>
            <w:spacing w:val="-4"/>
            <w:lang w:val="fr-FR"/>
          </w:rPr>
          <w:br/>
          <w:t>institucion-nacional-derechos-humanos-uruguay/datos-y-estadisticas/datos/presentar-denuncia-ante-inddhh</w:t>
        </w:r>
      </w:hyperlink>
      <w:r w:rsidRPr="00C430F4">
        <w:rPr>
          <w:spacing w:val="-4"/>
          <w:lang w:val="fr-FR"/>
        </w:rPr>
        <w:t>.</w:t>
      </w:r>
    </w:p>
  </w:footnote>
  <w:footnote w:id="12">
    <w:p w14:paraId="240EA8F1" w14:textId="2284F5C6"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Rapport de l’Institution nationale des droits de l’homme 2021 présenté devant l’Assemblée générale</w:t>
      </w:r>
      <w:r w:rsidR="006A5030">
        <w:rPr>
          <w:lang w:val="fr-FR"/>
        </w:rPr>
        <w:t> :</w:t>
      </w:r>
      <w:r>
        <w:rPr>
          <w:lang w:val="fr-FR"/>
        </w:rPr>
        <w:t xml:space="preserve"> </w:t>
      </w:r>
      <w:hyperlink r:id="rId9" w:history="1">
        <w:r w:rsidR="00C430F4" w:rsidRPr="00F64105">
          <w:rPr>
            <w:rStyle w:val="Hyperlink"/>
            <w:lang w:val="fr-FR"/>
          </w:rPr>
          <w:t>https://www.gub.uy/institucion-nacional-derechos-humanos-uruguay/sites/institucion-nacional-derechos-humanos-uruguay/files/2022-07/INDDHH%20-%20INFORME%20ANUAL%202021.pdf</w:t>
        </w:r>
      </w:hyperlink>
      <w:r>
        <w:rPr>
          <w:lang w:val="fr-FR"/>
        </w:rPr>
        <w:t>.</w:t>
      </w:r>
    </w:p>
  </w:footnote>
  <w:footnote w:id="13">
    <w:p w14:paraId="6173F785" w14:textId="5AD8559A"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Loi n</w:t>
      </w:r>
      <w:r>
        <w:rPr>
          <w:vertAlign w:val="superscript"/>
          <w:lang w:val="fr-FR"/>
        </w:rPr>
        <w:t>o</w:t>
      </w:r>
      <w:r>
        <w:rPr>
          <w:lang w:val="fr-FR"/>
        </w:rPr>
        <w:t> 18446 portant création de l’Institution nationale des droits de l’homme. Création et évolution historique</w:t>
      </w:r>
      <w:r w:rsidR="006A5030">
        <w:rPr>
          <w:lang w:val="fr-FR"/>
        </w:rPr>
        <w:t> :</w:t>
      </w:r>
      <w:hyperlink r:id="rId10" w:history="1">
        <w:r w:rsidR="00C430F4" w:rsidRPr="00F64105">
          <w:rPr>
            <w:rStyle w:val="Hyperlink"/>
            <w:lang w:val="fr-FR"/>
          </w:rPr>
          <w:t xml:space="preserve"> https://www.gub.uy/institucion-nacional-derechos-humanos-uruguay/institucional/</w:t>
        </w:r>
        <w:r w:rsidR="00C430F4" w:rsidRPr="00F64105">
          <w:rPr>
            <w:rStyle w:val="Hyperlink"/>
            <w:lang w:val="fr-FR"/>
          </w:rPr>
          <w:br/>
          <w:t>creacion-evolucion-historica</w:t>
        </w:r>
        <w:r w:rsidR="00C430F4" w:rsidRPr="005664C0">
          <w:rPr>
            <w:rStyle w:val="Hyperlink"/>
            <w:color w:val="auto"/>
            <w:lang w:val="fr-FR"/>
          </w:rPr>
          <w:t>.</w:t>
        </w:r>
      </w:hyperlink>
    </w:p>
  </w:footnote>
  <w:footnote w:id="14">
    <w:p w14:paraId="38EB9E94" w14:textId="0C762BF5" w:rsidR="0057164E" w:rsidRPr="00B30643" w:rsidRDefault="0057164E" w:rsidP="0057164E">
      <w:pPr>
        <w:pStyle w:val="FootnoteText"/>
        <w:rPr>
          <w:color w:val="000000" w:themeColor="text1"/>
          <w:lang w:val="fr-FR"/>
        </w:rPr>
      </w:pPr>
      <w:r w:rsidRPr="00B30643">
        <w:rPr>
          <w:color w:val="000000" w:themeColor="text1"/>
          <w:lang w:val="fr-FR"/>
        </w:rPr>
        <w:tab/>
      </w:r>
      <w:r w:rsidRPr="00B30643">
        <w:rPr>
          <w:rStyle w:val="FootnoteReference"/>
        </w:rPr>
        <w:footnoteRef/>
      </w:r>
      <w:r>
        <w:rPr>
          <w:lang w:val="fr-FR"/>
        </w:rPr>
        <w:tab/>
        <w:t>Décret n</w:t>
      </w:r>
      <w:r>
        <w:rPr>
          <w:vertAlign w:val="superscript"/>
          <w:lang w:val="fr-FR"/>
        </w:rPr>
        <w:t>o</w:t>
      </w:r>
      <w:r w:rsidR="00E80DF2">
        <w:rPr>
          <w:lang w:val="fr-FR"/>
        </w:rPr>
        <w:t> </w:t>
      </w:r>
      <w:r>
        <w:rPr>
          <w:lang w:val="fr-FR"/>
        </w:rPr>
        <w:t>10/993</w:t>
      </w:r>
      <w:r w:rsidR="006A5030">
        <w:rPr>
          <w:lang w:val="fr-FR"/>
        </w:rPr>
        <w:t> :</w:t>
      </w:r>
      <w:r>
        <w:rPr>
          <w:lang w:val="fr-FR"/>
        </w:rPr>
        <w:t xml:space="preserve"> </w:t>
      </w:r>
      <w:hyperlink r:id="rId11" w:history="1">
        <w:r w:rsidR="00C430F4" w:rsidRPr="00F64105">
          <w:rPr>
            <w:rStyle w:val="Hyperlink"/>
            <w:lang w:val="fr-FR"/>
          </w:rPr>
          <w:t>https://www.impo.com.uy/bases/decretos/10-1993</w:t>
        </w:r>
      </w:hyperlink>
      <w:r>
        <w:rPr>
          <w:lang w:val="fr-FR"/>
        </w:rPr>
        <w:t>. Initialement, lorsque la loi a été promulguée, l’institution était composée de dix (10) fonctionnaires et, depuis la modification apportée à l’article 81 en 2019 (par l’article 8 de la loi n</w:t>
      </w:r>
      <w:r>
        <w:rPr>
          <w:vertAlign w:val="superscript"/>
          <w:lang w:val="fr-FR"/>
        </w:rPr>
        <w:t>o</w:t>
      </w:r>
      <w:r>
        <w:rPr>
          <w:lang w:val="fr-FR"/>
        </w:rPr>
        <w:t> 19763), ce chiffre a été porté à un quinze (15) fonctionnaires au total, qui viennent s’ajouter aux cinq (5) membres du conseil d’administration.</w:t>
      </w:r>
    </w:p>
  </w:footnote>
  <w:footnote w:id="15">
    <w:p w14:paraId="422F77DF" w14:textId="77777777"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Les membres du Conseil d’administration sont élus dans le cadre d’une procédure spécifique selon les différents budgets quinquennaux et comptes annuels, approuvés par la Chambre des sénateurs.</w:t>
      </w:r>
    </w:p>
  </w:footnote>
  <w:footnote w:id="16">
    <w:p w14:paraId="32167344" w14:textId="4D78CFBC"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sidRPr="00BF5002">
        <w:rPr>
          <w:spacing w:val="-3"/>
          <w:lang w:val="fr-FR"/>
        </w:rPr>
        <w:tab/>
        <w:t>Parlement uruguayen</w:t>
      </w:r>
      <w:r w:rsidR="006A5030">
        <w:rPr>
          <w:spacing w:val="-3"/>
          <w:lang w:val="fr-FR"/>
        </w:rPr>
        <w:t> :</w:t>
      </w:r>
      <w:r w:rsidRPr="00BF5002">
        <w:rPr>
          <w:spacing w:val="-3"/>
          <w:lang w:val="fr-FR"/>
        </w:rPr>
        <w:t xml:space="preserve"> </w:t>
      </w:r>
      <w:hyperlink r:id="rId12" w:history="1">
        <w:r w:rsidR="00BF5002" w:rsidRPr="00BF5002">
          <w:rPr>
            <w:rStyle w:val="Hyperlink"/>
            <w:spacing w:val="-3"/>
            <w:lang w:val="fr-FR"/>
          </w:rPr>
          <w:t>https://parlamento.gub.uy/documentosyleyes/ficha-asunto/155356/ficha_completa</w:t>
        </w:r>
      </w:hyperlink>
      <w:r w:rsidRPr="00BF5002">
        <w:rPr>
          <w:spacing w:val="-3"/>
          <w:lang w:val="fr-FR"/>
        </w:rPr>
        <w:t>.</w:t>
      </w:r>
    </w:p>
  </w:footnote>
  <w:footnote w:id="17">
    <w:p w14:paraId="2250B599" w14:textId="49C8801A"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Le Service des migrations a été créé en 2017 par arrêté ministériel de nature technique. Ses objectifs sont les suivants : a)</w:t>
      </w:r>
      <w:r w:rsidR="00E80DF2">
        <w:rPr>
          <w:lang w:val="fr-FR"/>
        </w:rPr>
        <w:t> </w:t>
      </w:r>
      <w:r>
        <w:rPr>
          <w:lang w:val="fr-FR"/>
        </w:rPr>
        <w:t>contribuer à une approche transversale du traitement des migrations au sein du Ministère du travail et de la sécurité sociale, b)</w:t>
      </w:r>
      <w:r w:rsidR="00E80DF2">
        <w:rPr>
          <w:lang w:val="fr-FR"/>
        </w:rPr>
        <w:t> </w:t>
      </w:r>
      <w:r>
        <w:rPr>
          <w:lang w:val="fr-FR"/>
        </w:rPr>
        <w:t>contribuer à l’amélioration de l’insertion de la population migrante sur le marché du travail ; c)</w:t>
      </w:r>
      <w:r w:rsidR="00E80DF2">
        <w:rPr>
          <w:lang w:val="fr-FR"/>
        </w:rPr>
        <w:t> </w:t>
      </w:r>
      <w:r>
        <w:rPr>
          <w:lang w:val="fr-FR"/>
        </w:rPr>
        <w:t>contribuer à jeter les bases de la définition de lignes de conduite en matière de migration de main-d’œuvre.</w:t>
      </w:r>
    </w:p>
  </w:footnote>
  <w:footnote w:id="18">
    <w:p w14:paraId="0D536369" w14:textId="3F5ED09C"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Centres techniques de l’emploi, Ministère du travail et de la sécurité sociale</w:t>
      </w:r>
      <w:r w:rsidR="006A5030">
        <w:rPr>
          <w:lang w:val="fr-FR"/>
        </w:rPr>
        <w:t> :</w:t>
      </w:r>
      <w:r>
        <w:rPr>
          <w:lang w:val="fr-FR"/>
        </w:rPr>
        <w:t xml:space="preserve"> </w:t>
      </w:r>
      <w:hyperlink r:id="rId13" w:history="1">
        <w:r w:rsidR="00C430F4" w:rsidRPr="00F64105">
          <w:rPr>
            <w:rStyle w:val="Hyperlink"/>
            <w:lang w:val="fr-FR"/>
          </w:rPr>
          <w:t>https://www.gub.uy/</w:t>
        </w:r>
        <w:r w:rsidR="00C430F4" w:rsidRPr="00F64105">
          <w:rPr>
            <w:rStyle w:val="Hyperlink"/>
            <w:lang w:val="fr-FR"/>
          </w:rPr>
          <w:br/>
          <w:t>ministerio-trabajo-seguridad-social/politicas-y-gestion/son-centros</w:t>
        </w:r>
      </w:hyperlink>
      <w:r>
        <w:rPr>
          <w:lang w:val="fr-FR"/>
        </w:rPr>
        <w:t>.</w:t>
      </w:r>
    </w:p>
  </w:footnote>
  <w:footnote w:id="19">
    <w:p w14:paraId="10D60FB0" w14:textId="2F2430F0" w:rsidR="0057164E" w:rsidRPr="00B30643" w:rsidRDefault="0057164E" w:rsidP="00C430F4">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Guides des questions fréquemment posées du Conseil national des migrations</w:t>
      </w:r>
      <w:r w:rsidR="006A5030">
        <w:rPr>
          <w:lang w:val="fr-FR"/>
        </w:rPr>
        <w:t> :</w:t>
      </w:r>
      <w:r w:rsidR="00C430F4">
        <w:rPr>
          <w:lang w:val="fr-FR"/>
        </w:rPr>
        <w:t xml:space="preserve"> </w:t>
      </w:r>
      <w:hyperlink r:id="rId14" w:history="1">
        <w:r w:rsidR="00C430F4" w:rsidRPr="00F64105">
          <w:rPr>
            <w:rStyle w:val="Hyperlink"/>
            <w:lang w:val="fr-FR"/>
          </w:rPr>
          <w:t>https://www.gub.uy/</w:t>
        </w:r>
        <w:r w:rsidR="00C430F4" w:rsidRPr="00F64105">
          <w:rPr>
            <w:rStyle w:val="Hyperlink"/>
            <w:lang w:val="fr-FR"/>
          </w:rPr>
          <w:br/>
          <w:t>agencia-uruguaya-cooperacion-internacional/comunicacion/publicaciones/guia-sobre-tramitacion-residencia-cedula-identidad-ingreso-uruguay.</w:t>
        </w:r>
      </w:hyperlink>
    </w:p>
  </w:footnote>
  <w:footnote w:id="20">
    <w:p w14:paraId="7F24818A" w14:textId="67567E52" w:rsidR="0057164E" w:rsidRPr="00B30643" w:rsidRDefault="0057164E" w:rsidP="0057164E">
      <w:pPr>
        <w:pStyle w:val="FootnoteText"/>
        <w:rPr>
          <w:color w:val="000000" w:themeColor="text1"/>
          <w:lang w:val="fr-FR"/>
        </w:rPr>
      </w:pPr>
      <w:r w:rsidRPr="00B30643">
        <w:rPr>
          <w:color w:val="000000" w:themeColor="text1"/>
          <w:lang w:val="fr-FR"/>
        </w:rPr>
        <w:tab/>
      </w:r>
      <w:r w:rsidRPr="00B30643">
        <w:rPr>
          <w:rStyle w:val="FootnoteReference"/>
        </w:rPr>
        <w:footnoteRef/>
      </w:r>
      <w:r>
        <w:rPr>
          <w:lang w:val="fr-FR"/>
        </w:rPr>
        <w:tab/>
        <w:t>Site officiel de la République orientale de l’Uruguay, Migration</w:t>
      </w:r>
      <w:r w:rsidR="006A5030">
        <w:rPr>
          <w:lang w:val="fr-FR"/>
        </w:rPr>
        <w:t> :</w:t>
      </w:r>
      <w:r>
        <w:rPr>
          <w:lang w:val="fr-FR"/>
        </w:rPr>
        <w:t xml:space="preserve"> </w:t>
      </w:r>
      <w:hyperlink r:id="rId15" w:history="1">
        <w:r w:rsidR="00C430F4" w:rsidRPr="00F64105">
          <w:rPr>
            <w:rStyle w:val="Hyperlink"/>
            <w:lang w:val="fr-FR"/>
          </w:rPr>
          <w:t>https://www.gub.uy/migracion</w:t>
        </w:r>
      </w:hyperlink>
      <w:r>
        <w:rPr>
          <w:lang w:val="fr-FR"/>
        </w:rPr>
        <w:t>.</w:t>
      </w:r>
    </w:p>
  </w:footnote>
  <w:footnote w:id="21">
    <w:p w14:paraId="368A8A96" w14:textId="7C4D203D"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16" w:history="1">
        <w:r w:rsidR="00C430F4" w:rsidRPr="00F64105">
          <w:rPr>
            <w:rStyle w:val="Hyperlink"/>
            <w:lang w:val="fr-FR"/>
          </w:rPr>
          <w:t>https://www.impo.com.uy/bases/codigo-proceso-penal-2017/19293-2014</w:t>
        </w:r>
      </w:hyperlink>
      <w:r>
        <w:rPr>
          <w:lang w:val="fr-FR"/>
        </w:rPr>
        <w:t>.</w:t>
      </w:r>
    </w:p>
  </w:footnote>
  <w:footnote w:id="22">
    <w:p w14:paraId="7BF37547" w14:textId="5A6084D9"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 xml:space="preserve">Une version abrégée de la session est disponible à l’adresse suivante : </w:t>
      </w:r>
      <w:hyperlink r:id="rId17" w:history="1">
        <w:r w:rsidR="0064404E" w:rsidRPr="003A2B43">
          <w:rPr>
            <w:rStyle w:val="Hyperlink"/>
            <w:lang w:val="fr-FR"/>
          </w:rPr>
          <w:t>https://parlamento.gub.uy/</w:t>
        </w:r>
        <w:r w:rsidR="0064404E" w:rsidRPr="003A2B43">
          <w:rPr>
            <w:rStyle w:val="Hyperlink"/>
            <w:lang w:val="fr-FR"/>
          </w:rPr>
          <w:br/>
          <w:t>camarasycomisiones/representantes/documentos/versionestaquigraficas/49/580/0/CAR?width=</w:t>
        </w:r>
        <w:r w:rsidR="0064404E" w:rsidRPr="003A2B43">
          <w:rPr>
            <w:rStyle w:val="Hyperlink"/>
            <w:lang w:val="fr-FR"/>
          </w:rPr>
          <w:br/>
          <w:t>800&amp;height=600&amp;hl=en_US1&amp;iframe=true&amp;rel=nofollow</w:t>
        </w:r>
      </w:hyperlink>
      <w:r>
        <w:rPr>
          <w:lang w:val="fr-FR"/>
        </w:rPr>
        <w:t>.</w:t>
      </w:r>
    </w:p>
  </w:footnote>
  <w:footnote w:id="23">
    <w:p w14:paraId="45E72E5C" w14:textId="7DC43C2B"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Rapport de l’Institution nationale des droits de l’homme</w:t>
      </w:r>
      <w:r w:rsidR="006A5030">
        <w:rPr>
          <w:lang w:val="fr-FR"/>
        </w:rPr>
        <w:t> :</w:t>
      </w:r>
      <w:r>
        <w:rPr>
          <w:lang w:val="fr-FR"/>
        </w:rPr>
        <w:t xml:space="preserve"> </w:t>
      </w:r>
      <w:hyperlink r:id="rId18" w:history="1">
        <w:r w:rsidR="00C430F4" w:rsidRPr="00F64105">
          <w:rPr>
            <w:rStyle w:val="Hyperlink"/>
            <w:lang w:val="fr-FR"/>
          </w:rPr>
          <w:t>https://www.gub.uy/institucion-nacional-derechos-humanos-uruguay/comunicacion/noticias/mnp-presento-ante-comision-ddhh-diputados-informe-sobre-garantias-primeros</w:t>
        </w:r>
      </w:hyperlink>
      <w:r>
        <w:rPr>
          <w:lang w:val="fr-FR"/>
        </w:rPr>
        <w:t>.</w:t>
      </w:r>
    </w:p>
  </w:footnote>
  <w:footnote w:id="24">
    <w:p w14:paraId="50EA6C24" w14:textId="7DA76694" w:rsidR="0057164E" w:rsidRPr="00B30643" w:rsidRDefault="0057164E" w:rsidP="0057164E">
      <w:pPr>
        <w:pStyle w:val="FootnoteText"/>
        <w:rPr>
          <w:color w:val="000000" w:themeColor="text1"/>
          <w:sz w:val="16"/>
          <w:szCs w:val="16"/>
          <w:lang w:val="fr-FR"/>
        </w:rPr>
      </w:pPr>
      <w:r w:rsidRPr="00512C72">
        <w:rPr>
          <w:color w:val="000000" w:themeColor="text1"/>
          <w:lang w:val="fr-FR"/>
        </w:rPr>
        <w:tab/>
      </w:r>
      <w:r w:rsidRPr="00B30643">
        <w:rPr>
          <w:rStyle w:val="FootnoteReference"/>
        </w:rPr>
        <w:footnoteRef/>
      </w:r>
      <w:r>
        <w:rPr>
          <w:lang w:val="fr-FR"/>
        </w:rPr>
        <w:tab/>
        <w:t>Ministère de la santé publique, calendrier vaccinal</w:t>
      </w:r>
      <w:r w:rsidR="00C430F4">
        <w:rPr>
          <w:lang w:val="fr-FR"/>
        </w:rPr>
        <w:t xml:space="preserve"> : </w:t>
      </w:r>
      <w:hyperlink r:id="rId19" w:history="1">
        <w:r w:rsidR="00C430F4" w:rsidRPr="00F64105">
          <w:rPr>
            <w:rStyle w:val="Hyperlink"/>
            <w:lang w:val="fr-FR"/>
          </w:rPr>
          <w:t>https://www.gub.uy/ministerio-salud-publica/</w:t>
        </w:r>
        <w:r w:rsidR="00C430F4" w:rsidRPr="00F64105">
          <w:rPr>
            <w:rStyle w:val="Hyperlink"/>
            <w:lang w:val="fr-FR"/>
          </w:rPr>
          <w:br/>
          <w:t>comunicacion/noticias/esquema-vacunacion-frente-sars-cov-2</w:t>
        </w:r>
      </w:hyperlink>
      <w:r>
        <w:rPr>
          <w:lang w:val="fr-FR"/>
        </w:rPr>
        <w:t>.</w:t>
      </w:r>
    </w:p>
  </w:footnote>
  <w:footnote w:id="25">
    <w:p w14:paraId="4C43906C" w14:textId="0F220761"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 xml:space="preserve">Protocole d’action de la Commission honoraire contre le racisme, la xénophobie et toutes les formes </w:t>
      </w:r>
      <w:r w:rsidRPr="00C430F4">
        <w:rPr>
          <w:spacing w:val="-2"/>
          <w:lang w:val="fr-FR"/>
        </w:rPr>
        <w:t>de discrimination</w:t>
      </w:r>
      <w:r w:rsidR="006A5030">
        <w:rPr>
          <w:spacing w:val="-2"/>
          <w:lang w:val="fr-FR"/>
        </w:rPr>
        <w:t> :</w:t>
      </w:r>
      <w:r w:rsidRPr="00C430F4">
        <w:rPr>
          <w:spacing w:val="-2"/>
          <w:lang w:val="fr-FR"/>
        </w:rPr>
        <w:t xml:space="preserve"> </w:t>
      </w:r>
      <w:hyperlink r:id="rId20" w:history="1">
        <w:r w:rsidR="00C430F4" w:rsidRPr="00C430F4">
          <w:rPr>
            <w:rStyle w:val="Hyperlink"/>
            <w:spacing w:val="-2"/>
            <w:lang w:val="fr-FR"/>
          </w:rPr>
          <w:t>https://www.gub.uy/institucion-nacional-derechos-humanos-uruguay/comunicacion/</w:t>
        </w:r>
        <w:r w:rsidR="00C430F4" w:rsidRPr="00C430F4">
          <w:rPr>
            <w:rStyle w:val="Hyperlink"/>
            <w:spacing w:val="-2"/>
            <w:lang w:val="fr-FR"/>
          </w:rPr>
          <w:br/>
          <w:t>publicaciones/protocolo-actuacion-entre-cnhrxd-inddhh.</w:t>
        </w:r>
      </w:hyperlink>
    </w:p>
  </w:footnote>
  <w:footnote w:id="26">
    <w:p w14:paraId="570855ED" w14:textId="77777777" w:rsidR="0057164E" w:rsidRPr="00B30643" w:rsidRDefault="0057164E" w:rsidP="0057164E">
      <w:pPr>
        <w:pStyle w:val="FootnoteText"/>
        <w:rPr>
          <w:color w:val="000000" w:themeColor="text1"/>
          <w:lang w:val="fr-FR"/>
        </w:rPr>
      </w:pPr>
      <w:r w:rsidRPr="00B30643">
        <w:rPr>
          <w:color w:val="000000" w:themeColor="text1"/>
          <w:lang w:val="fr-FR"/>
        </w:rPr>
        <w:tab/>
      </w:r>
      <w:r w:rsidRPr="00B30643">
        <w:rPr>
          <w:rStyle w:val="FootnoteReference"/>
        </w:rPr>
        <w:footnoteRef/>
      </w:r>
      <w:r>
        <w:rPr>
          <w:lang w:val="fr-FR"/>
        </w:rPr>
        <w:tab/>
        <w:t>Décret n</w:t>
      </w:r>
      <w:r w:rsidRPr="00DC7C73">
        <w:rPr>
          <w:vertAlign w:val="superscript"/>
          <w:lang w:val="fr-FR"/>
        </w:rPr>
        <w:t>o</w:t>
      </w:r>
      <w:r>
        <w:rPr>
          <w:lang w:val="fr-FR"/>
        </w:rPr>
        <w:t> 394/009 (Institut national des impressions et publications officielles).</w:t>
      </w:r>
    </w:p>
  </w:footnote>
  <w:footnote w:id="27">
    <w:p w14:paraId="75D54501" w14:textId="57F6C4F8" w:rsidR="0057164E" w:rsidRPr="004275E0" w:rsidRDefault="0057164E" w:rsidP="0057164E">
      <w:pPr>
        <w:pStyle w:val="FootnoteText"/>
        <w:rPr>
          <w:spacing w:val="-3"/>
          <w:lang w:val="fr-FR"/>
        </w:rPr>
      </w:pPr>
      <w:r w:rsidRPr="00512C72">
        <w:rPr>
          <w:color w:val="000000" w:themeColor="text1"/>
          <w:lang w:val="fr-FR"/>
        </w:rPr>
        <w:tab/>
      </w:r>
      <w:r w:rsidRPr="00B30643">
        <w:rPr>
          <w:rStyle w:val="FootnoteReference"/>
        </w:rPr>
        <w:footnoteRef/>
      </w:r>
      <w:r>
        <w:rPr>
          <w:lang w:val="fr-FR"/>
        </w:rPr>
        <w:tab/>
      </w:r>
      <w:r w:rsidRPr="00BC1331">
        <w:rPr>
          <w:lang w:val="fr-FR"/>
        </w:rPr>
        <w:t>Conseils salariaux et négociation collective, Ministère du travail et de la sécurité sociale</w:t>
      </w:r>
      <w:r w:rsidR="006A5030" w:rsidRPr="00BC1331">
        <w:rPr>
          <w:lang w:val="fr-FR"/>
        </w:rPr>
        <w:t> :</w:t>
      </w:r>
      <w:r w:rsidRPr="00BC1331">
        <w:rPr>
          <w:lang w:val="fr-FR"/>
        </w:rPr>
        <w:t xml:space="preserve"> </w:t>
      </w:r>
      <w:hyperlink r:id="rId21" w:history="1">
        <w:r w:rsidR="008E066D" w:rsidRPr="008E066D">
          <w:rPr>
            <w:rStyle w:val="Hyperlink"/>
            <w:spacing w:val="-3"/>
            <w:lang w:val="fr-FR"/>
          </w:rPr>
          <w:t>https://www.gub.uy/ministerio-trabajo-seguridad-social/tematica/consejos-salarios-negociacion-colectiva</w:t>
        </w:r>
      </w:hyperlink>
      <w:r w:rsidR="004275E0">
        <w:rPr>
          <w:spacing w:val="-3"/>
          <w:lang w:val="fr-FR"/>
        </w:rPr>
        <w:t>.</w:t>
      </w:r>
    </w:p>
  </w:footnote>
  <w:footnote w:id="28">
    <w:p w14:paraId="11C52463" w14:textId="77777777" w:rsidR="0057164E" w:rsidRPr="00512C72" w:rsidRDefault="0057164E" w:rsidP="0057164E">
      <w:pPr>
        <w:pStyle w:val="FootnoteText"/>
        <w:rPr>
          <w:color w:val="000000" w:themeColor="text1"/>
          <w:lang w:val="en-GB"/>
        </w:rPr>
      </w:pPr>
      <w:r w:rsidRPr="00B30643">
        <w:rPr>
          <w:color w:val="000000" w:themeColor="text1"/>
          <w:lang w:val="fr-FR"/>
        </w:rPr>
        <w:tab/>
      </w:r>
      <w:r w:rsidRPr="00B30643">
        <w:rPr>
          <w:rStyle w:val="FootnoteReference"/>
        </w:rPr>
        <w:footnoteRef/>
      </w:r>
      <w:r w:rsidRPr="00512C72">
        <w:rPr>
          <w:color w:val="000000" w:themeColor="text1"/>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1"/>
        <w:gridCol w:w="3802"/>
      </w:tblGrid>
      <w:tr w:rsidR="0057164E" w:rsidRPr="00C119A0" w14:paraId="677B3695" w14:textId="77777777" w:rsidTr="002551DA">
        <w:trPr>
          <w:trHeight w:val="272"/>
          <w:jc w:val="center"/>
        </w:trPr>
        <w:tc>
          <w:tcPr>
            <w:tcW w:w="7353" w:type="dxa"/>
            <w:gridSpan w:val="2"/>
            <w:shd w:val="clear" w:color="auto" w:fill="auto"/>
          </w:tcPr>
          <w:p w14:paraId="5311A887" w14:textId="77777777" w:rsidR="0057164E" w:rsidRPr="00C119A0" w:rsidRDefault="0057164E" w:rsidP="00B30643">
            <w:pPr>
              <w:pStyle w:val="FootnoteText"/>
              <w:rPr>
                <w:rFonts w:eastAsia="NSimSun"/>
                <w:color w:val="000000" w:themeColor="text1"/>
                <w:kern w:val="3"/>
                <w:sz w:val="14"/>
                <w:szCs w:val="14"/>
              </w:rPr>
            </w:pPr>
            <w:r w:rsidRPr="002551DA">
              <w:rPr>
                <w:b/>
                <w:bCs/>
                <w:sz w:val="14"/>
                <w:szCs w:val="14"/>
                <w:lang w:val="fr-FR"/>
              </w:rPr>
              <w:t>Sous-groupe 1</w:t>
            </w:r>
          </w:p>
        </w:tc>
      </w:tr>
      <w:tr w:rsidR="0057164E" w:rsidRPr="002551DA" w14:paraId="433660C5" w14:textId="77777777" w:rsidTr="002551DA">
        <w:trPr>
          <w:trHeight w:val="545"/>
          <w:jc w:val="center"/>
        </w:trPr>
        <w:tc>
          <w:tcPr>
            <w:tcW w:w="3551" w:type="dxa"/>
            <w:shd w:val="clear" w:color="auto" w:fill="auto"/>
          </w:tcPr>
          <w:p w14:paraId="7CE9CF69" w14:textId="21CCFFBE"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u w:val="single"/>
                <w:lang w:val="fr-FR" w:eastAsia="zh-CN" w:bidi="hi-IN"/>
              </w:rPr>
            </w:pPr>
            <w:r w:rsidRPr="002551DA">
              <w:rPr>
                <w:rFonts w:eastAsia="NSimSun"/>
                <w:color w:val="000000" w:themeColor="text1"/>
                <w:kern w:val="3"/>
                <w:sz w:val="14"/>
                <w:szCs w:val="14"/>
                <w:u w:val="single"/>
                <w:lang w:val="fr-FR" w:eastAsia="zh-CN" w:bidi="hi-IN"/>
              </w:rPr>
              <w:t>Industrie et infrastructure de construction</w:t>
            </w:r>
          </w:p>
          <w:p w14:paraId="30C6F4D1" w14:textId="05ED26BE" w:rsidR="0057164E" w:rsidRPr="000E5D2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fr-FR" w:eastAsia="zh-CN" w:bidi="hi-IN"/>
              </w:rPr>
            </w:pPr>
            <w:r w:rsidRPr="000E5D2A">
              <w:rPr>
                <w:rFonts w:eastAsia="NSimSun"/>
                <w:color w:val="000000" w:themeColor="text1"/>
                <w:kern w:val="3"/>
                <w:sz w:val="14"/>
                <w:szCs w:val="14"/>
                <w:lang w:val="fr-FR" w:eastAsia="zh-CN" w:bidi="hi-IN"/>
              </w:rPr>
              <w:t>Convention du 28 novembre 2016, clause 11</w:t>
            </w:r>
          </w:p>
        </w:tc>
        <w:tc>
          <w:tcPr>
            <w:tcW w:w="3802" w:type="dxa"/>
            <w:shd w:val="clear" w:color="auto" w:fill="auto"/>
          </w:tcPr>
          <w:p w14:paraId="5BAAD190" w14:textId="617E7A34" w:rsidR="0057164E" w:rsidRPr="000E5D2A"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fr-FR" w:eastAsia="zh-CN" w:bidi="hi-IN"/>
              </w:rPr>
            </w:pPr>
            <w:hyperlink r:id="rId22" w:history="1">
              <w:r w:rsidR="0057164E" w:rsidRPr="000E5D2A">
                <w:rPr>
                  <w:rFonts w:eastAsia="NSimSun"/>
                  <w:color w:val="0000FF"/>
                  <w:kern w:val="3"/>
                  <w:sz w:val="14"/>
                  <w:szCs w:val="14"/>
                  <w:lang w:val="fr-FR" w:eastAsia="zh-CN" w:bidi="hi-IN"/>
                </w:rPr>
                <w:t>https://www.gub.uy/ministerio-trabajo-seguridad-social/politicas-y-gestion/sexta-ronda-44?hrt=1010</w:t>
              </w:r>
            </w:hyperlink>
          </w:p>
        </w:tc>
      </w:tr>
      <w:tr w:rsidR="0057164E" w:rsidRPr="000E5D2A" w14:paraId="09F3FA93" w14:textId="77777777" w:rsidTr="002551DA">
        <w:trPr>
          <w:trHeight w:val="426"/>
          <w:jc w:val="center"/>
        </w:trPr>
        <w:tc>
          <w:tcPr>
            <w:tcW w:w="3551" w:type="dxa"/>
            <w:shd w:val="clear" w:color="auto" w:fill="auto"/>
          </w:tcPr>
          <w:p w14:paraId="182B4F25" w14:textId="77777777"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14 septembre 2018, clause 14</w:t>
            </w:r>
          </w:p>
        </w:tc>
        <w:tc>
          <w:tcPr>
            <w:tcW w:w="3802" w:type="dxa"/>
            <w:shd w:val="clear" w:color="auto" w:fill="auto"/>
          </w:tcPr>
          <w:p w14:paraId="5087EF4B" w14:textId="56370F7E" w:rsidR="0057164E" w:rsidRPr="00DD6A64"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es-UY" w:eastAsia="zh-CN" w:bidi="hi-IN"/>
              </w:rPr>
            </w:pPr>
            <w:hyperlink r:id="rId23" w:history="1">
              <w:r w:rsidR="0057164E" w:rsidRPr="00DD6A64">
                <w:rPr>
                  <w:rFonts w:eastAsia="NSimSun"/>
                  <w:color w:val="0000FF"/>
                  <w:kern w:val="3"/>
                  <w:sz w:val="14"/>
                  <w:szCs w:val="14"/>
                  <w:lang w:val="es-UY" w:eastAsia="zh-CN" w:bidi="hi-IN"/>
                </w:rPr>
                <w:t>https://www.gub.uy/ministerio-trabajo-seguridad-social/politicas-y-gestion/septima-ronda-2018-46?hrt=1010</w:t>
              </w:r>
            </w:hyperlink>
          </w:p>
        </w:tc>
      </w:tr>
      <w:tr w:rsidR="0057164E" w:rsidRPr="002551DA" w14:paraId="13169619" w14:textId="77777777" w:rsidTr="002551DA">
        <w:trPr>
          <w:jc w:val="center"/>
        </w:trPr>
        <w:tc>
          <w:tcPr>
            <w:tcW w:w="7353" w:type="dxa"/>
            <w:gridSpan w:val="2"/>
            <w:shd w:val="clear" w:color="auto" w:fill="auto"/>
          </w:tcPr>
          <w:p w14:paraId="6FE08336" w14:textId="77777777" w:rsidR="0057164E" w:rsidRPr="002551DA" w:rsidRDefault="0057164E" w:rsidP="00B30643">
            <w:pPr>
              <w:pStyle w:val="FootnoteText"/>
              <w:rPr>
                <w:b/>
                <w:bCs/>
                <w:sz w:val="14"/>
                <w:szCs w:val="14"/>
                <w:lang w:val="fr-FR"/>
              </w:rPr>
            </w:pPr>
            <w:r w:rsidRPr="00C119A0">
              <w:rPr>
                <w:b/>
                <w:bCs/>
                <w:sz w:val="14"/>
                <w:szCs w:val="14"/>
                <w:lang w:val="fr-FR"/>
              </w:rPr>
              <w:t>Sous-groupes</w:t>
            </w:r>
            <w:r>
              <w:rPr>
                <w:b/>
                <w:bCs/>
                <w:sz w:val="14"/>
                <w:szCs w:val="14"/>
                <w:lang w:val="fr-FR"/>
              </w:rPr>
              <w:t> </w:t>
            </w:r>
            <w:r w:rsidRPr="00C119A0">
              <w:rPr>
                <w:b/>
                <w:bCs/>
                <w:sz w:val="14"/>
                <w:szCs w:val="14"/>
                <w:lang w:val="fr-FR"/>
              </w:rPr>
              <w:t>2 et 3</w:t>
            </w:r>
          </w:p>
        </w:tc>
      </w:tr>
      <w:tr w:rsidR="0057164E" w:rsidRPr="000E5D2A" w14:paraId="416636A7" w14:textId="77777777" w:rsidTr="002551DA">
        <w:trPr>
          <w:trHeight w:val="377"/>
          <w:jc w:val="center"/>
        </w:trPr>
        <w:tc>
          <w:tcPr>
            <w:tcW w:w="3551" w:type="dxa"/>
            <w:shd w:val="clear" w:color="auto" w:fill="auto"/>
          </w:tcPr>
          <w:p w14:paraId="6488EAB6" w14:textId="77777777" w:rsidR="0057164E" w:rsidRPr="000E5D2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u w:val="single"/>
                <w:lang w:val="fr-FR" w:eastAsia="zh-CN" w:bidi="hi-IN"/>
              </w:rPr>
            </w:pPr>
            <w:r w:rsidRPr="000E5D2A">
              <w:rPr>
                <w:rFonts w:eastAsia="NSimSun"/>
                <w:color w:val="000000" w:themeColor="text1"/>
                <w:kern w:val="3"/>
                <w:sz w:val="14"/>
                <w:szCs w:val="14"/>
                <w:u w:val="single"/>
                <w:lang w:val="fr-FR" w:eastAsia="zh-CN" w:bidi="hi-IN"/>
              </w:rPr>
              <w:t>Carrières, carrières de calcaire, carrières de ballast</w:t>
            </w:r>
          </w:p>
          <w:p w14:paraId="73A139B5" w14:textId="77777777"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9 mars 2017, clause 17</w:t>
            </w:r>
          </w:p>
        </w:tc>
        <w:tc>
          <w:tcPr>
            <w:tcW w:w="3802" w:type="dxa"/>
            <w:shd w:val="clear" w:color="auto" w:fill="auto"/>
          </w:tcPr>
          <w:p w14:paraId="0B2FBCAF" w14:textId="77777777" w:rsidR="0057164E" w:rsidRPr="00DD6A64"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es-UY" w:eastAsia="zh-CN" w:bidi="hi-IN"/>
              </w:rPr>
            </w:pPr>
            <w:hyperlink r:id="rId24" w:history="1">
              <w:r w:rsidR="0057164E" w:rsidRPr="00DD6A64">
                <w:rPr>
                  <w:rFonts w:eastAsia="NSimSun"/>
                  <w:color w:val="0000FF"/>
                  <w:kern w:val="3"/>
                  <w:sz w:val="14"/>
                  <w:szCs w:val="14"/>
                  <w:lang w:val="es-UY" w:eastAsia="zh-CN" w:bidi="hi-IN"/>
                </w:rPr>
                <w:t>https://www.gub.uy/ministerio-trabajo-seguridad-social/politicas-y-gestion/sexta-ronda-45?hrt=1013</w:t>
              </w:r>
            </w:hyperlink>
          </w:p>
        </w:tc>
      </w:tr>
      <w:tr w:rsidR="0057164E" w:rsidRPr="000E5D2A" w14:paraId="31EB7A5E" w14:textId="77777777" w:rsidTr="002551DA">
        <w:trPr>
          <w:trHeight w:val="371"/>
          <w:jc w:val="center"/>
        </w:trPr>
        <w:tc>
          <w:tcPr>
            <w:tcW w:w="3551" w:type="dxa"/>
            <w:shd w:val="clear" w:color="auto" w:fill="auto"/>
          </w:tcPr>
          <w:p w14:paraId="094B7D89" w14:textId="77777777"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26 novembre 2018, clause 15</w:t>
            </w:r>
          </w:p>
        </w:tc>
        <w:tc>
          <w:tcPr>
            <w:tcW w:w="3802" w:type="dxa"/>
            <w:shd w:val="clear" w:color="auto" w:fill="auto"/>
          </w:tcPr>
          <w:p w14:paraId="301BB495" w14:textId="77777777" w:rsidR="0057164E" w:rsidRPr="00DD6A64"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es-UY" w:eastAsia="zh-CN" w:bidi="hi-IN"/>
              </w:rPr>
            </w:pPr>
            <w:hyperlink r:id="rId25" w:history="1">
              <w:r w:rsidR="0057164E" w:rsidRPr="00DD6A64">
                <w:rPr>
                  <w:rFonts w:eastAsia="NSimSun"/>
                  <w:color w:val="0000FF"/>
                  <w:kern w:val="3"/>
                  <w:sz w:val="14"/>
                  <w:szCs w:val="14"/>
                  <w:lang w:val="es-UY" w:eastAsia="zh-CN" w:bidi="hi-IN"/>
                </w:rPr>
                <w:t>https://www.gub.uy/ministerio-trabajo-seguridad-social/politicas-y-gestion/septima-ronda-2018-47?hrt=1013</w:t>
              </w:r>
            </w:hyperlink>
          </w:p>
        </w:tc>
      </w:tr>
      <w:tr w:rsidR="0057164E" w:rsidRPr="002551DA" w14:paraId="7C7840EF" w14:textId="77777777" w:rsidTr="002551DA">
        <w:trPr>
          <w:jc w:val="center"/>
        </w:trPr>
        <w:tc>
          <w:tcPr>
            <w:tcW w:w="3551" w:type="dxa"/>
            <w:shd w:val="clear" w:color="auto" w:fill="auto"/>
          </w:tcPr>
          <w:p w14:paraId="31C23181" w14:textId="77777777" w:rsidR="0057164E" w:rsidRPr="000E5D2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u w:val="single"/>
                <w:lang w:val="fr-FR" w:eastAsia="zh-CN" w:bidi="hi-IN"/>
              </w:rPr>
            </w:pPr>
            <w:r w:rsidRPr="000E5D2A">
              <w:rPr>
                <w:rFonts w:eastAsia="NSimSun"/>
                <w:color w:val="000000" w:themeColor="text1"/>
                <w:kern w:val="3"/>
                <w:sz w:val="14"/>
                <w:szCs w:val="14"/>
                <w:u w:val="single"/>
                <w:lang w:val="fr-FR" w:eastAsia="zh-CN" w:bidi="hi-IN"/>
              </w:rPr>
              <w:t>Béton prêt à l’emploi et béton préfabriqué</w:t>
            </w:r>
          </w:p>
          <w:p w14:paraId="01F1F50A" w14:textId="507BF14B" w:rsidR="0057164E" w:rsidRPr="000E5D2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fr-FR" w:eastAsia="zh-CN" w:bidi="hi-IN"/>
              </w:rPr>
            </w:pPr>
            <w:r w:rsidRPr="000E5D2A">
              <w:rPr>
                <w:rFonts w:eastAsia="NSimSun"/>
                <w:color w:val="000000" w:themeColor="text1"/>
                <w:kern w:val="3"/>
                <w:sz w:val="14"/>
                <w:szCs w:val="14"/>
                <w:lang w:val="fr-FR" w:eastAsia="zh-CN" w:bidi="hi-IN"/>
              </w:rPr>
              <w:t>Convention du 1</w:t>
            </w:r>
            <w:r w:rsidRPr="000E5D2A">
              <w:rPr>
                <w:rFonts w:eastAsia="NSimSun"/>
                <w:color w:val="000000" w:themeColor="text1"/>
                <w:kern w:val="3"/>
                <w:sz w:val="14"/>
                <w:szCs w:val="14"/>
                <w:vertAlign w:val="superscript"/>
                <w:lang w:val="fr-FR" w:eastAsia="zh-CN" w:bidi="hi-IN"/>
              </w:rPr>
              <w:t>er</w:t>
            </w:r>
            <w:r w:rsidRPr="000E5D2A">
              <w:rPr>
                <w:rFonts w:eastAsia="NSimSun"/>
                <w:color w:val="000000" w:themeColor="text1"/>
                <w:kern w:val="3"/>
                <w:sz w:val="14"/>
                <w:szCs w:val="14"/>
                <w:lang w:val="fr-FR" w:eastAsia="zh-CN" w:bidi="hi-IN"/>
              </w:rPr>
              <w:t> décembre 2016, clause 11</w:t>
            </w:r>
          </w:p>
        </w:tc>
        <w:tc>
          <w:tcPr>
            <w:tcW w:w="3802" w:type="dxa"/>
            <w:shd w:val="clear" w:color="auto" w:fill="auto"/>
          </w:tcPr>
          <w:p w14:paraId="3A522593" w14:textId="77777777" w:rsidR="0057164E" w:rsidRPr="000E5D2A"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fr-FR" w:eastAsia="zh-CN" w:bidi="hi-IN"/>
              </w:rPr>
            </w:pPr>
            <w:hyperlink r:id="rId26" w:history="1">
              <w:r w:rsidR="0057164E" w:rsidRPr="000E5D2A">
                <w:rPr>
                  <w:rFonts w:eastAsia="NSimSun"/>
                  <w:color w:val="0000FF"/>
                  <w:kern w:val="3"/>
                  <w:sz w:val="14"/>
                  <w:szCs w:val="14"/>
                  <w:lang w:val="fr-FR" w:eastAsia="zh-CN" w:bidi="hi-IN"/>
                </w:rPr>
                <w:t>https://www.gub.uy/ministerio-trabajo-seguridad-social/politicas-y-gestion/sexta-ronda-46?hrt=1014</w:t>
              </w:r>
            </w:hyperlink>
          </w:p>
        </w:tc>
      </w:tr>
      <w:tr w:rsidR="0057164E" w:rsidRPr="000E5D2A" w14:paraId="3A7BA426" w14:textId="77777777" w:rsidTr="002551DA">
        <w:trPr>
          <w:jc w:val="center"/>
        </w:trPr>
        <w:tc>
          <w:tcPr>
            <w:tcW w:w="3551" w:type="dxa"/>
            <w:shd w:val="clear" w:color="auto" w:fill="auto"/>
          </w:tcPr>
          <w:p w14:paraId="2C5FFB13" w14:textId="77777777"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5 octobre 2018, clause 15</w:t>
            </w:r>
          </w:p>
        </w:tc>
        <w:tc>
          <w:tcPr>
            <w:tcW w:w="3802" w:type="dxa"/>
            <w:shd w:val="clear" w:color="auto" w:fill="auto"/>
          </w:tcPr>
          <w:p w14:paraId="792FD141" w14:textId="77777777" w:rsidR="0057164E" w:rsidRPr="00DD6A64"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es-UY" w:eastAsia="zh-CN" w:bidi="hi-IN"/>
              </w:rPr>
            </w:pPr>
            <w:hyperlink r:id="rId27" w:history="1">
              <w:r w:rsidR="0057164E" w:rsidRPr="00DD6A64">
                <w:rPr>
                  <w:rFonts w:eastAsia="NSimSun"/>
                  <w:color w:val="0000FF"/>
                  <w:kern w:val="3"/>
                  <w:sz w:val="14"/>
                  <w:szCs w:val="14"/>
                  <w:lang w:val="es-UY" w:eastAsia="zh-CN" w:bidi="hi-IN"/>
                </w:rPr>
                <w:t>https://www.gub.uy/ministerio-trabajo-seguridad-social/politicas-y-gestion/septima-ronda-2018-48?hrt=1014</w:t>
              </w:r>
            </w:hyperlink>
          </w:p>
        </w:tc>
      </w:tr>
      <w:tr w:rsidR="0057164E" w:rsidRPr="000E5D2A" w14:paraId="34529AE5" w14:textId="77777777" w:rsidTr="002551DA">
        <w:trPr>
          <w:jc w:val="center"/>
        </w:trPr>
        <w:tc>
          <w:tcPr>
            <w:tcW w:w="3551" w:type="dxa"/>
            <w:shd w:val="clear" w:color="auto" w:fill="auto"/>
          </w:tcPr>
          <w:p w14:paraId="34551142" w14:textId="77777777" w:rsidR="0057164E" w:rsidRPr="000E5D2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u w:val="single"/>
                <w:lang w:val="fr-FR" w:eastAsia="zh-CN" w:bidi="hi-IN"/>
              </w:rPr>
            </w:pPr>
            <w:r w:rsidRPr="000E5D2A">
              <w:rPr>
                <w:rFonts w:eastAsia="NSimSun"/>
                <w:color w:val="000000" w:themeColor="text1"/>
                <w:kern w:val="3"/>
                <w:sz w:val="14"/>
                <w:szCs w:val="14"/>
                <w:u w:val="single"/>
                <w:lang w:val="fr-FR" w:eastAsia="zh-CN" w:bidi="hi-IN"/>
              </w:rPr>
              <w:t>Céramique rouge, blanche, réfractaire, grès et briques</w:t>
            </w:r>
          </w:p>
          <w:p w14:paraId="3E83E772" w14:textId="77777777"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7 mars 2017, clause 12</w:t>
            </w:r>
          </w:p>
        </w:tc>
        <w:tc>
          <w:tcPr>
            <w:tcW w:w="3802" w:type="dxa"/>
            <w:shd w:val="clear" w:color="auto" w:fill="auto"/>
          </w:tcPr>
          <w:p w14:paraId="6552CB6A" w14:textId="626DCC0B" w:rsidR="0057164E" w:rsidRPr="002551DA"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hyperlink r:id="rId28" w:history="1">
              <w:r w:rsidR="0057164E" w:rsidRPr="00DD6A64">
                <w:rPr>
                  <w:rStyle w:val="Hyperlink"/>
                  <w:rFonts w:eastAsia="NSimSun"/>
                  <w:kern w:val="3"/>
                  <w:sz w:val="14"/>
                  <w:szCs w:val="14"/>
                  <w:lang w:val="es-UY" w:eastAsia="zh-CN" w:bidi="hi-IN"/>
                </w:rPr>
                <w:t>https://www.gub.uy/ministerio-trabajo-seguridad-social/politicas-y-gestion/sexta-ronda-47?hrt=1015</w:t>
              </w:r>
            </w:hyperlink>
          </w:p>
        </w:tc>
      </w:tr>
      <w:tr w:rsidR="0057164E" w:rsidRPr="000E5D2A" w14:paraId="5D6DFFC7" w14:textId="77777777" w:rsidTr="002551DA">
        <w:trPr>
          <w:jc w:val="center"/>
        </w:trPr>
        <w:tc>
          <w:tcPr>
            <w:tcW w:w="3551" w:type="dxa"/>
            <w:shd w:val="clear" w:color="auto" w:fill="auto"/>
          </w:tcPr>
          <w:p w14:paraId="600D008E" w14:textId="77777777"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26 novembre 2018, clause 15</w:t>
            </w:r>
          </w:p>
        </w:tc>
        <w:tc>
          <w:tcPr>
            <w:tcW w:w="3802" w:type="dxa"/>
            <w:shd w:val="clear" w:color="auto" w:fill="auto"/>
          </w:tcPr>
          <w:p w14:paraId="0F0211B5" w14:textId="184216C0" w:rsidR="0057164E" w:rsidRPr="00DD6A64"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es-UY" w:eastAsia="zh-CN" w:bidi="hi-IN"/>
              </w:rPr>
            </w:pPr>
            <w:hyperlink r:id="rId29" w:history="1">
              <w:r w:rsidR="0057164E" w:rsidRPr="00DD6A64">
                <w:rPr>
                  <w:rFonts w:eastAsia="NSimSun"/>
                  <w:color w:val="0000FF"/>
                  <w:kern w:val="3"/>
                  <w:sz w:val="14"/>
                  <w:szCs w:val="14"/>
                  <w:lang w:val="es-UY" w:eastAsia="zh-CN" w:bidi="hi-IN"/>
                </w:rPr>
                <w:t>https://www.gub.uy/ministerio-trabajo-seguridad-social/politicas-y-gestion/septima-ronda-2018-49?hrt=1015</w:t>
              </w:r>
            </w:hyperlink>
          </w:p>
        </w:tc>
      </w:tr>
      <w:tr w:rsidR="0057164E" w:rsidRPr="000E5D2A" w14:paraId="2E552FA7" w14:textId="77777777" w:rsidTr="002551DA">
        <w:trPr>
          <w:jc w:val="center"/>
        </w:trPr>
        <w:tc>
          <w:tcPr>
            <w:tcW w:w="3551" w:type="dxa"/>
            <w:shd w:val="clear" w:color="auto" w:fill="auto"/>
          </w:tcPr>
          <w:p w14:paraId="5FFA69E1" w14:textId="4F15BC61" w:rsidR="0057164E" w:rsidRPr="000E5D2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u w:val="single"/>
                <w:lang w:val="fr-FR" w:eastAsia="zh-CN" w:bidi="hi-IN"/>
              </w:rPr>
            </w:pPr>
            <w:r w:rsidRPr="000E5D2A">
              <w:rPr>
                <w:rFonts w:eastAsia="NSimSun"/>
                <w:color w:val="000000" w:themeColor="text1"/>
                <w:kern w:val="3"/>
                <w:sz w:val="14"/>
                <w:szCs w:val="14"/>
                <w:u w:val="single"/>
                <w:lang w:val="fr-FR" w:eastAsia="zh-CN" w:bidi="hi-IN"/>
              </w:rPr>
              <w:t>Exploitation de gares de péage routières</w:t>
            </w:r>
          </w:p>
          <w:p w14:paraId="24BCCEDB" w14:textId="77777777"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7 mars 2017, clause 12</w:t>
            </w:r>
          </w:p>
        </w:tc>
        <w:tc>
          <w:tcPr>
            <w:tcW w:w="3802" w:type="dxa"/>
            <w:shd w:val="clear" w:color="auto" w:fill="auto"/>
          </w:tcPr>
          <w:p w14:paraId="7A587388" w14:textId="77777777" w:rsidR="0057164E" w:rsidRPr="00DD6A64"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es-UY" w:eastAsia="zh-CN" w:bidi="hi-IN"/>
              </w:rPr>
            </w:pPr>
            <w:hyperlink r:id="rId30" w:history="1">
              <w:r w:rsidR="0057164E" w:rsidRPr="00DD6A64">
                <w:rPr>
                  <w:rFonts w:eastAsia="NSimSun"/>
                  <w:color w:val="0000FF"/>
                  <w:kern w:val="3"/>
                  <w:sz w:val="14"/>
                  <w:szCs w:val="14"/>
                  <w:lang w:val="es-UY" w:eastAsia="zh-CN" w:bidi="hi-IN"/>
                </w:rPr>
                <w:t>https://www.gub.uy/ministerio-trabajo-seguridad-social/politicas-y-gestion/sexta-ronda-48?hrt=1017</w:t>
              </w:r>
            </w:hyperlink>
          </w:p>
        </w:tc>
      </w:tr>
      <w:tr w:rsidR="0057164E" w:rsidRPr="000E5D2A" w14:paraId="3270C399" w14:textId="77777777" w:rsidTr="002551DA">
        <w:trPr>
          <w:trHeight w:val="483"/>
          <w:jc w:val="center"/>
        </w:trPr>
        <w:tc>
          <w:tcPr>
            <w:tcW w:w="3551" w:type="dxa"/>
            <w:shd w:val="clear" w:color="auto" w:fill="auto"/>
          </w:tcPr>
          <w:p w14:paraId="1511EE44" w14:textId="33704CBD" w:rsidR="0057164E" w:rsidRPr="002551DA" w:rsidRDefault="0057164E" w:rsidP="002551DA">
            <w:pPr>
              <w:tabs>
                <w:tab w:val="right" w:pos="0"/>
                <w:tab w:val="left" w:pos="9638"/>
              </w:tabs>
              <w:kinsoku/>
              <w:overflowPunct/>
              <w:autoSpaceDE/>
              <w:adjustRightInd/>
              <w:snapToGrid/>
              <w:spacing w:line="240" w:lineRule="auto"/>
              <w:ind w:right="-1"/>
              <w:textAlignment w:val="baseline"/>
              <w:rPr>
                <w:rFonts w:eastAsia="NSimSun"/>
                <w:color w:val="000000" w:themeColor="text1"/>
                <w:kern w:val="3"/>
                <w:sz w:val="14"/>
                <w:szCs w:val="14"/>
                <w:lang w:val="es-UY" w:eastAsia="zh-CN" w:bidi="hi-IN"/>
              </w:rPr>
            </w:pPr>
            <w:r w:rsidRPr="002551DA">
              <w:rPr>
                <w:rFonts w:eastAsia="NSimSun"/>
                <w:color w:val="000000" w:themeColor="text1"/>
                <w:kern w:val="3"/>
                <w:sz w:val="14"/>
                <w:szCs w:val="14"/>
                <w:lang w:val="es-UY" w:eastAsia="zh-CN" w:bidi="hi-IN"/>
              </w:rPr>
              <w:t>Convention du 12</w:t>
            </w:r>
            <w:r w:rsidR="002423D3">
              <w:rPr>
                <w:rFonts w:eastAsia="NSimSun"/>
                <w:color w:val="000000" w:themeColor="text1"/>
                <w:kern w:val="3"/>
                <w:sz w:val="14"/>
                <w:szCs w:val="14"/>
                <w:lang w:val="es-UY" w:eastAsia="zh-CN" w:bidi="hi-IN"/>
              </w:rPr>
              <w:t> </w:t>
            </w:r>
            <w:r w:rsidRPr="002551DA">
              <w:rPr>
                <w:rFonts w:eastAsia="NSimSun"/>
                <w:color w:val="000000" w:themeColor="text1"/>
                <w:kern w:val="3"/>
                <w:sz w:val="14"/>
                <w:szCs w:val="14"/>
                <w:lang w:val="es-UY" w:eastAsia="zh-CN" w:bidi="hi-IN"/>
              </w:rPr>
              <w:t>novembre 2018, clause 15</w:t>
            </w:r>
          </w:p>
        </w:tc>
        <w:tc>
          <w:tcPr>
            <w:tcW w:w="3802" w:type="dxa"/>
            <w:shd w:val="clear" w:color="auto" w:fill="auto"/>
          </w:tcPr>
          <w:p w14:paraId="6BEE5CF3" w14:textId="77777777" w:rsidR="0057164E" w:rsidRPr="00DD6A64" w:rsidRDefault="000E5D2A" w:rsidP="002551DA">
            <w:pPr>
              <w:tabs>
                <w:tab w:val="right" w:pos="0"/>
                <w:tab w:val="left" w:pos="9638"/>
              </w:tabs>
              <w:kinsoku/>
              <w:overflowPunct/>
              <w:autoSpaceDE/>
              <w:adjustRightInd/>
              <w:snapToGrid/>
              <w:spacing w:line="240" w:lineRule="auto"/>
              <w:ind w:right="-1"/>
              <w:textAlignment w:val="baseline"/>
              <w:rPr>
                <w:rFonts w:eastAsia="NSimSun"/>
                <w:color w:val="0000FF"/>
                <w:kern w:val="3"/>
                <w:sz w:val="14"/>
                <w:szCs w:val="14"/>
                <w:lang w:val="es-UY" w:eastAsia="zh-CN" w:bidi="hi-IN"/>
              </w:rPr>
            </w:pPr>
            <w:hyperlink r:id="rId31" w:history="1">
              <w:r w:rsidR="0057164E" w:rsidRPr="00DD6A64">
                <w:rPr>
                  <w:rFonts w:eastAsia="NSimSun"/>
                  <w:color w:val="0000FF"/>
                  <w:kern w:val="3"/>
                  <w:sz w:val="14"/>
                  <w:szCs w:val="14"/>
                  <w:lang w:val="es-UY" w:eastAsia="zh-CN" w:bidi="hi-IN"/>
                </w:rPr>
                <w:t>https://www.gub.uy/ministerio-trabajo-seguridad-social/politicas-y-gestion/septima-ronda-2018-50?hrt=1017</w:t>
              </w:r>
            </w:hyperlink>
          </w:p>
        </w:tc>
      </w:tr>
    </w:tbl>
    <w:p w14:paraId="2B0C9F06" w14:textId="77777777" w:rsidR="0057164E" w:rsidRPr="000E5D2A" w:rsidRDefault="0057164E" w:rsidP="006D78CB">
      <w:pPr>
        <w:pStyle w:val="FootnoteText"/>
        <w:spacing w:line="14" w:lineRule="exact"/>
        <w:rPr>
          <w:color w:val="000000" w:themeColor="text1"/>
          <w:lang w:val="es-UY"/>
        </w:rPr>
      </w:pPr>
    </w:p>
  </w:footnote>
  <w:footnote w:id="29">
    <w:p w14:paraId="1E3D65E0" w14:textId="7B53845E" w:rsidR="0057164E" w:rsidRPr="000E5D2A" w:rsidRDefault="0057164E" w:rsidP="0025563A">
      <w:pPr>
        <w:pStyle w:val="FootnoteText"/>
        <w:spacing w:line="212" w:lineRule="exact"/>
        <w:rPr>
          <w:color w:val="000000" w:themeColor="text1"/>
          <w:lang w:val="es-UY"/>
        </w:rPr>
      </w:pPr>
      <w:r w:rsidRPr="000E5D2A">
        <w:rPr>
          <w:color w:val="000000" w:themeColor="text1"/>
          <w:lang w:val="es-UY"/>
        </w:rPr>
        <w:tab/>
      </w:r>
      <w:r w:rsidRPr="00B30643">
        <w:rPr>
          <w:rStyle w:val="FootnoteReference"/>
        </w:rPr>
        <w:footnoteRef/>
      </w:r>
      <w:r w:rsidRPr="000E5D2A">
        <w:rPr>
          <w:lang w:val="es-UY"/>
        </w:rPr>
        <w:tab/>
      </w:r>
      <w:r w:rsidRPr="000E5D2A">
        <w:rPr>
          <w:lang w:val="es-UY"/>
        </w:rPr>
        <w:tab/>
      </w:r>
      <w:hyperlink r:id="rId32" w:history="1">
        <w:r w:rsidR="00C430F4" w:rsidRPr="000E5D2A">
          <w:rPr>
            <w:rStyle w:val="Hyperlink"/>
            <w:lang w:val="es-UY"/>
          </w:rPr>
          <w:t>https://parlamento.gub.uy/documentosyleyes/documentos/repartido/representantes/49/54/0/pdf/</w:t>
        </w:r>
        <w:r w:rsidR="00C430F4" w:rsidRPr="000E5D2A">
          <w:rPr>
            <w:rStyle w:val="Hyperlink"/>
            <w:lang w:val="es-UY"/>
          </w:rPr>
          <w:br/>
          <w:t>?width=800&amp;height=600&amp;hl=en_US1&amp;iframe=true&amp;rel=nofollow</w:t>
        </w:r>
      </w:hyperlink>
      <w:r w:rsidRPr="000E5D2A">
        <w:rPr>
          <w:lang w:val="es-UY"/>
        </w:rPr>
        <w:t>.</w:t>
      </w:r>
    </w:p>
  </w:footnote>
  <w:footnote w:id="30">
    <w:p w14:paraId="3479FACC" w14:textId="1F333F93" w:rsidR="0057164E" w:rsidRPr="00B30643" w:rsidRDefault="0057164E" w:rsidP="0025563A">
      <w:pPr>
        <w:pStyle w:val="FootnoteText"/>
        <w:spacing w:line="212" w:lineRule="exact"/>
        <w:rPr>
          <w:color w:val="000000" w:themeColor="text1"/>
          <w:lang w:val="fr-FR"/>
        </w:rPr>
      </w:pPr>
      <w:r w:rsidRPr="000E5D2A">
        <w:rPr>
          <w:color w:val="000000" w:themeColor="text1"/>
          <w:lang w:val="es-UY"/>
        </w:rPr>
        <w:tab/>
      </w:r>
      <w:r w:rsidRPr="00B30643">
        <w:rPr>
          <w:rStyle w:val="FootnoteReference"/>
        </w:rPr>
        <w:footnoteRef/>
      </w:r>
      <w:r>
        <w:rPr>
          <w:lang w:val="fr-FR"/>
        </w:rPr>
        <w:tab/>
        <w:t>Mesures en faveur de l’autonomisation, Ministère du développement social</w:t>
      </w:r>
      <w:r w:rsidR="006A5030">
        <w:rPr>
          <w:lang w:val="fr-FR"/>
        </w:rPr>
        <w:t> :</w:t>
      </w:r>
      <w:r>
        <w:rPr>
          <w:lang w:val="fr-FR"/>
        </w:rPr>
        <w:t xml:space="preserve"> </w:t>
      </w:r>
      <w:hyperlink r:id="rId33" w:history="1">
        <w:r w:rsidR="00C430F4" w:rsidRPr="00F64105">
          <w:rPr>
            <w:rStyle w:val="Hyperlink"/>
            <w:lang w:val="fr-FR"/>
          </w:rPr>
          <w:t>https://www.gub.uy/</w:t>
        </w:r>
        <w:r w:rsidR="00C430F4" w:rsidRPr="00F64105">
          <w:rPr>
            <w:rStyle w:val="Hyperlink"/>
            <w:lang w:val="fr-FR"/>
          </w:rPr>
          <w:br/>
          <w:t>ministerio-desarrollo-social/sites/ministerio-desarrollo-social/files/documentos/publicaciones/</w:t>
        </w:r>
        <w:r w:rsidR="00C430F4" w:rsidRPr="00F64105">
          <w:rPr>
            <w:rStyle w:val="Hyperlink"/>
            <w:lang w:val="fr-FR"/>
          </w:rPr>
          <w:br/>
          <w:t>agosto-2022-acciones-mides_actualizado.pdf</w:t>
        </w:r>
      </w:hyperlink>
      <w:r>
        <w:rPr>
          <w:lang w:val="fr-FR"/>
        </w:rPr>
        <w:t>.</w:t>
      </w:r>
    </w:p>
  </w:footnote>
  <w:footnote w:id="31">
    <w:p w14:paraId="46973555" w14:textId="190CB15B" w:rsidR="0057164E" w:rsidRPr="00B30643" w:rsidRDefault="0057164E" w:rsidP="0025563A">
      <w:pPr>
        <w:pStyle w:val="FootnoteText"/>
        <w:spacing w:line="212" w:lineRule="exact"/>
        <w:rPr>
          <w:color w:val="000000" w:themeColor="text1"/>
          <w:szCs w:val="18"/>
          <w:lang w:val="fr-FR"/>
        </w:rPr>
      </w:pPr>
      <w:r w:rsidRPr="00512C72">
        <w:rPr>
          <w:color w:val="000000" w:themeColor="text1"/>
          <w:lang w:val="fr-FR"/>
        </w:rPr>
        <w:tab/>
      </w:r>
      <w:r w:rsidRPr="00B30643">
        <w:rPr>
          <w:rStyle w:val="FootnoteReference"/>
        </w:rPr>
        <w:footnoteRef/>
      </w:r>
      <w:r>
        <w:rPr>
          <w:lang w:val="fr-FR"/>
        </w:rPr>
        <w:tab/>
      </w:r>
      <w:hyperlink r:id="rId34" w:history="1">
        <w:r w:rsidR="00C430F4" w:rsidRPr="00F64105">
          <w:rPr>
            <w:rStyle w:val="Hyperlink"/>
            <w:lang w:val="fr-FR"/>
          </w:rPr>
          <w:t>https://www.gub.uy/ministerio-desarrollo-social/node/10988</w:t>
        </w:r>
      </w:hyperlink>
      <w:r>
        <w:rPr>
          <w:lang w:val="fr-FR"/>
        </w:rPr>
        <w:t>.</w:t>
      </w:r>
    </w:p>
  </w:footnote>
  <w:footnote w:id="32">
    <w:p w14:paraId="31E5D3D3" w14:textId="30A9A2A4" w:rsidR="0057164E" w:rsidRPr="00B30643" w:rsidRDefault="0057164E" w:rsidP="0025563A">
      <w:pPr>
        <w:pStyle w:val="FootnoteText"/>
        <w:spacing w:line="212" w:lineRule="exact"/>
        <w:rPr>
          <w:color w:val="000000" w:themeColor="text1"/>
          <w:lang w:val="fr-FR"/>
        </w:rPr>
      </w:pPr>
      <w:r w:rsidRPr="00512C72">
        <w:rPr>
          <w:color w:val="000000" w:themeColor="text1"/>
          <w:lang w:val="fr-FR"/>
        </w:rPr>
        <w:tab/>
      </w:r>
      <w:r w:rsidRPr="00B30643">
        <w:rPr>
          <w:rStyle w:val="FootnoteReference"/>
        </w:rPr>
        <w:footnoteRef/>
      </w:r>
      <w:r>
        <w:rPr>
          <w:lang w:val="fr-FR"/>
        </w:rPr>
        <w:tab/>
        <w:t>Demande de reconnaissance et de validation des diplômes postsecondaires</w:t>
      </w:r>
      <w:r w:rsidR="006A5030">
        <w:rPr>
          <w:lang w:val="fr-FR"/>
        </w:rPr>
        <w:t> :</w:t>
      </w:r>
      <w:r>
        <w:rPr>
          <w:lang w:val="fr-FR"/>
        </w:rPr>
        <w:t xml:space="preserve"> </w:t>
      </w:r>
      <w:hyperlink r:id="rId35" w:history="1">
        <w:r w:rsidR="00E80DF2" w:rsidRPr="00F64105">
          <w:rPr>
            <w:rStyle w:val="Hyperlink"/>
            <w:lang w:val="fr-FR"/>
          </w:rPr>
          <w:t>https://www.gub.uy/</w:t>
        </w:r>
        <w:r w:rsidR="00E80DF2" w:rsidRPr="00F64105">
          <w:rPr>
            <w:rStyle w:val="Hyperlink"/>
            <w:lang w:val="fr-FR"/>
          </w:rPr>
          <w:br/>
          <w:t>tramites/solicitud-reconocimientos-revalidas-titulos-terciarios</w:t>
        </w:r>
      </w:hyperlink>
      <w:r>
        <w:rPr>
          <w:lang w:val="fr-FR"/>
        </w:rPr>
        <w:t>.</w:t>
      </w:r>
    </w:p>
  </w:footnote>
  <w:footnote w:id="33">
    <w:p w14:paraId="58FC063D" w14:textId="1893B34F"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36" w:history="1">
        <w:r w:rsidR="00C430F4" w:rsidRPr="00F64105">
          <w:rPr>
            <w:rStyle w:val="Hyperlink"/>
            <w:lang w:val="fr-FR"/>
          </w:rPr>
          <w:t>https://www.iesalc.unesco.org/reconocimiento/nuevo-convenio-regional/</w:t>
        </w:r>
      </w:hyperlink>
      <w:r>
        <w:rPr>
          <w:lang w:val="fr-FR"/>
        </w:rPr>
        <w:t>.</w:t>
      </w:r>
    </w:p>
  </w:footnote>
  <w:footnote w:id="34">
    <w:p w14:paraId="57884207" w14:textId="1F6FAD19"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37" w:history="1">
        <w:r w:rsidR="00C430F4" w:rsidRPr="00F64105">
          <w:rPr>
            <w:rStyle w:val="Hyperlink"/>
            <w:lang w:val="fr-FR"/>
          </w:rPr>
          <w:t>http://arcusur.org/arcusur_v2/</w:t>
        </w:r>
      </w:hyperlink>
      <w:r>
        <w:rPr>
          <w:lang w:val="fr-FR"/>
        </w:rPr>
        <w:t>.</w:t>
      </w:r>
    </w:p>
  </w:footnote>
  <w:footnote w:id="35">
    <w:p w14:paraId="2159E7A7" w14:textId="4ECC1817" w:rsidR="0057164E" w:rsidRPr="0057164E" w:rsidRDefault="0057164E" w:rsidP="0057164E">
      <w:pPr>
        <w:pStyle w:val="FootnoteText"/>
        <w:rPr>
          <w:color w:val="000000" w:themeColor="text1"/>
          <w:lang w:val="es-ES"/>
        </w:rPr>
      </w:pPr>
      <w:r w:rsidRPr="00512C72">
        <w:rPr>
          <w:color w:val="000000" w:themeColor="text1"/>
          <w:lang w:val="fr-FR"/>
        </w:rPr>
        <w:tab/>
      </w:r>
      <w:r w:rsidRPr="00B30643">
        <w:rPr>
          <w:rStyle w:val="FootnoteReference"/>
        </w:rPr>
        <w:footnoteRef/>
      </w:r>
      <w:r>
        <w:rPr>
          <w:lang w:val="fr-FR"/>
        </w:rPr>
        <w:tab/>
        <w:t xml:space="preserve">D’une durée d’un an, l’adhésion donne droit à des soins de santé gratuits pendant cette période. Aucun renouvellement n’est possible. Au bout d’un an, la personne doit se présenter à l’Administration des services de santé de l’État comme tout autre habitant du pays. </w:t>
      </w:r>
      <w:r w:rsidRPr="00B30643">
        <w:rPr>
          <w:lang w:val="es-ES_tradnl"/>
        </w:rPr>
        <w:t xml:space="preserve">Guide </w:t>
      </w:r>
      <w:r w:rsidRPr="00B30643">
        <w:rPr>
          <w:i/>
          <w:iCs/>
          <w:lang w:val="es-ES_tradnl"/>
        </w:rPr>
        <w:t>Volver a Uruguay</w:t>
      </w:r>
      <w:r w:rsidRPr="00B30643">
        <w:rPr>
          <w:lang w:val="es-ES_tradnl"/>
        </w:rPr>
        <w:t xml:space="preserve"> (Revenir en Uruguay)</w:t>
      </w:r>
      <w:r w:rsidR="006A5030">
        <w:rPr>
          <w:lang w:val="es-ES_tradnl"/>
        </w:rPr>
        <w:t> :</w:t>
      </w:r>
      <w:r w:rsidRPr="00B30643">
        <w:rPr>
          <w:lang w:val="es-ES_tradnl"/>
        </w:rPr>
        <w:t xml:space="preserve"> </w:t>
      </w:r>
      <w:r w:rsidR="000E5D2A">
        <w:fldChar w:fldCharType="begin"/>
      </w:r>
      <w:r w:rsidR="000E5D2A" w:rsidRPr="000E5D2A">
        <w:rPr>
          <w:lang w:val="es-ES"/>
        </w:rPr>
        <w:instrText>HYPERLINK "https://www.gub.uy/ministerio-relaciones-exteriores/comunicacion/publicaciones/volver-uruguay"</w:instrText>
      </w:r>
      <w:r w:rsidR="000E5D2A">
        <w:fldChar w:fldCharType="separate"/>
      </w:r>
      <w:r w:rsidR="00C430F4" w:rsidRPr="00F64105">
        <w:rPr>
          <w:rStyle w:val="Hyperlink"/>
          <w:lang w:val="es-ES_tradnl"/>
        </w:rPr>
        <w:t>https://www.gub.uy/ministerio-relaciones-exteriores/comunicacion/</w:t>
      </w:r>
      <w:r w:rsidR="00C430F4" w:rsidRPr="00F64105">
        <w:rPr>
          <w:rStyle w:val="Hyperlink"/>
          <w:lang w:val="es-ES_tradnl"/>
        </w:rPr>
        <w:br/>
        <w:t>publicaciones/volver-uruguay</w:t>
      </w:r>
      <w:r w:rsidR="000E5D2A">
        <w:rPr>
          <w:rStyle w:val="Hyperlink"/>
          <w:lang w:val="es-ES_tradnl"/>
        </w:rPr>
        <w:fldChar w:fldCharType="end"/>
      </w:r>
      <w:r w:rsidRPr="00B30643">
        <w:rPr>
          <w:lang w:val="es-ES_tradnl"/>
        </w:rPr>
        <w:t>.</w:t>
      </w:r>
    </w:p>
  </w:footnote>
  <w:footnote w:id="36">
    <w:p w14:paraId="1118B4BB" w14:textId="1C052FD7" w:rsidR="0057164E" w:rsidRPr="0057164E" w:rsidRDefault="0057164E" w:rsidP="0057164E">
      <w:pPr>
        <w:pStyle w:val="FootnoteText"/>
        <w:rPr>
          <w:color w:val="000000" w:themeColor="text1"/>
          <w:lang w:val="es-ES_tradnl"/>
        </w:rPr>
      </w:pPr>
      <w:r w:rsidRPr="00B30643">
        <w:rPr>
          <w:color w:val="000000" w:themeColor="text1"/>
          <w:lang w:val="es-ES_tradnl"/>
        </w:rPr>
        <w:tab/>
      </w:r>
      <w:r w:rsidRPr="00B30643">
        <w:rPr>
          <w:rStyle w:val="FootnoteReference"/>
        </w:rPr>
        <w:footnoteRef/>
      </w:r>
      <w:r w:rsidRPr="00B30643">
        <w:rPr>
          <w:lang w:val="es-ES_tradnl"/>
        </w:rPr>
        <w:tab/>
      </w:r>
      <w:r w:rsidR="000E5D2A">
        <w:fldChar w:fldCharType="begin"/>
      </w:r>
      <w:r w:rsidR="000E5D2A" w:rsidRPr="000E5D2A">
        <w:rPr>
          <w:lang w:val="es-ES_tradnl"/>
        </w:rPr>
        <w:instrText>HYPERLINK "htt</w:instrText>
      </w:r>
      <w:r w:rsidR="000E5D2A" w:rsidRPr="000E5D2A">
        <w:rPr>
          <w:lang w:val="es-ES_tradnl"/>
        </w:rPr>
        <w:instrText>ps://www.gub.uy/ministerio-desarrollo-social/observatorio/programas/accesos"</w:instrText>
      </w:r>
      <w:r w:rsidR="000E5D2A">
        <w:fldChar w:fldCharType="separate"/>
      </w:r>
      <w:r w:rsidR="00C430F4" w:rsidRPr="00F64105">
        <w:rPr>
          <w:rStyle w:val="Hyperlink"/>
          <w:lang w:val="es-ES_tradnl"/>
        </w:rPr>
        <w:t>https://www.gub.uy/ministerio-desarrollo-social/observatorio/programas/accesos</w:t>
      </w:r>
      <w:r w:rsidR="000E5D2A">
        <w:rPr>
          <w:rStyle w:val="Hyperlink"/>
          <w:lang w:val="es-ES_tradnl"/>
        </w:rPr>
        <w:fldChar w:fldCharType="end"/>
      </w:r>
      <w:r w:rsidRPr="00B30643">
        <w:rPr>
          <w:lang w:val="es-ES_tradnl"/>
        </w:rPr>
        <w:t>.</w:t>
      </w:r>
    </w:p>
  </w:footnote>
  <w:footnote w:id="37">
    <w:p w14:paraId="7BDA3336" w14:textId="7612BEAA" w:rsidR="0057164E" w:rsidRPr="0057164E" w:rsidRDefault="0057164E" w:rsidP="0057164E">
      <w:pPr>
        <w:pStyle w:val="FootnoteText"/>
        <w:rPr>
          <w:color w:val="000000" w:themeColor="text1"/>
          <w:lang w:val="es-ES_tradnl"/>
        </w:rPr>
      </w:pPr>
      <w:r w:rsidRPr="00B30643">
        <w:rPr>
          <w:color w:val="000000" w:themeColor="text1"/>
          <w:lang w:val="es-ES_tradnl"/>
        </w:rPr>
        <w:tab/>
      </w:r>
      <w:r w:rsidRPr="00B30643">
        <w:rPr>
          <w:rStyle w:val="FootnoteReference"/>
        </w:rPr>
        <w:footnoteRef/>
      </w:r>
      <w:r w:rsidRPr="00B30643">
        <w:rPr>
          <w:lang w:val="es-ES_tradnl"/>
        </w:rPr>
        <w:tab/>
      </w:r>
      <w:r w:rsidR="000E5D2A">
        <w:fldChar w:fldCharType="begin"/>
      </w:r>
      <w:r w:rsidR="000E5D2A" w:rsidRPr="000E5D2A">
        <w:rPr>
          <w:lang w:val="es-ES_tradnl"/>
        </w:rPr>
        <w:instrText>HYPERLINK "https://www.gub.uy/sistema-cuidados/tramites-y-</w:instrText>
      </w:r>
      <w:r w:rsidR="000E5D2A" w:rsidRPr="000E5D2A">
        <w:rPr>
          <w:lang w:val="es-ES_tradnl"/>
        </w:rPr>
        <w:instrText>servicios/servicios/becas-inclusion-socioeducativa-bis"</w:instrText>
      </w:r>
      <w:r w:rsidR="000E5D2A">
        <w:fldChar w:fldCharType="separate"/>
      </w:r>
      <w:r w:rsidR="00C430F4" w:rsidRPr="00C430F4">
        <w:rPr>
          <w:rStyle w:val="Hyperlink"/>
          <w:spacing w:val="-2"/>
          <w:lang w:val="es-ES_tradnl"/>
        </w:rPr>
        <w:t>https://www.gub.uy/sistema-cuidados/tramites-y-servicios/servicios/becas-inclusion-socioeducativa-bis</w:t>
      </w:r>
      <w:r w:rsidR="000E5D2A">
        <w:rPr>
          <w:rStyle w:val="Hyperlink"/>
          <w:spacing w:val="-2"/>
          <w:lang w:val="es-ES_tradnl"/>
        </w:rPr>
        <w:fldChar w:fldCharType="end"/>
      </w:r>
      <w:r w:rsidRPr="00C430F4">
        <w:rPr>
          <w:spacing w:val="-2"/>
          <w:lang w:val="es-ES_tradnl"/>
        </w:rPr>
        <w:t>.</w:t>
      </w:r>
    </w:p>
  </w:footnote>
  <w:footnote w:id="38">
    <w:p w14:paraId="7CEB912E" w14:textId="77777777" w:rsidR="0057164E" w:rsidRPr="00B30643" w:rsidRDefault="0057164E" w:rsidP="0057164E">
      <w:pPr>
        <w:pStyle w:val="FootnoteText"/>
        <w:rPr>
          <w:color w:val="000000" w:themeColor="text1"/>
          <w:lang w:val="fr-FR"/>
        </w:rPr>
      </w:pPr>
      <w:r w:rsidRPr="00B30643">
        <w:rPr>
          <w:color w:val="000000" w:themeColor="text1"/>
          <w:lang w:val="es-ES_tradnl"/>
        </w:rPr>
        <w:tab/>
      </w:r>
      <w:r w:rsidRPr="00B30643">
        <w:rPr>
          <w:rStyle w:val="FootnoteReference"/>
        </w:rPr>
        <w:footnoteRef/>
      </w:r>
      <w:r>
        <w:rPr>
          <w:lang w:val="fr-FR"/>
        </w:rPr>
        <w:tab/>
        <w:t>En particulier le Protocole additionnel à la Convention des Nations Unies contre la criminalité transnationale organisée visant à prévenir, réprimer et punir la traite des personnes, en particulier des femmes et des enfants (ratifié par l’Uruguay par la loi n</w:t>
      </w:r>
      <w:r>
        <w:rPr>
          <w:vertAlign w:val="superscript"/>
          <w:lang w:val="fr-FR"/>
        </w:rPr>
        <w:t>o</w:t>
      </w:r>
      <w:r>
        <w:rPr>
          <w:lang w:val="fr-FR"/>
        </w:rPr>
        <w:t> 17861 du 28 décembre 2004).</w:t>
      </w:r>
    </w:p>
  </w:footnote>
  <w:footnote w:id="39">
    <w:p w14:paraId="742D8792" w14:textId="7BD91040" w:rsidR="0057164E" w:rsidRPr="00C430F4" w:rsidRDefault="0057164E" w:rsidP="0057164E">
      <w:pPr>
        <w:pStyle w:val="FootnoteText"/>
        <w:rPr>
          <w:lang w:val="fr-FR"/>
        </w:rPr>
      </w:pPr>
      <w:r w:rsidRPr="00512C72">
        <w:rPr>
          <w:color w:val="000000" w:themeColor="text1"/>
          <w:lang w:val="fr-FR"/>
        </w:rPr>
        <w:tab/>
      </w:r>
      <w:r w:rsidRPr="00B30643">
        <w:rPr>
          <w:rStyle w:val="FootnoteReference"/>
        </w:rPr>
        <w:footnoteRef/>
      </w:r>
      <w:r>
        <w:rPr>
          <w:lang w:val="fr-FR"/>
        </w:rPr>
        <w:tab/>
      </w:r>
      <w:hyperlink r:id="rId38" w:history="1">
        <w:r w:rsidR="00C430F4" w:rsidRPr="00F64105">
          <w:rPr>
            <w:rStyle w:val="Hyperlink"/>
            <w:lang w:val="fr-FR"/>
          </w:rPr>
          <w:t>https://www.gub.uy/secretaria-derechos-humanos/sites/secretaria-derechos-humanos/files/</w:t>
        </w:r>
        <w:r w:rsidR="00C430F4" w:rsidRPr="00F64105">
          <w:rPr>
            <w:rStyle w:val="Hyperlink"/>
            <w:lang w:val="fr-FR"/>
          </w:rPr>
          <w:br/>
          <w:t>documentos/publicaciones/Plan%20Nacional%20de%20Acci%C3%B3n%20para%20la%20Prevenci%C3%B3n%20y%20Combate%20a%20la%20Trata%20de%20Personas%202018-2020.pdf</w:t>
        </w:r>
      </w:hyperlink>
      <w:r w:rsidR="00C430F4" w:rsidRPr="00C430F4">
        <w:rPr>
          <w:lang w:val="fr-FR"/>
        </w:rPr>
        <w:t>.</w:t>
      </w:r>
    </w:p>
  </w:footnote>
  <w:footnote w:id="40">
    <w:p w14:paraId="11B6E19B" w14:textId="4F8B9411"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39" w:history="1">
        <w:r w:rsidR="00C430F4" w:rsidRPr="00F64105">
          <w:rPr>
            <w:rStyle w:val="Hyperlink"/>
            <w:lang w:val="fr-FR"/>
          </w:rPr>
          <w:t>https://www.aiamp.info/index.php/redes-permanentes-aiamp/red-de-trata-de-personas</w:t>
        </w:r>
      </w:hyperlink>
      <w:r>
        <w:rPr>
          <w:lang w:val="fr-FR"/>
        </w:rPr>
        <w:t>.</w:t>
      </w:r>
    </w:p>
  </w:footnote>
  <w:footnote w:id="41">
    <w:p w14:paraId="2FF9AAA3" w14:textId="312D0BE2"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40" w:anchor="trata" w:history="1">
        <w:r w:rsidR="00C430F4" w:rsidRPr="00F64105">
          <w:rPr>
            <w:rStyle w:val="Hyperlink"/>
            <w:lang w:val="fr-FR"/>
          </w:rPr>
          <w:t>https://www.rempm.org/crimen-organizado.php#trata</w:t>
        </w:r>
      </w:hyperlink>
      <w:r>
        <w:rPr>
          <w:lang w:val="fr-FR"/>
        </w:rPr>
        <w:t>.</w:t>
      </w:r>
    </w:p>
  </w:footnote>
  <w:footnote w:id="42">
    <w:p w14:paraId="1813F2F4" w14:textId="4B0EF418"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41" w:history="1">
        <w:r w:rsidR="00C430F4" w:rsidRPr="00F64105">
          <w:rPr>
            <w:rStyle w:val="Hyperlink"/>
            <w:lang w:val="fr-FR"/>
          </w:rPr>
          <w:t>https://iberred.notariado.org/</w:t>
        </w:r>
      </w:hyperlink>
      <w:r>
        <w:rPr>
          <w:lang w:val="fr-FR"/>
        </w:rPr>
        <w:t>.</w:t>
      </w:r>
    </w:p>
  </w:footnote>
  <w:footnote w:id="43">
    <w:p w14:paraId="505C35E9" w14:textId="77777777"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À la date de soumission du présent rapport, le traité n’est pas entré en vigueur.</w:t>
      </w:r>
    </w:p>
  </w:footnote>
  <w:footnote w:id="44">
    <w:p w14:paraId="7C8CF91E" w14:textId="2B8F8211"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t xml:space="preserve">Dans le dossier </w:t>
      </w:r>
      <w:r w:rsidRPr="00CC6BA6">
        <w:rPr>
          <w:i/>
          <w:iCs/>
          <w:lang w:val="fr-FR"/>
        </w:rPr>
        <w:t>Comisión Técnica Ordinaria</w:t>
      </w:r>
      <w:r>
        <w:rPr>
          <w:lang w:val="fr-FR"/>
        </w:rPr>
        <w:t xml:space="preserve"> (Commission technique ordinaire), annexe 8</w:t>
      </w:r>
      <w:r w:rsidR="006A5030">
        <w:rPr>
          <w:lang w:val="fr-FR"/>
        </w:rPr>
        <w:t> :</w:t>
      </w:r>
      <w:r>
        <w:rPr>
          <w:lang w:val="fr-FR"/>
        </w:rPr>
        <w:t xml:space="preserve"> </w:t>
      </w:r>
      <w:hyperlink r:id="rId42" w:anchor="XXXII" w:history="1">
        <w:r w:rsidR="00C430F4" w:rsidRPr="00F64105">
          <w:rPr>
            <w:rStyle w:val="Hyperlink"/>
            <w:lang w:val="fr-FR"/>
          </w:rPr>
          <w:t>https://www.rempm.org/reuniones.php#XXXII</w:t>
        </w:r>
      </w:hyperlink>
      <w:r>
        <w:rPr>
          <w:lang w:val="fr-FR"/>
        </w:rPr>
        <w:t>.</w:t>
      </w:r>
    </w:p>
  </w:footnote>
  <w:footnote w:id="45">
    <w:p w14:paraId="473DED0F" w14:textId="0BA7FAD0" w:rsidR="0057164E" w:rsidRPr="00B30643" w:rsidRDefault="0057164E" w:rsidP="0057164E">
      <w:pPr>
        <w:pStyle w:val="FootnoteText"/>
        <w:rPr>
          <w:color w:val="000000" w:themeColor="text1"/>
          <w:lang w:val="fr-FR"/>
        </w:rPr>
      </w:pPr>
      <w:r w:rsidRPr="00512C72">
        <w:rPr>
          <w:color w:val="000000" w:themeColor="text1"/>
          <w:lang w:val="fr-FR"/>
        </w:rPr>
        <w:tab/>
      </w:r>
      <w:r w:rsidRPr="00B30643">
        <w:rPr>
          <w:rStyle w:val="FootnoteReference"/>
        </w:rPr>
        <w:footnoteRef/>
      </w:r>
      <w:r>
        <w:rPr>
          <w:lang w:val="fr-FR"/>
        </w:rPr>
        <w:tab/>
      </w:r>
      <w:hyperlink r:id="rId43" w:history="1">
        <w:r w:rsidR="00C430F4" w:rsidRPr="00F64105">
          <w:rPr>
            <w:rStyle w:val="Hyperlink"/>
            <w:lang w:val="fr-FR"/>
          </w:rPr>
          <w:t>https://www.gub.uy/fiscalia-general-nacion/comunicacion/publicaciones/protocolo-actuacion-materia-tratapersonas-fines-explotacion-sexual</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09A9A" w14:textId="2B5BF687" w:rsidR="0057164E" w:rsidRPr="0057164E" w:rsidRDefault="000E5D2A">
    <w:pPr>
      <w:pStyle w:val="Header"/>
    </w:pPr>
    <w:r>
      <w:fldChar w:fldCharType="begin"/>
    </w:r>
    <w:r>
      <w:instrText xml:space="preserve"> TIT</w:instrText>
    </w:r>
    <w:r>
      <w:instrText xml:space="preserve">LE  \* MERGEFORMAT </w:instrText>
    </w:r>
    <w:r>
      <w:fldChar w:fldCharType="separate"/>
    </w:r>
    <w:r w:rsidR="00842B06">
      <w:t>CMW/C/URY/RQ/2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E5C1E" w14:textId="58FFF9A5" w:rsidR="0057164E" w:rsidRPr="0057164E" w:rsidRDefault="000E5D2A" w:rsidP="0057164E">
    <w:pPr>
      <w:pStyle w:val="Header"/>
      <w:jc w:val="right"/>
    </w:pPr>
    <w:r>
      <w:fldChar w:fldCharType="begin"/>
    </w:r>
    <w:r>
      <w:instrText xml:space="preserve"> TITLE  \* MERGEFORMAT </w:instrText>
    </w:r>
    <w:r>
      <w:fldChar w:fldCharType="separate"/>
    </w:r>
    <w:r w:rsidR="00842B06">
      <w:t>CMW/C/URY/RQ/2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9D544B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3590227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DA61373"/>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86200878">
    <w:abstractNumId w:val="15"/>
  </w:num>
  <w:num w:numId="2" w16cid:durableId="2015837733">
    <w:abstractNumId w:val="14"/>
  </w:num>
  <w:num w:numId="3" w16cid:durableId="894510534">
    <w:abstractNumId w:val="10"/>
  </w:num>
  <w:num w:numId="4" w16cid:durableId="1905679932">
    <w:abstractNumId w:val="8"/>
  </w:num>
  <w:num w:numId="5" w16cid:durableId="159079646">
    <w:abstractNumId w:val="3"/>
  </w:num>
  <w:num w:numId="6" w16cid:durableId="1358392210">
    <w:abstractNumId w:val="2"/>
  </w:num>
  <w:num w:numId="7" w16cid:durableId="1282224748">
    <w:abstractNumId w:val="1"/>
  </w:num>
  <w:num w:numId="8" w16cid:durableId="2056932175">
    <w:abstractNumId w:val="0"/>
  </w:num>
  <w:num w:numId="9" w16cid:durableId="177618911">
    <w:abstractNumId w:val="9"/>
  </w:num>
  <w:num w:numId="10" w16cid:durableId="1485782919">
    <w:abstractNumId w:val="7"/>
  </w:num>
  <w:num w:numId="11" w16cid:durableId="1104614335">
    <w:abstractNumId w:val="6"/>
  </w:num>
  <w:num w:numId="12" w16cid:durableId="1855804384">
    <w:abstractNumId w:val="5"/>
  </w:num>
  <w:num w:numId="13" w16cid:durableId="302973242">
    <w:abstractNumId w:val="4"/>
  </w:num>
  <w:num w:numId="14" w16cid:durableId="1645502984">
    <w:abstractNumId w:val="15"/>
  </w:num>
  <w:num w:numId="15" w16cid:durableId="1642539626">
    <w:abstractNumId w:val="14"/>
  </w:num>
  <w:num w:numId="16" w16cid:durableId="1165047901">
    <w:abstractNumId w:val="10"/>
  </w:num>
  <w:num w:numId="17" w16cid:durableId="403068176">
    <w:abstractNumId w:val="15"/>
  </w:num>
  <w:num w:numId="18" w16cid:durableId="1430664218">
    <w:abstractNumId w:val="14"/>
  </w:num>
  <w:num w:numId="19" w16cid:durableId="45373173">
    <w:abstractNumId w:val="10"/>
  </w:num>
  <w:num w:numId="20" w16cid:durableId="1822042270">
    <w:abstractNumId w:val="16"/>
  </w:num>
  <w:num w:numId="21" w16cid:durableId="1709330045">
    <w:abstractNumId w:val="13"/>
  </w:num>
  <w:num w:numId="22" w16cid:durableId="1673682855">
    <w:abstractNumId w:val="11"/>
  </w:num>
  <w:num w:numId="23" w16cid:durableId="1589659766">
    <w:abstractNumId w:val="17"/>
  </w:num>
  <w:num w:numId="24" w16cid:durableId="2607944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851"/>
    <w:rsid w:val="00017F94"/>
    <w:rsid w:val="00023842"/>
    <w:rsid w:val="000334F9"/>
    <w:rsid w:val="00045960"/>
    <w:rsid w:val="00060F9F"/>
    <w:rsid w:val="0007796D"/>
    <w:rsid w:val="000B7790"/>
    <w:rsid w:val="000C5259"/>
    <w:rsid w:val="000E5D2A"/>
    <w:rsid w:val="00111F2F"/>
    <w:rsid w:val="0014365E"/>
    <w:rsid w:val="00176178"/>
    <w:rsid w:val="00186C89"/>
    <w:rsid w:val="001A265E"/>
    <w:rsid w:val="001A5469"/>
    <w:rsid w:val="001B1F0A"/>
    <w:rsid w:val="001C6B73"/>
    <w:rsid w:val="001F4F65"/>
    <w:rsid w:val="001F525A"/>
    <w:rsid w:val="002001BB"/>
    <w:rsid w:val="00211308"/>
    <w:rsid w:val="002220FD"/>
    <w:rsid w:val="00223272"/>
    <w:rsid w:val="002242B6"/>
    <w:rsid w:val="002423D3"/>
    <w:rsid w:val="0024779E"/>
    <w:rsid w:val="002551DA"/>
    <w:rsid w:val="0025563A"/>
    <w:rsid w:val="00287FA6"/>
    <w:rsid w:val="002A4CDB"/>
    <w:rsid w:val="002D399A"/>
    <w:rsid w:val="00323D45"/>
    <w:rsid w:val="00352072"/>
    <w:rsid w:val="003709F3"/>
    <w:rsid w:val="003758FC"/>
    <w:rsid w:val="003A3328"/>
    <w:rsid w:val="003C41C2"/>
    <w:rsid w:val="003D7914"/>
    <w:rsid w:val="00414F5A"/>
    <w:rsid w:val="004275E0"/>
    <w:rsid w:val="00433545"/>
    <w:rsid w:val="00446FE5"/>
    <w:rsid w:val="00452396"/>
    <w:rsid w:val="00476D0C"/>
    <w:rsid w:val="00507290"/>
    <w:rsid w:val="00524E5A"/>
    <w:rsid w:val="005505B7"/>
    <w:rsid w:val="005664C0"/>
    <w:rsid w:val="0057164E"/>
    <w:rsid w:val="00573BE5"/>
    <w:rsid w:val="00586ED3"/>
    <w:rsid w:val="00596AA9"/>
    <w:rsid w:val="005C23D1"/>
    <w:rsid w:val="0064404E"/>
    <w:rsid w:val="006A5030"/>
    <w:rsid w:val="006C305A"/>
    <w:rsid w:val="006C3FD7"/>
    <w:rsid w:val="006D78CB"/>
    <w:rsid w:val="00702C32"/>
    <w:rsid w:val="007050F6"/>
    <w:rsid w:val="00714D0D"/>
    <w:rsid w:val="0071601D"/>
    <w:rsid w:val="00716D82"/>
    <w:rsid w:val="00734FB5"/>
    <w:rsid w:val="00735458"/>
    <w:rsid w:val="00746AE4"/>
    <w:rsid w:val="007A62E6"/>
    <w:rsid w:val="007B2D9B"/>
    <w:rsid w:val="007C60E9"/>
    <w:rsid w:val="0080684C"/>
    <w:rsid w:val="00842B06"/>
    <w:rsid w:val="00871C75"/>
    <w:rsid w:val="008776DC"/>
    <w:rsid w:val="008B1E4F"/>
    <w:rsid w:val="008E066D"/>
    <w:rsid w:val="008F572B"/>
    <w:rsid w:val="009115A1"/>
    <w:rsid w:val="0092121E"/>
    <w:rsid w:val="009705C8"/>
    <w:rsid w:val="0099666E"/>
    <w:rsid w:val="009C2634"/>
    <w:rsid w:val="009F138A"/>
    <w:rsid w:val="00A132AF"/>
    <w:rsid w:val="00A30353"/>
    <w:rsid w:val="00A318B9"/>
    <w:rsid w:val="00A621DC"/>
    <w:rsid w:val="00A73CD0"/>
    <w:rsid w:val="00A95BD4"/>
    <w:rsid w:val="00AA06AE"/>
    <w:rsid w:val="00AB2AC8"/>
    <w:rsid w:val="00AC3823"/>
    <w:rsid w:val="00AE323C"/>
    <w:rsid w:val="00B00181"/>
    <w:rsid w:val="00B0311E"/>
    <w:rsid w:val="00B13B9D"/>
    <w:rsid w:val="00B31BB0"/>
    <w:rsid w:val="00B66EF2"/>
    <w:rsid w:val="00B755D4"/>
    <w:rsid w:val="00B765F7"/>
    <w:rsid w:val="00B9417C"/>
    <w:rsid w:val="00BA0CA9"/>
    <w:rsid w:val="00BC1331"/>
    <w:rsid w:val="00BF5002"/>
    <w:rsid w:val="00C02897"/>
    <w:rsid w:val="00C11361"/>
    <w:rsid w:val="00C26637"/>
    <w:rsid w:val="00C430F4"/>
    <w:rsid w:val="00C47D1A"/>
    <w:rsid w:val="00C55873"/>
    <w:rsid w:val="00C711E3"/>
    <w:rsid w:val="00C82F30"/>
    <w:rsid w:val="00CC5433"/>
    <w:rsid w:val="00D000C3"/>
    <w:rsid w:val="00D3439C"/>
    <w:rsid w:val="00D5106B"/>
    <w:rsid w:val="00D52599"/>
    <w:rsid w:val="00D62821"/>
    <w:rsid w:val="00D77DB9"/>
    <w:rsid w:val="00DB1831"/>
    <w:rsid w:val="00DC4851"/>
    <w:rsid w:val="00DD35CF"/>
    <w:rsid w:val="00DD3BFD"/>
    <w:rsid w:val="00DD6A64"/>
    <w:rsid w:val="00DF6678"/>
    <w:rsid w:val="00E03F7C"/>
    <w:rsid w:val="00E06211"/>
    <w:rsid w:val="00E539AD"/>
    <w:rsid w:val="00E549B6"/>
    <w:rsid w:val="00E80DF2"/>
    <w:rsid w:val="00E85286"/>
    <w:rsid w:val="00EB17A5"/>
    <w:rsid w:val="00EE2A9B"/>
    <w:rsid w:val="00EE2C3D"/>
    <w:rsid w:val="00F43219"/>
    <w:rsid w:val="00F54D1B"/>
    <w:rsid w:val="00F660DF"/>
    <w:rsid w:val="00F95C08"/>
    <w:rsid w:val="00FD0BE6"/>
    <w:rsid w:val="00FD5F2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FEC677"/>
  <w15:docId w15:val="{80A1DAA3-6F7A-4CBF-9830-C1F51B9DE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E06211"/>
    <w:pPr>
      <w:keepNext/>
      <w:keepLines/>
      <w:spacing w:after="0" w:line="240" w:lineRule="auto"/>
      <w:ind w:right="0"/>
      <w:jc w:val="left"/>
      <w:outlineLvl w:val="0"/>
    </w:pPr>
  </w:style>
  <w:style w:type="paragraph" w:styleId="Heading2">
    <w:name w:val="heading 2"/>
    <w:basedOn w:val="Normal"/>
    <w:next w:val="Normal"/>
    <w:link w:val="Heading2Char"/>
    <w:semiHidden/>
    <w:qFormat/>
    <w:rsid w:val="00FD0BE6"/>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E0621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E0621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E06211"/>
    <w:pPr>
      <w:spacing w:line="240" w:lineRule="auto"/>
    </w:pPr>
    <w:rPr>
      <w:sz w:val="16"/>
    </w:rPr>
  </w:style>
  <w:style w:type="character" w:customStyle="1" w:styleId="FooterChar">
    <w:name w:val="Footer Char"/>
    <w:aliases w:val="3_G Char"/>
    <w:basedOn w:val="DefaultParagraphFont"/>
    <w:link w:val="Footer"/>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FootnoteReference">
    <w:name w:val="footnote reference"/>
    <w:aliases w:val="4_G,16 Point,BVI fnr,Footnote,Footnote Refernece,Footnote symbol,Fußnotenzeichen_Raxen,Superscript 6 Point,Texto de nota al pie,ftref"/>
    <w:basedOn w:val="DefaultParagraphFont"/>
    <w:qFormat/>
    <w:rsid w:val="00E06211"/>
    <w:rPr>
      <w:rFonts w:ascii="Times New Roman" w:hAnsi="Times New Roman"/>
      <w:sz w:val="18"/>
      <w:vertAlign w:val="superscript"/>
      <w:lang w:val="fr-CH"/>
    </w:rPr>
  </w:style>
  <w:style w:type="character" w:styleId="EndnoteReference">
    <w:name w:val="endnote reference"/>
    <w:aliases w:val="1_G"/>
    <w:basedOn w:val="FootnoteReference"/>
    <w:qFormat/>
    <w:rsid w:val="00E06211"/>
    <w:rPr>
      <w:rFonts w:ascii="Times New Roman" w:hAnsi="Times New Roman"/>
      <w:sz w:val="18"/>
      <w:vertAlign w:val="superscript"/>
      <w:lang w:val="fr-CH"/>
    </w:rPr>
  </w:style>
  <w:style w:type="table" w:styleId="TableGrid">
    <w:name w:val="Table Grid"/>
    <w:basedOn w:val="Table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E06211"/>
    <w:rPr>
      <w:color w:val="0000FF"/>
      <w:u w:val="none"/>
    </w:rPr>
  </w:style>
  <w:style w:type="character" w:styleId="FollowedHyperlink">
    <w:name w:val="FollowedHyperlink"/>
    <w:basedOn w:val="DefaultParagraphFont"/>
    <w:unhideWhenUsed/>
    <w:rsid w:val="00E06211"/>
    <w:rPr>
      <w:color w:val="0000FF"/>
      <w:u w:val="none"/>
    </w:rPr>
  </w:style>
  <w:style w:type="paragraph" w:styleId="FootnoteText">
    <w:name w:val="footnote text"/>
    <w:aliases w:val="5_G"/>
    <w:basedOn w:val="Normal"/>
    <w:link w:val="FootnoteTextChar"/>
    <w:qFormat/>
    <w:rsid w:val="00E0621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0621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E06211"/>
  </w:style>
  <w:style w:type="character" w:customStyle="1" w:styleId="EndnoteTextChar">
    <w:name w:val="Endnote Text Char"/>
    <w:aliases w:val="2_G Char"/>
    <w:basedOn w:val="DefaultParagraphFont"/>
    <w:link w:val="EndnoteText"/>
    <w:rsid w:val="00E0621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E06211"/>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E0621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FD0BE6"/>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3D79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57164E"/>
    <w:rPr>
      <w:rFonts w:ascii="Times New Roman" w:eastAsiaTheme="minorHAnsi" w:hAnsi="Times New Roman" w:cs="Times New Roman"/>
      <w:b/>
      <w:sz w:val="34"/>
      <w:szCs w:val="20"/>
      <w:lang w:eastAsia="en-US"/>
    </w:rPr>
  </w:style>
  <w:style w:type="paragraph" w:styleId="Revision">
    <w:name w:val="Revision"/>
    <w:hidden/>
    <w:uiPriority w:val="99"/>
    <w:semiHidden/>
    <w:rsid w:val="0057164E"/>
    <w:pPr>
      <w:spacing w:after="0" w:line="240" w:lineRule="auto"/>
    </w:pPr>
    <w:rPr>
      <w:rFonts w:ascii="Times New Roman" w:eastAsiaTheme="minorEastAsia" w:hAnsi="Times New Roman" w:cs="Times New Roman"/>
      <w:sz w:val="20"/>
      <w:szCs w:val="20"/>
      <w:lang w:val="es-ES" w:eastAsia="es-ES"/>
    </w:rPr>
  </w:style>
  <w:style w:type="character" w:styleId="UnresolvedMention">
    <w:name w:val="Unresolved Mention"/>
    <w:basedOn w:val="DefaultParagraphFont"/>
    <w:uiPriority w:val="99"/>
    <w:semiHidden/>
    <w:unhideWhenUsed/>
    <w:rsid w:val="003A3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MW/C/URY/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ub.uy/tramite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ub.uy/institucion-nacional-derechos-humanos-uruguay/datos-y-estadisticas/datos/presentar-denuncia-ante-inddhh" TargetMode="External"/><Relationship Id="rId13" Type="http://schemas.openxmlformats.org/officeDocument/2006/relationships/hyperlink" Target="https://www.gub.uy/ministerio-trabajo-seguridad-social/politicas-y-gestion/son-centros" TargetMode="External"/><Relationship Id="rId18" Type="http://schemas.openxmlformats.org/officeDocument/2006/relationships/hyperlink" Target="https://www.gub.uy/institucion-nacional-derechos-humanos-uruguay/comunicacion/noticias/mnp-presento-ante-comision-ddhh-diputados-informe-sobre-garantias-primeros" TargetMode="External"/><Relationship Id="rId26" Type="http://schemas.openxmlformats.org/officeDocument/2006/relationships/hyperlink" Target="https://www.gub.uy/ministerio-trabajo-seguridad-social/politicas-y-gestion/sexta-ronda-46?hrt=1014" TargetMode="External"/><Relationship Id="rId39" Type="http://schemas.openxmlformats.org/officeDocument/2006/relationships/hyperlink" Target="https://www.aiamp.info/index.php/redes-permanentes-aiamp/red-de-trata-de-personas" TargetMode="External"/><Relationship Id="rId3" Type="http://schemas.openxmlformats.org/officeDocument/2006/relationships/hyperlink" Target="https://www.impo.com.uy/bases/leyes/20075-2022/170." TargetMode="External"/><Relationship Id="rId21" Type="http://schemas.openxmlformats.org/officeDocument/2006/relationships/hyperlink" Target="https://www.gub.uy/ministerio-trabajo-seguridad-social/tematica/consejos-salarios-negociacion-colectiva" TargetMode="External"/><Relationship Id="rId34" Type="http://schemas.openxmlformats.org/officeDocument/2006/relationships/hyperlink" Target="https://www.gub.uy/ministerio-desarrollo-social/node/10988" TargetMode="External"/><Relationship Id="rId42" Type="http://schemas.openxmlformats.org/officeDocument/2006/relationships/hyperlink" Target="https://www.rempm.org/reuniones.php" TargetMode="External"/><Relationship Id="rId7" Type="http://schemas.openxmlformats.org/officeDocument/2006/relationships/hyperlink" Target="https://censo2023.uy/" TargetMode="External"/><Relationship Id="rId12" Type="http://schemas.openxmlformats.org/officeDocument/2006/relationships/hyperlink" Target="https://parlamento.gub.uy/documentosyleyes/ficha-asunto/155356/ficha_completa" TargetMode="External"/><Relationship Id="rId17" Type="http://schemas.openxmlformats.org/officeDocument/2006/relationships/hyperlink" Target="https://parlamento.gub.uy/camarasycomisiones/representantes/documentos/versionestaquigraficas/49/580/0/CAR?width=800&amp;height=600&amp;hl=en_US1&amp;iframe=true&amp;rel=nofollow" TargetMode="External"/><Relationship Id="rId25" Type="http://schemas.openxmlformats.org/officeDocument/2006/relationships/hyperlink" Target="https://www.gub.uy/ministerio-trabajo-seguridad-social/politicas-y-gestion/septima-ronda-2018-47?hrt=1013" TargetMode="External"/><Relationship Id="rId33" Type="http://schemas.openxmlformats.org/officeDocument/2006/relationships/hyperlink" Target="https://www.gub.uy/ministerio-desarrollo-social/sites/ministerio-desarrollo-social/files/documentos/publicaciones/agosto-2022-acciones-mides_actualizado.pdf" TargetMode="External"/><Relationship Id="rId38" Type="http://schemas.openxmlformats.org/officeDocument/2006/relationships/hyperlink" Target="https://www.gub.uy/secretaria-derechos-humanos/sites/secretaria-derechos-humanos/files/documentos/publicaciones/Plan%20Nacional%20de%20Acci%C3%B3n%20para%20la%20Prevenci%C3%B3n%20y%20Combate%20a%20la%20Trata%20de%20Personas%202018-2020.pdf" TargetMode="External"/><Relationship Id="rId2" Type="http://schemas.openxmlformats.org/officeDocument/2006/relationships/hyperlink" Target="https://www.impo.com.uy/bases/leyes/20075-2022/169." TargetMode="External"/><Relationship Id="rId16" Type="http://schemas.openxmlformats.org/officeDocument/2006/relationships/hyperlink" Target="https://www.impo.com.uy/bases/codigo-proceso-penal-2017/19293-2014" TargetMode="External"/><Relationship Id="rId20" Type="http://schemas.openxmlformats.org/officeDocument/2006/relationships/hyperlink" Target="https://www.gub.uy/institucion-nacional-derechos-humanos-uruguay/comunicacion/publicaciones/protocolo-actuacion-entre-cnhrxd-inddhh" TargetMode="External"/><Relationship Id="rId29" Type="http://schemas.openxmlformats.org/officeDocument/2006/relationships/hyperlink" Target="https://www.gub.uy/ministerio-trabajo-seguridad-social/politicas-y-gestion/septima-ronda-2018-49?hrt=1015" TargetMode="External"/><Relationship Id="rId41" Type="http://schemas.openxmlformats.org/officeDocument/2006/relationships/hyperlink" Target="https://iberred.notariado.org/" TargetMode="External"/><Relationship Id="rId1" Type="http://schemas.openxmlformats.org/officeDocument/2006/relationships/hyperlink" Target="https://www.impo.com.uy/bases/leyes/20075-2022" TargetMode="External"/><Relationship Id="rId6" Type="http://schemas.openxmlformats.org/officeDocument/2006/relationships/hyperlink" Target="https://www.gub.uy/presidencia/politicas-y-gestion/medidas-del-gobierno-para-atender-emergencia-sanitaria-coronavirus-covid-19" TargetMode="External"/><Relationship Id="rId11" Type="http://schemas.openxmlformats.org/officeDocument/2006/relationships/hyperlink" Target="https://www.impo.com.uy/bases/decretos/10-1993" TargetMode="External"/><Relationship Id="rId24" Type="http://schemas.openxmlformats.org/officeDocument/2006/relationships/hyperlink" Target="https://www.gub.uy/ministerio-trabajo-seguridad-social/politicas-y-gestion/sexta-ronda-45?hrt=1013" TargetMode="External"/><Relationship Id="rId32" Type="http://schemas.openxmlformats.org/officeDocument/2006/relationships/hyperlink" Target="https://parlamento.gub.uy/documentosyleyes/documentos/repartido/representantes/49/54/0/pdf/?width=800&amp;height=600&amp;hl=en_US1&amp;iframe=true&amp;rel=nofollow" TargetMode="External"/><Relationship Id="rId37" Type="http://schemas.openxmlformats.org/officeDocument/2006/relationships/hyperlink" Target="http://arcusur.org/arcusur_v2/" TargetMode="External"/><Relationship Id="rId40" Type="http://schemas.openxmlformats.org/officeDocument/2006/relationships/hyperlink" Target="https://www.rempm.org/crimen-organizado.php" TargetMode="External"/><Relationship Id="rId5" Type="http://schemas.openxmlformats.org/officeDocument/2006/relationships/hyperlink" Target="https://www.gub.uv/presidencia/politicas-v-gestion/medidas-del-gobierno-para-atender-emergencia-sanitaria-coronavirus" TargetMode="External"/><Relationship Id="rId15" Type="http://schemas.openxmlformats.org/officeDocument/2006/relationships/hyperlink" Target="https://www.gub.uy/migracion" TargetMode="External"/><Relationship Id="rId23" Type="http://schemas.openxmlformats.org/officeDocument/2006/relationships/hyperlink" Target="https://www.gub.uy/ministerio-trabajo-seguridad-social/politicas-y-gestion/septima-ronda-2018-46?hrt=1010" TargetMode="External"/><Relationship Id="rId28" Type="http://schemas.openxmlformats.org/officeDocument/2006/relationships/hyperlink" Target="https://www.gub.uy/ministerio-trabajo-seguridad-social/politicas-y-gestion/sexta-ronda-47?hrt=1015" TargetMode="External"/><Relationship Id="rId36" Type="http://schemas.openxmlformats.org/officeDocument/2006/relationships/hyperlink" Target="https://www.iesalc.unesco.org/reconocimiento/nuevo-convenio-regional/" TargetMode="External"/><Relationship Id="rId10" Type="http://schemas.openxmlformats.org/officeDocument/2006/relationships/hyperlink" Target="https://www.gub.uy/institucion-nacional-derechos-humanos-uruguay/institucional/creacion-evolucion-historica" TargetMode="External"/><Relationship Id="rId19" Type="http://schemas.openxmlformats.org/officeDocument/2006/relationships/hyperlink" Target="https://www.gub.uy/ministerio-salud-publica/comunicacion/noticias/esquema-vacunacion-frente-sars-cov-2" TargetMode="External"/><Relationship Id="rId31" Type="http://schemas.openxmlformats.org/officeDocument/2006/relationships/hyperlink" Target="https://www.gub.uy/ministerio-trabajo-seguridad-social/politicas-y-gestion/septima-ronda-2018-50?hrt=1017" TargetMode="External"/><Relationship Id="rId4" Type="http://schemas.openxmlformats.org/officeDocument/2006/relationships/hyperlink" Target="https://www.gub.uy/ministerio-salud-publica/coronavirus" TargetMode="External"/><Relationship Id="rId9" Type="http://schemas.openxmlformats.org/officeDocument/2006/relationships/hyperlink" Target="https://www.gub.uy/institucion-nacional-derechos-humanos-uruguay/sites/institucion-nacional-derechos-humanos-uruguay/files/2022-07/INDDHH%20-%20INFORME%20ANUAL%202021.pdf" TargetMode="External"/><Relationship Id="rId14" Type="http://schemas.openxmlformats.org/officeDocument/2006/relationships/hyperlink" Target="https://www.gub.uy/agencia-uruguaya-cooperacion-internacional/comunicacion/publicaciones/guia-sobre-tramitacion-residencia-cedula-identidad-ingreso-uruguay" TargetMode="External"/><Relationship Id="rId22" Type="http://schemas.openxmlformats.org/officeDocument/2006/relationships/hyperlink" Target="https://www.gub.uy/ministerio-trabajo-seguridad-social/politicas-y-gestion/sexta-ronda-44?hrt=1010" TargetMode="External"/><Relationship Id="rId27" Type="http://schemas.openxmlformats.org/officeDocument/2006/relationships/hyperlink" Target="https://www.gub.uy/ministerio-trabajo-seguridad-social/politicas-y-gestion/septima-ronda-2018-48?hrt=1014" TargetMode="External"/><Relationship Id="rId30" Type="http://schemas.openxmlformats.org/officeDocument/2006/relationships/hyperlink" Target="https://www.gub.uy/ministerio-trabajo-seguridad-social/politicas-y-gestion/sexta-ronda-48?hrt=1017" TargetMode="External"/><Relationship Id="rId35" Type="http://schemas.openxmlformats.org/officeDocument/2006/relationships/hyperlink" Target="https://www.gub.uy/tramites/solicitud-reconocimientos-revalidas-titulos-terciarios" TargetMode="External"/><Relationship Id="rId43" Type="http://schemas.openxmlformats.org/officeDocument/2006/relationships/hyperlink" Target="https://www.gub.uy/fiscalia-general-nacion/comunicacion/publicaciones/protocolo-actuacion-materia-tratapersonas-fines-explotacion-sexu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4</TotalTime>
  <Pages>22</Pages>
  <Words>10547</Words>
  <Characters>63285</Characters>
  <Application>Microsoft Office Word</Application>
  <DocSecurity>0</DocSecurity>
  <Lines>9040</Lines>
  <Paragraphs>3885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CMW/C/URY/RQ/2</vt:lpstr>
      <vt:lpstr/>
    </vt:vector>
  </TitlesOfParts>
  <Company>DCM</Company>
  <LinksUpToDate>false</LinksUpToDate>
  <CharactersWithSpaces>69947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CMW/C/URY/RQ/2</dc:title>
  <dc:subject/>
  <dc:creator>Luisa PENA-MONTERO</dc:creator>
  <cp:keywords/>
  <cp:lastModifiedBy>Luisa PENA-MONTERO</cp:lastModifiedBy>
  <cp:revision>5</cp:revision>
  <cp:lastPrinted>2023-08-16T09:39:00Z</cp:lastPrinted>
  <dcterms:created xsi:type="dcterms:W3CDTF">2023-08-16T09:39:00Z</dcterms:created>
  <dcterms:modified xsi:type="dcterms:W3CDTF">2023-08-16T11:21:00Z</dcterms:modified>
</cp:coreProperties>
</file>