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653E7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B6261A">
        <w:rPr>
          <w:szCs w:val="22"/>
          <w:lang w:eastAsia="en-US"/>
        </w:rPr>
        <w:t>CCPR/C/</w:t>
      </w:r>
      <w:r w:rsidR="00337F6F">
        <w:rPr>
          <w:szCs w:val="22"/>
          <w:lang w:eastAsia="en-US"/>
        </w:rPr>
        <w:t>RWA/CO/3</w:t>
      </w:r>
      <w:r>
        <w:fldChar w:fldCharType="end"/>
      </w:r>
    </w:p>
    <w:p w:rsidR="007E2693" w:rsidRDefault="00653E7C">
      <w:pPr>
        <w:framePr w:w="4025" w:h="2075" w:hSpace="180" w:wrap="around" w:vAnchor="text" w:hAnchor="page" w:x="851" w:y="-2399" w:anchorLock="1"/>
        <w:bidi w:val="0"/>
        <w:spacing w:before="0" w:after="0"/>
        <w:jc w:val="left"/>
        <w:rPr>
          <w:szCs w:val="22"/>
          <w:lang w:eastAsia="en-US"/>
        </w:rPr>
      </w:pPr>
      <w:r>
        <w:t>7 May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653E7C">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653E7C">
        <w:rPr>
          <w:rFonts w:cs="Times New Roman"/>
          <w:szCs w:val="22"/>
          <w:lang w:eastAsia="en-US"/>
        </w:rPr>
        <w:t>FRENCH</w:t>
      </w:r>
    </w:p>
    <w:p w:rsidR="00653E7C" w:rsidRPr="00653E7C" w:rsidRDefault="00653E7C" w:rsidP="00653E7C">
      <w:pPr>
        <w:spacing w:before="0" w:after="0" w:line="380" w:lineRule="exact"/>
        <w:rPr>
          <w:rFonts w:hint="cs"/>
          <w:sz w:val="28"/>
          <w:szCs w:val="36"/>
          <w:rtl/>
        </w:rPr>
      </w:pPr>
      <w:r w:rsidRPr="00653E7C">
        <w:rPr>
          <w:rFonts w:hint="cs"/>
          <w:sz w:val="28"/>
          <w:szCs w:val="36"/>
          <w:rtl/>
        </w:rPr>
        <w:t>اللجنة المعنية بحقوق الإنسان</w:t>
      </w:r>
    </w:p>
    <w:p w:rsidR="00653E7C" w:rsidRPr="00653E7C" w:rsidRDefault="00653E7C" w:rsidP="00653E7C">
      <w:pPr>
        <w:spacing w:before="0" w:after="0" w:line="380" w:lineRule="exact"/>
        <w:rPr>
          <w:rFonts w:hint="cs"/>
          <w:rtl/>
        </w:rPr>
      </w:pPr>
      <w:r w:rsidRPr="00653E7C">
        <w:rPr>
          <w:rFonts w:hint="cs"/>
          <w:rtl/>
        </w:rPr>
        <w:t>الدورة الخامسة والتسعون</w:t>
      </w:r>
    </w:p>
    <w:p w:rsidR="00653E7C" w:rsidRPr="00653E7C" w:rsidRDefault="00653E7C" w:rsidP="00653E7C">
      <w:pPr>
        <w:spacing w:before="0" w:line="380" w:lineRule="exact"/>
      </w:pPr>
      <w:r w:rsidRPr="00653E7C">
        <w:rPr>
          <w:rFonts w:hint="cs"/>
          <w:rtl/>
        </w:rPr>
        <w:t>نيويورك، 15 آذار/مارس</w:t>
      </w:r>
      <w:r w:rsidR="00B6261A">
        <w:rPr>
          <w:rFonts w:hint="cs"/>
          <w:rtl/>
        </w:rPr>
        <w:t xml:space="preserve"> </w:t>
      </w:r>
      <w:r w:rsidRPr="00653E7C">
        <w:rPr>
          <w:rFonts w:hint="cs"/>
          <w:rtl/>
        </w:rPr>
        <w:t>-</w:t>
      </w:r>
      <w:r w:rsidR="00B6261A">
        <w:rPr>
          <w:rFonts w:hint="cs"/>
          <w:rtl/>
        </w:rPr>
        <w:t xml:space="preserve"> </w:t>
      </w:r>
      <w:r w:rsidRPr="00653E7C">
        <w:rPr>
          <w:rFonts w:hint="cs"/>
          <w:rtl/>
        </w:rPr>
        <w:t>3 نيسان/أبريل 2009</w:t>
      </w:r>
    </w:p>
    <w:p w:rsidR="00653E7C" w:rsidRPr="00653E7C" w:rsidRDefault="00653E7C" w:rsidP="00653E7C">
      <w:pPr>
        <w:spacing w:before="0" w:line="380" w:lineRule="exact"/>
        <w:jc w:val="center"/>
        <w:rPr>
          <w:rFonts w:hint="cs"/>
          <w:b/>
          <w:bCs/>
          <w:sz w:val="28"/>
          <w:szCs w:val="36"/>
          <w:rtl/>
        </w:rPr>
      </w:pPr>
      <w:r w:rsidRPr="00653E7C">
        <w:rPr>
          <w:rFonts w:hint="cs"/>
          <w:b/>
          <w:bCs/>
          <w:sz w:val="28"/>
          <w:szCs w:val="36"/>
          <w:rtl/>
        </w:rPr>
        <w:t>النظر في التقارير المقدمة من الدول الأطراف</w:t>
      </w:r>
      <w:r w:rsidRPr="00653E7C">
        <w:rPr>
          <w:b/>
          <w:bCs/>
          <w:sz w:val="28"/>
          <w:szCs w:val="36"/>
          <w:rtl/>
        </w:rPr>
        <w:br/>
      </w:r>
      <w:r w:rsidRPr="00653E7C">
        <w:rPr>
          <w:rFonts w:hint="cs"/>
          <w:b/>
          <w:bCs/>
          <w:sz w:val="28"/>
          <w:szCs w:val="36"/>
          <w:rtl/>
        </w:rPr>
        <w:t>بموجب المادة 40 من العهد</w:t>
      </w:r>
    </w:p>
    <w:p w:rsidR="00653E7C" w:rsidRPr="00653E7C" w:rsidRDefault="00653E7C" w:rsidP="00653E7C">
      <w:pPr>
        <w:spacing w:before="0" w:line="380" w:lineRule="exact"/>
        <w:jc w:val="center"/>
        <w:rPr>
          <w:rFonts w:hint="cs"/>
          <w:b/>
          <w:bCs/>
          <w:rtl/>
        </w:rPr>
      </w:pPr>
      <w:r w:rsidRPr="00653E7C">
        <w:rPr>
          <w:rFonts w:hint="cs"/>
          <w:b/>
          <w:bCs/>
          <w:rtl/>
        </w:rPr>
        <w:t>الملاحظات الختامية للجنة المعنية بحقوق الإنسان</w:t>
      </w:r>
    </w:p>
    <w:p w:rsidR="00653E7C" w:rsidRPr="00B6261A" w:rsidRDefault="00653E7C" w:rsidP="00653E7C">
      <w:pPr>
        <w:spacing w:before="0" w:line="380" w:lineRule="exact"/>
        <w:jc w:val="center"/>
        <w:rPr>
          <w:rFonts w:hint="cs"/>
          <w:b/>
          <w:bCs/>
          <w:sz w:val="36"/>
          <w:szCs w:val="36"/>
          <w:rtl/>
        </w:rPr>
      </w:pPr>
      <w:r w:rsidRPr="00B6261A">
        <w:rPr>
          <w:rFonts w:hint="cs"/>
          <w:b/>
          <w:bCs/>
          <w:sz w:val="36"/>
          <w:szCs w:val="36"/>
          <w:rtl/>
        </w:rPr>
        <w:t>رواندا</w:t>
      </w:r>
    </w:p>
    <w:p w:rsidR="00653E7C" w:rsidRPr="00F048EF" w:rsidRDefault="00653E7C" w:rsidP="00653E7C">
      <w:pPr>
        <w:spacing w:before="0" w:line="380" w:lineRule="exact"/>
        <w:rPr>
          <w:rFonts w:hint="cs"/>
          <w:rtl/>
        </w:rPr>
      </w:pPr>
      <w:r>
        <w:rPr>
          <w:rFonts w:hint="cs"/>
          <w:rtl/>
        </w:rPr>
        <w:t>1-</w:t>
      </w:r>
      <w:r>
        <w:rPr>
          <w:rFonts w:hint="cs"/>
          <w:rtl/>
        </w:rPr>
        <w:tab/>
      </w:r>
      <w:r w:rsidRPr="00F048EF">
        <w:rPr>
          <w:rFonts w:hint="cs"/>
          <w:rtl/>
        </w:rPr>
        <w:t>نظرت اللجنة المعنية بحقوق الإنسان في التقرير الدوري</w:t>
      </w:r>
      <w:r>
        <w:rPr>
          <w:rFonts w:hint="cs"/>
          <w:rtl/>
        </w:rPr>
        <w:t xml:space="preserve"> الثالث</w:t>
      </w:r>
      <w:r w:rsidRPr="00F048EF">
        <w:rPr>
          <w:rFonts w:hint="cs"/>
          <w:rtl/>
        </w:rPr>
        <w:t xml:space="preserve"> لرواندا (</w:t>
      </w:r>
      <w:r>
        <w:t>CCPR/C/RWA/3</w:t>
      </w:r>
      <w:r w:rsidRPr="00F048EF">
        <w:rPr>
          <w:rFonts w:hint="cs"/>
          <w:rtl/>
        </w:rPr>
        <w:t xml:space="preserve">) في </w:t>
      </w:r>
      <w:r>
        <w:rPr>
          <w:rtl/>
        </w:rPr>
        <w:br/>
      </w:r>
      <w:r w:rsidRPr="00F048EF">
        <w:rPr>
          <w:rFonts w:hint="cs"/>
          <w:rtl/>
        </w:rPr>
        <w:t xml:space="preserve">جلساتها </w:t>
      </w:r>
      <w:r>
        <w:rPr>
          <w:rFonts w:hint="cs"/>
          <w:rtl/>
        </w:rPr>
        <w:t>2602 و2603 و2604</w:t>
      </w:r>
      <w:r w:rsidRPr="00F048EF">
        <w:rPr>
          <w:rFonts w:hint="cs"/>
          <w:rtl/>
        </w:rPr>
        <w:t xml:space="preserve"> </w:t>
      </w:r>
      <w:r>
        <w:rPr>
          <w:rFonts w:hint="cs"/>
          <w:rtl/>
        </w:rPr>
        <w:t xml:space="preserve">التي عقدت </w:t>
      </w:r>
      <w:r w:rsidRPr="00F048EF">
        <w:rPr>
          <w:rFonts w:hint="cs"/>
          <w:rtl/>
        </w:rPr>
        <w:t>يومي 18 و19 آذار/مارس 2009 (</w:t>
      </w:r>
      <w:r>
        <w:t>CCPR/C/SR. 2602</w:t>
      </w:r>
      <w:r>
        <w:rPr>
          <w:rFonts w:hint="cs"/>
          <w:rtl/>
        </w:rPr>
        <w:t xml:space="preserve"> و</w:t>
      </w:r>
      <w:r>
        <w:t>2603</w:t>
      </w:r>
      <w:r w:rsidRPr="00D427D9">
        <w:rPr>
          <w:rFonts w:hint="cs"/>
          <w:rtl/>
        </w:rPr>
        <w:t xml:space="preserve"> </w:t>
      </w:r>
      <w:r>
        <w:rPr>
          <w:rFonts w:hint="cs"/>
          <w:rtl/>
        </w:rPr>
        <w:t>و</w:t>
      </w:r>
      <w:r>
        <w:t>2604</w:t>
      </w:r>
      <w:r w:rsidRPr="00F048EF">
        <w:rPr>
          <w:rFonts w:hint="cs"/>
          <w:rtl/>
        </w:rPr>
        <w:t>). و</w:t>
      </w:r>
      <w:r>
        <w:rPr>
          <w:rFonts w:hint="cs"/>
          <w:rtl/>
        </w:rPr>
        <w:t>اعتمدت</w:t>
      </w:r>
      <w:r w:rsidRPr="00F048EF">
        <w:rPr>
          <w:rFonts w:hint="cs"/>
          <w:rtl/>
        </w:rPr>
        <w:t xml:space="preserve"> الملاحظات الختامية التالية في جلستها </w:t>
      </w:r>
      <w:r>
        <w:rPr>
          <w:rFonts w:hint="cs"/>
          <w:rtl/>
        </w:rPr>
        <w:t>2618 (</w:t>
      </w:r>
      <w:r>
        <w:t>CCPR/C/SR. 2618</w:t>
      </w:r>
      <w:r>
        <w:rPr>
          <w:rFonts w:hint="cs"/>
          <w:rtl/>
        </w:rPr>
        <w:t>)</w:t>
      </w:r>
      <w:r w:rsidRPr="00F048EF">
        <w:rPr>
          <w:rFonts w:hint="cs"/>
          <w:rtl/>
        </w:rPr>
        <w:t>،</w:t>
      </w:r>
      <w:r>
        <w:rPr>
          <w:rFonts w:hint="cs"/>
          <w:rtl/>
        </w:rPr>
        <w:t xml:space="preserve"> المنعقدة في</w:t>
      </w:r>
      <w:r w:rsidRPr="00F048EF">
        <w:rPr>
          <w:rFonts w:hint="cs"/>
          <w:rtl/>
        </w:rPr>
        <w:t xml:space="preserve"> 30 </w:t>
      </w:r>
      <w:r>
        <w:rPr>
          <w:rFonts w:hint="cs"/>
          <w:rtl/>
        </w:rPr>
        <w:t>آذار/</w:t>
      </w:r>
      <w:r w:rsidRPr="00F048EF">
        <w:rPr>
          <w:rFonts w:hint="cs"/>
          <w:rtl/>
        </w:rPr>
        <w:t xml:space="preserve">مارس 2009. </w:t>
      </w:r>
    </w:p>
    <w:p w:rsidR="00653E7C" w:rsidRPr="00F048EF" w:rsidRDefault="00653E7C" w:rsidP="00653E7C">
      <w:pPr>
        <w:spacing w:before="0" w:line="380" w:lineRule="exact"/>
        <w:jc w:val="center"/>
        <w:rPr>
          <w:rFonts w:hint="cs"/>
          <w:b/>
          <w:bCs/>
          <w:rtl/>
        </w:rPr>
      </w:pPr>
      <w:r>
        <w:rPr>
          <w:rFonts w:hint="cs"/>
          <w:b/>
          <w:bCs/>
          <w:rtl/>
        </w:rPr>
        <w:t>ألف - المقدمة</w:t>
      </w:r>
    </w:p>
    <w:p w:rsidR="00653E7C" w:rsidRPr="00F048EF" w:rsidRDefault="00653E7C" w:rsidP="00FC3994">
      <w:pPr>
        <w:spacing w:before="0" w:line="380" w:lineRule="exact"/>
        <w:rPr>
          <w:rFonts w:hint="cs"/>
          <w:rtl/>
        </w:rPr>
      </w:pPr>
      <w:r w:rsidRPr="00F048EF">
        <w:rPr>
          <w:rFonts w:hint="cs"/>
          <w:rtl/>
        </w:rPr>
        <w:t>2-</w:t>
      </w:r>
      <w:r>
        <w:rPr>
          <w:rFonts w:hint="cs"/>
          <w:rtl/>
        </w:rPr>
        <w:tab/>
        <w:t>ترحب اللجنة بالتقرير الدوري الثالث الذي قدمته رواندا</w:t>
      </w:r>
      <w:r w:rsidRPr="00F048EF">
        <w:rPr>
          <w:rFonts w:hint="cs"/>
          <w:rtl/>
        </w:rPr>
        <w:t xml:space="preserve">، </w:t>
      </w:r>
      <w:r>
        <w:rPr>
          <w:rFonts w:hint="cs"/>
          <w:rtl/>
        </w:rPr>
        <w:t>وتشعر بالارتياح إذ</w:t>
      </w:r>
      <w:r w:rsidRPr="00F048EF">
        <w:rPr>
          <w:rFonts w:hint="cs"/>
          <w:rtl/>
        </w:rPr>
        <w:t xml:space="preserve"> </w:t>
      </w:r>
      <w:r>
        <w:rPr>
          <w:rFonts w:hint="cs"/>
          <w:rtl/>
        </w:rPr>
        <w:t>أتيحت لها الفرصة لاستئناف الحوار</w:t>
      </w:r>
      <w:r w:rsidRPr="00F048EF">
        <w:rPr>
          <w:rFonts w:hint="cs"/>
          <w:rtl/>
        </w:rPr>
        <w:t xml:space="preserve"> </w:t>
      </w:r>
      <w:r>
        <w:rPr>
          <w:rFonts w:hint="cs"/>
          <w:rtl/>
        </w:rPr>
        <w:t xml:space="preserve">من خلال هذا التقرير </w:t>
      </w:r>
      <w:r w:rsidRPr="00F048EF">
        <w:rPr>
          <w:rFonts w:hint="cs"/>
          <w:rtl/>
        </w:rPr>
        <w:t xml:space="preserve">مع </w:t>
      </w:r>
      <w:r>
        <w:rPr>
          <w:rFonts w:hint="cs"/>
          <w:rtl/>
        </w:rPr>
        <w:t>ال</w:t>
      </w:r>
      <w:r w:rsidRPr="00F048EF">
        <w:rPr>
          <w:rFonts w:hint="cs"/>
          <w:rtl/>
        </w:rPr>
        <w:t xml:space="preserve">دولة </w:t>
      </w:r>
      <w:r>
        <w:rPr>
          <w:rFonts w:hint="cs"/>
          <w:rtl/>
        </w:rPr>
        <w:t>ال</w:t>
      </w:r>
      <w:r w:rsidRPr="00F048EF">
        <w:rPr>
          <w:rFonts w:hint="cs"/>
          <w:rtl/>
        </w:rPr>
        <w:t xml:space="preserve">طرف، </w:t>
      </w:r>
      <w:r>
        <w:rPr>
          <w:rFonts w:hint="cs"/>
          <w:rtl/>
        </w:rPr>
        <w:t>وتعرب</w:t>
      </w:r>
      <w:r w:rsidRPr="00F048EF">
        <w:rPr>
          <w:rFonts w:hint="cs"/>
          <w:rtl/>
        </w:rPr>
        <w:t xml:space="preserve"> عن أسفها لتأخر تقديم</w:t>
      </w:r>
      <w:r>
        <w:rPr>
          <w:rFonts w:hint="cs"/>
          <w:rtl/>
        </w:rPr>
        <w:t>ه</w:t>
      </w:r>
      <w:r w:rsidRPr="00F048EF">
        <w:rPr>
          <w:rFonts w:hint="cs"/>
          <w:rtl/>
        </w:rPr>
        <w:t xml:space="preserve"> </w:t>
      </w:r>
      <w:r>
        <w:rPr>
          <w:rFonts w:hint="cs"/>
          <w:rtl/>
        </w:rPr>
        <w:t>طوال ما يزيد على خمسة عشر عاماً. وتدعو اللجنة ا</w:t>
      </w:r>
      <w:r w:rsidRPr="00F048EF">
        <w:rPr>
          <w:rFonts w:hint="cs"/>
          <w:rtl/>
        </w:rPr>
        <w:t>لدولة</w:t>
      </w:r>
      <w:r>
        <w:rPr>
          <w:rFonts w:hint="cs"/>
          <w:rtl/>
        </w:rPr>
        <w:t xml:space="preserve"> الطرف </w:t>
      </w:r>
      <w:r w:rsidRPr="00F048EF">
        <w:rPr>
          <w:rFonts w:hint="cs"/>
          <w:rtl/>
        </w:rPr>
        <w:t xml:space="preserve">إلى </w:t>
      </w:r>
      <w:r>
        <w:rPr>
          <w:rFonts w:hint="cs"/>
          <w:rtl/>
        </w:rPr>
        <w:t>التقيد بالمواعيد التي حددتها</w:t>
      </w:r>
      <w:r w:rsidR="00FC3994">
        <w:rPr>
          <w:rFonts w:hint="cs"/>
          <w:rtl/>
        </w:rPr>
        <w:t xml:space="preserve"> اللجنة</w:t>
      </w:r>
      <w:r>
        <w:rPr>
          <w:rFonts w:hint="cs"/>
          <w:rtl/>
        </w:rPr>
        <w:t xml:space="preserve"> </w:t>
      </w:r>
      <w:r w:rsidRPr="00F048EF">
        <w:rPr>
          <w:rFonts w:hint="cs"/>
          <w:rtl/>
        </w:rPr>
        <w:t xml:space="preserve">لتقديم التقارير. كما </w:t>
      </w:r>
      <w:r>
        <w:rPr>
          <w:rFonts w:hint="cs"/>
          <w:rtl/>
        </w:rPr>
        <w:t>تعرب عن امتنانها للم</w:t>
      </w:r>
      <w:r w:rsidRPr="00F048EF">
        <w:rPr>
          <w:rFonts w:hint="cs"/>
          <w:rtl/>
        </w:rPr>
        <w:t>علومات التي قدمتها الدولة الطرف بشأن تشريع</w:t>
      </w:r>
      <w:r w:rsidR="00FC3994">
        <w:rPr>
          <w:rFonts w:hint="cs"/>
          <w:rtl/>
        </w:rPr>
        <w:t>ات</w:t>
      </w:r>
      <w:r w:rsidRPr="00F048EF">
        <w:rPr>
          <w:rFonts w:hint="cs"/>
          <w:rtl/>
        </w:rPr>
        <w:t>ها</w:t>
      </w:r>
      <w:r>
        <w:rPr>
          <w:rFonts w:hint="cs"/>
          <w:rtl/>
        </w:rPr>
        <w:t>،</w:t>
      </w:r>
      <w:r w:rsidRPr="00F048EF">
        <w:rPr>
          <w:rFonts w:hint="cs"/>
          <w:rtl/>
        </w:rPr>
        <w:t xml:space="preserve"> بما في ذلك المعلومات المذكورة ضمن </w:t>
      </w:r>
      <w:r>
        <w:rPr>
          <w:rFonts w:hint="cs"/>
          <w:rtl/>
        </w:rPr>
        <w:t xml:space="preserve">الردود </w:t>
      </w:r>
      <w:r w:rsidR="00FC3994">
        <w:rPr>
          <w:rFonts w:hint="cs"/>
          <w:rtl/>
        </w:rPr>
        <w:t>الخطية</w:t>
      </w:r>
      <w:r>
        <w:rPr>
          <w:rFonts w:hint="cs"/>
          <w:rtl/>
        </w:rPr>
        <w:t xml:space="preserve"> على قائمة المسائل</w:t>
      </w:r>
      <w:r w:rsidRPr="00F048EF">
        <w:rPr>
          <w:rFonts w:hint="cs"/>
          <w:rtl/>
        </w:rPr>
        <w:t xml:space="preserve"> (</w:t>
      </w:r>
      <w:r>
        <w:t>CCPR/C/RWA/Q/3/Rev.1 et Add.1</w:t>
      </w:r>
      <w:r>
        <w:rPr>
          <w:rFonts w:hint="cs"/>
          <w:rtl/>
        </w:rPr>
        <w:t>)</w:t>
      </w:r>
      <w:r w:rsidR="00FC3994">
        <w:rPr>
          <w:rFonts w:hint="cs"/>
          <w:rtl/>
        </w:rPr>
        <w:t>.</w:t>
      </w:r>
    </w:p>
    <w:p w:rsidR="00653E7C" w:rsidRDefault="00653E7C" w:rsidP="00FC3994">
      <w:pPr>
        <w:spacing w:before="0" w:line="380" w:lineRule="exact"/>
        <w:rPr>
          <w:rFonts w:hint="cs"/>
          <w:rtl/>
        </w:rPr>
      </w:pPr>
      <w:r w:rsidRPr="00F048EF">
        <w:rPr>
          <w:rFonts w:hint="cs"/>
          <w:rtl/>
        </w:rPr>
        <w:t>3-</w:t>
      </w:r>
      <w:r>
        <w:rPr>
          <w:rFonts w:hint="cs"/>
          <w:rtl/>
        </w:rPr>
        <w:tab/>
      </w:r>
      <w:r w:rsidR="00FC3994">
        <w:rPr>
          <w:rFonts w:hint="cs"/>
          <w:rtl/>
        </w:rPr>
        <w:t>و</w:t>
      </w:r>
      <w:r w:rsidRPr="00F048EF">
        <w:rPr>
          <w:rFonts w:hint="cs"/>
          <w:rtl/>
        </w:rPr>
        <w:t xml:space="preserve">تشير اللجنة إلى أن الدولة الطرف ما </w:t>
      </w:r>
      <w:r w:rsidR="00FC3994">
        <w:rPr>
          <w:rFonts w:hint="cs"/>
          <w:rtl/>
        </w:rPr>
        <w:t>زالت تجتاز</w:t>
      </w:r>
      <w:r w:rsidRPr="00F048EF">
        <w:rPr>
          <w:rFonts w:hint="cs"/>
          <w:rtl/>
        </w:rPr>
        <w:t xml:space="preserve"> مرحلة التعمير بعد الإبادة الجماعية التي تعرضت لها في عام 1994 والأحداث المأساوية التي صاحبت ذلك. ورغم ما أحرز من تقدم، فإن اللجنة تعرب عن قلقها إزاء عدم استقرار الوضع الحالي فيما يخص المصالحة داخل المجتمع الرواندي. </w:t>
      </w:r>
    </w:p>
    <w:p w:rsidR="00FC3994" w:rsidRPr="00F048EF" w:rsidRDefault="00FC3994" w:rsidP="00FC3994">
      <w:pPr>
        <w:spacing w:before="0" w:line="380" w:lineRule="exact"/>
        <w:rPr>
          <w:rFonts w:hint="cs"/>
          <w:rtl/>
        </w:rPr>
      </w:pPr>
    </w:p>
    <w:p w:rsidR="00653E7C" w:rsidRPr="00F048EF" w:rsidRDefault="00653E7C" w:rsidP="00FC3994">
      <w:pPr>
        <w:spacing w:before="0" w:line="380" w:lineRule="exact"/>
        <w:jc w:val="center"/>
        <w:rPr>
          <w:rFonts w:hint="cs"/>
          <w:b/>
          <w:bCs/>
          <w:rtl/>
        </w:rPr>
      </w:pPr>
      <w:r>
        <w:rPr>
          <w:rFonts w:hint="cs"/>
          <w:b/>
          <w:bCs/>
          <w:rtl/>
        </w:rPr>
        <w:t>باء</w:t>
      </w:r>
      <w:r w:rsidR="00FC3994">
        <w:rPr>
          <w:rFonts w:hint="cs"/>
          <w:b/>
          <w:bCs/>
          <w:rtl/>
        </w:rPr>
        <w:t xml:space="preserve"> </w:t>
      </w:r>
      <w:r>
        <w:rPr>
          <w:rFonts w:hint="cs"/>
          <w:b/>
          <w:bCs/>
          <w:rtl/>
        </w:rPr>
        <w:t>-</w:t>
      </w:r>
      <w:r w:rsidR="00FC3994">
        <w:rPr>
          <w:rFonts w:hint="cs"/>
          <w:b/>
          <w:bCs/>
          <w:rtl/>
        </w:rPr>
        <w:t xml:space="preserve"> </w:t>
      </w:r>
      <w:r w:rsidRPr="00F048EF">
        <w:rPr>
          <w:rFonts w:hint="cs"/>
          <w:b/>
          <w:bCs/>
          <w:rtl/>
        </w:rPr>
        <w:t>الجوانب الايجابية</w:t>
      </w:r>
    </w:p>
    <w:p w:rsidR="00653E7C" w:rsidRPr="00F048EF" w:rsidRDefault="00653E7C" w:rsidP="00653E7C">
      <w:pPr>
        <w:spacing w:before="0" w:line="380" w:lineRule="exact"/>
      </w:pPr>
      <w:r w:rsidRPr="00F048EF">
        <w:rPr>
          <w:rFonts w:hint="cs"/>
          <w:rtl/>
        </w:rPr>
        <w:t>4-</w:t>
      </w:r>
      <w:r>
        <w:rPr>
          <w:rFonts w:hint="cs"/>
          <w:rtl/>
        </w:rPr>
        <w:tab/>
      </w:r>
      <w:r w:rsidRPr="00F048EF">
        <w:rPr>
          <w:rFonts w:hint="cs"/>
          <w:rtl/>
        </w:rPr>
        <w:t xml:space="preserve">تلاحظ اللجنة الجهود التي تبذلها الدولة الطرف من أجل تعزيز المصالحة داخل المجتمع وإرساء دولة القانون في رواندا، وبخاصة اعتماد دستور جديد في عام 2003. </w:t>
      </w:r>
    </w:p>
    <w:p w:rsidR="00653E7C" w:rsidRPr="00F048EF" w:rsidRDefault="00653E7C" w:rsidP="00FC3994">
      <w:pPr>
        <w:spacing w:before="0" w:line="380" w:lineRule="exact"/>
        <w:rPr>
          <w:rFonts w:hint="cs"/>
          <w:rtl/>
        </w:rPr>
      </w:pPr>
      <w:r w:rsidRPr="00F048EF">
        <w:rPr>
          <w:rFonts w:hint="cs"/>
          <w:rtl/>
        </w:rPr>
        <w:t>5-</w:t>
      </w:r>
      <w:r>
        <w:rPr>
          <w:rFonts w:hint="cs"/>
          <w:rtl/>
        </w:rPr>
        <w:tab/>
      </w:r>
      <w:r w:rsidR="00FC3994">
        <w:rPr>
          <w:rFonts w:hint="cs"/>
          <w:rtl/>
        </w:rPr>
        <w:t>و</w:t>
      </w:r>
      <w:r w:rsidRPr="00F048EF">
        <w:rPr>
          <w:rFonts w:hint="cs"/>
          <w:rtl/>
        </w:rPr>
        <w:t xml:space="preserve">ترحب اللجنة بإلغاء عقوبة الإعدام في الدولة الطرف وتصديقها على البروتوكول الاختياري الثاني المتعلق بالعهد </w:t>
      </w:r>
      <w:r w:rsidR="00FC3994">
        <w:rPr>
          <w:rFonts w:hint="cs"/>
          <w:rtl/>
        </w:rPr>
        <w:t>والذي يرمي إلى</w:t>
      </w:r>
      <w:r w:rsidRPr="00F048EF">
        <w:rPr>
          <w:rFonts w:hint="cs"/>
          <w:rtl/>
        </w:rPr>
        <w:t xml:space="preserve"> إلغاء عقوبة الإعدام.</w:t>
      </w:r>
    </w:p>
    <w:p w:rsidR="00653E7C" w:rsidRPr="00F048EF" w:rsidRDefault="00653E7C" w:rsidP="00FC3994">
      <w:pPr>
        <w:spacing w:before="0" w:line="380" w:lineRule="exact"/>
        <w:rPr>
          <w:rFonts w:hint="cs"/>
          <w:rtl/>
        </w:rPr>
      </w:pPr>
      <w:r w:rsidRPr="00F048EF">
        <w:rPr>
          <w:rFonts w:hint="cs"/>
          <w:rtl/>
        </w:rPr>
        <w:t>6-</w:t>
      </w:r>
      <w:r>
        <w:rPr>
          <w:rFonts w:hint="cs"/>
          <w:rtl/>
        </w:rPr>
        <w:tab/>
      </w:r>
      <w:r w:rsidR="00FC3994">
        <w:rPr>
          <w:rFonts w:hint="cs"/>
          <w:rtl/>
        </w:rPr>
        <w:t>و</w:t>
      </w:r>
      <w:r w:rsidRPr="00F048EF">
        <w:rPr>
          <w:rFonts w:hint="cs"/>
          <w:rtl/>
        </w:rPr>
        <w:t>ترحب اللجنة بالتقدم المحرز بشأن تطبيق المادة 3 من العهد</w:t>
      </w:r>
      <w:r>
        <w:rPr>
          <w:rFonts w:hint="cs"/>
          <w:rtl/>
        </w:rPr>
        <w:t>،</w:t>
      </w:r>
      <w:r w:rsidRPr="00F048EF">
        <w:rPr>
          <w:rFonts w:hint="cs"/>
          <w:rtl/>
        </w:rPr>
        <w:t xml:space="preserve"> خاصة فيما يتعلق بتمثيل المرأة في البرلمان</w:t>
      </w:r>
      <w:r w:rsidR="00FC3994">
        <w:rPr>
          <w:rFonts w:hint="cs"/>
          <w:rtl/>
        </w:rPr>
        <w:t>،</w:t>
      </w:r>
      <w:r w:rsidRPr="00F048EF">
        <w:rPr>
          <w:rFonts w:hint="cs"/>
          <w:rtl/>
        </w:rPr>
        <w:t xml:space="preserve"> </w:t>
      </w:r>
      <w:r>
        <w:rPr>
          <w:rFonts w:hint="cs"/>
          <w:rtl/>
        </w:rPr>
        <w:t>ومراعاة المحكمة العليا</w:t>
      </w:r>
      <w:r w:rsidR="00FC3994">
        <w:rPr>
          <w:rFonts w:hint="cs"/>
          <w:rtl/>
        </w:rPr>
        <w:t xml:space="preserve"> لهذه المادة</w:t>
      </w:r>
      <w:r>
        <w:rPr>
          <w:rFonts w:hint="cs"/>
          <w:rtl/>
        </w:rPr>
        <w:t xml:space="preserve">. وتحث اللجنة الدولة الطرف على مضاعفة الجهود من أجل </w:t>
      </w:r>
      <w:r w:rsidR="00FC3994">
        <w:rPr>
          <w:rFonts w:hint="cs"/>
          <w:rtl/>
        </w:rPr>
        <w:t xml:space="preserve">تعزيز </w:t>
      </w:r>
      <w:r>
        <w:rPr>
          <w:rFonts w:hint="cs"/>
          <w:rtl/>
        </w:rPr>
        <w:t>مشاركة المرأة في الحياة العامة وفي القطاع الخاص.</w:t>
      </w:r>
    </w:p>
    <w:p w:rsidR="00653E7C" w:rsidRPr="00F048EF" w:rsidRDefault="00653E7C" w:rsidP="00B6261A">
      <w:pPr>
        <w:spacing w:before="0" w:line="380" w:lineRule="exact"/>
        <w:jc w:val="center"/>
        <w:rPr>
          <w:rFonts w:hint="cs"/>
          <w:b/>
          <w:bCs/>
          <w:rtl/>
        </w:rPr>
      </w:pPr>
      <w:r>
        <w:rPr>
          <w:rFonts w:hint="cs"/>
          <w:b/>
          <w:bCs/>
          <w:rtl/>
        </w:rPr>
        <w:t>جيم</w:t>
      </w:r>
      <w:r w:rsidR="00FC3994">
        <w:rPr>
          <w:rFonts w:hint="cs"/>
          <w:b/>
          <w:bCs/>
          <w:rtl/>
        </w:rPr>
        <w:t xml:space="preserve"> </w:t>
      </w:r>
      <w:r>
        <w:rPr>
          <w:rFonts w:hint="cs"/>
          <w:b/>
          <w:bCs/>
          <w:rtl/>
        </w:rPr>
        <w:t>-</w:t>
      </w:r>
      <w:r w:rsidR="00FC3994">
        <w:rPr>
          <w:rFonts w:hint="cs"/>
          <w:b/>
          <w:bCs/>
          <w:rtl/>
        </w:rPr>
        <w:t xml:space="preserve"> </w:t>
      </w:r>
      <w:r>
        <w:rPr>
          <w:rFonts w:hint="cs"/>
          <w:b/>
          <w:bCs/>
          <w:rtl/>
        </w:rPr>
        <w:t>دواعي القلق ال</w:t>
      </w:r>
      <w:r w:rsidRPr="00F048EF">
        <w:rPr>
          <w:rFonts w:hint="cs"/>
          <w:b/>
          <w:bCs/>
          <w:rtl/>
        </w:rPr>
        <w:t>رئيسية</w:t>
      </w:r>
      <w:r>
        <w:rPr>
          <w:rFonts w:hint="cs"/>
          <w:b/>
          <w:bCs/>
          <w:rtl/>
        </w:rPr>
        <w:t xml:space="preserve"> والتوصيات</w:t>
      </w:r>
    </w:p>
    <w:p w:rsidR="00653E7C" w:rsidRPr="00452443" w:rsidRDefault="00653E7C" w:rsidP="00452443">
      <w:pPr>
        <w:spacing w:before="0" w:line="380" w:lineRule="exact"/>
        <w:rPr>
          <w:rFonts w:hint="cs"/>
          <w:spacing w:val="0"/>
          <w:rtl/>
        </w:rPr>
      </w:pPr>
      <w:r w:rsidRPr="00F048EF">
        <w:rPr>
          <w:rFonts w:hint="cs"/>
          <w:rtl/>
        </w:rPr>
        <w:t>7-</w:t>
      </w:r>
      <w:r>
        <w:rPr>
          <w:rFonts w:hint="cs"/>
          <w:rtl/>
        </w:rPr>
        <w:tab/>
      </w:r>
      <w:r w:rsidRPr="00F048EF">
        <w:rPr>
          <w:rFonts w:hint="cs"/>
          <w:rtl/>
        </w:rPr>
        <w:t>تأسف اللجنة لأن تقرير الدولة الطرف و</w:t>
      </w:r>
      <w:r>
        <w:rPr>
          <w:rFonts w:hint="cs"/>
          <w:rtl/>
        </w:rPr>
        <w:t xml:space="preserve">الردود الخطية التي قدمتها على </w:t>
      </w:r>
      <w:r w:rsidRPr="00F048EF">
        <w:rPr>
          <w:rFonts w:hint="cs"/>
          <w:rtl/>
        </w:rPr>
        <w:t xml:space="preserve">قائمة المسائل </w:t>
      </w:r>
      <w:r>
        <w:rPr>
          <w:rFonts w:hint="cs"/>
          <w:rtl/>
        </w:rPr>
        <w:t xml:space="preserve">التي ينبغي معالجتها </w:t>
      </w:r>
      <w:r w:rsidRPr="00452443">
        <w:rPr>
          <w:rFonts w:hint="cs"/>
          <w:spacing w:val="0"/>
          <w:rtl/>
        </w:rPr>
        <w:t xml:space="preserve">والتي كانت قد وجهت إليها لا تحوي المعلومات الوقائعية المفصلة ولا الإحصائيات التي تتيح </w:t>
      </w:r>
      <w:r w:rsidR="00452443" w:rsidRPr="00452443">
        <w:rPr>
          <w:rFonts w:hint="cs"/>
          <w:spacing w:val="0"/>
          <w:rtl/>
        </w:rPr>
        <w:t>للجنة</w:t>
      </w:r>
      <w:r w:rsidRPr="00452443">
        <w:rPr>
          <w:rFonts w:hint="cs"/>
          <w:spacing w:val="0"/>
          <w:rtl/>
        </w:rPr>
        <w:t xml:space="preserve"> تقييم مدى احترام الحقوق المنصوص عليها في العهد في الدولة الطرف. </w:t>
      </w:r>
      <w:r w:rsidR="00452443" w:rsidRPr="00452443">
        <w:rPr>
          <w:rFonts w:hint="cs"/>
          <w:spacing w:val="0"/>
          <w:rtl/>
        </w:rPr>
        <w:t>وترى</w:t>
      </w:r>
      <w:r w:rsidRPr="00452443">
        <w:rPr>
          <w:rFonts w:hint="cs"/>
          <w:spacing w:val="0"/>
          <w:rtl/>
        </w:rPr>
        <w:t xml:space="preserve"> اللجنة أن هذه البيانات أساسية </w:t>
      </w:r>
      <w:r w:rsidR="00452443" w:rsidRPr="00452443">
        <w:rPr>
          <w:rFonts w:hint="cs"/>
          <w:spacing w:val="0"/>
          <w:rtl/>
        </w:rPr>
        <w:t>ل</w:t>
      </w:r>
      <w:r w:rsidRPr="00452443">
        <w:rPr>
          <w:rFonts w:hint="cs"/>
          <w:spacing w:val="0"/>
          <w:rtl/>
        </w:rPr>
        <w:t>متابعة تطبيق العهد.</w:t>
      </w:r>
    </w:p>
    <w:p w:rsidR="00653E7C" w:rsidRPr="00F048EF" w:rsidRDefault="00653E7C" w:rsidP="00452443">
      <w:pPr>
        <w:spacing w:before="0" w:line="380" w:lineRule="exact"/>
        <w:ind w:left="720"/>
        <w:rPr>
          <w:rFonts w:hint="cs"/>
          <w:b/>
          <w:bCs/>
          <w:rtl/>
        </w:rPr>
      </w:pPr>
      <w:r w:rsidRPr="00F048EF">
        <w:rPr>
          <w:rFonts w:hint="cs"/>
          <w:b/>
          <w:bCs/>
          <w:rtl/>
        </w:rPr>
        <w:t>ينبغي للدولة الطرف أن تقدم معلومات أكثر شمولا</w:t>
      </w:r>
      <w:r w:rsidR="00A3596A">
        <w:rPr>
          <w:rFonts w:hint="cs"/>
          <w:b/>
          <w:bCs/>
          <w:rtl/>
        </w:rPr>
        <w:t>ً</w:t>
      </w:r>
      <w:r>
        <w:rPr>
          <w:rFonts w:hint="cs"/>
          <w:b/>
          <w:bCs/>
          <w:rtl/>
        </w:rPr>
        <w:t xml:space="preserve">، بما في ذلك عن طريق الإحصائيات ذات الصلة حول تنفيذ القوانين والأحكام الإدارية في </w:t>
      </w:r>
      <w:r w:rsidRPr="00F048EF">
        <w:rPr>
          <w:rFonts w:hint="cs"/>
          <w:b/>
          <w:bCs/>
          <w:rtl/>
        </w:rPr>
        <w:t>مختلف المجالات التي يغطيها العهد.</w:t>
      </w:r>
    </w:p>
    <w:p w:rsidR="00653E7C" w:rsidRPr="00F048EF" w:rsidRDefault="00653E7C" w:rsidP="00653E7C">
      <w:pPr>
        <w:spacing w:before="0" w:line="380" w:lineRule="exact"/>
      </w:pPr>
      <w:r w:rsidRPr="00F048EF">
        <w:rPr>
          <w:rFonts w:hint="cs"/>
          <w:rtl/>
        </w:rPr>
        <w:t>8-</w:t>
      </w:r>
      <w:r>
        <w:rPr>
          <w:rFonts w:hint="cs"/>
          <w:rtl/>
        </w:rPr>
        <w:tab/>
      </w:r>
      <w:r w:rsidRPr="00F048EF">
        <w:rPr>
          <w:rFonts w:hint="cs"/>
          <w:rtl/>
        </w:rPr>
        <w:t>ترحب اللجنة بما جاء في تقرير الدولة الطرف حول تغليب العهد على القانون الوطني وإمكانية الاحتجاج به أمام المحاكم الوطنية. بيد أن اللجنة تشير إلى أن العهد لم ينشر بصورة كافية تسهل عملية الاحتجاج به على نحو منتظم أمام محاكم وسلطات الدولة (المادة 2 من العهد).</w:t>
      </w:r>
    </w:p>
    <w:p w:rsidR="00653E7C" w:rsidRPr="00F048EF" w:rsidRDefault="00653E7C" w:rsidP="00430659">
      <w:pPr>
        <w:spacing w:before="0" w:line="380" w:lineRule="exact"/>
        <w:ind w:left="720"/>
        <w:rPr>
          <w:rFonts w:hint="cs"/>
          <w:b/>
          <w:bCs/>
          <w:rtl/>
          <w:lang w:bidi="ar-EG"/>
        </w:rPr>
      </w:pPr>
      <w:r w:rsidRPr="00F048EF">
        <w:rPr>
          <w:rFonts w:hint="cs"/>
          <w:b/>
          <w:bCs/>
          <w:rtl/>
          <w:lang w:bidi="ar-EG"/>
        </w:rPr>
        <w:t>ينبغي للدولة الطرف أن تتخذ التدابير اللازمة للتعريف بالعهد بين جميع أفراد الشعب</w:t>
      </w:r>
      <w:r>
        <w:rPr>
          <w:rFonts w:hint="cs"/>
          <w:b/>
          <w:bCs/>
          <w:rtl/>
          <w:lang w:bidi="ar-EG"/>
        </w:rPr>
        <w:t xml:space="preserve">، </w:t>
      </w:r>
      <w:r w:rsidRPr="00F048EF">
        <w:rPr>
          <w:rFonts w:hint="cs"/>
          <w:b/>
          <w:bCs/>
          <w:rtl/>
          <w:lang w:bidi="ar-EG"/>
        </w:rPr>
        <w:t xml:space="preserve">وبخاصة القضاة والمخولين بتطبيق القانون. </w:t>
      </w:r>
      <w:r w:rsidR="00430659">
        <w:rPr>
          <w:rFonts w:hint="cs"/>
          <w:b/>
          <w:bCs/>
          <w:rtl/>
          <w:lang w:bidi="ar-EG"/>
        </w:rPr>
        <w:t>و</w:t>
      </w:r>
      <w:r w:rsidRPr="00F048EF">
        <w:rPr>
          <w:rFonts w:hint="cs"/>
          <w:b/>
          <w:bCs/>
          <w:rtl/>
          <w:lang w:bidi="ar-EG"/>
        </w:rPr>
        <w:t xml:space="preserve">ينبغي للدولة الطرف أن تدرج في </w:t>
      </w:r>
      <w:r w:rsidR="00430659">
        <w:rPr>
          <w:rFonts w:hint="cs"/>
          <w:b/>
          <w:bCs/>
          <w:rtl/>
          <w:lang w:bidi="ar-EG"/>
        </w:rPr>
        <w:t>تقريرها</w:t>
      </w:r>
      <w:r w:rsidRPr="00F048EF">
        <w:rPr>
          <w:rFonts w:hint="cs"/>
          <w:b/>
          <w:bCs/>
          <w:rtl/>
          <w:lang w:bidi="ar-EG"/>
        </w:rPr>
        <w:t xml:space="preserve"> المقبل أمثلة مفصلة عن تطبيق العهد في المحاكم الوطنية.</w:t>
      </w:r>
    </w:p>
    <w:p w:rsidR="00653E7C" w:rsidRPr="00F048EF" w:rsidRDefault="00653E7C" w:rsidP="00D52109">
      <w:pPr>
        <w:spacing w:before="0" w:line="380" w:lineRule="exact"/>
        <w:rPr>
          <w:rFonts w:hint="cs"/>
          <w:rtl/>
          <w:lang w:bidi="ar-EG"/>
        </w:rPr>
      </w:pPr>
      <w:r w:rsidRPr="00F048EF">
        <w:rPr>
          <w:rFonts w:hint="cs"/>
          <w:rtl/>
          <w:lang w:bidi="ar-EG"/>
        </w:rPr>
        <w:t>9-</w:t>
      </w:r>
      <w:r>
        <w:rPr>
          <w:rFonts w:hint="cs"/>
          <w:rtl/>
          <w:lang w:bidi="ar-EG"/>
        </w:rPr>
        <w:tab/>
      </w:r>
      <w:r w:rsidR="00D52109">
        <w:rPr>
          <w:rFonts w:hint="cs"/>
          <w:rtl/>
          <w:lang w:bidi="ar-EG"/>
        </w:rPr>
        <w:t>و</w:t>
      </w:r>
      <w:r w:rsidRPr="00F048EF">
        <w:rPr>
          <w:rFonts w:hint="cs"/>
          <w:rtl/>
          <w:lang w:bidi="ar-EG"/>
        </w:rPr>
        <w:t>بينما تشير اللجنة إلى أن دستور رواندا ينص على المساواة بين الرجل والمرأة،</w:t>
      </w:r>
      <w:r w:rsidR="00D52109">
        <w:rPr>
          <w:rFonts w:hint="cs"/>
          <w:rtl/>
          <w:lang w:bidi="ar-EG"/>
        </w:rPr>
        <w:t xml:space="preserve"> فإنها</w:t>
      </w:r>
      <w:r w:rsidRPr="00F048EF">
        <w:rPr>
          <w:rFonts w:hint="cs"/>
          <w:rtl/>
          <w:lang w:bidi="ar-EG"/>
        </w:rPr>
        <w:t xml:space="preserve"> تعرب عن قلقها إزاء التمييز ضد المرأة في مجالات عديدة خاصة في القانون المدني وقانون الأسرة الذي يعتبر الزوج رئيس المؤسسة الزوجية (المادة 3 والمادة 26 من العهد).</w:t>
      </w:r>
    </w:p>
    <w:p w:rsidR="00653E7C" w:rsidRPr="00F048EF" w:rsidRDefault="00653E7C" w:rsidP="00D52109">
      <w:pPr>
        <w:spacing w:before="0" w:line="380" w:lineRule="exact"/>
        <w:ind w:left="720"/>
        <w:rPr>
          <w:rFonts w:hint="cs"/>
          <w:b/>
          <w:bCs/>
          <w:rtl/>
          <w:lang w:bidi="ar-EG"/>
        </w:rPr>
      </w:pPr>
      <w:r w:rsidRPr="00F048EF">
        <w:rPr>
          <w:rFonts w:hint="cs"/>
          <w:b/>
          <w:bCs/>
          <w:rtl/>
          <w:lang w:bidi="ar-EG"/>
        </w:rPr>
        <w:t>ينبغي للدولة الطرف أن تتخذ التدابير اللازمة</w:t>
      </w:r>
      <w:r w:rsidR="00D52109">
        <w:rPr>
          <w:rFonts w:hint="cs"/>
          <w:b/>
          <w:bCs/>
          <w:rtl/>
          <w:lang w:bidi="ar-EG"/>
        </w:rPr>
        <w:t xml:space="preserve"> </w:t>
      </w:r>
      <w:r w:rsidR="00D52109" w:rsidRPr="00F048EF">
        <w:rPr>
          <w:rFonts w:hint="cs"/>
          <w:b/>
          <w:bCs/>
          <w:rtl/>
          <w:lang w:bidi="ar-EG"/>
        </w:rPr>
        <w:t xml:space="preserve">في إطار مشاريع مراجعة القانون المدني وقانون الأسرة، </w:t>
      </w:r>
      <w:r w:rsidRPr="00F048EF">
        <w:rPr>
          <w:rFonts w:hint="cs"/>
          <w:b/>
          <w:bCs/>
          <w:rtl/>
          <w:lang w:bidi="ar-EG"/>
        </w:rPr>
        <w:t>من أجل حذف الأحكام التي تحط من مكانة المرأة.</w:t>
      </w:r>
    </w:p>
    <w:p w:rsidR="00653E7C" w:rsidRPr="00F048EF" w:rsidRDefault="00D52109" w:rsidP="00D52109">
      <w:pPr>
        <w:spacing w:before="0" w:line="380" w:lineRule="exact"/>
        <w:rPr>
          <w:rFonts w:hint="cs"/>
          <w:rtl/>
          <w:lang w:bidi="ar-EG"/>
        </w:rPr>
      </w:pPr>
      <w:r>
        <w:rPr>
          <w:rFonts w:hint="cs"/>
          <w:rtl/>
          <w:lang w:bidi="ar-EG"/>
        </w:rPr>
        <w:t>10-</w:t>
      </w:r>
      <w:r>
        <w:rPr>
          <w:rFonts w:hint="cs"/>
          <w:rtl/>
          <w:lang w:bidi="ar-EG"/>
        </w:rPr>
        <w:tab/>
      </w:r>
      <w:r w:rsidR="00653E7C" w:rsidRPr="00F048EF">
        <w:rPr>
          <w:rFonts w:hint="cs"/>
          <w:rtl/>
          <w:lang w:bidi="ar-EG"/>
        </w:rPr>
        <w:t xml:space="preserve">تشير اللجنة إلى أن عدد الفتيات اللواتي يحصلن على التعليم الثانوي والعالي أقل من عدد </w:t>
      </w:r>
      <w:r>
        <w:rPr>
          <w:rFonts w:hint="cs"/>
          <w:rtl/>
          <w:lang w:bidi="ar-EG"/>
        </w:rPr>
        <w:t>البنين</w:t>
      </w:r>
      <w:r w:rsidR="00B6261A">
        <w:rPr>
          <w:rFonts w:hint="cs"/>
          <w:rtl/>
          <w:lang w:bidi="ar-EG"/>
        </w:rPr>
        <w:t>، و</w:t>
      </w:r>
      <w:r w:rsidR="00653E7C">
        <w:rPr>
          <w:rFonts w:hint="cs"/>
          <w:rtl/>
          <w:lang w:bidi="ar-EG"/>
        </w:rPr>
        <w:t xml:space="preserve">يرجع ذلك على الأخص إلى </w:t>
      </w:r>
      <w:r w:rsidR="00653E7C" w:rsidRPr="00F048EF">
        <w:rPr>
          <w:rFonts w:hint="cs"/>
          <w:rtl/>
          <w:lang w:bidi="ar-EG"/>
        </w:rPr>
        <w:t>المواقف التقليدية السائدة إزاء دور المرأة في المجتمع.</w:t>
      </w:r>
    </w:p>
    <w:p w:rsidR="00653E7C" w:rsidRPr="00F048EF" w:rsidRDefault="00653E7C" w:rsidP="00D52109">
      <w:pPr>
        <w:spacing w:before="0" w:line="380" w:lineRule="exact"/>
        <w:ind w:left="720"/>
        <w:rPr>
          <w:rFonts w:hint="cs"/>
          <w:b/>
          <w:bCs/>
          <w:rtl/>
          <w:lang w:bidi="ar-EG"/>
        </w:rPr>
      </w:pPr>
      <w:r w:rsidRPr="00F048EF">
        <w:rPr>
          <w:rFonts w:hint="cs"/>
          <w:b/>
          <w:bCs/>
          <w:rtl/>
          <w:lang w:bidi="ar-EG"/>
        </w:rPr>
        <w:t xml:space="preserve">ينبغي للدولة الطرف أن تضاعف من جهودها لضمان تكافؤ فرص الحصول على التعليم بالنسبة للبنات </w:t>
      </w:r>
      <w:r w:rsidR="00D52109">
        <w:rPr>
          <w:rFonts w:hint="cs"/>
          <w:b/>
          <w:bCs/>
          <w:rtl/>
          <w:lang w:bidi="ar-EG"/>
        </w:rPr>
        <w:t>والبنين</w:t>
      </w:r>
      <w:r w:rsidRPr="00F048EF">
        <w:rPr>
          <w:rFonts w:hint="cs"/>
          <w:b/>
          <w:bCs/>
          <w:rtl/>
          <w:lang w:bidi="ar-EG"/>
        </w:rPr>
        <w:t xml:space="preserve"> على جميع مستويات التعليم </w:t>
      </w:r>
      <w:r w:rsidR="00D52109">
        <w:rPr>
          <w:rFonts w:hint="cs"/>
          <w:b/>
          <w:bCs/>
          <w:rtl/>
          <w:lang w:bidi="ar-EG"/>
        </w:rPr>
        <w:t>بمختلف</w:t>
      </w:r>
      <w:r w:rsidRPr="00F048EF">
        <w:rPr>
          <w:rFonts w:hint="cs"/>
          <w:b/>
          <w:bCs/>
          <w:rtl/>
          <w:lang w:bidi="ar-EG"/>
        </w:rPr>
        <w:t xml:space="preserve"> أشكاله. كما ينبغي لها أن تتخذ التدابير اللازمة لتوعية الأسر بهذه المسألة.</w:t>
      </w:r>
    </w:p>
    <w:p w:rsidR="00653E7C" w:rsidRPr="00F048EF" w:rsidRDefault="00D52109" w:rsidP="00D52109">
      <w:pPr>
        <w:spacing w:before="0" w:line="380" w:lineRule="exact"/>
        <w:rPr>
          <w:rFonts w:hint="cs"/>
          <w:rtl/>
          <w:lang w:bidi="ar-EG"/>
        </w:rPr>
      </w:pPr>
      <w:r>
        <w:rPr>
          <w:rFonts w:hint="cs"/>
          <w:rtl/>
          <w:lang w:bidi="ar-EG"/>
        </w:rPr>
        <w:t>11-</w:t>
      </w:r>
      <w:r>
        <w:rPr>
          <w:rFonts w:hint="cs"/>
          <w:rtl/>
          <w:lang w:bidi="ar-EG"/>
        </w:rPr>
        <w:tab/>
        <w:t>و</w:t>
      </w:r>
      <w:r w:rsidR="00653E7C" w:rsidRPr="00F048EF">
        <w:rPr>
          <w:rFonts w:hint="cs"/>
          <w:rtl/>
          <w:lang w:bidi="ar-EG"/>
        </w:rPr>
        <w:t xml:space="preserve">تشعر اللجنة بالقلق إزاء التقارير التي تشير إلى ارتكاب أعمال عنف داخل الأسر في </w:t>
      </w:r>
      <w:r w:rsidR="00653E7C">
        <w:rPr>
          <w:rFonts w:hint="cs"/>
          <w:rtl/>
          <w:lang w:bidi="ar-EG"/>
        </w:rPr>
        <w:t xml:space="preserve">البلد </w:t>
      </w:r>
      <w:r w:rsidR="00653E7C" w:rsidRPr="00F048EF">
        <w:rPr>
          <w:rFonts w:hint="cs"/>
          <w:rtl/>
          <w:lang w:bidi="ar-EG"/>
        </w:rPr>
        <w:t>وإزاء عدم كفاية التدابير التي تتخذها السلطات العامة في هذا الشأن، خاصة فيما يتعلق بالمقاضاة الجنائية وبالتكفل بضحايا العنف</w:t>
      </w:r>
      <w:r>
        <w:rPr>
          <w:rFonts w:hint="cs"/>
          <w:rtl/>
          <w:lang w:bidi="ar-EG"/>
        </w:rPr>
        <w:t xml:space="preserve"> (المادتان 3 و7 من العهد)</w:t>
      </w:r>
      <w:r w:rsidR="00653E7C" w:rsidRPr="00F048EF">
        <w:rPr>
          <w:rFonts w:hint="cs"/>
          <w:rtl/>
          <w:lang w:bidi="ar-EG"/>
        </w:rPr>
        <w:t>.</w:t>
      </w:r>
    </w:p>
    <w:p w:rsidR="00653E7C" w:rsidRPr="00D52109" w:rsidRDefault="00653E7C" w:rsidP="00D52109">
      <w:pPr>
        <w:spacing w:before="0" w:line="380" w:lineRule="exact"/>
        <w:ind w:left="720"/>
        <w:rPr>
          <w:rFonts w:hint="cs"/>
          <w:b/>
          <w:bCs/>
          <w:spacing w:val="0"/>
          <w:rtl/>
        </w:rPr>
      </w:pPr>
      <w:r w:rsidRPr="00D52109">
        <w:rPr>
          <w:rFonts w:hint="cs"/>
          <w:b/>
          <w:bCs/>
          <w:spacing w:val="0"/>
          <w:rtl/>
        </w:rPr>
        <w:t>ينبغي للدولة الطرف أن تتبع سياسة لمقاضاة ولمعاقبة أعمال العنف، خاصة من خلال إصدار توجيهات واضحة في هذا الشأن إلى هيئات الشرطة. كما ينبغي للدولة الطرف أن تتزود بالأدوات القانونية المناسبة وأن تكثف من جهودها لتوعية هيئات الشرطة والشعب بصفة عامة من أجل مكافحة هذه الظاهرة.</w:t>
      </w:r>
    </w:p>
    <w:p w:rsidR="00653E7C" w:rsidRPr="00F048EF" w:rsidRDefault="00D52109" w:rsidP="00D52109">
      <w:pPr>
        <w:spacing w:before="0" w:line="380" w:lineRule="exact"/>
        <w:rPr>
          <w:rFonts w:hint="cs"/>
          <w:rtl/>
          <w:lang w:bidi="ar-EG"/>
        </w:rPr>
      </w:pPr>
      <w:r>
        <w:rPr>
          <w:rFonts w:hint="cs"/>
          <w:rtl/>
          <w:lang w:bidi="ar-EG"/>
        </w:rPr>
        <w:t>12-</w:t>
      </w:r>
      <w:r>
        <w:rPr>
          <w:rFonts w:hint="cs"/>
          <w:rtl/>
          <w:lang w:bidi="ar-EG"/>
        </w:rPr>
        <w:tab/>
      </w:r>
      <w:r w:rsidR="00653E7C" w:rsidRPr="00F048EF">
        <w:rPr>
          <w:rFonts w:hint="cs"/>
          <w:rtl/>
          <w:lang w:bidi="ar-EG"/>
        </w:rPr>
        <w:t xml:space="preserve">تشعر اللجنة بالقلق إزاء التقارير التي أشارت إلى وجود حالات اختفاء قسري وحالات إعدام تعسفية أو </w:t>
      </w:r>
      <w:r>
        <w:rPr>
          <w:rFonts w:hint="cs"/>
          <w:rtl/>
          <w:lang w:bidi="ar-EG"/>
        </w:rPr>
        <w:t>بدون محاكمة عادلة</w:t>
      </w:r>
      <w:r w:rsidR="00653E7C" w:rsidRPr="00F048EF">
        <w:rPr>
          <w:rFonts w:hint="cs"/>
          <w:rtl/>
          <w:lang w:bidi="ar-EG"/>
        </w:rPr>
        <w:t xml:space="preserve"> في رواندا وإزاء الإفلات من العقاب الذي يبدو أن السلطات المس</w:t>
      </w:r>
      <w:r>
        <w:rPr>
          <w:rFonts w:hint="cs"/>
          <w:rtl/>
          <w:lang w:bidi="ar-EG"/>
        </w:rPr>
        <w:t>ؤ</w:t>
      </w:r>
      <w:r w:rsidR="00653E7C" w:rsidRPr="00F048EF">
        <w:rPr>
          <w:rFonts w:hint="cs"/>
          <w:rtl/>
          <w:lang w:bidi="ar-EG"/>
        </w:rPr>
        <w:t>ولة عن هذه الانتهاكات تتمتع به. كما يساور اللجنة القلق إزاء غياب معلومات من الدولة الطرف بشأن اختفاء السيد أو</w:t>
      </w:r>
      <w:r w:rsidR="00653E7C">
        <w:rPr>
          <w:rFonts w:hint="cs"/>
          <w:rtl/>
          <w:lang w:bidi="ar-EG"/>
        </w:rPr>
        <w:t xml:space="preserve">غسطين سيزا، </w:t>
      </w:r>
      <w:r w:rsidR="00653E7C" w:rsidRPr="00F048EF">
        <w:rPr>
          <w:rFonts w:hint="cs"/>
          <w:rtl/>
          <w:lang w:bidi="ar-EG"/>
        </w:rPr>
        <w:t xml:space="preserve">الرئيس السابق لمحكمة النقض والسيد ليونارد هيتيمانا، </w:t>
      </w:r>
      <w:r w:rsidR="00653E7C">
        <w:rPr>
          <w:rFonts w:hint="cs"/>
          <w:rtl/>
          <w:lang w:bidi="ar-EG"/>
        </w:rPr>
        <w:t>العضو السابق في البرلمان ممثلا</w:t>
      </w:r>
      <w:r>
        <w:rPr>
          <w:rFonts w:hint="cs"/>
          <w:rtl/>
          <w:lang w:bidi="ar-EG"/>
        </w:rPr>
        <w:t>ً</w:t>
      </w:r>
      <w:r w:rsidR="00653E7C">
        <w:rPr>
          <w:rFonts w:hint="cs"/>
          <w:rtl/>
          <w:lang w:bidi="ar-EG"/>
        </w:rPr>
        <w:t xml:space="preserve"> لحزب ال</w:t>
      </w:r>
      <w:r w:rsidR="00653E7C" w:rsidRPr="00F048EF">
        <w:rPr>
          <w:rFonts w:hint="cs"/>
          <w:rtl/>
          <w:lang w:bidi="ar-EG"/>
        </w:rPr>
        <w:t>حركة الديمقراطية الجمهورية، إذ لم تقدم الدولة الطرف أية معلومات بشأنهما (المواد 6 و7 و9 من العهد).</w:t>
      </w:r>
    </w:p>
    <w:p w:rsidR="00653E7C" w:rsidRPr="00F048EF" w:rsidRDefault="00653E7C" w:rsidP="00D52109">
      <w:pPr>
        <w:spacing w:before="0" w:line="380" w:lineRule="exact"/>
        <w:ind w:left="720"/>
        <w:rPr>
          <w:rFonts w:hint="cs"/>
          <w:b/>
          <w:bCs/>
          <w:rtl/>
        </w:rPr>
      </w:pPr>
      <w:r w:rsidRPr="00F048EF">
        <w:rPr>
          <w:rFonts w:hint="cs"/>
          <w:b/>
          <w:bCs/>
          <w:rtl/>
        </w:rPr>
        <w:t xml:space="preserve">ينبغي للدولة الطرف أن تضمن قيام سلطة مستقلة بإجراء تحقيقات </w:t>
      </w:r>
      <w:r w:rsidR="00D52109">
        <w:rPr>
          <w:rFonts w:hint="cs"/>
          <w:b/>
          <w:bCs/>
          <w:rtl/>
        </w:rPr>
        <w:t>في</w:t>
      </w:r>
      <w:r w:rsidRPr="00F048EF">
        <w:rPr>
          <w:rFonts w:hint="cs"/>
          <w:b/>
          <w:bCs/>
          <w:rtl/>
        </w:rPr>
        <w:t xml:space="preserve"> جميع الادعاءات المتعلقة بمثل هذه الانتهاكات </w:t>
      </w:r>
      <w:r w:rsidR="00D52109">
        <w:rPr>
          <w:rFonts w:hint="cs"/>
          <w:b/>
          <w:bCs/>
          <w:rtl/>
        </w:rPr>
        <w:t>و</w:t>
      </w:r>
      <w:r w:rsidRPr="00F048EF">
        <w:rPr>
          <w:rFonts w:hint="cs"/>
          <w:b/>
          <w:bCs/>
          <w:rtl/>
        </w:rPr>
        <w:t>مقاضاة ومعاقبة المس</w:t>
      </w:r>
      <w:r w:rsidR="00D52109">
        <w:rPr>
          <w:rFonts w:hint="cs"/>
          <w:b/>
          <w:bCs/>
          <w:rtl/>
        </w:rPr>
        <w:t>ؤ</w:t>
      </w:r>
      <w:r w:rsidRPr="00F048EF">
        <w:rPr>
          <w:rFonts w:hint="cs"/>
          <w:b/>
          <w:bCs/>
          <w:rtl/>
        </w:rPr>
        <w:t xml:space="preserve">ولين عن هذه الأعمال بالشكل المناسب. وينبغي أن </w:t>
      </w:r>
      <w:r>
        <w:rPr>
          <w:rFonts w:hint="cs"/>
          <w:b/>
          <w:bCs/>
          <w:rtl/>
        </w:rPr>
        <w:t xml:space="preserve">يتاح </w:t>
      </w:r>
      <w:r w:rsidRPr="00F048EF">
        <w:rPr>
          <w:rFonts w:hint="cs"/>
          <w:b/>
          <w:bCs/>
          <w:rtl/>
        </w:rPr>
        <w:t xml:space="preserve">للضحايا أو لأسرهم </w:t>
      </w:r>
      <w:r>
        <w:rPr>
          <w:rFonts w:hint="cs"/>
          <w:b/>
          <w:bCs/>
          <w:rtl/>
        </w:rPr>
        <w:t xml:space="preserve">وسيلة انتصاف فعالة </w:t>
      </w:r>
      <w:r w:rsidRPr="00F048EF">
        <w:rPr>
          <w:rFonts w:hint="cs"/>
          <w:b/>
          <w:bCs/>
          <w:rtl/>
        </w:rPr>
        <w:t>وأن يقدم لهم التعويض المناسب، و</w:t>
      </w:r>
      <w:r>
        <w:rPr>
          <w:rFonts w:hint="cs"/>
          <w:b/>
          <w:bCs/>
          <w:rtl/>
        </w:rPr>
        <w:t>فقا</w:t>
      </w:r>
      <w:r w:rsidR="00D52109">
        <w:rPr>
          <w:rFonts w:hint="cs"/>
          <w:b/>
          <w:bCs/>
          <w:rtl/>
        </w:rPr>
        <w:t>ً</w:t>
      </w:r>
      <w:r>
        <w:rPr>
          <w:rFonts w:hint="cs"/>
          <w:b/>
          <w:bCs/>
          <w:rtl/>
        </w:rPr>
        <w:t xml:space="preserve"> </w:t>
      </w:r>
      <w:r w:rsidRPr="00F048EF">
        <w:rPr>
          <w:rFonts w:hint="cs"/>
          <w:b/>
          <w:bCs/>
          <w:rtl/>
        </w:rPr>
        <w:t>للمادة 2 من العهد.</w:t>
      </w:r>
    </w:p>
    <w:p w:rsidR="00653E7C" w:rsidRPr="00F048EF" w:rsidRDefault="00D52109" w:rsidP="00B6261A">
      <w:pPr>
        <w:spacing w:before="0" w:line="380" w:lineRule="exact"/>
        <w:rPr>
          <w:rFonts w:hint="cs"/>
          <w:rtl/>
        </w:rPr>
      </w:pPr>
      <w:r>
        <w:rPr>
          <w:rFonts w:hint="cs"/>
          <w:rtl/>
        </w:rPr>
        <w:t>13-</w:t>
      </w:r>
      <w:r>
        <w:rPr>
          <w:rFonts w:hint="cs"/>
          <w:rtl/>
        </w:rPr>
        <w:tab/>
      </w:r>
      <w:r w:rsidR="00FC5F30" w:rsidRPr="00FC5F30">
        <w:rPr>
          <w:rFonts w:hint="cs"/>
          <w:spacing w:val="0"/>
          <w:rtl/>
        </w:rPr>
        <w:t>لا</w:t>
      </w:r>
      <w:r w:rsidR="00653E7C" w:rsidRPr="00FC5F30">
        <w:rPr>
          <w:rFonts w:hint="cs"/>
          <w:spacing w:val="0"/>
          <w:rtl/>
        </w:rPr>
        <w:t xml:space="preserve"> تزال اللجنة قلقة بشأن الحالات العديدة</w:t>
      </w:r>
      <w:r w:rsidR="00653E7C" w:rsidRPr="00F048EF">
        <w:rPr>
          <w:rFonts w:hint="cs"/>
          <w:rtl/>
        </w:rPr>
        <w:t xml:space="preserve"> للأشخاص الذين تعرضوا للقتل -</w:t>
      </w:r>
      <w:r w:rsidR="00FC5F30">
        <w:rPr>
          <w:rFonts w:hint="cs"/>
          <w:rtl/>
        </w:rPr>
        <w:t xml:space="preserve"> </w:t>
      </w:r>
      <w:r w:rsidR="00653E7C" w:rsidRPr="00F048EF">
        <w:rPr>
          <w:rFonts w:hint="cs"/>
          <w:rtl/>
        </w:rPr>
        <w:t>ومن بينهم نساء وأطفال</w:t>
      </w:r>
      <w:r w:rsidR="00FC5F30">
        <w:rPr>
          <w:rFonts w:hint="cs"/>
          <w:rtl/>
        </w:rPr>
        <w:t xml:space="preserve"> </w:t>
      </w:r>
      <w:r w:rsidR="00653E7C" w:rsidRPr="00F048EF">
        <w:rPr>
          <w:rFonts w:hint="cs"/>
          <w:rtl/>
        </w:rPr>
        <w:t>- في عام 1994 وبعد ذلك</w:t>
      </w:r>
      <w:r w:rsidR="00653E7C">
        <w:rPr>
          <w:rFonts w:hint="cs"/>
          <w:rtl/>
        </w:rPr>
        <w:t xml:space="preserve">، </w:t>
      </w:r>
      <w:r w:rsidR="00653E7C" w:rsidRPr="00F048EF">
        <w:rPr>
          <w:rFonts w:hint="cs"/>
          <w:rtl/>
        </w:rPr>
        <w:t>خلال العمليات التي شنها الجيش الوطني الرواندي</w:t>
      </w:r>
      <w:r w:rsidR="00FC5F30">
        <w:rPr>
          <w:rFonts w:hint="cs"/>
          <w:rtl/>
        </w:rPr>
        <w:t>،</w:t>
      </w:r>
      <w:r w:rsidR="00653E7C" w:rsidRPr="00F048EF">
        <w:rPr>
          <w:rFonts w:hint="cs"/>
          <w:rtl/>
        </w:rPr>
        <w:t xml:space="preserve"> وكذلك بشأن العدد المحدود من الحالات التي </w:t>
      </w:r>
      <w:r w:rsidR="00FC5F30">
        <w:rPr>
          <w:rFonts w:hint="cs"/>
          <w:rtl/>
        </w:rPr>
        <w:t>نظرت فيها</w:t>
      </w:r>
      <w:r w:rsidR="00653E7C" w:rsidRPr="00F048EF">
        <w:rPr>
          <w:rFonts w:hint="cs"/>
          <w:rtl/>
        </w:rPr>
        <w:t xml:space="preserve"> </w:t>
      </w:r>
      <w:r w:rsidR="00653E7C">
        <w:rPr>
          <w:rFonts w:hint="cs"/>
          <w:rtl/>
        </w:rPr>
        <w:t xml:space="preserve">المحاكم </w:t>
      </w:r>
      <w:r w:rsidR="00653E7C" w:rsidRPr="00F048EF">
        <w:rPr>
          <w:rFonts w:hint="cs"/>
          <w:rtl/>
        </w:rPr>
        <w:t xml:space="preserve">الرواندية </w:t>
      </w:r>
      <w:r w:rsidR="00FC5F30">
        <w:rPr>
          <w:rFonts w:hint="cs"/>
          <w:rtl/>
        </w:rPr>
        <w:t>وعاقبت المتورطين فيها</w:t>
      </w:r>
      <w:r w:rsidR="00653E7C" w:rsidRPr="00F048EF">
        <w:rPr>
          <w:rFonts w:hint="cs"/>
          <w:rtl/>
        </w:rPr>
        <w:t xml:space="preserve"> (المادة 6 من العهد).</w:t>
      </w:r>
    </w:p>
    <w:p w:rsidR="00653E7C" w:rsidRPr="00F048EF" w:rsidRDefault="00653E7C" w:rsidP="00FC5F30">
      <w:pPr>
        <w:spacing w:before="0" w:line="380" w:lineRule="exact"/>
        <w:ind w:left="720"/>
        <w:rPr>
          <w:rFonts w:hint="cs"/>
          <w:b/>
          <w:bCs/>
          <w:rtl/>
        </w:rPr>
      </w:pPr>
      <w:r w:rsidRPr="00F048EF">
        <w:rPr>
          <w:rFonts w:hint="cs"/>
          <w:b/>
          <w:bCs/>
          <w:rtl/>
        </w:rPr>
        <w:t xml:space="preserve">ينبغي للدولة الطرف أن تتخذ </w:t>
      </w:r>
      <w:r>
        <w:rPr>
          <w:rFonts w:hint="cs"/>
          <w:b/>
          <w:bCs/>
          <w:rtl/>
        </w:rPr>
        <w:t xml:space="preserve">تدابير </w:t>
      </w:r>
      <w:r w:rsidRPr="00F048EF">
        <w:rPr>
          <w:rFonts w:hint="cs"/>
          <w:b/>
          <w:bCs/>
          <w:rtl/>
        </w:rPr>
        <w:t xml:space="preserve">تضمن قيام سلطة مستقلة بإجراء تحقيقات </w:t>
      </w:r>
      <w:r w:rsidR="00FC5F30">
        <w:rPr>
          <w:rFonts w:hint="cs"/>
          <w:b/>
          <w:bCs/>
          <w:rtl/>
        </w:rPr>
        <w:t>في</w:t>
      </w:r>
      <w:r w:rsidRPr="00F048EF">
        <w:rPr>
          <w:rFonts w:hint="cs"/>
          <w:b/>
          <w:bCs/>
          <w:rtl/>
        </w:rPr>
        <w:t xml:space="preserve"> هذه الأعمال ومقاضاة ومعاقبة المس</w:t>
      </w:r>
      <w:r w:rsidR="00FC5F30">
        <w:rPr>
          <w:rFonts w:hint="cs"/>
          <w:b/>
          <w:bCs/>
          <w:rtl/>
        </w:rPr>
        <w:t>ؤ</w:t>
      </w:r>
      <w:r w:rsidRPr="00F048EF">
        <w:rPr>
          <w:rFonts w:hint="cs"/>
          <w:b/>
          <w:bCs/>
          <w:rtl/>
        </w:rPr>
        <w:t xml:space="preserve">ولين عنها </w:t>
      </w:r>
      <w:r w:rsidR="00FC5F30">
        <w:rPr>
          <w:rFonts w:hint="cs"/>
          <w:b/>
          <w:bCs/>
          <w:rtl/>
        </w:rPr>
        <w:t>طبقاً للقوانين السارية</w:t>
      </w:r>
      <w:r w:rsidRPr="00F048EF">
        <w:rPr>
          <w:rFonts w:hint="cs"/>
          <w:b/>
          <w:bCs/>
          <w:rtl/>
        </w:rPr>
        <w:t>.</w:t>
      </w:r>
    </w:p>
    <w:p w:rsidR="00653E7C" w:rsidRPr="00F048EF" w:rsidRDefault="00FC5F30" w:rsidP="00FC5F30">
      <w:pPr>
        <w:spacing w:before="0" w:line="380" w:lineRule="exact"/>
      </w:pPr>
      <w:r>
        <w:rPr>
          <w:rFonts w:hint="cs"/>
          <w:rtl/>
        </w:rPr>
        <w:t>14-</w:t>
      </w:r>
      <w:r>
        <w:rPr>
          <w:rFonts w:hint="cs"/>
          <w:rtl/>
        </w:rPr>
        <w:tab/>
      </w:r>
      <w:r w:rsidR="00653E7C" w:rsidRPr="00F048EF">
        <w:rPr>
          <w:rFonts w:hint="cs"/>
          <w:rtl/>
        </w:rPr>
        <w:t>بينما ترح</w:t>
      </w:r>
      <w:r w:rsidR="00B6261A">
        <w:rPr>
          <w:rFonts w:hint="cs"/>
          <w:rtl/>
        </w:rPr>
        <w:t>ِ</w:t>
      </w:r>
      <w:r w:rsidR="00653E7C" w:rsidRPr="00F048EF">
        <w:rPr>
          <w:rFonts w:hint="cs"/>
          <w:rtl/>
        </w:rPr>
        <w:t xml:space="preserve">ب اللجنة بإلغاء عقوبة الإعدام في عام 2007، تلاحظ بقلق </w:t>
      </w:r>
      <w:r w:rsidR="00653E7C">
        <w:rPr>
          <w:rFonts w:hint="cs"/>
          <w:rtl/>
        </w:rPr>
        <w:t xml:space="preserve">الاستعاضة عن </w:t>
      </w:r>
      <w:r w:rsidR="00653E7C" w:rsidRPr="00F048EF">
        <w:rPr>
          <w:rFonts w:hint="cs"/>
          <w:rtl/>
        </w:rPr>
        <w:t xml:space="preserve">هذه العقوبة </w:t>
      </w:r>
      <w:r>
        <w:rPr>
          <w:rFonts w:hint="cs"/>
          <w:rtl/>
        </w:rPr>
        <w:t>ب</w:t>
      </w:r>
      <w:r w:rsidR="00653E7C" w:rsidRPr="00F048EF">
        <w:rPr>
          <w:rFonts w:hint="cs"/>
          <w:rtl/>
        </w:rPr>
        <w:t xml:space="preserve">السجن </w:t>
      </w:r>
      <w:r w:rsidR="00653E7C">
        <w:rPr>
          <w:rFonts w:hint="cs"/>
          <w:rtl/>
        </w:rPr>
        <w:t xml:space="preserve">المؤبد </w:t>
      </w:r>
      <w:r>
        <w:rPr>
          <w:rFonts w:hint="cs"/>
          <w:rtl/>
        </w:rPr>
        <w:t>المقترن</w:t>
      </w:r>
      <w:r w:rsidR="00653E7C" w:rsidRPr="00F048EF">
        <w:rPr>
          <w:rFonts w:hint="cs"/>
          <w:rtl/>
        </w:rPr>
        <w:t xml:space="preserve"> بالحبس الانفرادي، وهو ما يعد مخالفا</w:t>
      </w:r>
      <w:r>
        <w:rPr>
          <w:rFonts w:hint="cs"/>
          <w:rtl/>
        </w:rPr>
        <w:t>ً</w:t>
      </w:r>
      <w:r w:rsidR="00653E7C" w:rsidRPr="00F048EF">
        <w:rPr>
          <w:rFonts w:hint="cs"/>
          <w:rtl/>
        </w:rPr>
        <w:t xml:space="preserve"> لما جاء في المادة 7 من العهد.</w:t>
      </w:r>
    </w:p>
    <w:p w:rsidR="00653E7C" w:rsidRPr="00F048EF" w:rsidRDefault="00653E7C" w:rsidP="00FC5F30">
      <w:pPr>
        <w:spacing w:before="0" w:line="380" w:lineRule="exact"/>
        <w:ind w:left="720"/>
        <w:rPr>
          <w:rFonts w:hint="cs"/>
          <w:b/>
          <w:bCs/>
          <w:rtl/>
        </w:rPr>
      </w:pPr>
      <w:r w:rsidRPr="00F048EF">
        <w:rPr>
          <w:rFonts w:hint="cs"/>
          <w:b/>
          <w:bCs/>
          <w:rtl/>
        </w:rPr>
        <w:t xml:space="preserve">ينبغي للدولة الطرف أن تلغي عقوبة الحبس الانفرادي وأن تضمن </w:t>
      </w:r>
      <w:r w:rsidR="00FC5F30">
        <w:rPr>
          <w:rFonts w:hint="cs"/>
          <w:b/>
          <w:bCs/>
          <w:rtl/>
        </w:rPr>
        <w:t>تمتع</w:t>
      </w:r>
      <w:r w:rsidRPr="00F048EF">
        <w:rPr>
          <w:rFonts w:hint="cs"/>
          <w:b/>
          <w:bCs/>
          <w:rtl/>
        </w:rPr>
        <w:t xml:space="preserve"> الأشخاص المحكوم عليهم بالسجن </w:t>
      </w:r>
      <w:r>
        <w:rPr>
          <w:rFonts w:hint="cs"/>
          <w:b/>
          <w:bCs/>
          <w:rtl/>
        </w:rPr>
        <w:t xml:space="preserve">المؤبد </w:t>
      </w:r>
      <w:r w:rsidRPr="00F048EF">
        <w:rPr>
          <w:rFonts w:hint="cs"/>
          <w:b/>
          <w:bCs/>
          <w:rtl/>
        </w:rPr>
        <w:t>بالضمانات التي تحق لهم بموجب قواعد</w:t>
      </w:r>
      <w:r>
        <w:rPr>
          <w:rFonts w:hint="cs"/>
          <w:b/>
          <w:bCs/>
          <w:rtl/>
        </w:rPr>
        <w:t xml:space="preserve"> الأمم المتحدة النموذجية </w:t>
      </w:r>
      <w:r w:rsidRPr="00F048EF">
        <w:rPr>
          <w:rFonts w:hint="cs"/>
          <w:b/>
          <w:bCs/>
          <w:rtl/>
        </w:rPr>
        <w:t>الدنيا لمعاملة السجناء.</w:t>
      </w:r>
    </w:p>
    <w:p w:rsidR="00653E7C" w:rsidRPr="00F048EF" w:rsidRDefault="00FC5F30" w:rsidP="00DA16F2">
      <w:pPr>
        <w:spacing w:before="0" w:line="380" w:lineRule="exact"/>
        <w:rPr>
          <w:rFonts w:hint="cs"/>
          <w:rtl/>
        </w:rPr>
      </w:pPr>
      <w:r>
        <w:rPr>
          <w:rFonts w:hint="cs"/>
          <w:rtl/>
        </w:rPr>
        <w:t>15-</w:t>
      </w:r>
      <w:r>
        <w:rPr>
          <w:rFonts w:hint="cs"/>
          <w:rtl/>
        </w:rPr>
        <w:tab/>
      </w:r>
      <w:r w:rsidR="00653E7C" w:rsidRPr="00F048EF">
        <w:rPr>
          <w:rFonts w:hint="cs"/>
          <w:rtl/>
        </w:rPr>
        <w:t>تشعر اللجنة بالقلق إزاء</w:t>
      </w:r>
      <w:r w:rsidR="00653E7C">
        <w:rPr>
          <w:rFonts w:hint="cs"/>
          <w:rtl/>
        </w:rPr>
        <w:t xml:space="preserve"> التقارير الواردة عن </w:t>
      </w:r>
      <w:r w:rsidR="00653E7C" w:rsidRPr="00F048EF">
        <w:rPr>
          <w:rFonts w:hint="cs"/>
          <w:rtl/>
        </w:rPr>
        <w:t xml:space="preserve">الأوضاع المؤسفة في بعض السجون، خاصة فيما يتعلق بالوضع الصحي وتوفير الرعاية الصحية والحصول على الغذاء. كما يساور اللجنة القلق </w:t>
      </w:r>
      <w:r w:rsidR="00DA16F2">
        <w:rPr>
          <w:rFonts w:hint="cs"/>
          <w:rtl/>
        </w:rPr>
        <w:t>إزاء</w:t>
      </w:r>
      <w:r w:rsidR="00653E7C" w:rsidRPr="00F048EF">
        <w:rPr>
          <w:rFonts w:hint="cs"/>
          <w:rtl/>
        </w:rPr>
        <w:t xml:space="preserve"> عدم مراعاة الفصل بين المحتجزين الأحداث و</w:t>
      </w:r>
      <w:r w:rsidR="00DA16F2">
        <w:rPr>
          <w:rFonts w:hint="cs"/>
          <w:rtl/>
        </w:rPr>
        <w:t xml:space="preserve">المحتجزين </w:t>
      </w:r>
      <w:r w:rsidR="00653E7C" w:rsidRPr="00F048EF">
        <w:rPr>
          <w:rFonts w:hint="cs"/>
          <w:rtl/>
        </w:rPr>
        <w:t>البالغين</w:t>
      </w:r>
      <w:r w:rsidR="00DA16F2">
        <w:rPr>
          <w:rFonts w:hint="cs"/>
          <w:rtl/>
        </w:rPr>
        <w:t>،</w:t>
      </w:r>
      <w:r w:rsidR="00653E7C" w:rsidRPr="00F048EF">
        <w:rPr>
          <w:rFonts w:hint="cs"/>
          <w:rtl/>
        </w:rPr>
        <w:t xml:space="preserve"> وبين السجناء الذين ينتظرون المحاكمة و</w:t>
      </w:r>
      <w:r w:rsidR="00DA16F2">
        <w:rPr>
          <w:rFonts w:hint="cs"/>
          <w:rtl/>
        </w:rPr>
        <w:t xml:space="preserve">هؤلاء </w:t>
      </w:r>
      <w:r w:rsidR="00653E7C" w:rsidRPr="00F048EF">
        <w:rPr>
          <w:rFonts w:hint="cs"/>
          <w:rtl/>
        </w:rPr>
        <w:t>الذين يقضون فعلا</w:t>
      </w:r>
      <w:r w:rsidR="00DA16F2">
        <w:rPr>
          <w:rFonts w:hint="cs"/>
          <w:rtl/>
        </w:rPr>
        <w:t>ً</w:t>
      </w:r>
      <w:r w:rsidR="00653E7C" w:rsidRPr="00F048EF">
        <w:rPr>
          <w:rFonts w:hint="cs"/>
          <w:rtl/>
        </w:rPr>
        <w:t xml:space="preserve"> مدة عقوبتهم (المادة 10 من العهد).</w:t>
      </w:r>
    </w:p>
    <w:p w:rsidR="00653E7C" w:rsidRPr="00F048EF" w:rsidRDefault="00653E7C" w:rsidP="0035704D">
      <w:pPr>
        <w:spacing w:before="0" w:line="380" w:lineRule="exact"/>
        <w:ind w:left="720"/>
        <w:rPr>
          <w:rFonts w:hint="cs"/>
          <w:b/>
          <w:bCs/>
          <w:rtl/>
        </w:rPr>
      </w:pPr>
      <w:r w:rsidRPr="00F048EF">
        <w:rPr>
          <w:rFonts w:hint="cs"/>
          <w:b/>
          <w:bCs/>
          <w:rtl/>
        </w:rPr>
        <w:t xml:space="preserve">ينبغي للدولة الطرف أن تتخذ إجراءات عاجلة وفعالة لمعالجة اكتظاظ السجون في مراكز الاحتجاز ولضمان ظروف احتجاز </w:t>
      </w:r>
      <w:r>
        <w:rPr>
          <w:rFonts w:hint="cs"/>
          <w:b/>
          <w:bCs/>
          <w:rtl/>
        </w:rPr>
        <w:t>تحفظ</w:t>
      </w:r>
      <w:r w:rsidRPr="00F048EF">
        <w:rPr>
          <w:rFonts w:hint="cs"/>
          <w:b/>
          <w:bCs/>
          <w:rtl/>
        </w:rPr>
        <w:t xml:space="preserve"> كرامة المحتجزين، وفقا</w:t>
      </w:r>
      <w:r w:rsidR="0035704D">
        <w:rPr>
          <w:rFonts w:hint="cs"/>
          <w:b/>
          <w:bCs/>
          <w:rtl/>
        </w:rPr>
        <w:t>ً</w:t>
      </w:r>
      <w:r w:rsidRPr="00F048EF">
        <w:rPr>
          <w:rFonts w:hint="cs"/>
          <w:b/>
          <w:bCs/>
          <w:rtl/>
        </w:rPr>
        <w:t xml:space="preserve"> للمادة 10 من العهد. وينبغي وضع نظام يضمن الفصل بين السجناء الذين ينتظرون المحاكمة و</w:t>
      </w:r>
      <w:r w:rsidR="0035704D">
        <w:rPr>
          <w:rFonts w:hint="cs"/>
          <w:b/>
          <w:bCs/>
          <w:rtl/>
        </w:rPr>
        <w:t xml:space="preserve">هؤلاء </w:t>
      </w:r>
      <w:r w:rsidRPr="00F048EF">
        <w:rPr>
          <w:rFonts w:hint="cs"/>
          <w:b/>
          <w:bCs/>
          <w:rtl/>
        </w:rPr>
        <w:t>الذين يقضون فعلا</w:t>
      </w:r>
      <w:r w:rsidR="0035704D">
        <w:rPr>
          <w:rFonts w:hint="cs"/>
          <w:b/>
          <w:bCs/>
          <w:rtl/>
        </w:rPr>
        <w:t>ً</w:t>
      </w:r>
      <w:r w:rsidRPr="00F048EF">
        <w:rPr>
          <w:rFonts w:hint="cs"/>
          <w:b/>
          <w:bCs/>
          <w:rtl/>
        </w:rPr>
        <w:t xml:space="preserve"> مدة عقوبتهم وبين المحتجزين الأحداث و</w:t>
      </w:r>
      <w:r w:rsidR="0035704D">
        <w:rPr>
          <w:rFonts w:hint="cs"/>
          <w:b/>
          <w:bCs/>
          <w:rtl/>
        </w:rPr>
        <w:t xml:space="preserve">سائر </w:t>
      </w:r>
      <w:r w:rsidRPr="00F048EF">
        <w:rPr>
          <w:rFonts w:hint="cs"/>
          <w:b/>
          <w:bCs/>
          <w:rtl/>
        </w:rPr>
        <w:t>المحتجزين. وينبغي على الأخص للدولة الطرف أن تتخذ التدابير اللازمة كي ت</w:t>
      </w:r>
      <w:r w:rsidR="0035704D">
        <w:rPr>
          <w:rFonts w:hint="cs"/>
          <w:b/>
          <w:bCs/>
          <w:rtl/>
        </w:rPr>
        <w:t>ُ</w:t>
      </w:r>
      <w:r w:rsidRPr="00F048EF">
        <w:rPr>
          <w:rFonts w:hint="cs"/>
          <w:b/>
          <w:bCs/>
          <w:rtl/>
        </w:rPr>
        <w:t xml:space="preserve">حترم </w:t>
      </w:r>
      <w:r>
        <w:rPr>
          <w:rFonts w:hint="cs"/>
          <w:b/>
          <w:bCs/>
          <w:rtl/>
        </w:rPr>
        <w:t>جميع قواعد الأمم المتحدة</w:t>
      </w:r>
      <w:r w:rsidRPr="00F048EF">
        <w:rPr>
          <w:rFonts w:hint="cs"/>
          <w:b/>
          <w:bCs/>
          <w:rtl/>
        </w:rPr>
        <w:t xml:space="preserve"> النموذجية الدنيا لمعاملة السجناء.</w:t>
      </w:r>
    </w:p>
    <w:p w:rsidR="00653E7C" w:rsidRPr="00F048EF" w:rsidRDefault="0035704D" w:rsidP="004875EE">
      <w:pPr>
        <w:spacing w:before="0" w:line="380" w:lineRule="exact"/>
        <w:rPr>
          <w:rFonts w:hint="cs"/>
          <w:rtl/>
        </w:rPr>
      </w:pPr>
      <w:r>
        <w:rPr>
          <w:rFonts w:hint="cs"/>
          <w:rtl/>
        </w:rPr>
        <w:t>16-</w:t>
      </w:r>
      <w:r>
        <w:rPr>
          <w:rFonts w:hint="cs"/>
          <w:rtl/>
        </w:rPr>
        <w:tab/>
      </w:r>
      <w:r w:rsidR="00653E7C" w:rsidRPr="00F048EF">
        <w:rPr>
          <w:rFonts w:hint="cs"/>
          <w:rtl/>
        </w:rPr>
        <w:t xml:space="preserve">تشعر اللجنة بالقلق إزاء المعلومات التي تفيد </w:t>
      </w:r>
      <w:r w:rsidR="004875EE">
        <w:rPr>
          <w:rFonts w:hint="cs"/>
          <w:rtl/>
        </w:rPr>
        <w:t>بأن</w:t>
      </w:r>
      <w:r w:rsidR="00653E7C">
        <w:rPr>
          <w:rFonts w:hint="cs"/>
          <w:rtl/>
        </w:rPr>
        <w:t xml:space="preserve"> </w:t>
      </w:r>
      <w:r w:rsidR="00653E7C" w:rsidRPr="00F048EF">
        <w:rPr>
          <w:rFonts w:hint="cs"/>
          <w:rtl/>
        </w:rPr>
        <w:t>سلطات كي</w:t>
      </w:r>
      <w:r w:rsidR="004875EE">
        <w:rPr>
          <w:rFonts w:hint="cs"/>
          <w:rtl/>
        </w:rPr>
        <w:t>غ</w:t>
      </w:r>
      <w:r w:rsidR="00653E7C" w:rsidRPr="00F048EF">
        <w:rPr>
          <w:rFonts w:hint="cs"/>
          <w:rtl/>
        </w:rPr>
        <w:t xml:space="preserve">الي </w:t>
      </w:r>
      <w:r w:rsidR="004875EE">
        <w:rPr>
          <w:rFonts w:hint="cs"/>
          <w:rtl/>
        </w:rPr>
        <w:t>كثيراً ما تحتجز</w:t>
      </w:r>
      <w:r w:rsidR="00653E7C">
        <w:rPr>
          <w:rFonts w:hint="cs"/>
          <w:rtl/>
        </w:rPr>
        <w:t xml:space="preserve"> </w:t>
      </w:r>
      <w:r w:rsidR="00653E7C" w:rsidRPr="00F048EF">
        <w:rPr>
          <w:rFonts w:hint="cs"/>
          <w:rtl/>
        </w:rPr>
        <w:t>أفرادا</w:t>
      </w:r>
      <w:r w:rsidR="004875EE">
        <w:rPr>
          <w:rFonts w:hint="cs"/>
          <w:rtl/>
        </w:rPr>
        <w:t>ً</w:t>
      </w:r>
      <w:r w:rsidR="00653E7C" w:rsidRPr="00F048EF">
        <w:rPr>
          <w:rFonts w:hint="cs"/>
          <w:rtl/>
        </w:rPr>
        <w:t xml:space="preserve"> </w:t>
      </w:r>
      <w:r w:rsidR="004875EE">
        <w:rPr>
          <w:rFonts w:hint="cs"/>
          <w:rtl/>
        </w:rPr>
        <w:t>بدعوى التشرد ينتمون إلى</w:t>
      </w:r>
      <w:r w:rsidR="00653E7C" w:rsidRPr="00F048EF">
        <w:rPr>
          <w:rFonts w:hint="cs"/>
          <w:rtl/>
        </w:rPr>
        <w:t xml:space="preserve"> فئات ضعيفة مثل </w:t>
      </w:r>
      <w:r w:rsidR="004875EE">
        <w:rPr>
          <w:rFonts w:hint="cs"/>
          <w:rtl/>
        </w:rPr>
        <w:t>أطفال</w:t>
      </w:r>
      <w:r w:rsidR="00653E7C" w:rsidRPr="00F048EF">
        <w:rPr>
          <w:rFonts w:hint="cs"/>
          <w:rtl/>
        </w:rPr>
        <w:t xml:space="preserve"> الشوارع والمتسولين والعاملين في تجارة الجنس</w:t>
      </w:r>
      <w:r w:rsidR="00653E7C">
        <w:rPr>
          <w:rFonts w:hint="cs"/>
          <w:rtl/>
        </w:rPr>
        <w:t>.</w:t>
      </w:r>
      <w:r w:rsidR="00653E7C" w:rsidRPr="00F048EF">
        <w:rPr>
          <w:rFonts w:hint="cs"/>
          <w:rtl/>
        </w:rPr>
        <w:t xml:space="preserve"> </w:t>
      </w:r>
      <w:r w:rsidR="004875EE">
        <w:rPr>
          <w:rFonts w:hint="cs"/>
          <w:rtl/>
        </w:rPr>
        <w:t>ويجري</w:t>
      </w:r>
      <w:r w:rsidR="00653E7C" w:rsidRPr="00F048EF">
        <w:rPr>
          <w:rFonts w:hint="cs"/>
          <w:rtl/>
        </w:rPr>
        <w:t xml:space="preserve"> احتجاز هؤلاء الأشخاص دون تهمة وفي ظروف مادية سيئة (المادة 9 من العهد).</w:t>
      </w:r>
    </w:p>
    <w:p w:rsidR="00653E7C" w:rsidRPr="00F048EF" w:rsidRDefault="00653E7C" w:rsidP="006275AE">
      <w:pPr>
        <w:spacing w:before="0" w:line="380" w:lineRule="exact"/>
        <w:ind w:left="720"/>
        <w:rPr>
          <w:rFonts w:hint="cs"/>
          <w:b/>
          <w:bCs/>
          <w:rtl/>
        </w:rPr>
      </w:pPr>
      <w:r w:rsidRPr="00F048EF">
        <w:rPr>
          <w:rFonts w:hint="cs"/>
          <w:b/>
          <w:bCs/>
          <w:rtl/>
        </w:rPr>
        <w:t>ينبغي للدولة الطرف أن تتخذ التدابير اللازمة لتضمن عدم احتجاز أي فرد بشكل تعسفي، خاصة لأسباب تتعلق أساسا</w:t>
      </w:r>
      <w:r w:rsidR="006275AE">
        <w:rPr>
          <w:rFonts w:hint="cs"/>
          <w:b/>
          <w:bCs/>
          <w:rtl/>
        </w:rPr>
        <w:t>ً</w:t>
      </w:r>
      <w:r w:rsidRPr="00F048EF">
        <w:rPr>
          <w:rFonts w:hint="cs"/>
          <w:b/>
          <w:bCs/>
          <w:rtl/>
        </w:rPr>
        <w:t xml:space="preserve"> بالفقر</w:t>
      </w:r>
      <w:r>
        <w:rPr>
          <w:rFonts w:hint="cs"/>
          <w:b/>
          <w:bCs/>
          <w:rtl/>
        </w:rPr>
        <w:t xml:space="preserve">، </w:t>
      </w:r>
      <w:r w:rsidR="006275AE">
        <w:rPr>
          <w:rFonts w:hint="cs"/>
          <w:b/>
          <w:bCs/>
          <w:rtl/>
        </w:rPr>
        <w:t>وشطب</w:t>
      </w:r>
      <w:r w:rsidRPr="00F048EF">
        <w:rPr>
          <w:rFonts w:hint="cs"/>
          <w:b/>
          <w:bCs/>
          <w:rtl/>
        </w:rPr>
        <w:t xml:space="preserve"> جريمة </w:t>
      </w:r>
      <w:r>
        <w:rPr>
          <w:rFonts w:hint="cs"/>
          <w:b/>
          <w:bCs/>
          <w:rtl/>
        </w:rPr>
        <w:t xml:space="preserve">التشرد </w:t>
      </w:r>
      <w:r w:rsidRPr="00F048EF">
        <w:rPr>
          <w:rFonts w:hint="cs"/>
          <w:b/>
          <w:bCs/>
          <w:rtl/>
        </w:rPr>
        <w:t>من التشريع الجنائي.</w:t>
      </w:r>
    </w:p>
    <w:p w:rsidR="00653E7C" w:rsidRDefault="006275AE" w:rsidP="006275AE">
      <w:pPr>
        <w:spacing w:before="0" w:line="380" w:lineRule="exact"/>
        <w:rPr>
          <w:rFonts w:hint="cs"/>
          <w:lang w:bidi="ar-EG"/>
        </w:rPr>
      </w:pPr>
      <w:r>
        <w:rPr>
          <w:rFonts w:hint="cs"/>
          <w:rtl/>
          <w:lang w:bidi="ar-EG"/>
        </w:rPr>
        <w:t>17-</w:t>
      </w:r>
      <w:r>
        <w:rPr>
          <w:rFonts w:hint="cs"/>
          <w:rtl/>
          <w:lang w:bidi="ar-EG"/>
        </w:rPr>
        <w:tab/>
      </w:r>
      <w:r w:rsidR="00653E7C">
        <w:rPr>
          <w:rFonts w:hint="cs"/>
          <w:rtl/>
          <w:lang w:bidi="ar-EG"/>
        </w:rPr>
        <w:t>تحيط اللجنة علما</w:t>
      </w:r>
      <w:r>
        <w:rPr>
          <w:rFonts w:hint="cs"/>
          <w:rtl/>
          <w:lang w:bidi="ar-EG"/>
        </w:rPr>
        <w:t>ً</w:t>
      </w:r>
      <w:r w:rsidR="00653E7C">
        <w:rPr>
          <w:rFonts w:hint="cs"/>
          <w:rtl/>
          <w:lang w:bidi="ar-EG"/>
        </w:rPr>
        <w:t xml:space="preserve"> </w:t>
      </w:r>
      <w:r w:rsidR="00653E7C" w:rsidRPr="00F048EF">
        <w:rPr>
          <w:rFonts w:hint="cs"/>
          <w:rtl/>
          <w:lang w:bidi="ar-EG"/>
        </w:rPr>
        <w:t xml:space="preserve">بالمشاكل الخطيرة التي تواجهها الدولة الطرف، </w:t>
      </w:r>
      <w:r w:rsidR="00653E7C">
        <w:rPr>
          <w:rFonts w:hint="cs"/>
          <w:rtl/>
          <w:lang w:bidi="ar-EG"/>
        </w:rPr>
        <w:t>لكنها تبدي قلقها</w:t>
      </w:r>
      <w:r w:rsidR="00653E7C" w:rsidRPr="00F048EF">
        <w:rPr>
          <w:rFonts w:hint="cs"/>
          <w:rtl/>
          <w:lang w:bidi="ar-EG"/>
        </w:rPr>
        <w:t xml:space="preserve"> </w:t>
      </w:r>
      <w:r w:rsidR="00653E7C">
        <w:rPr>
          <w:rFonts w:hint="cs"/>
          <w:rtl/>
          <w:lang w:bidi="ar-EG"/>
        </w:rPr>
        <w:t>من أن نظام إقامة العدالة في محاكم الغاكاكا في رواندا لا يعمل وفقا</w:t>
      </w:r>
      <w:r>
        <w:rPr>
          <w:rFonts w:hint="cs"/>
          <w:rtl/>
          <w:lang w:bidi="ar-EG"/>
        </w:rPr>
        <w:t>ً</w:t>
      </w:r>
      <w:r w:rsidR="00653E7C">
        <w:rPr>
          <w:rFonts w:hint="cs"/>
          <w:rtl/>
          <w:lang w:bidi="ar-EG"/>
        </w:rPr>
        <w:t xml:space="preserve"> للقواعد الأساسية بشأن الحق في محاكمة نزيهة، خاصة </w:t>
      </w:r>
      <w:r>
        <w:rPr>
          <w:rtl/>
          <w:lang w:bidi="ar-EG"/>
        </w:rPr>
        <w:br/>
      </w:r>
      <w:r w:rsidR="00653E7C">
        <w:rPr>
          <w:rFonts w:hint="cs"/>
          <w:rtl/>
          <w:lang w:bidi="ar-EG"/>
        </w:rPr>
        <w:t>فيما يتعلق بنزاهة القضاة وحماية حقوق المتهمين. و</w:t>
      </w:r>
      <w:r>
        <w:rPr>
          <w:rFonts w:hint="cs"/>
          <w:rtl/>
          <w:lang w:bidi="ar-EG"/>
        </w:rPr>
        <w:t>لا</w:t>
      </w:r>
      <w:r w:rsidR="00653E7C">
        <w:rPr>
          <w:rFonts w:hint="cs"/>
          <w:rtl/>
          <w:lang w:bidi="ar-EG"/>
        </w:rPr>
        <w:t xml:space="preserve"> تزال مسألة افتقار القضاة للتدريب القانوني والمعلومات الواردة بشأن الفساد، </w:t>
      </w:r>
      <w:r>
        <w:rPr>
          <w:rFonts w:hint="cs"/>
          <w:rtl/>
          <w:lang w:bidi="ar-EG"/>
        </w:rPr>
        <w:t>مدعاة لقلق اللجنة</w:t>
      </w:r>
      <w:r w:rsidR="00653E7C">
        <w:rPr>
          <w:rFonts w:hint="cs"/>
          <w:rtl/>
          <w:lang w:bidi="ar-EG"/>
        </w:rPr>
        <w:t>. يضاف إلى ذلك، ممارسة حقوق الدفاع واحترام مبدأ تكافؤ وسائل الدفاع، خاصة فيما يتعلق بالعقوبات التي قد تصل إلى السجن لمدة 30 عاما</w:t>
      </w:r>
      <w:r>
        <w:rPr>
          <w:rFonts w:hint="cs"/>
          <w:rtl/>
          <w:lang w:bidi="ar-EG"/>
        </w:rPr>
        <w:t>ً</w:t>
      </w:r>
      <w:r w:rsidR="00653E7C">
        <w:rPr>
          <w:rFonts w:hint="cs"/>
          <w:rtl/>
          <w:lang w:bidi="ar-EG"/>
        </w:rPr>
        <w:t xml:space="preserve"> (المادة 14 من العهد).</w:t>
      </w:r>
    </w:p>
    <w:p w:rsidR="00653E7C" w:rsidRDefault="00653E7C" w:rsidP="00EE478D">
      <w:pPr>
        <w:spacing w:before="0" w:line="380" w:lineRule="exact"/>
        <w:ind w:left="720"/>
        <w:rPr>
          <w:rFonts w:hint="cs"/>
          <w:b/>
          <w:bCs/>
          <w:rtl/>
          <w:lang w:bidi="ar-EG"/>
        </w:rPr>
      </w:pPr>
      <w:r w:rsidRPr="00024542">
        <w:rPr>
          <w:rFonts w:hint="cs"/>
          <w:b/>
          <w:bCs/>
          <w:rtl/>
          <w:lang w:bidi="ar-EG"/>
        </w:rPr>
        <w:t>ينبغي للدولة الطرف أن تكفل التزام جميع المحاكم والمحاكم المتخصصة في الب</w:t>
      </w:r>
      <w:r>
        <w:rPr>
          <w:rFonts w:hint="cs"/>
          <w:b/>
          <w:bCs/>
          <w:rtl/>
          <w:lang w:bidi="ar-EG"/>
        </w:rPr>
        <w:t xml:space="preserve">لد </w:t>
      </w:r>
      <w:r w:rsidRPr="00024542">
        <w:rPr>
          <w:rFonts w:hint="cs"/>
          <w:b/>
          <w:bCs/>
          <w:rtl/>
          <w:lang w:bidi="ar-EG"/>
        </w:rPr>
        <w:t xml:space="preserve">بالمبادئ المنصوص عليها في المادة 14 من العهد وفي الفقرة 24 من التعليق العام للجنة رقم 32(2007)، بشأن الحق في المساواة أمام المحاكم والمحاكم </w:t>
      </w:r>
      <w:r>
        <w:rPr>
          <w:rFonts w:hint="cs"/>
          <w:b/>
          <w:bCs/>
          <w:rtl/>
          <w:lang w:bidi="ar-EG"/>
        </w:rPr>
        <w:t xml:space="preserve">المتخصصة </w:t>
      </w:r>
      <w:r w:rsidRPr="00024542">
        <w:rPr>
          <w:rFonts w:hint="cs"/>
          <w:b/>
          <w:bCs/>
          <w:rtl/>
          <w:lang w:bidi="ar-EG"/>
        </w:rPr>
        <w:t xml:space="preserve">وفي محاكمة عادلة. وينص هذا التعليق على </w:t>
      </w:r>
      <w:r>
        <w:rPr>
          <w:rFonts w:hint="cs"/>
          <w:b/>
          <w:bCs/>
          <w:rtl/>
          <w:lang w:bidi="ar-EG"/>
        </w:rPr>
        <w:t>أن ال</w:t>
      </w:r>
      <w:r w:rsidRPr="00024542">
        <w:rPr>
          <w:rFonts w:hint="cs"/>
          <w:b/>
          <w:bCs/>
          <w:rtl/>
          <w:lang w:bidi="ar-EG"/>
        </w:rPr>
        <w:t xml:space="preserve">محاكم </w:t>
      </w:r>
      <w:r>
        <w:rPr>
          <w:rFonts w:hint="cs"/>
          <w:b/>
          <w:bCs/>
          <w:rtl/>
          <w:lang w:bidi="ar-EG"/>
        </w:rPr>
        <w:t xml:space="preserve">القائمة على القانون العرفي لا يمكن </w:t>
      </w:r>
      <w:r w:rsidRPr="00024542">
        <w:rPr>
          <w:rFonts w:hint="cs"/>
          <w:b/>
          <w:bCs/>
          <w:rtl/>
          <w:lang w:bidi="ar-EG"/>
        </w:rPr>
        <w:t>أن تصدر أحكاما</w:t>
      </w:r>
      <w:r w:rsidR="00EE478D">
        <w:rPr>
          <w:rFonts w:hint="cs"/>
          <w:b/>
          <w:bCs/>
          <w:rtl/>
          <w:lang w:bidi="ar-EG"/>
        </w:rPr>
        <w:t>ً</w:t>
      </w:r>
      <w:r w:rsidRPr="00024542">
        <w:rPr>
          <w:rFonts w:hint="cs"/>
          <w:b/>
          <w:bCs/>
          <w:rtl/>
          <w:lang w:bidi="ar-EG"/>
        </w:rPr>
        <w:t xml:space="preserve"> ملزمة تعترف بها الدولة، </w:t>
      </w:r>
      <w:r>
        <w:rPr>
          <w:rFonts w:hint="cs"/>
          <w:b/>
          <w:bCs/>
          <w:rtl/>
          <w:lang w:bidi="ar-EG"/>
        </w:rPr>
        <w:t>ما لم تتوافر</w:t>
      </w:r>
      <w:r w:rsidRPr="00024542">
        <w:rPr>
          <w:rFonts w:hint="cs"/>
          <w:b/>
          <w:bCs/>
          <w:rtl/>
          <w:lang w:bidi="ar-EG"/>
        </w:rPr>
        <w:t xml:space="preserve"> الشروط التالية: أن تقتصر الدعاوى التي تنظر فيها هذه المحاكم على مسائل مدنية وجنائية بسيطة وأن تستوفي الشروط الأساسية للمحاكمة العادلة وغير ذلك من الضمانات الأخرى ذات الصلة الواردة في العهد. وينبغي أن تعتمد محاكم الدولة هذه الأحكام في ضوء الضمانات المنصوص عليها في العهد وأن </w:t>
      </w:r>
      <w:r>
        <w:rPr>
          <w:rFonts w:hint="cs"/>
          <w:b/>
          <w:bCs/>
          <w:rtl/>
          <w:lang w:bidi="ar-EG"/>
        </w:rPr>
        <w:t>يكون بمقدور</w:t>
      </w:r>
      <w:r w:rsidRPr="00024542">
        <w:rPr>
          <w:rFonts w:hint="cs"/>
          <w:b/>
          <w:bCs/>
          <w:rtl/>
          <w:lang w:bidi="ar-EG"/>
        </w:rPr>
        <w:t xml:space="preserve"> الأطراف المعنية </w:t>
      </w:r>
      <w:r>
        <w:rPr>
          <w:rFonts w:hint="cs"/>
          <w:b/>
          <w:bCs/>
          <w:rtl/>
          <w:lang w:bidi="ar-EG"/>
        </w:rPr>
        <w:t>الاعتراض عليها</w:t>
      </w:r>
      <w:r w:rsidRPr="00024542">
        <w:rPr>
          <w:rFonts w:hint="cs"/>
          <w:b/>
          <w:bCs/>
          <w:rtl/>
          <w:lang w:bidi="ar-EG"/>
        </w:rPr>
        <w:t xml:space="preserve"> عند الاقتضاء وفقا</w:t>
      </w:r>
      <w:r w:rsidR="00EE478D">
        <w:rPr>
          <w:rFonts w:hint="cs"/>
          <w:b/>
          <w:bCs/>
          <w:rtl/>
          <w:lang w:bidi="ar-EG"/>
        </w:rPr>
        <w:t>ً</w:t>
      </w:r>
      <w:r w:rsidRPr="00024542">
        <w:rPr>
          <w:rFonts w:hint="cs"/>
          <w:b/>
          <w:bCs/>
          <w:rtl/>
          <w:lang w:bidi="ar-EG"/>
        </w:rPr>
        <w:t xml:space="preserve"> ل</w:t>
      </w:r>
      <w:r>
        <w:rPr>
          <w:rFonts w:hint="cs"/>
          <w:b/>
          <w:bCs/>
          <w:rtl/>
          <w:lang w:bidi="ar-EG"/>
        </w:rPr>
        <w:t xml:space="preserve">إجراءات تستوفي شروط المادة </w:t>
      </w:r>
      <w:r w:rsidRPr="00024542">
        <w:rPr>
          <w:rFonts w:hint="cs"/>
          <w:b/>
          <w:bCs/>
          <w:rtl/>
          <w:lang w:bidi="ar-EG"/>
        </w:rPr>
        <w:t>14 من العهد. ولا تتعارض هذه المبادئ مع التزام الدولة العام بحماية الحقوق التي يكفلها العهد لأ</w:t>
      </w:r>
      <w:r>
        <w:rPr>
          <w:rFonts w:hint="cs"/>
          <w:b/>
          <w:bCs/>
          <w:rtl/>
          <w:lang w:bidi="ar-EG"/>
        </w:rPr>
        <w:t>ي شخص يتضرر من المحاكم العرفية.</w:t>
      </w:r>
    </w:p>
    <w:p w:rsidR="00653E7C" w:rsidRDefault="00EE478D" w:rsidP="00EE478D">
      <w:pPr>
        <w:spacing w:before="0" w:line="380" w:lineRule="exact"/>
        <w:rPr>
          <w:rFonts w:hint="cs"/>
          <w:rtl/>
          <w:lang w:bidi="ar-EG"/>
        </w:rPr>
      </w:pPr>
      <w:r>
        <w:rPr>
          <w:rFonts w:hint="cs"/>
          <w:rtl/>
          <w:lang w:bidi="ar-EG"/>
        </w:rPr>
        <w:t>18-</w:t>
      </w:r>
      <w:r>
        <w:rPr>
          <w:rFonts w:hint="cs"/>
          <w:rtl/>
          <w:lang w:bidi="ar-EG"/>
        </w:rPr>
        <w:tab/>
      </w:r>
      <w:r w:rsidR="00653E7C">
        <w:rPr>
          <w:rFonts w:hint="cs"/>
          <w:rtl/>
          <w:lang w:bidi="ar-EG"/>
        </w:rPr>
        <w:t>تشعر اللجنة بالقلق إزاء محدودية عدد المحامين الذين يقدمون المساعدة القانونية في البلد للأش</w:t>
      </w:r>
      <w:r>
        <w:rPr>
          <w:rFonts w:hint="cs"/>
          <w:rtl/>
          <w:lang w:bidi="ar-EG"/>
        </w:rPr>
        <w:t>خاص المحتجزين والمصنفين كمعوزين</w:t>
      </w:r>
      <w:r w:rsidR="00653E7C">
        <w:rPr>
          <w:rFonts w:hint="cs"/>
          <w:rtl/>
          <w:lang w:bidi="ar-EG"/>
        </w:rPr>
        <w:t xml:space="preserve"> (المادة 14 من العهد).</w:t>
      </w:r>
    </w:p>
    <w:p w:rsidR="00653E7C" w:rsidRPr="001D0F48" w:rsidRDefault="00653E7C" w:rsidP="00EE478D">
      <w:pPr>
        <w:spacing w:before="0" w:line="380" w:lineRule="exact"/>
        <w:ind w:left="720"/>
        <w:rPr>
          <w:rFonts w:hint="cs"/>
          <w:b/>
          <w:bCs/>
          <w:rtl/>
          <w:lang w:bidi="ar-EG"/>
        </w:rPr>
      </w:pPr>
      <w:r w:rsidRPr="001D0F48">
        <w:rPr>
          <w:rFonts w:hint="cs"/>
          <w:b/>
          <w:bCs/>
          <w:rtl/>
          <w:lang w:bidi="ar-EG"/>
        </w:rPr>
        <w:t xml:space="preserve">ينبغي للدولة الطرف أن تتخذ </w:t>
      </w:r>
      <w:r>
        <w:rPr>
          <w:rFonts w:hint="cs"/>
          <w:b/>
          <w:bCs/>
          <w:rtl/>
          <w:lang w:bidi="ar-EG"/>
        </w:rPr>
        <w:t xml:space="preserve">تدابير تضمن </w:t>
      </w:r>
      <w:r w:rsidRPr="001D0F48">
        <w:rPr>
          <w:rFonts w:hint="cs"/>
          <w:b/>
          <w:bCs/>
          <w:rtl/>
          <w:lang w:bidi="ar-EG"/>
        </w:rPr>
        <w:t xml:space="preserve">توفير المساعدة القانونية المجانية </w:t>
      </w:r>
      <w:r>
        <w:rPr>
          <w:rFonts w:hint="cs"/>
          <w:b/>
          <w:bCs/>
          <w:rtl/>
          <w:lang w:bidi="ar-EG"/>
        </w:rPr>
        <w:t>لمن لا تتوفر لديهم الموارد الكافية لدفع أتعاب التمثيل القانوني</w:t>
      </w:r>
      <w:r w:rsidRPr="001D0F48">
        <w:rPr>
          <w:rFonts w:hint="cs"/>
          <w:b/>
          <w:bCs/>
          <w:rtl/>
          <w:lang w:bidi="ar-EG"/>
        </w:rPr>
        <w:t>، وفقا</w:t>
      </w:r>
      <w:r w:rsidR="00EE478D">
        <w:rPr>
          <w:rFonts w:hint="cs"/>
          <w:b/>
          <w:bCs/>
          <w:rtl/>
          <w:lang w:bidi="ar-EG"/>
        </w:rPr>
        <w:t>ً</w:t>
      </w:r>
      <w:r w:rsidRPr="001D0F48">
        <w:rPr>
          <w:rFonts w:hint="cs"/>
          <w:b/>
          <w:bCs/>
          <w:rtl/>
          <w:lang w:bidi="ar-EG"/>
        </w:rPr>
        <w:t xml:space="preserve"> للفقرة الفرعية </w:t>
      </w:r>
      <w:r w:rsidR="00EE478D">
        <w:rPr>
          <w:rFonts w:hint="cs"/>
          <w:b/>
          <w:bCs/>
          <w:rtl/>
          <w:lang w:bidi="ar-EG"/>
        </w:rPr>
        <w:t xml:space="preserve">(د) </w:t>
      </w:r>
      <w:r w:rsidRPr="001D0F48">
        <w:rPr>
          <w:rFonts w:hint="cs"/>
          <w:b/>
          <w:bCs/>
          <w:rtl/>
          <w:lang w:bidi="ar-EG"/>
        </w:rPr>
        <w:t>من الفقرة 3 من المادة 14 من العهد.</w:t>
      </w:r>
    </w:p>
    <w:p w:rsidR="00653E7C" w:rsidRDefault="00EE478D" w:rsidP="00EE478D">
      <w:pPr>
        <w:spacing w:before="0" w:line="380" w:lineRule="exact"/>
        <w:rPr>
          <w:rFonts w:hint="cs"/>
          <w:rtl/>
          <w:lang w:bidi="ar-EG"/>
        </w:rPr>
      </w:pPr>
      <w:r>
        <w:rPr>
          <w:rFonts w:hint="cs"/>
          <w:rtl/>
          <w:lang w:bidi="ar-EG"/>
        </w:rPr>
        <w:t>19-</w:t>
      </w:r>
      <w:r>
        <w:rPr>
          <w:rFonts w:hint="cs"/>
          <w:rtl/>
          <w:lang w:bidi="ar-EG"/>
        </w:rPr>
        <w:tab/>
      </w:r>
      <w:r w:rsidR="00653E7C">
        <w:rPr>
          <w:rFonts w:hint="cs"/>
          <w:rtl/>
          <w:lang w:bidi="ar-EG"/>
        </w:rPr>
        <w:t>رغم أن اللجنة تلاحظ أن القانون الجنائي لا يجرم العلاقات الجنسية بين المثليين البالغين والتي يقيمونها بموافقتهم، فإنها تعرب عن قلقها إزاء مشاريع القوانين الرامية إلى تعديل هذا الوضع (الماد</w:t>
      </w:r>
      <w:r>
        <w:rPr>
          <w:rFonts w:hint="cs"/>
          <w:rtl/>
          <w:lang w:bidi="ar-EG"/>
        </w:rPr>
        <w:t>تان</w:t>
      </w:r>
      <w:r w:rsidR="00653E7C">
        <w:rPr>
          <w:rFonts w:hint="cs"/>
          <w:rtl/>
          <w:lang w:bidi="ar-EG"/>
        </w:rPr>
        <w:t xml:space="preserve"> 17 و26 من العهد).</w:t>
      </w:r>
    </w:p>
    <w:p w:rsidR="00653E7C" w:rsidRPr="00FA63BC" w:rsidRDefault="00653E7C" w:rsidP="00EE478D">
      <w:pPr>
        <w:spacing w:before="0" w:line="380" w:lineRule="exact"/>
        <w:ind w:left="720"/>
        <w:rPr>
          <w:rFonts w:hint="cs"/>
          <w:b/>
          <w:bCs/>
          <w:rtl/>
          <w:lang w:bidi="ar-EG"/>
        </w:rPr>
      </w:pPr>
      <w:r w:rsidRPr="00FA63BC">
        <w:rPr>
          <w:rFonts w:hint="cs"/>
          <w:b/>
          <w:bCs/>
          <w:rtl/>
          <w:lang w:bidi="ar-EG"/>
        </w:rPr>
        <w:t>ينبغي أن تضمن الدولة الطرف أن يتوافق أي إصلاح في القانون الجنائي</w:t>
      </w:r>
      <w:r>
        <w:rPr>
          <w:rFonts w:hint="cs"/>
          <w:b/>
          <w:bCs/>
          <w:rtl/>
          <w:lang w:bidi="ar-EG"/>
        </w:rPr>
        <w:t xml:space="preserve"> توافقا</w:t>
      </w:r>
      <w:r w:rsidR="00EE478D">
        <w:rPr>
          <w:rFonts w:hint="cs"/>
          <w:b/>
          <w:bCs/>
          <w:rtl/>
          <w:lang w:bidi="ar-EG"/>
        </w:rPr>
        <w:t>ً</w:t>
      </w:r>
      <w:r>
        <w:rPr>
          <w:rFonts w:hint="cs"/>
          <w:b/>
          <w:bCs/>
          <w:rtl/>
          <w:lang w:bidi="ar-EG"/>
        </w:rPr>
        <w:t xml:space="preserve"> تاما</w:t>
      </w:r>
      <w:r w:rsidR="00EE478D">
        <w:rPr>
          <w:rFonts w:hint="cs"/>
          <w:b/>
          <w:bCs/>
          <w:rtl/>
          <w:lang w:bidi="ar-EG"/>
        </w:rPr>
        <w:t>ً</w:t>
      </w:r>
      <w:r>
        <w:rPr>
          <w:rFonts w:hint="cs"/>
          <w:b/>
          <w:bCs/>
          <w:rtl/>
          <w:lang w:bidi="ar-EG"/>
        </w:rPr>
        <w:t xml:space="preserve"> </w:t>
      </w:r>
      <w:r w:rsidRPr="00FA63BC">
        <w:rPr>
          <w:rFonts w:hint="cs"/>
          <w:b/>
          <w:bCs/>
          <w:rtl/>
          <w:lang w:bidi="ar-EG"/>
        </w:rPr>
        <w:t xml:space="preserve">مع </w:t>
      </w:r>
      <w:r w:rsidR="00EE478D">
        <w:rPr>
          <w:rFonts w:hint="cs"/>
          <w:b/>
          <w:bCs/>
          <w:rtl/>
          <w:lang w:bidi="ar-EG"/>
        </w:rPr>
        <w:t>المادتين</w:t>
      </w:r>
      <w:r w:rsidRPr="00FA63BC">
        <w:rPr>
          <w:rFonts w:hint="cs"/>
          <w:b/>
          <w:bCs/>
          <w:rtl/>
          <w:lang w:bidi="ar-EG"/>
        </w:rPr>
        <w:t xml:space="preserve"> 17 و26 من العهد.</w:t>
      </w:r>
    </w:p>
    <w:p w:rsidR="00653E7C" w:rsidRDefault="00EE478D" w:rsidP="00EE478D">
      <w:pPr>
        <w:spacing w:before="0" w:line="380" w:lineRule="exact"/>
        <w:rPr>
          <w:rFonts w:hint="cs"/>
          <w:lang w:bidi="ar-EG"/>
        </w:rPr>
      </w:pPr>
      <w:r>
        <w:rPr>
          <w:rFonts w:hint="cs"/>
          <w:rtl/>
          <w:lang w:bidi="ar-EG"/>
        </w:rPr>
        <w:t>20-</w:t>
      </w:r>
      <w:r>
        <w:rPr>
          <w:rFonts w:hint="cs"/>
          <w:rtl/>
          <w:lang w:bidi="ar-EG"/>
        </w:rPr>
        <w:tab/>
        <w:t>أحاطت</w:t>
      </w:r>
      <w:r w:rsidR="00653E7C">
        <w:rPr>
          <w:rFonts w:hint="cs"/>
          <w:rtl/>
          <w:lang w:bidi="ar-EG"/>
        </w:rPr>
        <w:t xml:space="preserve"> اللجنة </w:t>
      </w:r>
      <w:r>
        <w:rPr>
          <w:rFonts w:hint="cs"/>
          <w:rtl/>
          <w:lang w:bidi="ar-EG"/>
        </w:rPr>
        <w:t>علماً ب</w:t>
      </w:r>
      <w:r w:rsidR="00653E7C">
        <w:rPr>
          <w:rFonts w:hint="cs"/>
          <w:rtl/>
          <w:lang w:bidi="ar-EG"/>
        </w:rPr>
        <w:t>تفسيرات الدولة الطرف بشأن دور الصحافة خلال أحداث 1994، لكنها تشعر بالقلق من أن يتعرض صحفيون ممن انتقدوا الحكومة للتهديد أو لأعمال عدوان من جانب سلطات الدولة الطرف وأن يتهم بعضهم بما يسمى "بث الفرقة".</w:t>
      </w:r>
      <w:r>
        <w:rPr>
          <w:rFonts w:hint="cs"/>
          <w:rtl/>
          <w:lang w:bidi="ar-EG"/>
        </w:rPr>
        <w:t xml:space="preserve"> </w:t>
      </w:r>
      <w:r w:rsidR="00653E7C">
        <w:rPr>
          <w:rFonts w:hint="cs"/>
          <w:rtl/>
          <w:lang w:bidi="ar-EG"/>
        </w:rPr>
        <w:t>وقد تكون بعض وكالات الأنباء قد تعرضت للتهديد بفقدان تراخيصها، لأنها تعي</w:t>
      </w:r>
      <w:r>
        <w:rPr>
          <w:rFonts w:hint="cs"/>
          <w:rtl/>
          <w:lang w:bidi="ar-EG"/>
        </w:rPr>
        <w:t>ّن بعض الصحفيين</w:t>
      </w:r>
      <w:r w:rsidR="00653E7C">
        <w:rPr>
          <w:rFonts w:hint="cs"/>
          <w:rtl/>
          <w:lang w:bidi="ar-EG"/>
        </w:rPr>
        <w:t xml:space="preserve"> (المادة 19 من العهد).</w:t>
      </w:r>
    </w:p>
    <w:p w:rsidR="00653E7C" w:rsidRPr="00EE478D" w:rsidRDefault="00653E7C" w:rsidP="00EE478D">
      <w:pPr>
        <w:spacing w:before="0" w:line="380" w:lineRule="exact"/>
        <w:ind w:left="720"/>
        <w:rPr>
          <w:rFonts w:hint="cs"/>
          <w:b/>
          <w:bCs/>
          <w:spacing w:val="0"/>
          <w:rtl/>
          <w:lang w:bidi="ar-EG"/>
        </w:rPr>
      </w:pPr>
      <w:r w:rsidRPr="0048136E">
        <w:rPr>
          <w:rFonts w:hint="cs"/>
          <w:b/>
          <w:bCs/>
          <w:rtl/>
          <w:lang w:bidi="ar-EG"/>
        </w:rPr>
        <w:t xml:space="preserve">ينبغي للدولة الطرف أن تضمن ممارسة حرية التعبير في الصحافة وفي وسائل الإعلام وحرية التعبير </w:t>
      </w:r>
      <w:r w:rsidRPr="00EE478D">
        <w:rPr>
          <w:rFonts w:hint="cs"/>
          <w:b/>
          <w:bCs/>
          <w:spacing w:val="0"/>
          <w:rtl/>
          <w:lang w:bidi="ar-EG"/>
        </w:rPr>
        <w:t xml:space="preserve">لكل مواطن. وينبغي لها التأكد من </w:t>
      </w:r>
      <w:r w:rsidR="00EE478D" w:rsidRPr="00EE478D">
        <w:rPr>
          <w:rFonts w:hint="cs"/>
          <w:b/>
          <w:bCs/>
          <w:spacing w:val="0"/>
          <w:rtl/>
          <w:lang w:bidi="ar-EG"/>
        </w:rPr>
        <w:t>اتساق</w:t>
      </w:r>
      <w:r w:rsidRPr="00EE478D">
        <w:rPr>
          <w:rFonts w:hint="cs"/>
          <w:b/>
          <w:bCs/>
          <w:spacing w:val="0"/>
          <w:rtl/>
          <w:lang w:bidi="ar-EG"/>
        </w:rPr>
        <w:t xml:space="preserve"> أي قيود مفروضة على ممارسة هؤلاء لأنشطتهم مع أحكام الفقرة 3 من المادة 19 من العهد والامتناع عن معاقبة الأعمال </w:t>
      </w:r>
      <w:r w:rsidR="00EE478D" w:rsidRPr="00EE478D">
        <w:rPr>
          <w:rFonts w:hint="cs"/>
          <w:b/>
          <w:bCs/>
          <w:spacing w:val="0"/>
          <w:rtl/>
          <w:lang w:bidi="ar-EG"/>
        </w:rPr>
        <w:t xml:space="preserve">التي تندرج تحت ما يسمى </w:t>
      </w:r>
      <w:r w:rsidRPr="00EE478D">
        <w:rPr>
          <w:rFonts w:hint="cs"/>
          <w:b/>
          <w:bCs/>
          <w:spacing w:val="0"/>
          <w:rtl/>
          <w:lang w:bidi="ar-EG"/>
        </w:rPr>
        <w:t>"بث الفرقة". كما يتعين عليها أن تجري تحقيقات بشأن أعمال التهديد أو العنف المذكورة آنفا</w:t>
      </w:r>
      <w:r w:rsidR="00EE478D" w:rsidRPr="00EE478D">
        <w:rPr>
          <w:rFonts w:hint="cs"/>
          <w:b/>
          <w:bCs/>
          <w:spacing w:val="0"/>
          <w:rtl/>
          <w:lang w:bidi="ar-EG"/>
        </w:rPr>
        <w:t>ً</w:t>
      </w:r>
      <w:r w:rsidRPr="00EE478D">
        <w:rPr>
          <w:rFonts w:hint="cs"/>
          <w:b/>
          <w:bCs/>
          <w:spacing w:val="0"/>
          <w:rtl/>
          <w:lang w:bidi="ar-EG"/>
        </w:rPr>
        <w:t xml:space="preserve"> وأن تعاقب مرتكبيها.</w:t>
      </w:r>
    </w:p>
    <w:p w:rsidR="00653E7C" w:rsidRDefault="00EE478D" w:rsidP="00EE478D">
      <w:pPr>
        <w:spacing w:before="0" w:line="380" w:lineRule="exact"/>
        <w:rPr>
          <w:rFonts w:hint="cs"/>
          <w:rtl/>
          <w:lang w:bidi="ar-EG"/>
        </w:rPr>
      </w:pPr>
      <w:r>
        <w:rPr>
          <w:rFonts w:hint="cs"/>
          <w:rtl/>
          <w:lang w:bidi="ar-EG"/>
        </w:rPr>
        <w:t>21-</w:t>
      </w:r>
      <w:r>
        <w:rPr>
          <w:rFonts w:hint="cs"/>
          <w:rtl/>
          <w:lang w:bidi="ar-EG"/>
        </w:rPr>
        <w:tab/>
      </w:r>
      <w:r w:rsidR="00653E7C">
        <w:rPr>
          <w:rFonts w:hint="cs"/>
          <w:rtl/>
          <w:lang w:bidi="ar-EG"/>
        </w:rPr>
        <w:t>تنظر اللجنة بعين القلق إلى العقبات المفروضة على تسجيل المنظمات غير الحكومية المعنية بالدفاع عن حقوق الإنسان والأحزاب السياسية المعارضة وعلى عملها بصورة حرة (المواد 19 و22</w:t>
      </w:r>
      <w:r>
        <w:rPr>
          <w:rFonts w:hint="cs"/>
          <w:rtl/>
          <w:lang w:bidi="ar-EG"/>
        </w:rPr>
        <w:t xml:space="preserve"> </w:t>
      </w:r>
      <w:r w:rsidR="00653E7C">
        <w:rPr>
          <w:rFonts w:hint="cs"/>
          <w:rtl/>
          <w:lang w:bidi="ar-EG"/>
        </w:rPr>
        <w:t>و25</w:t>
      </w:r>
      <w:r>
        <w:rPr>
          <w:rFonts w:hint="cs"/>
          <w:rtl/>
          <w:lang w:bidi="ar-EG"/>
        </w:rPr>
        <w:t xml:space="preserve"> </w:t>
      </w:r>
      <w:r w:rsidR="00653E7C">
        <w:rPr>
          <w:rFonts w:hint="cs"/>
          <w:rtl/>
          <w:lang w:bidi="ar-EG"/>
        </w:rPr>
        <w:t>و26 من العهد).</w:t>
      </w:r>
    </w:p>
    <w:p w:rsidR="00653E7C" w:rsidRPr="002C55A7" w:rsidRDefault="00653E7C" w:rsidP="00EE478D">
      <w:pPr>
        <w:spacing w:before="0" w:line="380" w:lineRule="exact"/>
        <w:ind w:left="720"/>
        <w:rPr>
          <w:rFonts w:hint="cs"/>
          <w:b/>
          <w:bCs/>
          <w:rtl/>
          <w:lang w:bidi="ar-EG"/>
        </w:rPr>
      </w:pPr>
      <w:r w:rsidRPr="002C55A7">
        <w:rPr>
          <w:rFonts w:hint="cs"/>
          <w:b/>
          <w:bCs/>
          <w:rtl/>
          <w:lang w:bidi="ar-EG"/>
        </w:rPr>
        <w:t xml:space="preserve">ينبغي للدولة الطرف أن تتخذ جميع التدابير اللازمة من أجل تمكين المنظمات الوطنية غير الحكومية المعنية بالدفاع عن حقوق الإنسان من </w:t>
      </w:r>
      <w:r>
        <w:rPr>
          <w:rFonts w:hint="cs"/>
          <w:b/>
          <w:bCs/>
          <w:rtl/>
          <w:lang w:bidi="ar-EG"/>
        </w:rPr>
        <w:t>العمل دون عائق</w:t>
      </w:r>
      <w:r w:rsidRPr="002C55A7">
        <w:rPr>
          <w:rFonts w:hint="cs"/>
          <w:b/>
          <w:bCs/>
          <w:rtl/>
          <w:lang w:bidi="ar-EG"/>
        </w:rPr>
        <w:t>. ويتعين عليها أن تعامل جميع الأحزاب السياسية المعارضة على قدم المساواة وأن تمنحه</w:t>
      </w:r>
      <w:r w:rsidR="00EE478D">
        <w:rPr>
          <w:rFonts w:hint="cs"/>
          <w:b/>
          <w:bCs/>
          <w:rtl/>
          <w:lang w:bidi="ar-EG"/>
        </w:rPr>
        <w:t>ا</w:t>
      </w:r>
      <w:r w:rsidRPr="002C55A7">
        <w:rPr>
          <w:rFonts w:hint="cs"/>
          <w:b/>
          <w:bCs/>
          <w:rtl/>
          <w:lang w:bidi="ar-EG"/>
        </w:rPr>
        <w:t xml:space="preserve"> فرصا</w:t>
      </w:r>
      <w:r w:rsidR="00EE478D">
        <w:rPr>
          <w:rFonts w:hint="cs"/>
          <w:b/>
          <w:bCs/>
          <w:rtl/>
          <w:lang w:bidi="ar-EG"/>
        </w:rPr>
        <w:t>ً</w:t>
      </w:r>
      <w:r w:rsidRPr="002C55A7">
        <w:rPr>
          <w:rFonts w:hint="cs"/>
          <w:b/>
          <w:bCs/>
          <w:rtl/>
          <w:lang w:bidi="ar-EG"/>
        </w:rPr>
        <w:t xml:space="preserve"> متساوية لمواصلة أنشطته</w:t>
      </w:r>
      <w:r w:rsidR="00EE478D">
        <w:rPr>
          <w:rFonts w:hint="cs"/>
          <w:b/>
          <w:bCs/>
          <w:rtl/>
          <w:lang w:bidi="ar-EG"/>
        </w:rPr>
        <w:t>ا</w:t>
      </w:r>
      <w:r w:rsidRPr="002C55A7">
        <w:rPr>
          <w:rFonts w:hint="cs"/>
          <w:b/>
          <w:bCs/>
          <w:rtl/>
          <w:lang w:bidi="ar-EG"/>
        </w:rPr>
        <w:t xml:space="preserve"> الشرعية، </w:t>
      </w:r>
      <w:r>
        <w:rPr>
          <w:rFonts w:hint="cs"/>
          <w:b/>
          <w:bCs/>
          <w:rtl/>
          <w:lang w:bidi="ar-EG"/>
        </w:rPr>
        <w:t>وفقا</w:t>
      </w:r>
      <w:r w:rsidR="00EE478D">
        <w:rPr>
          <w:rFonts w:hint="cs"/>
          <w:b/>
          <w:bCs/>
          <w:rtl/>
          <w:lang w:bidi="ar-EG"/>
        </w:rPr>
        <w:t>ً</w:t>
      </w:r>
      <w:r>
        <w:rPr>
          <w:rFonts w:hint="cs"/>
          <w:b/>
          <w:bCs/>
          <w:rtl/>
          <w:lang w:bidi="ar-EG"/>
        </w:rPr>
        <w:t xml:space="preserve"> ل</w:t>
      </w:r>
      <w:r w:rsidRPr="002C55A7">
        <w:rPr>
          <w:rFonts w:hint="cs"/>
          <w:b/>
          <w:bCs/>
          <w:rtl/>
          <w:lang w:bidi="ar-EG"/>
        </w:rPr>
        <w:t xml:space="preserve">أحكام </w:t>
      </w:r>
      <w:r w:rsidR="00EE478D">
        <w:rPr>
          <w:rFonts w:hint="cs"/>
          <w:b/>
          <w:bCs/>
          <w:rtl/>
          <w:lang w:bidi="ar-EG"/>
        </w:rPr>
        <w:t>المادتين 25 و</w:t>
      </w:r>
      <w:r w:rsidRPr="002C55A7">
        <w:rPr>
          <w:rFonts w:hint="cs"/>
          <w:b/>
          <w:bCs/>
          <w:rtl/>
          <w:lang w:bidi="ar-EG"/>
        </w:rPr>
        <w:t>26 من العهد.</w:t>
      </w:r>
    </w:p>
    <w:p w:rsidR="00653E7C" w:rsidRDefault="00EE478D" w:rsidP="00EE478D">
      <w:pPr>
        <w:spacing w:before="0" w:line="380" w:lineRule="exact"/>
        <w:rPr>
          <w:rFonts w:hint="cs"/>
          <w:rtl/>
          <w:lang w:bidi="ar-EG"/>
        </w:rPr>
      </w:pPr>
      <w:r>
        <w:rPr>
          <w:rFonts w:hint="cs"/>
          <w:rtl/>
          <w:lang w:bidi="ar-EG"/>
        </w:rPr>
        <w:t>22-</w:t>
      </w:r>
      <w:r>
        <w:rPr>
          <w:rFonts w:hint="cs"/>
          <w:rtl/>
          <w:lang w:bidi="ar-EG"/>
        </w:rPr>
        <w:tab/>
      </w:r>
      <w:r w:rsidR="00653E7C">
        <w:rPr>
          <w:rFonts w:hint="cs"/>
          <w:rtl/>
          <w:lang w:bidi="ar-EG"/>
        </w:rPr>
        <w:t xml:space="preserve">رغم المعلومات التي </w:t>
      </w:r>
      <w:r>
        <w:rPr>
          <w:rFonts w:hint="cs"/>
          <w:rtl/>
          <w:lang w:bidi="ar-EG"/>
        </w:rPr>
        <w:t>قدمتها</w:t>
      </w:r>
      <w:r w:rsidR="00653E7C">
        <w:rPr>
          <w:rFonts w:hint="cs"/>
          <w:rtl/>
          <w:lang w:bidi="ar-EG"/>
        </w:rPr>
        <w:t xml:space="preserve"> الدولة الطرف، فإن اللجنة تشعر بالقلق إزاء عدم الاعتراف بوجود أقليات </w:t>
      </w:r>
      <w:r>
        <w:rPr>
          <w:rFonts w:hint="cs"/>
          <w:rtl/>
          <w:lang w:bidi="ar-EG"/>
        </w:rPr>
        <w:t>وسكان أصليين</w:t>
      </w:r>
      <w:r w:rsidR="00653E7C">
        <w:rPr>
          <w:rFonts w:hint="cs"/>
          <w:rtl/>
          <w:lang w:bidi="ar-EG"/>
        </w:rPr>
        <w:t xml:space="preserve"> داخل البلد وإزاء التقارير التي تشير إلى وقوع أعضاء من </w:t>
      </w:r>
      <w:r>
        <w:rPr>
          <w:rFonts w:hint="cs"/>
          <w:rtl/>
          <w:lang w:bidi="ar-EG"/>
        </w:rPr>
        <w:t>جماعة</w:t>
      </w:r>
      <w:r w:rsidR="00653E7C">
        <w:rPr>
          <w:rFonts w:hint="cs"/>
          <w:rtl/>
          <w:lang w:bidi="ar-EG"/>
        </w:rPr>
        <w:t xml:space="preserve"> باتوا ضحايا للتهميش و</w:t>
      </w:r>
      <w:r>
        <w:rPr>
          <w:rFonts w:hint="cs"/>
          <w:rtl/>
          <w:lang w:bidi="ar-EG"/>
        </w:rPr>
        <w:t>ا</w:t>
      </w:r>
      <w:r w:rsidR="00653E7C">
        <w:rPr>
          <w:rFonts w:hint="cs"/>
          <w:rtl/>
          <w:lang w:bidi="ar-EG"/>
        </w:rPr>
        <w:t xml:space="preserve">لتمييز. </w:t>
      </w:r>
    </w:p>
    <w:p w:rsidR="00653E7C" w:rsidRPr="0038287F" w:rsidRDefault="00653E7C" w:rsidP="00EE478D">
      <w:pPr>
        <w:spacing w:before="0" w:line="380" w:lineRule="exact"/>
        <w:ind w:left="720"/>
        <w:rPr>
          <w:rFonts w:hint="cs"/>
          <w:b/>
          <w:bCs/>
          <w:rtl/>
          <w:lang w:bidi="ar-EG"/>
        </w:rPr>
      </w:pPr>
      <w:r w:rsidRPr="0038287F">
        <w:rPr>
          <w:rFonts w:hint="cs"/>
          <w:b/>
          <w:bCs/>
          <w:rtl/>
          <w:lang w:bidi="ar-EG"/>
        </w:rPr>
        <w:t xml:space="preserve">ينبغي للدولة الطرف أن تتخذ التدابير اللازمة لتوفير الحماية لأعضاء </w:t>
      </w:r>
      <w:r w:rsidR="00EE478D">
        <w:rPr>
          <w:rFonts w:hint="cs"/>
          <w:b/>
          <w:bCs/>
          <w:rtl/>
          <w:lang w:bidi="ar-EG"/>
        </w:rPr>
        <w:t>جماعة باتوا</w:t>
      </w:r>
      <w:r w:rsidRPr="0038287F">
        <w:rPr>
          <w:rFonts w:hint="cs"/>
          <w:b/>
          <w:bCs/>
          <w:rtl/>
          <w:lang w:bidi="ar-EG"/>
        </w:rPr>
        <w:t xml:space="preserve"> من التمييز في جميع المجالات ولضمان حصولهم على سبل الانتصاف القانونية الفعالة في هذا الصدد ومشاركتهم في الشؤون العامة.</w:t>
      </w:r>
    </w:p>
    <w:p w:rsidR="00653E7C" w:rsidRDefault="00EE478D" w:rsidP="0068489B">
      <w:pPr>
        <w:spacing w:before="0" w:line="380" w:lineRule="exact"/>
        <w:rPr>
          <w:rFonts w:hint="cs"/>
          <w:rtl/>
          <w:lang w:bidi="ar-EG"/>
        </w:rPr>
      </w:pPr>
      <w:r>
        <w:rPr>
          <w:rFonts w:hint="cs"/>
          <w:rtl/>
          <w:lang w:bidi="ar-EG"/>
        </w:rPr>
        <w:t>23-</w:t>
      </w:r>
      <w:r>
        <w:rPr>
          <w:rFonts w:hint="cs"/>
          <w:rtl/>
          <w:lang w:bidi="ar-EG"/>
        </w:rPr>
        <w:tab/>
      </w:r>
      <w:r w:rsidR="00653E7C">
        <w:rPr>
          <w:rFonts w:hint="cs"/>
          <w:rtl/>
          <w:lang w:bidi="ar-EG"/>
        </w:rPr>
        <w:t xml:space="preserve">ينبغي للدولة الطرف أن تتيح التعريف على نطاق واسع بنص تقريرها الدوري الثالث وبنص الردود الخطية التي قدمتها على قائمة المسائل التي ينبغي معالجتها والتي وضعتها اللجنة وكذلك بهذه الملاحظات الختامية، بما في ذلك عن طريق نشر هذه النصوص على موقع الحكومة على شبكة </w:t>
      </w:r>
      <w:r w:rsidR="0068489B">
        <w:rPr>
          <w:rFonts w:hint="cs"/>
          <w:rtl/>
          <w:lang w:bidi="ar-EG"/>
        </w:rPr>
        <w:t>الإنترنت</w:t>
      </w:r>
      <w:r w:rsidR="00653E7C">
        <w:rPr>
          <w:rFonts w:hint="cs"/>
          <w:rtl/>
          <w:lang w:bidi="ar-EG"/>
        </w:rPr>
        <w:t xml:space="preserve"> وإيداع نسخ منها لدى جميع المكتبات العامة.</w:t>
      </w:r>
    </w:p>
    <w:p w:rsidR="00653E7C" w:rsidRDefault="0068489B" w:rsidP="0068489B">
      <w:pPr>
        <w:spacing w:before="0" w:line="380" w:lineRule="exact"/>
        <w:rPr>
          <w:rFonts w:hint="cs"/>
          <w:lang w:bidi="ar-EG"/>
        </w:rPr>
      </w:pPr>
      <w:r>
        <w:rPr>
          <w:rFonts w:hint="cs"/>
          <w:rtl/>
          <w:lang w:bidi="ar-EG"/>
        </w:rPr>
        <w:t>24-</w:t>
      </w:r>
      <w:r>
        <w:rPr>
          <w:rFonts w:hint="cs"/>
          <w:rtl/>
          <w:lang w:bidi="ar-EG"/>
        </w:rPr>
        <w:tab/>
      </w:r>
      <w:r w:rsidR="00653E7C">
        <w:rPr>
          <w:rFonts w:hint="cs"/>
          <w:rtl/>
          <w:lang w:bidi="ar-EG"/>
        </w:rPr>
        <w:t>وفقا</w:t>
      </w:r>
      <w:r>
        <w:rPr>
          <w:rFonts w:hint="cs"/>
          <w:rtl/>
          <w:lang w:bidi="ar-EG"/>
        </w:rPr>
        <w:t>ً</w:t>
      </w:r>
      <w:r w:rsidR="00653E7C">
        <w:rPr>
          <w:rFonts w:hint="cs"/>
          <w:rtl/>
          <w:lang w:bidi="ar-EG"/>
        </w:rPr>
        <w:t xml:space="preserve"> للفقرة 5 من المادة 71 من النظام الداخلي للجنة، ينبغي للدولة الطرف أن تقدم، في غضون سنة واحدة، معلومات عن استجابتها للتوصيات الواردة أعلاه في الفقرات 12 و13 و17.</w:t>
      </w:r>
    </w:p>
    <w:p w:rsidR="00653E7C" w:rsidRDefault="0068489B" w:rsidP="0068489B">
      <w:pPr>
        <w:spacing w:before="0" w:line="380" w:lineRule="exact"/>
        <w:rPr>
          <w:rtl/>
          <w:lang w:bidi="ar-EG"/>
        </w:rPr>
      </w:pPr>
      <w:r>
        <w:rPr>
          <w:rFonts w:hint="cs"/>
          <w:rtl/>
          <w:lang w:bidi="ar-EG"/>
        </w:rPr>
        <w:t>25-</w:t>
      </w:r>
      <w:r>
        <w:rPr>
          <w:rFonts w:hint="cs"/>
          <w:rtl/>
          <w:lang w:bidi="ar-EG"/>
        </w:rPr>
        <w:tab/>
        <w:t>حددت</w:t>
      </w:r>
      <w:r w:rsidR="00653E7C">
        <w:rPr>
          <w:rFonts w:hint="cs"/>
          <w:rtl/>
          <w:lang w:bidi="ar-EG"/>
        </w:rPr>
        <w:t xml:space="preserve"> اللجنة يوم 10 نيسان/ أبريل 2013 تاريخا</w:t>
      </w:r>
      <w:r>
        <w:rPr>
          <w:rFonts w:hint="cs"/>
          <w:rtl/>
          <w:lang w:bidi="ar-EG"/>
        </w:rPr>
        <w:t>ً</w:t>
      </w:r>
      <w:r w:rsidR="00653E7C">
        <w:rPr>
          <w:rFonts w:hint="cs"/>
          <w:rtl/>
          <w:lang w:bidi="ar-EG"/>
        </w:rPr>
        <w:t xml:space="preserve"> لتقديم التقرير الدوري الرابع لرواندا. وتطلب اللجنة إلى الدولة الطرف أن تدرج في تقريرها المقبل معلومات محددة </w:t>
      </w:r>
      <w:r>
        <w:rPr>
          <w:rFonts w:hint="cs"/>
          <w:rtl/>
          <w:lang w:bidi="ar-EG"/>
        </w:rPr>
        <w:t>ومستوفاة</w:t>
      </w:r>
      <w:r w:rsidR="00653E7C">
        <w:rPr>
          <w:rFonts w:hint="cs"/>
          <w:rtl/>
          <w:lang w:bidi="ar-EG"/>
        </w:rPr>
        <w:t xml:space="preserve"> بشأن تنفيذ جميع توصياتها وبشأن تطبيق العهد في مجمله. وتطلب اللجنة أيضا</w:t>
      </w:r>
      <w:r>
        <w:rPr>
          <w:rFonts w:hint="cs"/>
          <w:rtl/>
          <w:lang w:bidi="ar-EG"/>
        </w:rPr>
        <w:t>ً</w:t>
      </w:r>
      <w:r w:rsidR="00653E7C">
        <w:rPr>
          <w:rFonts w:hint="cs"/>
          <w:rtl/>
          <w:lang w:bidi="ar-EG"/>
        </w:rPr>
        <w:t xml:space="preserve"> أن يتم إعداد التقرير الدوري الرابع بالتشاور مع المجتمع المدني والمنظمات غير الحكومية في </w:t>
      </w:r>
      <w:r w:rsidR="00653E7C">
        <w:rPr>
          <w:rFonts w:hint="cs"/>
          <w:rtl/>
        </w:rPr>
        <w:t>الدولة الطرف.</w:t>
      </w:r>
    </w:p>
    <w:p w:rsidR="00653E7C" w:rsidRPr="00EB68DC" w:rsidRDefault="0068489B" w:rsidP="0068489B">
      <w:pPr>
        <w:spacing w:before="0" w:line="380" w:lineRule="exact"/>
        <w:jc w:val="center"/>
        <w:rPr>
          <w:rFonts w:hint="cs"/>
          <w:rtl/>
          <w:lang w:bidi="ar-EG"/>
        </w:rPr>
      </w:pPr>
      <w:r>
        <w:rPr>
          <w:rFonts w:hint="cs"/>
          <w:rtl/>
          <w:lang w:bidi="ar-EG"/>
        </w:rPr>
        <w:t>- - - - -</w:t>
      </w:r>
    </w:p>
    <w:p w:rsidR="007E2693" w:rsidRDefault="007E2693" w:rsidP="00680869">
      <w:pPr>
        <w:spacing w:before="0" w:line="380" w:lineRule="exact"/>
        <w:rPr>
          <w:rtl/>
          <w:lang w:eastAsia="en-US" w:bidi="ar-EG"/>
        </w:rPr>
      </w:pPr>
    </w:p>
    <w:sectPr w:rsidR="007E2693" w:rsidSect="00D5210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BD3" w:rsidRDefault="00E40BD3">
      <w:r>
        <w:separator/>
      </w:r>
    </w:p>
  </w:endnote>
  <w:endnote w:type="continuationSeparator" w:id="0">
    <w:p w:rsidR="00E40BD3" w:rsidRDefault="00E40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F6F" w:rsidRDefault="00337F6F" w:rsidP="00FC3994">
    <w:pPr>
      <w:pStyle w:val="Footer"/>
      <w:bidi w:val="0"/>
      <w:jc w:val="right"/>
      <w:rPr>
        <w:rtl/>
        <w:lang w:eastAsia="en-US"/>
      </w:rPr>
    </w:pPr>
    <w:r>
      <w:rPr>
        <w:szCs w:val="22"/>
        <w:lang w:eastAsia="en-US"/>
      </w:rPr>
      <w:t>(A)     GE.0</w:t>
    </w:r>
    <w:r w:rsidR="00FC3994">
      <w:rPr>
        <w:szCs w:val="22"/>
        <w:lang w:eastAsia="en-US"/>
      </w:rPr>
      <w:t>9</w:t>
    </w:r>
    <w:r>
      <w:rPr>
        <w:szCs w:val="22"/>
        <w:lang w:eastAsia="en-US"/>
      </w:rPr>
      <w:t>-</w:t>
    </w:r>
    <w:r w:rsidR="00FC3994">
      <w:rPr>
        <w:lang w:eastAsia="en-US"/>
      </w:rPr>
      <w:t>42234    160609    160609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BD3" w:rsidRDefault="00E40BD3">
      <w:pPr>
        <w:pStyle w:val="FootnoteText"/>
        <w:numPr>
          <w:ilvl w:val="0"/>
          <w:numId w:val="0"/>
        </w:numPr>
        <w:ind w:right="0"/>
        <w:rPr>
          <w:szCs w:val="22"/>
          <w:lang w:eastAsia="en-US"/>
        </w:rPr>
      </w:pPr>
      <w:r>
        <w:separator/>
      </w:r>
    </w:p>
  </w:footnote>
  <w:footnote w:type="continuationSeparator" w:id="0">
    <w:p w:rsidR="00E40BD3" w:rsidRDefault="00E40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58"/>
    </w:tblGrid>
    <w:tr w:rsidR="00D52109" w:rsidTr="00D52109">
      <w:tblPrEx>
        <w:tblCellMar>
          <w:top w:w="0" w:type="dxa"/>
          <w:bottom w:w="0" w:type="dxa"/>
        </w:tblCellMar>
      </w:tblPrEx>
      <w:tc>
        <w:tcPr>
          <w:tcW w:w="2258" w:type="dxa"/>
          <w:shd w:val="clear" w:color="auto" w:fill="auto"/>
        </w:tcPr>
        <w:p w:rsidR="00D52109" w:rsidRDefault="00D52109" w:rsidP="00D52109">
          <w:pPr>
            <w:pStyle w:val="Header"/>
            <w:bidi w:val="0"/>
          </w:pPr>
          <w:r>
            <w:t>CCPR/C/RWA/CO/3</w:t>
          </w:r>
        </w:p>
        <w:p w:rsidR="00D52109" w:rsidRDefault="00D52109" w:rsidP="00D52109">
          <w:pPr>
            <w:pStyle w:val="Header"/>
            <w:bidi w:val="0"/>
          </w:pPr>
          <w:r>
            <w:t xml:space="preserve">Page </w:t>
          </w:r>
          <w:r>
            <w:fldChar w:fldCharType="begin"/>
          </w:r>
          <w:r>
            <w:instrText xml:space="preserve"> PAGE  \* MERGEFORMAT </w:instrText>
          </w:r>
          <w:r>
            <w:fldChar w:fldCharType="separate"/>
          </w:r>
          <w:r w:rsidR="001A4DDB">
            <w:rPr>
              <w:noProof/>
            </w:rPr>
            <w:t>2</w:t>
          </w:r>
          <w:r>
            <w:fldChar w:fldCharType="end"/>
          </w:r>
        </w:p>
      </w:tc>
    </w:tr>
  </w:tbl>
  <w:p w:rsidR="00D52109" w:rsidRPr="00D52109" w:rsidRDefault="00D52109" w:rsidP="00D521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109" w:rsidRDefault="00D52109" w:rsidP="00D52109">
    <w:pPr>
      <w:pStyle w:val="Header"/>
      <w:bidi w:val="0"/>
    </w:pPr>
    <w:r>
      <w:t>CCPR/C/RWA/CO/3</w:t>
    </w:r>
  </w:p>
  <w:p w:rsidR="00D52109" w:rsidRPr="00D52109" w:rsidRDefault="00D52109" w:rsidP="00D52109">
    <w:pPr>
      <w:pStyle w:val="Header"/>
      <w:bidi w:val="0"/>
    </w:pPr>
    <w:r>
      <w:t xml:space="preserve">Page </w:t>
    </w:r>
    <w:r>
      <w:fldChar w:fldCharType="begin"/>
    </w:r>
    <w:r>
      <w:instrText xml:space="preserve"> PAGE  \* MERGEFORMAT </w:instrText>
    </w:r>
    <w:r>
      <w:fldChar w:fldCharType="separate"/>
    </w:r>
    <w:r w:rsidR="001A4DDB">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F6F" w:rsidRDefault="00337F6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337F6F" w:rsidRDefault="00337F6F">
    <w:pPr>
      <w:pBdr>
        <w:bottom w:val="single" w:sz="6" w:space="1" w:color="auto"/>
      </w:pBdr>
      <w:bidi w:val="0"/>
      <w:spacing w:before="0" w:after="0"/>
      <w:rPr>
        <w:rFonts w:cs="Times New Roman"/>
        <w:szCs w:val="22"/>
        <w:lang w:eastAsia="en-US"/>
      </w:rPr>
    </w:pPr>
  </w:p>
  <w:p w:rsidR="00337F6F" w:rsidRDefault="00337F6F"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014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337F6F" w:rsidRDefault="00337F6F">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337F6F" w:rsidRDefault="00337F6F">
    <w:pPr>
      <w:pStyle w:val="Header"/>
      <w:bidi w:val="0"/>
      <w:rPr>
        <w:szCs w:val="22"/>
        <w:lang w:eastAsia="en-US"/>
      </w:rPr>
    </w:pPr>
  </w:p>
  <w:p w:rsidR="00337F6F" w:rsidRDefault="00337F6F">
    <w:pPr>
      <w:pStyle w:val="Header"/>
      <w:bidi w:val="0"/>
      <w:rPr>
        <w:szCs w:val="22"/>
        <w:lang w:eastAsia="en-US"/>
      </w:rPr>
    </w:pPr>
  </w:p>
  <w:p w:rsidR="00337F6F" w:rsidRDefault="00337F6F">
    <w:pPr>
      <w:pStyle w:val="Header"/>
      <w:bidi w:val="0"/>
      <w:rPr>
        <w:szCs w:val="22"/>
        <w:lang w:eastAsia="en-US"/>
      </w:rPr>
    </w:pPr>
  </w:p>
  <w:p w:rsidR="00337F6F" w:rsidRDefault="00337F6F">
    <w:pPr>
      <w:pStyle w:val="Header"/>
      <w:bidi w:val="0"/>
      <w:rPr>
        <w:rtl/>
        <w:lang w:eastAsia="en-US"/>
      </w:rPr>
    </w:pPr>
  </w:p>
  <w:p w:rsidR="00337F6F" w:rsidRDefault="00337F6F">
    <w:pPr>
      <w:pStyle w:val="Header"/>
      <w:bidi w:val="0"/>
      <w:rPr>
        <w:rtl/>
        <w:lang w:eastAsia="en-US"/>
      </w:rPr>
    </w:pPr>
  </w:p>
  <w:p w:rsidR="00337F6F" w:rsidRDefault="00337F6F"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4D507CA"/>
    <w:multiLevelType w:val="hybridMultilevel"/>
    <w:tmpl w:val="E50231F8"/>
    <w:lvl w:ilvl="0" w:tplc="5FA4AE72">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7E480E"/>
    <w:multiLevelType w:val="hybridMultilevel"/>
    <w:tmpl w:val="37CAA426"/>
    <w:lvl w:ilvl="0" w:tplc="C71894DA">
      <w:start w:val="17"/>
      <w:numFmt w:val="decimal"/>
      <w:lvlText w:val="%1-"/>
      <w:lvlJc w:val="left"/>
      <w:pPr>
        <w:tabs>
          <w:tab w:val="num" w:pos="1080"/>
        </w:tabs>
        <w:ind w:left="1080" w:hanging="720"/>
      </w:pPr>
      <w:rPr>
        <w:rFonts w:hint="default"/>
        <w:lang w:bidi="ar-EG"/>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6CD04EA"/>
    <w:multiLevelType w:val="hybridMultilevel"/>
    <w:tmpl w:val="E70EBA06"/>
    <w:lvl w:ilvl="0" w:tplc="0114CEE8">
      <w:start w:val="10"/>
      <w:numFmt w:val="decimal"/>
      <w:lvlText w:val="%1-"/>
      <w:lvlJc w:val="left"/>
      <w:pPr>
        <w:tabs>
          <w:tab w:val="num" w:pos="1080"/>
        </w:tabs>
        <w:ind w:left="1080" w:hanging="720"/>
      </w:pPr>
      <w:rPr>
        <w:rFonts w:hint="default"/>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72F317A6"/>
    <w:multiLevelType w:val="hybridMultilevel"/>
    <w:tmpl w:val="AA6EE9C4"/>
    <w:lvl w:ilvl="0" w:tplc="22D4A4D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10"/>
  </w:num>
  <w:num w:numId="4">
    <w:abstractNumId w:val="8"/>
  </w:num>
  <w:num w:numId="5">
    <w:abstractNumId w:val="7"/>
  </w:num>
  <w:num w:numId="6">
    <w:abstractNumId w:val="0"/>
  </w:num>
  <w:num w:numId="7">
    <w:abstractNumId w:val="5"/>
  </w:num>
  <w:num w:numId="8">
    <w:abstractNumId w:val="9"/>
  </w:num>
  <w:num w:numId="9">
    <w:abstractNumId w:val="11"/>
  </w:num>
  <w:num w:numId="10">
    <w:abstractNumId w:val="3"/>
  </w:num>
  <w:num w:numId="11">
    <w:abstractNumId w:val="6"/>
  </w:num>
  <w:num w:numId="12">
    <w:abstractNumId w:val="2"/>
  </w:num>
  <w:num w:numId="1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F6F"/>
    <w:rsid w:val="0002364C"/>
    <w:rsid w:val="000C21E8"/>
    <w:rsid w:val="00154346"/>
    <w:rsid w:val="001A4DDB"/>
    <w:rsid w:val="00270AAF"/>
    <w:rsid w:val="00337F6F"/>
    <w:rsid w:val="0035704D"/>
    <w:rsid w:val="00430659"/>
    <w:rsid w:val="00452443"/>
    <w:rsid w:val="004551D8"/>
    <w:rsid w:val="004875EE"/>
    <w:rsid w:val="00513E4B"/>
    <w:rsid w:val="006275AE"/>
    <w:rsid w:val="00653E7C"/>
    <w:rsid w:val="00680869"/>
    <w:rsid w:val="0068489B"/>
    <w:rsid w:val="00695BBB"/>
    <w:rsid w:val="00711A0F"/>
    <w:rsid w:val="007E2693"/>
    <w:rsid w:val="00A3596A"/>
    <w:rsid w:val="00B6261A"/>
    <w:rsid w:val="00C328BD"/>
    <w:rsid w:val="00CA230A"/>
    <w:rsid w:val="00D52109"/>
    <w:rsid w:val="00D93707"/>
    <w:rsid w:val="00DA16F2"/>
    <w:rsid w:val="00E33658"/>
    <w:rsid w:val="00E40BD3"/>
    <w:rsid w:val="00EE478D"/>
    <w:rsid w:val="00FC3994"/>
    <w:rsid w:val="00FC5F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1685</Words>
  <Characters>9609</Characters>
  <Application>Microsoft Office Word</Application>
  <DocSecurity>4</DocSecurity>
  <Lines>80</Lines>
  <Paragraphs>22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Admieng</cp:lastModifiedBy>
  <cp:revision>2</cp:revision>
  <cp:lastPrinted>2000-12-12T12:20:00Z</cp:lastPrinted>
  <dcterms:created xsi:type="dcterms:W3CDTF">2009-06-16T10:36:00Z</dcterms:created>
  <dcterms:modified xsi:type="dcterms:W3CDTF">2009-06-16T10:36:00Z</dcterms:modified>
</cp:coreProperties>
</file>