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175" w:rsidRDefault="00D56175" w:rsidP="00D56175">
      <w:pPr>
        <w:spacing w:line="20" w:lineRule="exact"/>
        <w:sectPr w:rsidR="00D56175" w:rsidSect="00D5617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4-5&amp;Size =1&amp;Lang = F"/>
            <w10:wrap anchorx="page" anchory="page"/>
          </v:shape>
        </w:pict>
      </w:r>
      <w:commentRangeEnd w:id="0"/>
      <w:r w:rsidR="00ED6247">
        <w:t>10</w:t>
      </w:r>
      <w:r>
        <w:rPr>
          <w:rStyle w:val="CommentReference"/>
        </w:rPr>
        <w:commentReference w:id="0"/>
      </w:r>
    </w:p>
    <w:p w:rsidR="00247C07" w:rsidRPr="00DC1BBE" w:rsidRDefault="00247C07" w:rsidP="00247C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DC1BBE">
        <w:t>Comité pour l</w:t>
      </w:r>
      <w:r>
        <w:t>’</w:t>
      </w:r>
      <w:r w:rsidRPr="00DC1BBE">
        <w:t xml:space="preserve">élimination de la discrimination </w:t>
      </w:r>
      <w:r>
        <w:br/>
      </w:r>
      <w:r w:rsidRPr="00DC1BBE">
        <w:t>à l</w:t>
      </w:r>
      <w:r>
        <w:t>’</w:t>
      </w:r>
      <w:r w:rsidRPr="00DC1BBE">
        <w:t>égard des femmes</w:t>
      </w:r>
    </w:p>
    <w:p w:rsidR="00247C07" w:rsidRPr="00602A7F" w:rsidRDefault="00247C07" w:rsidP="00247C07">
      <w:pPr>
        <w:pStyle w:val="SingleTxt"/>
        <w:spacing w:after="0" w:line="120" w:lineRule="exact"/>
        <w:rPr>
          <w:sz w:val="10"/>
        </w:rPr>
      </w:pPr>
    </w:p>
    <w:p w:rsidR="00247C07" w:rsidRPr="00602A7F" w:rsidRDefault="00247C07" w:rsidP="00247C07">
      <w:pPr>
        <w:pStyle w:val="SingleTxt"/>
        <w:spacing w:after="0" w:line="120" w:lineRule="exact"/>
        <w:rPr>
          <w:sz w:val="10"/>
        </w:rPr>
      </w:pPr>
    </w:p>
    <w:p w:rsidR="00247C07" w:rsidRPr="00602A7F" w:rsidRDefault="00247C07" w:rsidP="00247C07">
      <w:pPr>
        <w:pStyle w:val="SingleTxt"/>
        <w:spacing w:after="0" w:line="120" w:lineRule="exact"/>
        <w:rPr>
          <w:sz w:val="10"/>
        </w:rPr>
      </w:pPr>
    </w:p>
    <w:p w:rsidR="00247C07" w:rsidRPr="00DC1BBE" w:rsidRDefault="00247C07" w:rsidP="00247C0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C1BBE">
        <w:t xml:space="preserve">Examen des rapports présentés par les États parties </w:t>
      </w:r>
      <w:r>
        <w:br/>
      </w:r>
      <w:r w:rsidRPr="00DC1BBE">
        <w:t>en application de l</w:t>
      </w:r>
      <w:r>
        <w:t>’</w:t>
      </w:r>
      <w:r w:rsidRPr="00DC1BBE">
        <w:t xml:space="preserve">article 18 de la Convention </w:t>
      </w:r>
      <w:r>
        <w:br/>
      </w:r>
      <w:r w:rsidRPr="00DC1BBE">
        <w:t>sur l</w:t>
      </w:r>
      <w:r>
        <w:t>’</w:t>
      </w:r>
      <w:r w:rsidRPr="00DC1BBE">
        <w:t xml:space="preserve">élimination de toutes les formes de discrimination </w:t>
      </w:r>
      <w:r>
        <w:br/>
      </w:r>
      <w:r w:rsidRPr="00DC1BBE">
        <w:t>à l</w:t>
      </w:r>
      <w:r>
        <w:t>’</w:t>
      </w:r>
      <w:r w:rsidRPr="00DC1BBE">
        <w:t>égard des femmes</w:t>
      </w:r>
    </w:p>
    <w:p w:rsidR="00247C07" w:rsidRPr="00602A7F" w:rsidRDefault="00247C07" w:rsidP="00247C07">
      <w:pPr>
        <w:pStyle w:val="SingleTxt"/>
        <w:spacing w:after="0" w:line="120" w:lineRule="exact"/>
        <w:rPr>
          <w:sz w:val="10"/>
        </w:rPr>
      </w:pPr>
    </w:p>
    <w:p w:rsidR="00247C07" w:rsidRPr="00602A7F" w:rsidRDefault="00247C07" w:rsidP="00247C07">
      <w:pPr>
        <w:pStyle w:val="SingleTxt"/>
        <w:spacing w:after="0" w:line="120" w:lineRule="exact"/>
        <w:rPr>
          <w:sz w:val="10"/>
        </w:rPr>
      </w:pPr>
    </w:p>
    <w:p w:rsidR="00247C07" w:rsidRPr="00DC1BBE" w:rsidRDefault="00247C07" w:rsidP="00247C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C1BBE">
        <w:t xml:space="preserve">Rapport unique valant quatrième et cinquième rapports </w:t>
      </w:r>
      <w:r>
        <w:br/>
      </w:r>
      <w:r w:rsidRPr="00DC1BBE">
        <w:t>périodiques à présenter en 2010</w:t>
      </w:r>
    </w:p>
    <w:p w:rsidR="00247C07" w:rsidRPr="00602A7F" w:rsidRDefault="00247C07" w:rsidP="00247C07">
      <w:pPr>
        <w:pStyle w:val="SingleTxt"/>
        <w:spacing w:after="0" w:line="120" w:lineRule="exact"/>
        <w:rPr>
          <w:sz w:val="10"/>
        </w:rPr>
      </w:pPr>
    </w:p>
    <w:p w:rsidR="00247C07" w:rsidRPr="00602A7F" w:rsidRDefault="00247C07" w:rsidP="00247C07">
      <w:pPr>
        <w:pStyle w:val="SingleTxt"/>
        <w:spacing w:after="0" w:line="120" w:lineRule="exact"/>
        <w:rPr>
          <w:sz w:val="10"/>
        </w:rPr>
      </w:pPr>
    </w:p>
    <w:p w:rsidR="00247C07" w:rsidRPr="00602A7F" w:rsidRDefault="00247C07" w:rsidP="00247C07">
      <w:pPr>
        <w:framePr w:w="9792" w:h="432" w:hSpace="180" w:wrap="around" w:hAnchor="page" w:x="1210" w:yAlign="bottom"/>
        <w:spacing w:line="240" w:lineRule="auto"/>
        <w:rPr>
          <w:sz w:val="10"/>
        </w:rPr>
      </w:pPr>
    </w:p>
    <w:p w:rsidR="00247C07" w:rsidRPr="00602A7F" w:rsidRDefault="00247C07" w:rsidP="00247C07">
      <w:pPr>
        <w:framePr w:w="9792" w:h="432" w:hSpace="180" w:wrap="around" w:hAnchor="page" w:x="1210" w:yAlign="bottom"/>
        <w:spacing w:line="240" w:lineRule="auto"/>
        <w:rPr>
          <w:sz w:val="6"/>
        </w:rPr>
      </w:pPr>
      <w:r w:rsidRPr="00602A7F">
        <w:rPr>
          <w:noProof/>
          <w:w w:val="100"/>
          <w:sz w:val="6"/>
          <w:lang w:val="en-US"/>
        </w:rPr>
        <w:pict>
          <v:line id="_x0000_s1027" style="position:absolute;z-index:2;mso-position-horizontal-relative:page" from="108pt,-1pt" to="180pt,-1pt" strokeweight=".25pt">
            <w10:wrap anchorx="page"/>
          </v:line>
        </w:pict>
      </w:r>
    </w:p>
    <w:p w:rsidR="00247C07" w:rsidRPr="00602A7F" w:rsidRDefault="00247C07" w:rsidP="00247C0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602A7F">
        <w:rPr>
          <w:sz w:val="17"/>
        </w:rPr>
        <w:t>Le présent document n</w:t>
      </w:r>
      <w:r>
        <w:rPr>
          <w:sz w:val="17"/>
        </w:rPr>
        <w:t>’</w:t>
      </w:r>
      <w:r w:rsidRPr="00602A7F">
        <w:rPr>
          <w:sz w:val="17"/>
        </w:rPr>
        <w:t>a pas été revu par les services d</w:t>
      </w:r>
      <w:r>
        <w:rPr>
          <w:sz w:val="17"/>
        </w:rPr>
        <w:t>’</w:t>
      </w:r>
      <w:r w:rsidRPr="00602A7F">
        <w:rPr>
          <w:sz w:val="17"/>
        </w:rPr>
        <w:t>édition avant d</w:t>
      </w:r>
      <w:r>
        <w:rPr>
          <w:sz w:val="17"/>
        </w:rPr>
        <w:t>’</w:t>
      </w:r>
      <w:r w:rsidRPr="00602A7F">
        <w:rPr>
          <w:sz w:val="17"/>
        </w:rPr>
        <w:t>être envoyé aux services de traduction de l</w:t>
      </w:r>
      <w:r>
        <w:rPr>
          <w:sz w:val="17"/>
        </w:rPr>
        <w:t>’</w:t>
      </w:r>
      <w:r w:rsidRPr="00602A7F">
        <w:rPr>
          <w:sz w:val="17"/>
        </w:rPr>
        <w:t>Organisation des Nations Unies.</w:t>
      </w:r>
    </w:p>
    <w:p w:rsidR="00247C07" w:rsidRDefault="00247C07" w:rsidP="00247C0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Gambie</w:t>
      </w:r>
      <w:r w:rsidRPr="00602A7F">
        <w:rPr>
          <w:b w:val="0"/>
          <w:sz w:val="20"/>
        </w:rPr>
        <w:t>*</w:t>
      </w:r>
    </w:p>
    <w:p w:rsidR="00247C07" w:rsidRPr="00602A7F" w:rsidRDefault="00247C07" w:rsidP="00247C07">
      <w:pPr>
        <w:pStyle w:val="SingleTxt"/>
        <w:spacing w:after="0" w:line="120" w:lineRule="exact"/>
        <w:rPr>
          <w:sz w:val="10"/>
        </w:rPr>
      </w:pPr>
    </w:p>
    <w:p w:rsidR="00247C07" w:rsidRDefault="00247C07" w:rsidP="00247C07">
      <w:pPr>
        <w:pStyle w:val="SingleTxt"/>
        <w:spacing w:after="0" w:line="120" w:lineRule="exact"/>
        <w:rPr>
          <w:sz w:val="10"/>
        </w:rPr>
      </w:pPr>
    </w:p>
    <w:p w:rsidR="00247C07" w:rsidRDefault="00247C07" w:rsidP="00247C07">
      <w:pPr>
        <w:pStyle w:val="SingleTxt"/>
        <w:jc w:val="right"/>
      </w:pPr>
      <w:r w:rsidRPr="00DC1BBE">
        <w:t>[Date reçue</w:t>
      </w:r>
      <w:r>
        <w:t> </w:t>
      </w:r>
      <w:r w:rsidRPr="00DC1BBE">
        <w:t>: 10 octobre 2012]</w:t>
      </w:r>
    </w:p>
    <w:p w:rsidR="00247C07" w:rsidRDefault="00247C07" w:rsidP="00247C07">
      <w:pPr>
        <w:pStyle w:val="SingleTxt"/>
      </w:pPr>
    </w:p>
    <w:p w:rsidR="00247C07" w:rsidRPr="00602A7F" w:rsidRDefault="00247C07" w:rsidP="00247C07">
      <w:pPr>
        <w:pStyle w:val="HCh"/>
        <w:spacing w:after="120"/>
      </w:pPr>
      <w:r>
        <w:br w:type="page"/>
        <w:t>Table des matières</w:t>
      </w:r>
    </w:p>
    <w:tbl>
      <w:tblPr>
        <w:tblW w:w="9907" w:type="dxa"/>
        <w:tblLayout w:type="fixed"/>
        <w:tblCellMar>
          <w:left w:w="0" w:type="dxa"/>
          <w:right w:w="0" w:type="dxa"/>
        </w:tblCellMar>
        <w:tblLook w:val="0000"/>
      </w:tblPr>
      <w:tblGrid>
        <w:gridCol w:w="1060"/>
        <w:gridCol w:w="7315"/>
        <w:gridCol w:w="999"/>
        <w:gridCol w:w="533"/>
      </w:tblGrid>
      <w:tr w:rsidR="00247C07" w:rsidRPr="00602A7F" w:rsidTr="00247C07">
        <w:tblPrEx>
          <w:tblCellMar>
            <w:top w:w="0" w:type="dxa"/>
            <w:bottom w:w="0" w:type="dxa"/>
          </w:tblCellMar>
        </w:tblPrEx>
        <w:tc>
          <w:tcPr>
            <w:tcW w:w="1060" w:type="dxa"/>
            <w:shd w:val="clear" w:color="auto" w:fill="auto"/>
          </w:tcPr>
          <w:p w:rsidR="00247C07" w:rsidRPr="00602A7F" w:rsidRDefault="00247C07" w:rsidP="00247C07">
            <w:pPr>
              <w:spacing w:after="120" w:line="240" w:lineRule="auto"/>
              <w:jc w:val="right"/>
              <w:rPr>
                <w:i/>
                <w:sz w:val="14"/>
              </w:rPr>
            </w:pPr>
          </w:p>
        </w:tc>
        <w:tc>
          <w:tcPr>
            <w:tcW w:w="7315" w:type="dxa"/>
            <w:shd w:val="clear" w:color="auto" w:fill="auto"/>
          </w:tcPr>
          <w:p w:rsidR="00247C07" w:rsidRPr="00602A7F" w:rsidRDefault="00247C07" w:rsidP="00247C07">
            <w:pPr>
              <w:spacing w:after="120" w:line="240" w:lineRule="auto"/>
              <w:rPr>
                <w:i/>
                <w:sz w:val="14"/>
              </w:rPr>
            </w:pPr>
          </w:p>
        </w:tc>
        <w:tc>
          <w:tcPr>
            <w:tcW w:w="999" w:type="dxa"/>
            <w:shd w:val="clear" w:color="auto" w:fill="auto"/>
          </w:tcPr>
          <w:p w:rsidR="00247C07" w:rsidRPr="00602A7F" w:rsidRDefault="00247C07" w:rsidP="00247C07">
            <w:pPr>
              <w:spacing w:after="120" w:line="240" w:lineRule="auto"/>
              <w:jc w:val="right"/>
              <w:rPr>
                <w:i/>
                <w:sz w:val="14"/>
              </w:rPr>
            </w:pPr>
          </w:p>
        </w:tc>
        <w:tc>
          <w:tcPr>
            <w:tcW w:w="533" w:type="dxa"/>
            <w:shd w:val="clear" w:color="auto" w:fill="auto"/>
          </w:tcPr>
          <w:p w:rsidR="00247C07" w:rsidRPr="00602A7F" w:rsidRDefault="00247C07" w:rsidP="00247C07">
            <w:pPr>
              <w:spacing w:after="120" w:line="240" w:lineRule="auto"/>
              <w:jc w:val="right"/>
              <w:rPr>
                <w:i/>
                <w:sz w:val="14"/>
              </w:rPr>
            </w:pPr>
            <w:r>
              <w:rPr>
                <w:i/>
                <w:sz w:val="14"/>
              </w:rPr>
              <w:t>Page</w:t>
            </w:r>
          </w:p>
        </w:tc>
      </w:tr>
      <w:tr w:rsidR="00247C07" w:rsidRPr="00602A7F" w:rsidTr="00247C07">
        <w:tblPrEx>
          <w:tblCellMar>
            <w:top w:w="0" w:type="dxa"/>
            <w:bottom w:w="0" w:type="dxa"/>
          </w:tblCellMar>
        </w:tblPrEx>
        <w:tc>
          <w:tcPr>
            <w:tcW w:w="9374" w:type="dxa"/>
            <w:gridSpan w:val="3"/>
            <w:shd w:val="clear" w:color="auto" w:fill="auto"/>
          </w:tcPr>
          <w:p w:rsidR="00247C07" w:rsidRPr="00602A7F" w:rsidRDefault="00247C07" w:rsidP="00247C07">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rPr>
            </w:pPr>
            <w:r>
              <w:tab/>
              <w:t>Liste des sigles et abréviations</w:t>
            </w:r>
            <w:r>
              <w:rPr>
                <w:spacing w:val="60"/>
                <w:sz w:val="17"/>
              </w:rPr>
              <w:tab/>
            </w:r>
          </w:p>
        </w:tc>
        <w:tc>
          <w:tcPr>
            <w:tcW w:w="533" w:type="dxa"/>
            <w:shd w:val="clear" w:color="auto" w:fill="auto"/>
            <w:vAlign w:val="bottom"/>
          </w:tcPr>
          <w:p w:rsidR="00247C07" w:rsidRPr="00602A7F" w:rsidRDefault="00247C07" w:rsidP="00247C07">
            <w:pPr>
              <w:spacing w:after="120"/>
              <w:ind w:right="40"/>
              <w:jc w:val="right"/>
            </w:pPr>
            <w:r>
              <w:t>4</w:t>
            </w:r>
          </w:p>
        </w:tc>
      </w:tr>
      <w:tr w:rsidR="00247C07" w:rsidRPr="00602A7F" w:rsidTr="00247C07">
        <w:tblPrEx>
          <w:tblCellMar>
            <w:top w:w="0" w:type="dxa"/>
            <w:bottom w:w="0" w:type="dxa"/>
          </w:tblCellMar>
        </w:tblPrEx>
        <w:tc>
          <w:tcPr>
            <w:tcW w:w="9374" w:type="dxa"/>
            <w:gridSpan w:val="3"/>
            <w:shd w:val="clear" w:color="auto" w:fill="auto"/>
          </w:tcPr>
          <w:p w:rsidR="00247C07" w:rsidRPr="00602A7F" w:rsidRDefault="00247C07" w:rsidP="00247C07">
            <w:pPr>
              <w:numPr>
                <w:ilvl w:val="0"/>
                <w:numId w:val="3"/>
              </w:numPr>
              <w:tabs>
                <w:tab w:val="clear" w:pos="1310"/>
                <w:tab w:val="left" w:pos="1296"/>
                <w:tab w:val="left" w:pos="1728"/>
                <w:tab w:val="left" w:pos="2160"/>
                <w:tab w:val="right" w:leader="dot" w:pos="9360"/>
              </w:tabs>
              <w:suppressAutoHyphens/>
              <w:spacing w:after="120"/>
            </w:pPr>
            <w:r w:rsidRPr="003B4A8E">
              <w:t>Introduction</w:t>
            </w:r>
            <w:r>
              <w:rPr>
                <w:spacing w:val="60"/>
                <w:sz w:val="17"/>
              </w:rPr>
              <w:tab/>
            </w:r>
          </w:p>
        </w:tc>
        <w:tc>
          <w:tcPr>
            <w:tcW w:w="533" w:type="dxa"/>
            <w:shd w:val="clear" w:color="auto" w:fill="auto"/>
            <w:vAlign w:val="bottom"/>
          </w:tcPr>
          <w:p w:rsidR="00247C07" w:rsidRPr="00602A7F" w:rsidRDefault="00247C07" w:rsidP="00247C07">
            <w:pPr>
              <w:spacing w:after="120"/>
              <w:ind w:right="40"/>
              <w:jc w:val="right"/>
            </w:pPr>
            <w:r>
              <w:t>6</w:t>
            </w:r>
          </w:p>
        </w:tc>
      </w:tr>
      <w:tr w:rsidR="00247C07" w:rsidRPr="00602A7F" w:rsidTr="00247C07">
        <w:tblPrEx>
          <w:tblCellMar>
            <w:top w:w="0" w:type="dxa"/>
            <w:bottom w:w="0" w:type="dxa"/>
          </w:tblCellMar>
        </w:tblPrEx>
        <w:tc>
          <w:tcPr>
            <w:tcW w:w="9374" w:type="dxa"/>
            <w:gridSpan w:val="3"/>
            <w:shd w:val="clear" w:color="auto" w:fill="auto"/>
          </w:tcPr>
          <w:p w:rsidR="00247C07" w:rsidRPr="00602A7F" w:rsidRDefault="00247C07" w:rsidP="00247C07">
            <w:pPr>
              <w:numPr>
                <w:ilvl w:val="0"/>
                <w:numId w:val="3"/>
              </w:numPr>
              <w:tabs>
                <w:tab w:val="clear" w:pos="1310"/>
                <w:tab w:val="left" w:pos="1296"/>
                <w:tab w:val="left" w:pos="1728"/>
                <w:tab w:val="right" w:leader="dot" w:pos="9360"/>
              </w:tabs>
              <w:suppressAutoHyphens/>
              <w:spacing w:after="120"/>
            </w:pPr>
            <w:r w:rsidRPr="003B4A8E">
              <w:t xml:space="preserve">Réponses aux observations finales et aux observations du Comité : </w:t>
            </w:r>
            <w:hyperlink r:id="rId15" w:history="1">
              <w:r w:rsidRPr="00247C07">
                <w:rPr>
                  <w:rStyle w:val="Hyperlink"/>
                </w:rPr>
                <w:t>A/60/38</w:t>
              </w:r>
            </w:hyperlink>
            <w:r w:rsidRPr="003B4A8E">
              <w:t>, paragraphes 171</w:t>
            </w:r>
            <w:r>
              <w:t> </w:t>
            </w:r>
            <w:r w:rsidRPr="003B4A8E">
              <w:t>à 220</w:t>
            </w:r>
            <w:r>
              <w:rPr>
                <w:spacing w:val="60"/>
                <w:sz w:val="17"/>
              </w:rPr>
              <w:tab/>
            </w:r>
          </w:p>
        </w:tc>
        <w:tc>
          <w:tcPr>
            <w:tcW w:w="533" w:type="dxa"/>
            <w:shd w:val="clear" w:color="auto" w:fill="auto"/>
            <w:vAlign w:val="bottom"/>
          </w:tcPr>
          <w:p w:rsidR="00247C07" w:rsidRPr="00602A7F" w:rsidRDefault="00247C07" w:rsidP="00247C07">
            <w:pPr>
              <w:spacing w:after="120"/>
              <w:ind w:right="40"/>
              <w:jc w:val="right"/>
            </w:pPr>
            <w:r>
              <w:t>6</w:t>
            </w:r>
          </w:p>
        </w:tc>
      </w:tr>
      <w:tr w:rsidR="00247C07" w:rsidRPr="00602A7F" w:rsidTr="00247C07">
        <w:tblPrEx>
          <w:tblCellMar>
            <w:top w:w="0" w:type="dxa"/>
            <w:bottom w:w="0" w:type="dxa"/>
          </w:tblCellMar>
        </w:tblPrEx>
        <w:tc>
          <w:tcPr>
            <w:tcW w:w="9374" w:type="dxa"/>
            <w:gridSpan w:val="3"/>
            <w:shd w:val="clear" w:color="auto" w:fill="auto"/>
          </w:tcPr>
          <w:p w:rsidR="00247C07" w:rsidRPr="00602A7F" w:rsidRDefault="00247C07" w:rsidP="00247C07">
            <w:pPr>
              <w:numPr>
                <w:ilvl w:val="1"/>
                <w:numId w:val="9"/>
              </w:numPr>
              <w:tabs>
                <w:tab w:val="clear" w:pos="79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302" w:hanging="8"/>
            </w:pPr>
            <w:r w:rsidRPr="003B4A8E">
              <w:t>Incorporation de la Convention dans la législation nationale</w:t>
            </w:r>
            <w:r>
              <w:rPr>
                <w:spacing w:val="60"/>
                <w:sz w:val="17"/>
              </w:rPr>
              <w:tab/>
            </w:r>
          </w:p>
        </w:tc>
        <w:tc>
          <w:tcPr>
            <w:tcW w:w="533" w:type="dxa"/>
            <w:shd w:val="clear" w:color="auto" w:fill="auto"/>
            <w:vAlign w:val="bottom"/>
          </w:tcPr>
          <w:p w:rsidR="00247C07" w:rsidRPr="00602A7F" w:rsidRDefault="00247C07" w:rsidP="00247C07">
            <w:pPr>
              <w:spacing w:after="120"/>
              <w:ind w:right="40"/>
              <w:jc w:val="right"/>
            </w:pPr>
            <w:r>
              <w:t>6</w:t>
            </w:r>
          </w:p>
        </w:tc>
      </w:tr>
      <w:tr w:rsidR="00247C07" w:rsidRPr="00602A7F" w:rsidTr="00247C07">
        <w:tblPrEx>
          <w:tblCellMar>
            <w:top w:w="0" w:type="dxa"/>
            <w:bottom w:w="0" w:type="dxa"/>
          </w:tblCellMar>
        </w:tblPrEx>
        <w:tc>
          <w:tcPr>
            <w:tcW w:w="9374" w:type="dxa"/>
            <w:gridSpan w:val="3"/>
            <w:shd w:val="clear" w:color="auto" w:fill="auto"/>
          </w:tcPr>
          <w:p w:rsidR="00247C07" w:rsidRPr="00B90CBC" w:rsidRDefault="00247C07" w:rsidP="00247C07">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36" w:hanging="442"/>
              <w:rPr>
                <w:spacing w:val="60"/>
                <w:sz w:val="17"/>
              </w:rPr>
            </w:pPr>
            <w:r>
              <w:t>2.2</w:t>
            </w:r>
            <w:r>
              <w:tab/>
            </w:r>
            <w:r w:rsidRPr="003B4A8E">
              <w:t>Amendement de la section 33 5) de la Constitution de 1997 et mise en œuvre de mesures visant à éliminer la polygamie</w:t>
            </w:r>
            <w:r>
              <w:rPr>
                <w:spacing w:val="60"/>
                <w:sz w:val="17"/>
              </w:rPr>
              <w:tab/>
            </w:r>
          </w:p>
        </w:tc>
        <w:tc>
          <w:tcPr>
            <w:tcW w:w="533" w:type="dxa"/>
            <w:shd w:val="clear" w:color="auto" w:fill="auto"/>
            <w:vAlign w:val="bottom"/>
          </w:tcPr>
          <w:p w:rsidR="00247C07" w:rsidRPr="00602A7F" w:rsidRDefault="00247C07" w:rsidP="00247C07">
            <w:pPr>
              <w:spacing w:after="120"/>
              <w:ind w:right="40"/>
              <w:jc w:val="right"/>
            </w:pPr>
            <w:r>
              <w:t>9</w:t>
            </w:r>
          </w:p>
        </w:tc>
      </w:tr>
      <w:tr w:rsidR="00247C07" w:rsidRPr="00602A7F" w:rsidTr="00247C07">
        <w:tblPrEx>
          <w:tblCellMar>
            <w:top w:w="0" w:type="dxa"/>
            <w:bottom w:w="0" w:type="dxa"/>
          </w:tblCellMar>
        </w:tblPrEx>
        <w:tc>
          <w:tcPr>
            <w:tcW w:w="9374" w:type="dxa"/>
            <w:gridSpan w:val="3"/>
            <w:shd w:val="clear" w:color="auto" w:fill="auto"/>
          </w:tcPr>
          <w:p w:rsidR="00247C07" w:rsidRPr="00B90CBC" w:rsidRDefault="00247C07" w:rsidP="00247C07">
            <w:pPr>
              <w:tabs>
                <w:tab w:val="left" w:pos="1296"/>
                <w:tab w:val="left" w:pos="1728"/>
                <w:tab w:val="left" w:pos="2160"/>
                <w:tab w:val="left" w:pos="2592"/>
                <w:tab w:val="right" w:leader="dot" w:pos="9360"/>
              </w:tabs>
              <w:suppressAutoHyphens/>
              <w:spacing w:after="120"/>
              <w:ind w:left="1736" w:hanging="442"/>
              <w:rPr>
                <w:spacing w:val="60"/>
                <w:sz w:val="17"/>
              </w:rPr>
            </w:pPr>
            <w:r>
              <w:t>2.3</w:t>
            </w:r>
            <w:r>
              <w:tab/>
            </w:r>
            <w:r w:rsidRPr="003B4A8E">
              <w:t>Adoption sans tarder de mesures visant à modifier ou éliminer les pratiques et stéréotypes culturels négatifs et préjudiciables qui sont discriminatoires à l</w:t>
            </w:r>
            <w:r>
              <w:t>’</w:t>
            </w:r>
            <w:r w:rsidRPr="003B4A8E">
              <w:t>égard des femmes, conformément à l</w:t>
            </w:r>
            <w:r>
              <w:t>’</w:t>
            </w:r>
            <w:r w:rsidRPr="003B4A8E">
              <w:t>alinéa f) de l</w:t>
            </w:r>
            <w:r>
              <w:t>’</w:t>
            </w:r>
            <w:r w:rsidRPr="003B4A8E">
              <w:t>article 2 et à l</w:t>
            </w:r>
            <w:r>
              <w:t>’</w:t>
            </w:r>
            <w:r w:rsidRPr="003B4A8E">
              <w:t>alinéa a) de l</w:t>
            </w:r>
            <w:r>
              <w:t>’</w:t>
            </w:r>
            <w:r w:rsidRPr="003B4A8E">
              <w:t>article 5 de la Convention</w:t>
            </w:r>
            <w:r>
              <w:rPr>
                <w:spacing w:val="60"/>
                <w:sz w:val="17"/>
              </w:rPr>
              <w:tab/>
            </w:r>
          </w:p>
        </w:tc>
        <w:tc>
          <w:tcPr>
            <w:tcW w:w="533" w:type="dxa"/>
            <w:shd w:val="clear" w:color="auto" w:fill="auto"/>
            <w:vAlign w:val="bottom"/>
          </w:tcPr>
          <w:p w:rsidR="00247C07" w:rsidRPr="00602A7F" w:rsidRDefault="00247C07" w:rsidP="00247C07">
            <w:pPr>
              <w:spacing w:after="120"/>
              <w:ind w:right="40"/>
              <w:jc w:val="right"/>
            </w:pPr>
            <w:r>
              <w:t>10</w:t>
            </w:r>
          </w:p>
        </w:tc>
      </w:tr>
      <w:tr w:rsidR="00247C07" w:rsidRPr="00602A7F" w:rsidTr="00247C07">
        <w:tblPrEx>
          <w:tblCellMar>
            <w:top w:w="0" w:type="dxa"/>
            <w:bottom w:w="0" w:type="dxa"/>
          </w:tblCellMar>
        </w:tblPrEx>
        <w:tc>
          <w:tcPr>
            <w:tcW w:w="9374" w:type="dxa"/>
            <w:gridSpan w:val="3"/>
            <w:shd w:val="clear" w:color="auto" w:fill="auto"/>
          </w:tcPr>
          <w:p w:rsidR="00247C07" w:rsidRPr="00B90CBC" w:rsidRDefault="00247C07" w:rsidP="00247C07">
            <w:pPr>
              <w:tabs>
                <w:tab w:val="left" w:pos="1296"/>
                <w:tab w:val="left" w:pos="1728"/>
                <w:tab w:val="left" w:pos="2160"/>
                <w:tab w:val="left" w:pos="2592"/>
                <w:tab w:val="left" w:pos="3024"/>
                <w:tab w:val="left" w:pos="3456"/>
                <w:tab w:val="left" w:pos="3888"/>
                <w:tab w:val="right" w:leader="dot" w:pos="9360"/>
              </w:tabs>
              <w:suppressAutoHyphens/>
              <w:spacing w:after="120"/>
              <w:ind w:left="1736" w:hanging="442"/>
              <w:rPr>
                <w:spacing w:val="60"/>
                <w:sz w:val="17"/>
              </w:rPr>
            </w:pPr>
            <w:r>
              <w:t>2.4</w:t>
            </w:r>
            <w:r>
              <w:tab/>
            </w:r>
            <w:r w:rsidRPr="003B4A8E">
              <w:t>Élaboration et mise en œuvre de programmes complets d</w:t>
            </w:r>
            <w:r>
              <w:t>’</w:t>
            </w:r>
            <w:r w:rsidRPr="003B4A8E">
              <w:t>information et de sensibilisation s</w:t>
            </w:r>
            <w:r>
              <w:t>’</w:t>
            </w:r>
            <w:r w:rsidRPr="003B4A8E">
              <w:t>adressant aux femmes et aux hommes de toutes les conditions sociales, dans le but d</w:t>
            </w:r>
            <w:r>
              <w:t>’</w:t>
            </w:r>
            <w:r w:rsidRPr="003B4A8E">
              <w:t>instaurer des conditions propices à la transformation et à la modification des stéréotypes discriminatoires et de permettre aux femmes d</w:t>
            </w:r>
            <w:r>
              <w:t>’</w:t>
            </w:r>
            <w:r w:rsidRPr="003B4A8E">
              <w:t>exercer les droits que leur confère la Convention</w:t>
            </w:r>
            <w:r>
              <w:rPr>
                <w:spacing w:val="60"/>
                <w:sz w:val="17"/>
              </w:rPr>
              <w:tab/>
            </w:r>
          </w:p>
        </w:tc>
        <w:tc>
          <w:tcPr>
            <w:tcW w:w="533" w:type="dxa"/>
            <w:shd w:val="clear" w:color="auto" w:fill="auto"/>
            <w:vAlign w:val="bottom"/>
          </w:tcPr>
          <w:p w:rsidR="00247C07" w:rsidRPr="00602A7F" w:rsidRDefault="00247C07" w:rsidP="00247C07">
            <w:pPr>
              <w:spacing w:after="120"/>
              <w:ind w:right="40"/>
              <w:jc w:val="right"/>
            </w:pPr>
            <w:r>
              <w:t>1</w:t>
            </w:r>
            <w:r w:rsidR="008B67C6">
              <w:t>6</w:t>
            </w:r>
          </w:p>
        </w:tc>
      </w:tr>
      <w:tr w:rsidR="00247C07" w:rsidRPr="00602A7F" w:rsidTr="00247C07">
        <w:tblPrEx>
          <w:tblCellMar>
            <w:top w:w="0" w:type="dxa"/>
            <w:bottom w:w="0" w:type="dxa"/>
          </w:tblCellMar>
        </w:tblPrEx>
        <w:tc>
          <w:tcPr>
            <w:tcW w:w="9374" w:type="dxa"/>
            <w:gridSpan w:val="3"/>
            <w:shd w:val="clear" w:color="auto" w:fill="auto"/>
          </w:tcPr>
          <w:p w:rsidR="00247C07" w:rsidRPr="00B90CBC" w:rsidRDefault="00247C07" w:rsidP="00247C07">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4"/>
              <w:rPr>
                <w:spacing w:val="60"/>
                <w:sz w:val="17"/>
              </w:rPr>
            </w:pPr>
            <w:r>
              <w:t>2.5</w:t>
            </w:r>
            <w:r>
              <w:tab/>
            </w:r>
            <w:r w:rsidRPr="008B67C6">
              <w:t>V</w:t>
            </w:r>
            <w:r w:rsidRPr="003B4A8E">
              <w:t>iolence à l</w:t>
            </w:r>
            <w:r>
              <w:t>’</w:t>
            </w:r>
            <w:r w:rsidRPr="003B4A8E">
              <w:t>égard des femmes et des filles</w:t>
            </w:r>
            <w:r>
              <w:rPr>
                <w:spacing w:val="60"/>
                <w:sz w:val="17"/>
              </w:rPr>
              <w:tab/>
            </w:r>
          </w:p>
        </w:tc>
        <w:tc>
          <w:tcPr>
            <w:tcW w:w="533" w:type="dxa"/>
            <w:shd w:val="clear" w:color="auto" w:fill="auto"/>
            <w:vAlign w:val="bottom"/>
          </w:tcPr>
          <w:p w:rsidR="00247C07" w:rsidRPr="00602A7F" w:rsidRDefault="00247C07" w:rsidP="00247C07">
            <w:pPr>
              <w:spacing w:after="120"/>
              <w:ind w:right="40"/>
              <w:jc w:val="right"/>
            </w:pPr>
            <w:r>
              <w:t>2</w:t>
            </w:r>
            <w:r w:rsidR="008B67C6">
              <w:t>1</w:t>
            </w:r>
          </w:p>
        </w:tc>
      </w:tr>
      <w:tr w:rsidR="00247C07" w:rsidRPr="00602A7F" w:rsidTr="00247C07">
        <w:tblPrEx>
          <w:tblCellMar>
            <w:top w:w="0" w:type="dxa"/>
            <w:bottom w:w="0" w:type="dxa"/>
          </w:tblCellMar>
        </w:tblPrEx>
        <w:tc>
          <w:tcPr>
            <w:tcW w:w="9374" w:type="dxa"/>
            <w:gridSpan w:val="3"/>
            <w:shd w:val="clear" w:color="auto" w:fill="auto"/>
          </w:tcPr>
          <w:p w:rsidR="00247C07" w:rsidRPr="00167AAC" w:rsidRDefault="00247C07" w:rsidP="00247C07">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36" w:hanging="442"/>
              <w:rPr>
                <w:spacing w:val="60"/>
                <w:sz w:val="17"/>
              </w:rPr>
            </w:pPr>
            <w:r>
              <w:t>2.6</w:t>
            </w:r>
            <w:r>
              <w:tab/>
            </w:r>
            <w:r w:rsidRPr="003B4A8E">
              <w:t>Dispositions législatives en vue d</w:t>
            </w:r>
            <w:r>
              <w:t>’</w:t>
            </w:r>
            <w:r w:rsidRPr="003B4A8E">
              <w:t>interdire la traite, d</w:t>
            </w:r>
            <w:r>
              <w:t>’</w:t>
            </w:r>
            <w:r w:rsidRPr="003B4A8E">
              <w:t>appliquer véritablement la législation relative à l</w:t>
            </w:r>
            <w:r>
              <w:t>’</w:t>
            </w:r>
            <w:r w:rsidRPr="003B4A8E">
              <w:t>exploitation de la prostitution des femmes et de poursuivre les personnes qui se rendent coupables de tels actes</w:t>
            </w:r>
            <w:r>
              <w:rPr>
                <w:spacing w:val="60"/>
                <w:sz w:val="17"/>
              </w:rPr>
              <w:tab/>
            </w:r>
          </w:p>
        </w:tc>
        <w:tc>
          <w:tcPr>
            <w:tcW w:w="533" w:type="dxa"/>
            <w:shd w:val="clear" w:color="auto" w:fill="auto"/>
            <w:vAlign w:val="bottom"/>
          </w:tcPr>
          <w:p w:rsidR="00247C07" w:rsidRPr="00602A7F" w:rsidRDefault="00247C07" w:rsidP="00247C07">
            <w:pPr>
              <w:spacing w:after="120"/>
              <w:ind w:right="40"/>
              <w:jc w:val="right"/>
            </w:pPr>
            <w:r>
              <w:t>26</w:t>
            </w:r>
          </w:p>
        </w:tc>
      </w:tr>
      <w:tr w:rsidR="00247C07" w:rsidRPr="00602A7F" w:rsidTr="00247C07">
        <w:tblPrEx>
          <w:tblCellMar>
            <w:top w:w="0" w:type="dxa"/>
            <w:bottom w:w="0" w:type="dxa"/>
          </w:tblCellMar>
        </w:tblPrEx>
        <w:tc>
          <w:tcPr>
            <w:tcW w:w="9374" w:type="dxa"/>
            <w:gridSpan w:val="3"/>
            <w:shd w:val="clear" w:color="auto" w:fill="auto"/>
          </w:tcPr>
          <w:p w:rsidR="00247C07" w:rsidRPr="00167AAC" w:rsidRDefault="00247C07" w:rsidP="00247C07">
            <w:pPr>
              <w:tabs>
                <w:tab w:val="left" w:pos="1296"/>
                <w:tab w:val="left" w:pos="1728"/>
                <w:tab w:val="left" w:pos="2160"/>
                <w:tab w:val="right" w:leader="dot" w:pos="9360"/>
              </w:tabs>
              <w:suppressAutoHyphens/>
              <w:spacing w:after="120"/>
              <w:ind w:left="1736" w:hanging="442"/>
              <w:rPr>
                <w:spacing w:val="60"/>
                <w:sz w:val="17"/>
              </w:rPr>
            </w:pPr>
            <w:r>
              <w:t>2.7</w:t>
            </w:r>
            <w:r>
              <w:tab/>
            </w:r>
            <w:r w:rsidRPr="003B4A8E">
              <w:t>Mesures temporaires spéciales conformément au paragraphe 1 de l</w:t>
            </w:r>
            <w:r>
              <w:t>’</w:t>
            </w:r>
            <w:r w:rsidRPr="003B4A8E">
              <w:t>article 4 de la Convention et à la recommandation générale n</w:t>
            </w:r>
            <w:r w:rsidRPr="003B4A8E">
              <w:rPr>
                <w:vertAlign w:val="superscript"/>
              </w:rPr>
              <w:t>o</w:t>
            </w:r>
            <w:r>
              <w:rPr>
                <w:vertAlign w:val="superscript"/>
              </w:rPr>
              <w:t> </w:t>
            </w:r>
            <w:r w:rsidRPr="003B4A8E">
              <w:t>25 du Comité, visant à améliorer plus rapidement la représentation des femmes au sein des organes dont les membres sont élus ou nommés, dans tous les domaines de la vie publique et politique et à tous les niveaux</w:t>
            </w:r>
            <w:r>
              <w:rPr>
                <w:spacing w:val="60"/>
                <w:sz w:val="17"/>
              </w:rPr>
              <w:tab/>
            </w:r>
          </w:p>
        </w:tc>
        <w:tc>
          <w:tcPr>
            <w:tcW w:w="533" w:type="dxa"/>
            <w:shd w:val="clear" w:color="auto" w:fill="auto"/>
            <w:vAlign w:val="bottom"/>
          </w:tcPr>
          <w:p w:rsidR="00247C07" w:rsidRPr="00602A7F" w:rsidRDefault="00247C07" w:rsidP="00247C07">
            <w:pPr>
              <w:spacing w:after="120"/>
              <w:ind w:right="40"/>
              <w:jc w:val="right"/>
            </w:pPr>
            <w:r>
              <w:t>2</w:t>
            </w:r>
            <w:r w:rsidR="008B67C6">
              <w:t>7</w:t>
            </w:r>
          </w:p>
        </w:tc>
      </w:tr>
      <w:tr w:rsidR="00247C07" w:rsidRPr="00602A7F" w:rsidTr="00247C07">
        <w:tblPrEx>
          <w:tblCellMar>
            <w:top w:w="0" w:type="dxa"/>
            <w:bottom w:w="0" w:type="dxa"/>
          </w:tblCellMar>
        </w:tblPrEx>
        <w:tc>
          <w:tcPr>
            <w:tcW w:w="9374" w:type="dxa"/>
            <w:gridSpan w:val="3"/>
            <w:shd w:val="clear" w:color="auto" w:fill="auto"/>
          </w:tcPr>
          <w:p w:rsidR="00247C07" w:rsidRPr="00167AAC" w:rsidRDefault="00247C07" w:rsidP="00247C07">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36" w:hanging="442"/>
              <w:rPr>
                <w:spacing w:val="60"/>
                <w:sz w:val="17"/>
              </w:rPr>
            </w:pPr>
            <w:r>
              <w:t>2.8</w:t>
            </w:r>
            <w:r>
              <w:tab/>
            </w:r>
            <w:r w:rsidRPr="003B4A8E">
              <w:t>Situation des femmes dans les secteurs structuré et non structuré du marché du travail, notamment la proportion de femmes actives dans les divers secteurs de l</w:t>
            </w:r>
            <w:r>
              <w:t>’</w:t>
            </w:r>
            <w:r w:rsidRPr="003B4A8E">
              <w:t>économie, par rapport aux hommes, et leurs salaires respectifs, ainsi que des informations sur la législation visant à garantir l</w:t>
            </w:r>
            <w:r>
              <w:t>’</w:t>
            </w:r>
            <w:r w:rsidRPr="003B4A8E">
              <w:t>égalité des droits des femmes et des hommes sur le marché du travail et sa mise en œuvre effective</w:t>
            </w:r>
            <w:r>
              <w:rPr>
                <w:spacing w:val="60"/>
                <w:sz w:val="17"/>
              </w:rPr>
              <w:tab/>
            </w:r>
          </w:p>
        </w:tc>
        <w:tc>
          <w:tcPr>
            <w:tcW w:w="533" w:type="dxa"/>
            <w:shd w:val="clear" w:color="auto" w:fill="auto"/>
            <w:vAlign w:val="bottom"/>
          </w:tcPr>
          <w:p w:rsidR="00247C07" w:rsidRPr="00602A7F" w:rsidRDefault="00247C07" w:rsidP="00247C07">
            <w:pPr>
              <w:spacing w:after="120"/>
              <w:ind w:right="40"/>
              <w:jc w:val="right"/>
            </w:pPr>
            <w:r>
              <w:t>3</w:t>
            </w:r>
            <w:r w:rsidR="008B67C6">
              <w:t>0</w:t>
            </w:r>
          </w:p>
        </w:tc>
      </w:tr>
      <w:tr w:rsidR="00247C07" w:rsidRPr="00602A7F" w:rsidTr="00247C07">
        <w:tblPrEx>
          <w:tblCellMar>
            <w:top w:w="0" w:type="dxa"/>
            <w:bottom w:w="0" w:type="dxa"/>
          </w:tblCellMar>
        </w:tblPrEx>
        <w:tc>
          <w:tcPr>
            <w:tcW w:w="9374" w:type="dxa"/>
            <w:gridSpan w:val="3"/>
            <w:shd w:val="clear" w:color="auto" w:fill="auto"/>
          </w:tcPr>
          <w:p w:rsidR="00247C07" w:rsidRPr="00167AAC" w:rsidRDefault="00247C07" w:rsidP="00247C07">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36" w:hanging="442"/>
              <w:rPr>
                <w:spacing w:val="60"/>
                <w:sz w:val="17"/>
              </w:rPr>
            </w:pPr>
            <w:r>
              <w:t>2.9</w:t>
            </w:r>
            <w:r>
              <w:tab/>
            </w:r>
            <w:r w:rsidRPr="003B4A8E">
              <w:t>Efforts déployés pour réduire les taux élevés de mortalité maternelle et infantile et accroître l</w:t>
            </w:r>
            <w:r>
              <w:t>’</w:t>
            </w:r>
            <w:r w:rsidRPr="003B4A8E">
              <w:t>accès des femmes aux services de santé, notamment aux centres de soins et à</w:t>
            </w:r>
            <w:r>
              <w:t> </w:t>
            </w:r>
            <w:r w:rsidRPr="003B4A8E">
              <w:t>l</w:t>
            </w:r>
            <w:r>
              <w:t>’</w:t>
            </w:r>
            <w:r w:rsidRPr="003B4A8E">
              <w:t>assistance médicale fournie par du personnel dûment formé, y compris pour ce qui est des soins prénatals et postnatals</w:t>
            </w:r>
            <w:r>
              <w:rPr>
                <w:spacing w:val="60"/>
                <w:sz w:val="17"/>
              </w:rPr>
              <w:tab/>
            </w:r>
          </w:p>
        </w:tc>
        <w:tc>
          <w:tcPr>
            <w:tcW w:w="533" w:type="dxa"/>
            <w:shd w:val="clear" w:color="auto" w:fill="auto"/>
            <w:vAlign w:val="bottom"/>
          </w:tcPr>
          <w:p w:rsidR="00247C07" w:rsidRPr="00602A7F" w:rsidRDefault="008B67C6" w:rsidP="00247C07">
            <w:pPr>
              <w:spacing w:after="120"/>
              <w:ind w:right="40"/>
              <w:jc w:val="right"/>
            </w:pPr>
            <w:r>
              <w:t>39</w:t>
            </w:r>
          </w:p>
        </w:tc>
      </w:tr>
      <w:tr w:rsidR="00247C07" w:rsidRPr="00602A7F" w:rsidTr="00247C07">
        <w:tblPrEx>
          <w:tblCellMar>
            <w:top w:w="0" w:type="dxa"/>
            <w:bottom w:w="0" w:type="dxa"/>
          </w:tblCellMar>
        </w:tblPrEx>
        <w:tc>
          <w:tcPr>
            <w:tcW w:w="9374" w:type="dxa"/>
            <w:gridSpan w:val="3"/>
            <w:shd w:val="clear" w:color="auto" w:fill="auto"/>
          </w:tcPr>
          <w:p w:rsidR="00247C07" w:rsidRPr="00167AAC" w:rsidRDefault="00247C07" w:rsidP="00247C07">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4"/>
              <w:rPr>
                <w:spacing w:val="60"/>
                <w:sz w:val="17"/>
              </w:rPr>
            </w:pPr>
            <w:r>
              <w:t>2.10</w:t>
            </w:r>
            <w:r>
              <w:tab/>
            </w:r>
            <w:r w:rsidRPr="003B4A8E">
              <w:t>Accès à l</w:t>
            </w:r>
            <w:r>
              <w:t>’</w:t>
            </w:r>
            <w:r w:rsidRPr="003B4A8E">
              <w:t>eau et à l</w:t>
            </w:r>
            <w:r>
              <w:t>’</w:t>
            </w:r>
            <w:r w:rsidRPr="003B4A8E">
              <w:t>assainissement</w:t>
            </w:r>
            <w:r>
              <w:rPr>
                <w:spacing w:val="60"/>
                <w:sz w:val="17"/>
              </w:rPr>
              <w:tab/>
            </w:r>
          </w:p>
        </w:tc>
        <w:tc>
          <w:tcPr>
            <w:tcW w:w="533" w:type="dxa"/>
            <w:shd w:val="clear" w:color="auto" w:fill="auto"/>
            <w:vAlign w:val="bottom"/>
          </w:tcPr>
          <w:p w:rsidR="00247C07" w:rsidRPr="00602A7F" w:rsidRDefault="00247C07" w:rsidP="00247C07">
            <w:pPr>
              <w:spacing w:after="120"/>
              <w:ind w:right="40"/>
              <w:jc w:val="right"/>
            </w:pPr>
            <w:r>
              <w:t>4</w:t>
            </w:r>
            <w:r w:rsidR="008B67C6">
              <w:t>6</w:t>
            </w:r>
          </w:p>
        </w:tc>
      </w:tr>
      <w:tr w:rsidR="00247C07" w:rsidRPr="00602A7F" w:rsidTr="00247C07">
        <w:tblPrEx>
          <w:tblCellMar>
            <w:top w:w="0" w:type="dxa"/>
            <w:bottom w:w="0" w:type="dxa"/>
          </w:tblCellMar>
        </w:tblPrEx>
        <w:tc>
          <w:tcPr>
            <w:tcW w:w="9374" w:type="dxa"/>
            <w:gridSpan w:val="3"/>
            <w:shd w:val="clear" w:color="auto" w:fill="auto"/>
          </w:tcPr>
          <w:p w:rsidR="00247C07" w:rsidRPr="00167AAC" w:rsidRDefault="00247C07" w:rsidP="00247C07">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736" w:hanging="442"/>
              <w:rPr>
                <w:spacing w:val="60"/>
                <w:sz w:val="17"/>
              </w:rPr>
            </w:pPr>
            <w:r>
              <w:t>2.11</w:t>
            </w:r>
            <w:r>
              <w:tab/>
            </w:r>
            <w:r w:rsidRPr="003B4A8E">
              <w:t>Application de la loi sur les enfants et prise, à travers le pays, de mesures de sensibilisation aux effets néfastes des mariages précoces sur la jouissance par les femmes de leurs droits, en particulier le droit à la santé et le droit à l</w:t>
            </w:r>
            <w:r>
              <w:t>’</w:t>
            </w:r>
            <w:r w:rsidRPr="003B4A8E">
              <w:t>éducation</w:t>
            </w:r>
            <w:r>
              <w:rPr>
                <w:spacing w:val="60"/>
                <w:sz w:val="17"/>
              </w:rPr>
              <w:tab/>
            </w:r>
          </w:p>
        </w:tc>
        <w:tc>
          <w:tcPr>
            <w:tcW w:w="533" w:type="dxa"/>
            <w:shd w:val="clear" w:color="auto" w:fill="auto"/>
            <w:vAlign w:val="bottom"/>
          </w:tcPr>
          <w:p w:rsidR="00247C07" w:rsidRPr="00602A7F" w:rsidRDefault="00247C07" w:rsidP="00247C07">
            <w:pPr>
              <w:spacing w:after="120"/>
              <w:ind w:right="40"/>
              <w:jc w:val="right"/>
            </w:pPr>
            <w:r>
              <w:t>4</w:t>
            </w:r>
            <w:r w:rsidR="008B67C6">
              <w:t>7</w:t>
            </w:r>
          </w:p>
        </w:tc>
      </w:tr>
      <w:tr w:rsidR="00247C07" w:rsidRPr="00602A7F" w:rsidTr="00247C07">
        <w:tblPrEx>
          <w:tblCellMar>
            <w:top w:w="0" w:type="dxa"/>
            <w:bottom w:w="0" w:type="dxa"/>
          </w:tblCellMar>
        </w:tblPrEx>
        <w:tc>
          <w:tcPr>
            <w:tcW w:w="9374" w:type="dxa"/>
            <w:gridSpan w:val="3"/>
            <w:shd w:val="clear" w:color="auto" w:fill="auto"/>
          </w:tcPr>
          <w:p w:rsidR="00247C07" w:rsidRPr="00167AAC" w:rsidRDefault="00247C07" w:rsidP="00247C07">
            <w:pPr>
              <w:keepNext/>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736" w:hanging="442"/>
              <w:rPr>
                <w:spacing w:val="60"/>
                <w:sz w:val="17"/>
              </w:rPr>
            </w:pPr>
            <w:r>
              <w:t>2.12</w:t>
            </w:r>
            <w:r>
              <w:tab/>
            </w:r>
            <w:r w:rsidRPr="003B4A8E">
              <w:t>Mise en place d</w:t>
            </w:r>
            <w:r>
              <w:t>’</w:t>
            </w:r>
            <w:r w:rsidRPr="003B4A8E">
              <w:t>un système global de collecte de données et d</w:t>
            </w:r>
            <w:r>
              <w:t>’</w:t>
            </w:r>
            <w:r w:rsidRPr="003B4A8E">
              <w:t>indicateurs mesurables pour suivre l</w:t>
            </w:r>
            <w:r>
              <w:t>’</w:t>
            </w:r>
            <w:r w:rsidRPr="003B4A8E">
              <w:t>évolution de la situation des femmes et les progrès accomplis vers une égalité de fait entre les sexes et inclusion, dans le prochain rapport, de données statistiques et d</w:t>
            </w:r>
            <w:r>
              <w:t>’</w:t>
            </w:r>
            <w:r w:rsidRPr="003B4A8E">
              <w:t>une analyse de ces données ventilées par sexe et par zone rurale ou urbaine, indiquant les effets des mesures prises et les résultats obtenus</w:t>
            </w:r>
            <w:r>
              <w:rPr>
                <w:spacing w:val="60"/>
                <w:sz w:val="17"/>
              </w:rPr>
              <w:tab/>
            </w:r>
          </w:p>
        </w:tc>
        <w:tc>
          <w:tcPr>
            <w:tcW w:w="533" w:type="dxa"/>
            <w:shd w:val="clear" w:color="auto" w:fill="auto"/>
            <w:vAlign w:val="bottom"/>
          </w:tcPr>
          <w:p w:rsidR="00247C07" w:rsidRPr="00602A7F" w:rsidRDefault="00247C07" w:rsidP="00247C07">
            <w:pPr>
              <w:keepNext/>
              <w:spacing w:after="120"/>
              <w:ind w:right="40"/>
              <w:jc w:val="right"/>
            </w:pPr>
            <w:r>
              <w:t>5</w:t>
            </w:r>
            <w:r w:rsidR="008B67C6">
              <w:t>0</w:t>
            </w:r>
          </w:p>
        </w:tc>
      </w:tr>
      <w:tr w:rsidR="00247C07" w:rsidRPr="00602A7F" w:rsidTr="00247C07">
        <w:tblPrEx>
          <w:tblCellMar>
            <w:top w:w="0" w:type="dxa"/>
            <w:bottom w:w="0" w:type="dxa"/>
          </w:tblCellMar>
        </w:tblPrEx>
        <w:tc>
          <w:tcPr>
            <w:tcW w:w="9374" w:type="dxa"/>
            <w:gridSpan w:val="3"/>
            <w:shd w:val="clear" w:color="auto" w:fill="auto"/>
          </w:tcPr>
          <w:p w:rsidR="00247C07" w:rsidRPr="00167AAC" w:rsidRDefault="00247C07" w:rsidP="00247C07">
            <w:pPr>
              <w:tabs>
                <w:tab w:val="left" w:pos="1296"/>
                <w:tab w:val="left" w:pos="1728"/>
                <w:tab w:val="left" w:pos="2160"/>
                <w:tab w:val="left" w:pos="2592"/>
                <w:tab w:val="left" w:pos="3024"/>
                <w:tab w:val="right" w:leader="dot" w:pos="9360"/>
              </w:tabs>
              <w:suppressAutoHyphens/>
              <w:spacing w:after="120"/>
              <w:ind w:left="1736" w:hanging="442"/>
              <w:rPr>
                <w:spacing w:val="60"/>
                <w:sz w:val="17"/>
              </w:rPr>
            </w:pPr>
            <w:r>
              <w:t>2.13</w:t>
            </w:r>
            <w:r>
              <w:tab/>
            </w:r>
            <w:r w:rsidRPr="003B4A8E">
              <w:t>Ratification du Protocole facultatif à la Convention et acceptation, dès que possible, de l</w:t>
            </w:r>
            <w:r>
              <w:t>’</w:t>
            </w:r>
            <w:r w:rsidRPr="003B4A8E">
              <w:t>amendement au paragraphe 1 de l</w:t>
            </w:r>
            <w:r>
              <w:t>’</w:t>
            </w:r>
            <w:r w:rsidRPr="003B4A8E">
              <w:t>article 20 de la Convention concernant le temps de réunion du Comité</w:t>
            </w:r>
            <w:r>
              <w:rPr>
                <w:spacing w:val="60"/>
                <w:sz w:val="17"/>
              </w:rPr>
              <w:tab/>
            </w:r>
          </w:p>
        </w:tc>
        <w:tc>
          <w:tcPr>
            <w:tcW w:w="533" w:type="dxa"/>
            <w:shd w:val="clear" w:color="auto" w:fill="auto"/>
            <w:vAlign w:val="bottom"/>
          </w:tcPr>
          <w:p w:rsidR="00247C07" w:rsidRPr="00602A7F" w:rsidRDefault="00247C07" w:rsidP="00247C07">
            <w:pPr>
              <w:spacing w:after="120"/>
              <w:ind w:right="40"/>
              <w:jc w:val="right"/>
            </w:pPr>
            <w:r>
              <w:t>5</w:t>
            </w:r>
            <w:r w:rsidR="008B67C6">
              <w:t>1</w:t>
            </w:r>
          </w:p>
        </w:tc>
      </w:tr>
      <w:tr w:rsidR="00247C07" w:rsidRPr="00602A7F" w:rsidTr="00247C07">
        <w:tblPrEx>
          <w:tblCellMar>
            <w:top w:w="0" w:type="dxa"/>
            <w:bottom w:w="0" w:type="dxa"/>
          </w:tblCellMar>
        </w:tblPrEx>
        <w:tc>
          <w:tcPr>
            <w:tcW w:w="9374" w:type="dxa"/>
            <w:gridSpan w:val="3"/>
            <w:shd w:val="clear" w:color="auto" w:fill="auto"/>
          </w:tcPr>
          <w:p w:rsidR="00247C07" w:rsidRPr="00167AAC" w:rsidRDefault="00247C07" w:rsidP="00247C07">
            <w:pPr>
              <w:tabs>
                <w:tab w:val="left" w:pos="1296"/>
                <w:tab w:val="left" w:pos="1728"/>
                <w:tab w:val="left" w:pos="2160"/>
                <w:tab w:val="left" w:pos="2592"/>
                <w:tab w:val="left" w:pos="3024"/>
                <w:tab w:val="left" w:pos="3456"/>
                <w:tab w:val="left" w:pos="3888"/>
                <w:tab w:val="right" w:leader="dot" w:pos="9360"/>
              </w:tabs>
              <w:suppressAutoHyphens/>
              <w:spacing w:after="120"/>
              <w:ind w:left="1736" w:hanging="442"/>
              <w:rPr>
                <w:spacing w:val="60"/>
                <w:sz w:val="17"/>
              </w:rPr>
            </w:pPr>
            <w:r>
              <w:t>2.14</w:t>
            </w:r>
            <w:r>
              <w:tab/>
            </w:r>
            <w:r w:rsidRPr="003B4A8E">
              <w:t>Exploitation intégrale, dans le cadre de la mise en œuvre des obligations créées par la Convention, de la Déclaration et du Programme d</w:t>
            </w:r>
            <w:r>
              <w:t>’</w:t>
            </w:r>
            <w:r w:rsidRPr="003B4A8E">
              <w:t>action de Beijing, qui renforcent les dispositions de la Convention et présentation d</w:t>
            </w:r>
            <w:r>
              <w:t>’</w:t>
            </w:r>
            <w:r w:rsidRPr="003B4A8E">
              <w:t>un compte rendu à ce sujet dans le prochain rapport périodique</w:t>
            </w:r>
            <w:r>
              <w:rPr>
                <w:spacing w:val="60"/>
                <w:sz w:val="17"/>
              </w:rPr>
              <w:tab/>
            </w:r>
          </w:p>
        </w:tc>
        <w:tc>
          <w:tcPr>
            <w:tcW w:w="533" w:type="dxa"/>
            <w:shd w:val="clear" w:color="auto" w:fill="auto"/>
            <w:vAlign w:val="bottom"/>
          </w:tcPr>
          <w:p w:rsidR="00247C07" w:rsidRPr="00602A7F" w:rsidRDefault="00247C07" w:rsidP="00247C07">
            <w:pPr>
              <w:spacing w:after="120"/>
              <w:ind w:right="40"/>
              <w:jc w:val="right"/>
            </w:pPr>
            <w:r>
              <w:t>5</w:t>
            </w:r>
            <w:r w:rsidR="008B67C6">
              <w:t>1</w:t>
            </w:r>
          </w:p>
        </w:tc>
      </w:tr>
      <w:tr w:rsidR="00247C07" w:rsidRPr="00602A7F" w:rsidTr="00247C07">
        <w:tblPrEx>
          <w:tblCellMar>
            <w:top w:w="0" w:type="dxa"/>
            <w:bottom w:w="0" w:type="dxa"/>
          </w:tblCellMar>
        </w:tblPrEx>
        <w:tc>
          <w:tcPr>
            <w:tcW w:w="9374" w:type="dxa"/>
            <w:gridSpan w:val="3"/>
            <w:shd w:val="clear" w:color="auto" w:fill="auto"/>
          </w:tcPr>
          <w:p w:rsidR="00247C07" w:rsidRPr="00167AAC" w:rsidRDefault="00247C07" w:rsidP="00247C07">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36" w:hanging="442"/>
              <w:rPr>
                <w:spacing w:val="60"/>
                <w:sz w:val="17"/>
              </w:rPr>
            </w:pPr>
            <w:r>
              <w:t>2.15</w:t>
            </w:r>
            <w:r>
              <w:tab/>
            </w:r>
            <w:r w:rsidRPr="003B4A8E">
              <w:t>Intégration d</w:t>
            </w:r>
            <w:r>
              <w:t>’</w:t>
            </w:r>
            <w:r w:rsidRPr="003B4A8E">
              <w:t>une démarche soucieuse de l</w:t>
            </w:r>
            <w:r>
              <w:t>’</w:t>
            </w:r>
            <w:r w:rsidRPr="003B4A8E">
              <w:t>égalité des sexes et traduction explicite des dispositions de la Convention dans tous les efforts qui visent à réaliser les objectifs du Millénaire pour le développement</w:t>
            </w:r>
            <w:r>
              <w:rPr>
                <w:spacing w:val="60"/>
                <w:sz w:val="17"/>
              </w:rPr>
              <w:tab/>
            </w:r>
          </w:p>
        </w:tc>
        <w:tc>
          <w:tcPr>
            <w:tcW w:w="533" w:type="dxa"/>
            <w:shd w:val="clear" w:color="auto" w:fill="auto"/>
            <w:vAlign w:val="bottom"/>
          </w:tcPr>
          <w:p w:rsidR="00247C07" w:rsidRPr="00602A7F" w:rsidRDefault="00247C07" w:rsidP="00247C07">
            <w:pPr>
              <w:spacing w:after="120"/>
              <w:ind w:right="40"/>
              <w:jc w:val="right"/>
            </w:pPr>
            <w:r>
              <w:t>5</w:t>
            </w:r>
            <w:r w:rsidR="008B67C6">
              <w:t>3</w:t>
            </w:r>
          </w:p>
        </w:tc>
      </w:tr>
      <w:tr w:rsidR="00247C07" w:rsidRPr="00602A7F" w:rsidTr="00247C07">
        <w:tblPrEx>
          <w:tblCellMar>
            <w:top w:w="0" w:type="dxa"/>
            <w:bottom w:w="0" w:type="dxa"/>
          </w:tblCellMar>
        </w:tblPrEx>
        <w:tc>
          <w:tcPr>
            <w:tcW w:w="9374" w:type="dxa"/>
            <w:gridSpan w:val="3"/>
            <w:shd w:val="clear" w:color="auto" w:fill="auto"/>
          </w:tcPr>
          <w:p w:rsidR="00247C07" w:rsidRPr="00167AAC" w:rsidRDefault="00247C07" w:rsidP="00247C07">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36" w:hanging="442"/>
              <w:rPr>
                <w:spacing w:val="60"/>
                <w:sz w:val="17"/>
              </w:rPr>
            </w:pPr>
            <w:r>
              <w:t>2.16</w:t>
            </w:r>
            <w:r>
              <w:tab/>
            </w:r>
            <w:r w:rsidRPr="003B4A8E">
              <w:t>Ratification des traités auxquels la Gambie n</w:t>
            </w:r>
            <w:r>
              <w:t>’</w:t>
            </w:r>
            <w:r w:rsidRPr="003B4A8E">
              <w:t>est pas encore partie, à savoir la Convention contre la torture et autres peines ou traitements cruels, inhumains ou dégradants et la Convention internationale sur la protection des droits de tous les travailleurs migrants et des membres de leur famille</w:t>
            </w:r>
            <w:r>
              <w:rPr>
                <w:spacing w:val="60"/>
                <w:sz w:val="17"/>
              </w:rPr>
              <w:tab/>
            </w:r>
          </w:p>
        </w:tc>
        <w:tc>
          <w:tcPr>
            <w:tcW w:w="533" w:type="dxa"/>
            <w:shd w:val="clear" w:color="auto" w:fill="auto"/>
            <w:vAlign w:val="bottom"/>
          </w:tcPr>
          <w:p w:rsidR="00247C07" w:rsidRPr="00602A7F" w:rsidRDefault="00247C07" w:rsidP="00247C07">
            <w:pPr>
              <w:spacing w:after="120"/>
              <w:ind w:right="40"/>
              <w:jc w:val="right"/>
            </w:pPr>
            <w:r>
              <w:t>5</w:t>
            </w:r>
            <w:r w:rsidR="008B67C6">
              <w:t>4</w:t>
            </w:r>
          </w:p>
        </w:tc>
      </w:tr>
      <w:tr w:rsidR="00247C07" w:rsidRPr="00602A7F" w:rsidTr="00247C07">
        <w:tblPrEx>
          <w:tblCellMar>
            <w:top w:w="0" w:type="dxa"/>
            <w:bottom w:w="0" w:type="dxa"/>
          </w:tblCellMar>
        </w:tblPrEx>
        <w:tc>
          <w:tcPr>
            <w:tcW w:w="9374" w:type="dxa"/>
            <w:gridSpan w:val="3"/>
            <w:shd w:val="clear" w:color="auto" w:fill="auto"/>
          </w:tcPr>
          <w:p w:rsidR="00247C07" w:rsidRPr="00167AAC" w:rsidRDefault="00247C07" w:rsidP="00247C07">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736" w:hanging="442"/>
              <w:rPr>
                <w:spacing w:val="60"/>
                <w:sz w:val="17"/>
              </w:rPr>
            </w:pPr>
            <w:r>
              <w:t>2.17</w:t>
            </w:r>
            <w:r>
              <w:tab/>
            </w:r>
            <w:r w:rsidRPr="003B4A8E">
              <w:t>Large diffusion, en Gambie, des présentes observations finales, de la Convention et du Protocole facultatif s</w:t>
            </w:r>
            <w:r>
              <w:t>’</w:t>
            </w:r>
            <w:r w:rsidRPr="003B4A8E">
              <w:t>y rapportant, des recommandations générales du Comité et de la Déclaration et du Programme d</w:t>
            </w:r>
            <w:r>
              <w:t>’</w:t>
            </w:r>
            <w:r w:rsidRPr="003B4A8E">
              <w:t>action de Beijing ainsi que des documents issus de la vingt-troisième session extraordinaire de l</w:t>
            </w:r>
            <w:r>
              <w:t>’</w:t>
            </w:r>
            <w:r w:rsidRPr="003B4A8E">
              <w:t xml:space="preserve">Assemblée générale, intitulée </w:t>
            </w:r>
            <w:r>
              <w:t>« </w:t>
            </w:r>
            <w:r w:rsidRPr="003B4A8E">
              <w:t>Les femmes en l</w:t>
            </w:r>
            <w:r>
              <w:t>’</w:t>
            </w:r>
            <w:r w:rsidRPr="003B4A8E">
              <w:t>an 2000 : égalité entre les sexes, développement et paix pour le XXI</w:t>
            </w:r>
            <w:r w:rsidRPr="003B4A8E">
              <w:rPr>
                <w:vertAlign w:val="superscript"/>
              </w:rPr>
              <w:t>e</w:t>
            </w:r>
            <w:r w:rsidRPr="003B4A8E">
              <w:t> siècle</w:t>
            </w:r>
            <w:r>
              <w:t> »</w:t>
            </w:r>
            <w:r>
              <w:rPr>
                <w:spacing w:val="60"/>
                <w:sz w:val="17"/>
              </w:rPr>
              <w:tab/>
            </w:r>
          </w:p>
        </w:tc>
        <w:tc>
          <w:tcPr>
            <w:tcW w:w="533" w:type="dxa"/>
            <w:shd w:val="clear" w:color="auto" w:fill="auto"/>
            <w:vAlign w:val="bottom"/>
          </w:tcPr>
          <w:p w:rsidR="00247C07" w:rsidRPr="00602A7F" w:rsidRDefault="00247C07" w:rsidP="00247C07">
            <w:pPr>
              <w:spacing w:after="120"/>
              <w:ind w:right="40"/>
              <w:jc w:val="right"/>
            </w:pPr>
            <w:r>
              <w:t>5</w:t>
            </w:r>
            <w:r w:rsidR="008B67C6">
              <w:t>4</w:t>
            </w:r>
          </w:p>
        </w:tc>
      </w:tr>
      <w:tr w:rsidR="00247C07" w:rsidRPr="00602A7F" w:rsidTr="00247C07">
        <w:tblPrEx>
          <w:tblCellMar>
            <w:top w:w="0" w:type="dxa"/>
            <w:bottom w:w="0" w:type="dxa"/>
          </w:tblCellMar>
        </w:tblPrEx>
        <w:tc>
          <w:tcPr>
            <w:tcW w:w="9374" w:type="dxa"/>
            <w:gridSpan w:val="3"/>
            <w:shd w:val="clear" w:color="auto" w:fill="auto"/>
          </w:tcPr>
          <w:p w:rsidR="00247C07" w:rsidRPr="0068339B" w:rsidRDefault="00247C07" w:rsidP="00247C07">
            <w:pPr>
              <w:tabs>
                <w:tab w:val="left" w:pos="1296"/>
                <w:tab w:val="left" w:pos="1728"/>
                <w:tab w:val="right" w:leader="dot" w:pos="9360"/>
              </w:tabs>
              <w:suppressAutoHyphens/>
              <w:spacing w:after="120"/>
              <w:ind w:left="950"/>
              <w:rPr>
                <w:spacing w:val="60"/>
                <w:sz w:val="17"/>
              </w:rPr>
            </w:pPr>
            <w:r>
              <w:t>Références</w:t>
            </w:r>
            <w:r>
              <w:rPr>
                <w:spacing w:val="60"/>
                <w:sz w:val="17"/>
              </w:rPr>
              <w:tab/>
            </w:r>
          </w:p>
        </w:tc>
        <w:tc>
          <w:tcPr>
            <w:tcW w:w="533" w:type="dxa"/>
            <w:shd w:val="clear" w:color="auto" w:fill="auto"/>
            <w:vAlign w:val="bottom"/>
          </w:tcPr>
          <w:p w:rsidR="00247C07" w:rsidRPr="00602A7F" w:rsidRDefault="00247C07" w:rsidP="00247C07">
            <w:pPr>
              <w:spacing w:after="120"/>
              <w:ind w:right="40"/>
              <w:jc w:val="right"/>
            </w:pPr>
            <w:r>
              <w:t>5</w:t>
            </w:r>
            <w:r w:rsidR="008B67C6">
              <w:t>6</w:t>
            </w:r>
          </w:p>
        </w:tc>
      </w:tr>
    </w:tbl>
    <w:p w:rsidR="00247C07" w:rsidRPr="002428DB" w:rsidRDefault="00247C07" w:rsidP="00247C07">
      <w:pPr>
        <w:pStyle w:val="SingleTxt"/>
        <w:spacing w:after="0" w:line="120" w:lineRule="exact"/>
        <w:rPr>
          <w:sz w:val="10"/>
        </w:rPr>
      </w:pPr>
    </w:p>
    <w:p w:rsidR="00247C07" w:rsidRPr="002428DB" w:rsidRDefault="00247C07" w:rsidP="00247C07">
      <w:pPr>
        <w:pStyle w:val="SingleTxt"/>
        <w:spacing w:after="0" w:line="120" w:lineRule="exact"/>
        <w:rPr>
          <w:sz w:val="10"/>
        </w:rPr>
      </w:pPr>
    </w:p>
    <w:p w:rsidR="00247C07" w:rsidRPr="002428DB" w:rsidRDefault="00247C07" w:rsidP="00247C07">
      <w:pPr>
        <w:pStyle w:val="SingleTxt"/>
      </w:pPr>
    </w:p>
    <w:p w:rsidR="00247C07" w:rsidRDefault="00247C07" w:rsidP="00247C0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DC1BBE">
        <w:t>L</w:t>
      </w:r>
      <w:r>
        <w:t>iste des sigles et abréviations</w:t>
      </w:r>
    </w:p>
    <w:p w:rsidR="00247C07" w:rsidRPr="0068339B" w:rsidRDefault="00247C07" w:rsidP="00247C07">
      <w:pPr>
        <w:pStyle w:val="SingleTxt"/>
        <w:spacing w:after="0" w:line="120" w:lineRule="exact"/>
        <w:rPr>
          <w:sz w:val="10"/>
        </w:rPr>
      </w:pPr>
    </w:p>
    <w:p w:rsidR="00247C07" w:rsidRPr="0068339B" w:rsidRDefault="00247C07" w:rsidP="00247C07">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540"/>
        <w:gridCol w:w="5780"/>
      </w:tblGrid>
      <w:tr w:rsidR="00247C07" w:rsidRPr="0068339B" w:rsidTr="00247C07">
        <w:tblPrEx>
          <w:tblCellMar>
            <w:top w:w="0" w:type="dxa"/>
            <w:bottom w:w="0" w:type="dxa"/>
          </w:tblCellMar>
        </w:tblPrEx>
        <w:tc>
          <w:tcPr>
            <w:tcW w:w="1540" w:type="dxa"/>
            <w:shd w:val="clear" w:color="auto" w:fill="auto"/>
          </w:tcPr>
          <w:p w:rsidR="00247C07" w:rsidRPr="0068339B" w:rsidRDefault="00247C07" w:rsidP="00247C07">
            <w:pPr>
              <w:tabs>
                <w:tab w:val="left" w:pos="288"/>
                <w:tab w:val="left" w:pos="576"/>
                <w:tab w:val="left" w:pos="864"/>
                <w:tab w:val="left" w:pos="1152"/>
              </w:tabs>
              <w:suppressAutoHyphens/>
              <w:spacing w:before="40" w:after="80"/>
              <w:ind w:right="28"/>
            </w:pPr>
            <w:r w:rsidRPr="00DC1BBE">
              <w:t>AATG</w:t>
            </w:r>
          </w:p>
        </w:tc>
        <w:tc>
          <w:tcPr>
            <w:tcW w:w="5780" w:type="dxa"/>
            <w:shd w:val="clear" w:color="auto" w:fill="auto"/>
          </w:tcPr>
          <w:p w:rsidR="00247C07" w:rsidRPr="0068339B" w:rsidRDefault="00247C07" w:rsidP="00247C07">
            <w:pPr>
              <w:tabs>
                <w:tab w:val="left" w:pos="288"/>
                <w:tab w:val="left" w:pos="576"/>
                <w:tab w:val="left" w:pos="864"/>
                <w:tab w:val="left" w:pos="1152"/>
              </w:tabs>
              <w:suppressAutoHyphens/>
              <w:spacing w:before="40" w:after="80"/>
              <w:ind w:right="115"/>
            </w:pPr>
            <w:r w:rsidRPr="00DC1BBE">
              <w:t>Action Aid The Gambia</w:t>
            </w:r>
          </w:p>
        </w:tc>
      </w:tr>
      <w:tr w:rsidR="00247C07" w:rsidRPr="00ED6247" w:rsidTr="00247C07">
        <w:tblPrEx>
          <w:tblCellMar>
            <w:top w:w="0" w:type="dxa"/>
            <w:bottom w:w="0" w:type="dxa"/>
          </w:tblCellMar>
        </w:tblPrEx>
        <w:tc>
          <w:tcPr>
            <w:tcW w:w="1540" w:type="dxa"/>
            <w:shd w:val="clear" w:color="auto" w:fill="auto"/>
          </w:tcPr>
          <w:p w:rsidR="00247C07" w:rsidRPr="0068339B" w:rsidRDefault="00247C07" w:rsidP="00247C07">
            <w:pPr>
              <w:tabs>
                <w:tab w:val="left" w:pos="288"/>
                <w:tab w:val="left" w:pos="576"/>
                <w:tab w:val="left" w:pos="864"/>
                <w:tab w:val="left" w:pos="1152"/>
              </w:tabs>
              <w:suppressAutoHyphens/>
              <w:spacing w:before="40" w:after="80"/>
              <w:ind w:right="28"/>
            </w:pPr>
            <w:r w:rsidRPr="00DC1BBE">
              <w:t>ADWAC</w:t>
            </w:r>
          </w:p>
        </w:tc>
        <w:tc>
          <w:tcPr>
            <w:tcW w:w="5780" w:type="dxa"/>
            <w:shd w:val="clear" w:color="auto" w:fill="auto"/>
          </w:tcPr>
          <w:p w:rsidR="00247C07" w:rsidRPr="00ED6247" w:rsidRDefault="00247C07" w:rsidP="00247C07">
            <w:pPr>
              <w:tabs>
                <w:tab w:val="left" w:pos="288"/>
                <w:tab w:val="left" w:pos="576"/>
                <w:tab w:val="left" w:pos="864"/>
                <w:tab w:val="left" w:pos="1152"/>
              </w:tabs>
              <w:suppressAutoHyphens/>
              <w:spacing w:before="40" w:after="80"/>
              <w:ind w:right="115"/>
              <w:rPr>
                <w:lang w:val="en-US"/>
              </w:rPr>
            </w:pPr>
            <w:r w:rsidRPr="00ED6247">
              <w:rPr>
                <w:lang w:val="en-US"/>
              </w:rPr>
              <w:t>Association for the development of women and children</w:t>
            </w:r>
          </w:p>
        </w:tc>
      </w:tr>
      <w:tr w:rsidR="00247C07" w:rsidRPr="00ED6247" w:rsidTr="00247C07">
        <w:tblPrEx>
          <w:tblCellMar>
            <w:top w:w="0" w:type="dxa"/>
            <w:bottom w:w="0" w:type="dxa"/>
          </w:tblCellMar>
        </w:tblPrEx>
        <w:tc>
          <w:tcPr>
            <w:tcW w:w="1540" w:type="dxa"/>
            <w:shd w:val="clear" w:color="auto" w:fill="auto"/>
          </w:tcPr>
          <w:p w:rsidR="00247C07" w:rsidRPr="0068339B" w:rsidRDefault="00247C07" w:rsidP="00247C07">
            <w:pPr>
              <w:tabs>
                <w:tab w:val="left" w:pos="288"/>
                <w:tab w:val="left" w:pos="576"/>
                <w:tab w:val="left" w:pos="864"/>
                <w:tab w:val="left" w:pos="1152"/>
              </w:tabs>
              <w:suppressAutoHyphens/>
              <w:spacing w:before="40" w:after="80"/>
              <w:ind w:right="28"/>
            </w:pPr>
            <w:r w:rsidRPr="00DC1BBE">
              <w:t>APGWA</w:t>
            </w:r>
          </w:p>
        </w:tc>
        <w:tc>
          <w:tcPr>
            <w:tcW w:w="5780" w:type="dxa"/>
            <w:shd w:val="clear" w:color="auto" w:fill="auto"/>
          </w:tcPr>
          <w:p w:rsidR="00247C07" w:rsidRPr="00ED6247" w:rsidRDefault="00247C07" w:rsidP="00247C07">
            <w:pPr>
              <w:tabs>
                <w:tab w:val="left" w:pos="288"/>
                <w:tab w:val="left" w:pos="576"/>
                <w:tab w:val="left" w:pos="864"/>
                <w:tab w:val="left" w:pos="1152"/>
              </w:tabs>
              <w:suppressAutoHyphens/>
              <w:spacing w:before="40" w:after="80"/>
              <w:ind w:right="115"/>
              <w:rPr>
                <w:lang w:val="en-US"/>
              </w:rPr>
            </w:pPr>
            <w:r w:rsidRPr="00ED6247">
              <w:rPr>
                <w:lang w:val="en-US"/>
              </w:rPr>
              <w:t>Association for the Promotion of Women and Girls</w:t>
            </w:r>
          </w:p>
        </w:tc>
      </w:tr>
      <w:tr w:rsidR="00247C07" w:rsidRPr="00ED6247" w:rsidTr="00247C07">
        <w:tblPrEx>
          <w:tblCellMar>
            <w:top w:w="0" w:type="dxa"/>
            <w:bottom w:w="0" w:type="dxa"/>
          </w:tblCellMar>
        </w:tblPrEx>
        <w:tc>
          <w:tcPr>
            <w:tcW w:w="1540" w:type="dxa"/>
            <w:shd w:val="clear" w:color="auto" w:fill="auto"/>
          </w:tcPr>
          <w:p w:rsidR="00247C07" w:rsidRPr="0068339B" w:rsidRDefault="00247C07" w:rsidP="00247C07">
            <w:pPr>
              <w:tabs>
                <w:tab w:val="left" w:pos="288"/>
                <w:tab w:val="left" w:pos="576"/>
                <w:tab w:val="left" w:pos="864"/>
                <w:tab w:val="left" w:pos="1152"/>
              </w:tabs>
              <w:suppressAutoHyphens/>
              <w:spacing w:before="40" w:after="80"/>
              <w:ind w:right="28"/>
            </w:pPr>
            <w:r w:rsidRPr="00DC1BBE">
              <w:t>ASSET</w:t>
            </w:r>
          </w:p>
        </w:tc>
        <w:tc>
          <w:tcPr>
            <w:tcW w:w="5780" w:type="dxa"/>
            <w:shd w:val="clear" w:color="auto" w:fill="auto"/>
          </w:tcPr>
          <w:p w:rsidR="00247C07" w:rsidRPr="00ED6247" w:rsidRDefault="00247C07" w:rsidP="00247C07">
            <w:pPr>
              <w:tabs>
                <w:tab w:val="left" w:pos="288"/>
                <w:tab w:val="left" w:pos="576"/>
                <w:tab w:val="left" w:pos="864"/>
                <w:tab w:val="left" w:pos="1152"/>
              </w:tabs>
              <w:suppressAutoHyphens/>
              <w:spacing w:before="40" w:after="80"/>
              <w:ind w:right="115"/>
              <w:rPr>
                <w:lang w:val="en-US"/>
              </w:rPr>
            </w:pPr>
            <w:r w:rsidRPr="00ED6247">
              <w:rPr>
                <w:lang w:val="en-US"/>
              </w:rPr>
              <w:t>Association of Small Scale Entrepreneurs in Tourism</w:t>
            </w:r>
          </w:p>
        </w:tc>
      </w:tr>
      <w:tr w:rsidR="00247C07" w:rsidRPr="0068339B" w:rsidTr="00247C07">
        <w:tblPrEx>
          <w:tblCellMar>
            <w:top w:w="0" w:type="dxa"/>
            <w:bottom w:w="0" w:type="dxa"/>
          </w:tblCellMar>
        </w:tblPrEx>
        <w:tc>
          <w:tcPr>
            <w:tcW w:w="1540" w:type="dxa"/>
            <w:shd w:val="clear" w:color="auto" w:fill="auto"/>
          </w:tcPr>
          <w:p w:rsidR="00247C07" w:rsidRPr="0068339B" w:rsidRDefault="00247C07" w:rsidP="00247C07">
            <w:pPr>
              <w:tabs>
                <w:tab w:val="left" w:pos="288"/>
                <w:tab w:val="left" w:pos="576"/>
                <w:tab w:val="left" w:pos="864"/>
                <w:tab w:val="left" w:pos="1152"/>
              </w:tabs>
              <w:suppressAutoHyphens/>
              <w:spacing w:before="40" w:after="80"/>
              <w:ind w:right="28"/>
            </w:pPr>
            <w:r w:rsidRPr="00DC1BBE">
              <w:t>AWE</w:t>
            </w:r>
          </w:p>
        </w:tc>
        <w:tc>
          <w:tcPr>
            <w:tcW w:w="5780" w:type="dxa"/>
            <w:shd w:val="clear" w:color="auto" w:fill="auto"/>
          </w:tcPr>
          <w:p w:rsidR="00247C07" w:rsidRPr="0068339B" w:rsidRDefault="00247C07" w:rsidP="00247C07">
            <w:pPr>
              <w:tabs>
                <w:tab w:val="left" w:pos="288"/>
                <w:tab w:val="left" w:pos="576"/>
                <w:tab w:val="left" w:pos="864"/>
                <w:tab w:val="left" w:pos="1152"/>
              </w:tabs>
              <w:suppressAutoHyphens/>
              <w:spacing w:before="40" w:after="80"/>
              <w:ind w:right="115"/>
            </w:pPr>
            <w:r w:rsidRPr="00DC1BBE">
              <w:t>Association of Women Entrepreneurs</w:t>
            </w:r>
          </w:p>
        </w:tc>
      </w:tr>
      <w:tr w:rsidR="00247C07" w:rsidRPr="00ED6247" w:rsidTr="00247C07">
        <w:tblPrEx>
          <w:tblCellMar>
            <w:top w:w="0" w:type="dxa"/>
            <w:bottom w:w="0" w:type="dxa"/>
          </w:tblCellMar>
        </w:tblPrEx>
        <w:tc>
          <w:tcPr>
            <w:tcW w:w="1540" w:type="dxa"/>
            <w:shd w:val="clear" w:color="auto" w:fill="auto"/>
          </w:tcPr>
          <w:p w:rsidR="00247C07" w:rsidRPr="0068339B" w:rsidRDefault="00247C07" w:rsidP="00247C07">
            <w:pPr>
              <w:tabs>
                <w:tab w:val="left" w:pos="288"/>
                <w:tab w:val="left" w:pos="576"/>
                <w:tab w:val="left" w:pos="864"/>
                <w:tab w:val="left" w:pos="1152"/>
              </w:tabs>
              <w:suppressAutoHyphens/>
              <w:spacing w:before="40" w:after="80"/>
              <w:ind w:right="28"/>
            </w:pPr>
            <w:r w:rsidRPr="00DC1BBE">
              <w:t>BAFROW</w:t>
            </w:r>
          </w:p>
        </w:tc>
        <w:tc>
          <w:tcPr>
            <w:tcW w:w="5780" w:type="dxa"/>
            <w:shd w:val="clear" w:color="auto" w:fill="auto"/>
          </w:tcPr>
          <w:p w:rsidR="00247C07" w:rsidRPr="00ED6247" w:rsidRDefault="00247C07" w:rsidP="00247C07">
            <w:pPr>
              <w:tabs>
                <w:tab w:val="left" w:pos="288"/>
                <w:tab w:val="left" w:pos="576"/>
                <w:tab w:val="left" w:pos="864"/>
                <w:tab w:val="left" w:pos="1152"/>
              </w:tabs>
              <w:suppressAutoHyphens/>
              <w:spacing w:before="40" w:after="80"/>
              <w:ind w:right="115"/>
              <w:rPr>
                <w:lang w:val="en-US"/>
              </w:rPr>
            </w:pPr>
            <w:r w:rsidRPr="00ED6247">
              <w:rPr>
                <w:lang w:val="en-US"/>
              </w:rPr>
              <w:t>Foundation for Research on Women’s Health, Productivity and the Environment</w:t>
            </w:r>
          </w:p>
        </w:tc>
      </w:tr>
      <w:tr w:rsidR="00247C07" w:rsidRPr="0068339B" w:rsidTr="00247C07">
        <w:tblPrEx>
          <w:tblCellMar>
            <w:top w:w="0" w:type="dxa"/>
            <w:bottom w:w="0" w:type="dxa"/>
          </w:tblCellMar>
        </w:tblPrEx>
        <w:tc>
          <w:tcPr>
            <w:tcW w:w="1540" w:type="dxa"/>
            <w:shd w:val="clear" w:color="auto" w:fill="auto"/>
          </w:tcPr>
          <w:p w:rsidR="00247C07" w:rsidRPr="0068339B" w:rsidRDefault="00247C07" w:rsidP="00247C07">
            <w:pPr>
              <w:tabs>
                <w:tab w:val="left" w:pos="288"/>
                <w:tab w:val="left" w:pos="576"/>
                <w:tab w:val="left" w:pos="864"/>
                <w:tab w:val="left" w:pos="1152"/>
              </w:tabs>
              <w:suppressAutoHyphens/>
              <w:spacing w:before="40" w:after="80"/>
              <w:ind w:right="28"/>
            </w:pPr>
            <w:r w:rsidRPr="00DC1BBE">
              <w:t>CEDEAO</w:t>
            </w:r>
          </w:p>
        </w:tc>
        <w:tc>
          <w:tcPr>
            <w:tcW w:w="5780" w:type="dxa"/>
            <w:shd w:val="clear" w:color="auto" w:fill="auto"/>
          </w:tcPr>
          <w:p w:rsidR="00247C07" w:rsidRPr="0068339B" w:rsidRDefault="00247C07" w:rsidP="00247C07">
            <w:pPr>
              <w:tabs>
                <w:tab w:val="left" w:pos="288"/>
                <w:tab w:val="left" w:pos="576"/>
                <w:tab w:val="left" w:pos="864"/>
                <w:tab w:val="left" w:pos="1152"/>
              </w:tabs>
              <w:suppressAutoHyphens/>
              <w:spacing w:before="40" w:after="80"/>
              <w:ind w:right="115"/>
            </w:pPr>
            <w:r w:rsidRPr="00DC1BBE">
              <w:t>Communauté économique des États d</w:t>
            </w:r>
            <w:r>
              <w:t>’</w:t>
            </w:r>
            <w:r w:rsidRPr="00DC1BBE">
              <w:t>Afrique de l</w:t>
            </w:r>
            <w:r>
              <w:t>’</w:t>
            </w:r>
            <w:r w:rsidRPr="00DC1BBE">
              <w:t>Ouest</w:t>
            </w:r>
          </w:p>
        </w:tc>
      </w:tr>
      <w:tr w:rsidR="00247C07" w:rsidRPr="0068339B" w:rsidTr="00247C07">
        <w:tblPrEx>
          <w:tblCellMar>
            <w:top w:w="0" w:type="dxa"/>
            <w:bottom w:w="0" w:type="dxa"/>
          </w:tblCellMar>
        </w:tblPrEx>
        <w:tc>
          <w:tcPr>
            <w:tcW w:w="1540" w:type="dxa"/>
            <w:shd w:val="clear" w:color="auto" w:fill="auto"/>
          </w:tcPr>
          <w:p w:rsidR="00247C07" w:rsidRPr="0068339B" w:rsidRDefault="00247C07" w:rsidP="00247C07">
            <w:pPr>
              <w:tabs>
                <w:tab w:val="left" w:pos="288"/>
                <w:tab w:val="left" w:pos="576"/>
                <w:tab w:val="left" w:pos="864"/>
                <w:tab w:val="left" w:pos="1152"/>
              </w:tabs>
              <w:suppressAutoHyphens/>
              <w:spacing w:before="40" w:after="80"/>
              <w:ind w:right="28"/>
            </w:pPr>
            <w:r w:rsidRPr="00DC1BBE">
              <w:t>CFCO</w:t>
            </w:r>
          </w:p>
        </w:tc>
        <w:tc>
          <w:tcPr>
            <w:tcW w:w="5780" w:type="dxa"/>
            <w:shd w:val="clear" w:color="auto" w:fill="auto"/>
          </w:tcPr>
          <w:p w:rsidR="00247C07" w:rsidRPr="0068339B" w:rsidRDefault="00247C07" w:rsidP="00247C07">
            <w:pPr>
              <w:tabs>
                <w:tab w:val="left" w:pos="288"/>
                <w:tab w:val="left" w:pos="576"/>
                <w:tab w:val="left" w:pos="864"/>
                <w:tab w:val="left" w:pos="1152"/>
              </w:tabs>
              <w:suppressAutoHyphens/>
              <w:spacing w:before="40" w:after="80"/>
              <w:ind w:right="115"/>
            </w:pPr>
            <w:r w:rsidRPr="00DC1BBE">
              <w:t>Children for Children Organisation</w:t>
            </w:r>
          </w:p>
        </w:tc>
      </w:tr>
      <w:tr w:rsidR="00247C07" w:rsidRPr="0068339B" w:rsidTr="00247C07">
        <w:tblPrEx>
          <w:tblCellMar>
            <w:top w:w="0" w:type="dxa"/>
            <w:bottom w:w="0" w:type="dxa"/>
          </w:tblCellMar>
        </w:tblPrEx>
        <w:tc>
          <w:tcPr>
            <w:tcW w:w="1540" w:type="dxa"/>
            <w:shd w:val="clear" w:color="auto" w:fill="auto"/>
          </w:tcPr>
          <w:p w:rsidR="00247C07" w:rsidRPr="0068339B" w:rsidRDefault="00247C07" w:rsidP="00247C07">
            <w:pPr>
              <w:tabs>
                <w:tab w:val="left" w:pos="288"/>
                <w:tab w:val="left" w:pos="576"/>
                <w:tab w:val="left" w:pos="864"/>
                <w:tab w:val="left" w:pos="1152"/>
              </w:tabs>
              <w:suppressAutoHyphens/>
              <w:spacing w:before="40" w:after="80"/>
              <w:ind w:right="28"/>
            </w:pPr>
            <w:r w:rsidRPr="00DC1BBE">
              <w:t>CIWS</w:t>
            </w:r>
          </w:p>
        </w:tc>
        <w:tc>
          <w:tcPr>
            <w:tcW w:w="5780" w:type="dxa"/>
            <w:shd w:val="clear" w:color="auto" w:fill="auto"/>
          </w:tcPr>
          <w:p w:rsidR="00247C07" w:rsidRPr="0068339B" w:rsidRDefault="00247C07" w:rsidP="00247C07">
            <w:pPr>
              <w:tabs>
                <w:tab w:val="left" w:pos="288"/>
                <w:tab w:val="left" w:pos="576"/>
                <w:tab w:val="left" w:pos="864"/>
                <w:tab w:val="left" w:pos="1152"/>
              </w:tabs>
              <w:suppressAutoHyphens/>
              <w:spacing w:before="40" w:after="80"/>
              <w:ind w:right="115"/>
            </w:pPr>
            <w:r w:rsidRPr="00DC1BBE">
              <w:t>Core Indicator Welfare Survey</w:t>
            </w:r>
          </w:p>
        </w:tc>
      </w:tr>
      <w:tr w:rsidR="00247C07" w:rsidRPr="0068339B" w:rsidTr="00247C07">
        <w:tblPrEx>
          <w:tblCellMar>
            <w:top w:w="0" w:type="dxa"/>
            <w:bottom w:w="0" w:type="dxa"/>
          </w:tblCellMar>
        </w:tblPrEx>
        <w:tc>
          <w:tcPr>
            <w:tcW w:w="1540" w:type="dxa"/>
            <w:shd w:val="clear" w:color="auto" w:fill="auto"/>
          </w:tcPr>
          <w:p w:rsidR="00247C07" w:rsidRPr="0068339B" w:rsidRDefault="00247C07" w:rsidP="00247C07">
            <w:pPr>
              <w:tabs>
                <w:tab w:val="left" w:pos="288"/>
                <w:tab w:val="left" w:pos="576"/>
                <w:tab w:val="left" w:pos="864"/>
                <w:tab w:val="left" w:pos="1152"/>
              </w:tabs>
              <w:suppressAutoHyphens/>
              <w:spacing w:before="40" w:after="80"/>
              <w:ind w:right="28"/>
            </w:pPr>
            <w:r w:rsidRPr="00DC1BBE">
              <w:t>CPA</w:t>
            </w:r>
          </w:p>
        </w:tc>
        <w:tc>
          <w:tcPr>
            <w:tcW w:w="5780" w:type="dxa"/>
            <w:shd w:val="clear" w:color="auto" w:fill="auto"/>
          </w:tcPr>
          <w:p w:rsidR="00247C07" w:rsidRPr="0068339B" w:rsidRDefault="00247C07" w:rsidP="00247C07">
            <w:pPr>
              <w:tabs>
                <w:tab w:val="left" w:pos="288"/>
                <w:tab w:val="left" w:pos="576"/>
                <w:tab w:val="left" w:pos="864"/>
                <w:tab w:val="left" w:pos="1152"/>
              </w:tabs>
              <w:suppressAutoHyphens/>
              <w:spacing w:before="40" w:after="80"/>
              <w:ind w:right="115"/>
            </w:pPr>
            <w:r w:rsidRPr="00DC1BBE">
              <w:t>Child Protection Alliance</w:t>
            </w:r>
          </w:p>
        </w:tc>
      </w:tr>
      <w:tr w:rsidR="00247C07" w:rsidRPr="0068339B" w:rsidTr="00247C07">
        <w:tblPrEx>
          <w:tblCellMar>
            <w:top w:w="0" w:type="dxa"/>
            <w:bottom w:w="0" w:type="dxa"/>
          </w:tblCellMar>
        </w:tblPrEx>
        <w:tc>
          <w:tcPr>
            <w:tcW w:w="1540" w:type="dxa"/>
            <w:shd w:val="clear" w:color="auto" w:fill="auto"/>
          </w:tcPr>
          <w:p w:rsidR="00247C07" w:rsidRPr="0068339B" w:rsidRDefault="00247C07" w:rsidP="00247C07">
            <w:pPr>
              <w:tabs>
                <w:tab w:val="left" w:pos="288"/>
                <w:tab w:val="left" w:pos="576"/>
                <w:tab w:val="left" w:pos="864"/>
                <w:tab w:val="left" w:pos="1152"/>
              </w:tabs>
              <w:suppressAutoHyphens/>
              <w:spacing w:before="40" w:after="80"/>
              <w:ind w:right="28"/>
            </w:pPr>
            <w:r w:rsidRPr="00DC1BBE">
              <w:t>CRS</w:t>
            </w:r>
          </w:p>
        </w:tc>
        <w:tc>
          <w:tcPr>
            <w:tcW w:w="5780" w:type="dxa"/>
            <w:shd w:val="clear" w:color="auto" w:fill="auto"/>
          </w:tcPr>
          <w:p w:rsidR="00247C07" w:rsidRPr="0068339B" w:rsidRDefault="00247C07" w:rsidP="00247C07">
            <w:pPr>
              <w:tabs>
                <w:tab w:val="left" w:pos="288"/>
                <w:tab w:val="left" w:pos="576"/>
                <w:tab w:val="left" w:pos="864"/>
                <w:tab w:val="left" w:pos="1152"/>
              </w:tabs>
              <w:suppressAutoHyphens/>
              <w:spacing w:before="40" w:after="80"/>
              <w:ind w:right="115"/>
            </w:pPr>
            <w:r w:rsidRPr="00DC1BBE">
              <w:t>Catholic Relief Society</w:t>
            </w:r>
          </w:p>
        </w:tc>
      </w:tr>
      <w:tr w:rsidR="00247C07" w:rsidRPr="0068339B" w:rsidTr="00247C07">
        <w:tblPrEx>
          <w:tblCellMar>
            <w:top w:w="0" w:type="dxa"/>
            <w:bottom w:w="0" w:type="dxa"/>
          </w:tblCellMar>
        </w:tblPrEx>
        <w:tc>
          <w:tcPr>
            <w:tcW w:w="1540" w:type="dxa"/>
            <w:shd w:val="clear" w:color="auto" w:fill="auto"/>
          </w:tcPr>
          <w:p w:rsidR="00247C07" w:rsidRPr="0068339B" w:rsidRDefault="00247C07" w:rsidP="00247C07">
            <w:pPr>
              <w:tabs>
                <w:tab w:val="left" w:pos="288"/>
                <w:tab w:val="left" w:pos="576"/>
                <w:tab w:val="left" w:pos="864"/>
                <w:tab w:val="left" w:pos="1152"/>
              </w:tabs>
              <w:suppressAutoHyphens/>
              <w:spacing w:before="40" w:after="80"/>
              <w:ind w:right="28"/>
            </w:pPr>
            <w:r w:rsidRPr="00DC1BBE">
              <w:t>DSRP</w:t>
            </w:r>
          </w:p>
        </w:tc>
        <w:tc>
          <w:tcPr>
            <w:tcW w:w="5780" w:type="dxa"/>
            <w:shd w:val="clear" w:color="auto" w:fill="auto"/>
          </w:tcPr>
          <w:p w:rsidR="00247C07" w:rsidRPr="0068339B" w:rsidRDefault="00247C07" w:rsidP="00247C07">
            <w:pPr>
              <w:tabs>
                <w:tab w:val="left" w:pos="288"/>
                <w:tab w:val="left" w:pos="576"/>
                <w:tab w:val="left" w:pos="864"/>
                <w:tab w:val="left" w:pos="1152"/>
              </w:tabs>
              <w:suppressAutoHyphens/>
              <w:spacing w:before="40" w:after="80"/>
              <w:ind w:right="115"/>
            </w:pPr>
            <w:r w:rsidRPr="00DC1BBE">
              <w:t>Document de stratégie pour la réduction de la pauvreté</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ESSP</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Education Sector Strategic Plan</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FAWEGAM</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 xml:space="preserve">Forum des éducatrices africaines </w:t>
            </w:r>
            <w:r>
              <w:t>–</w:t>
            </w:r>
            <w:r w:rsidRPr="00DC1BBE">
              <w:t xml:space="preserve"> Section gambienne</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FAO</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Organisation des Nations Unies pour l</w:t>
            </w:r>
            <w:r>
              <w:t>’</w:t>
            </w:r>
            <w:r w:rsidRPr="00DC1BBE">
              <w:t>alimentation et l</w:t>
            </w:r>
            <w:r>
              <w:t>’</w:t>
            </w:r>
            <w:r w:rsidRPr="00DC1BBE">
              <w:t>agriculture</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FIDA</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Fonds international de développement agricole</w:t>
            </w:r>
          </w:p>
        </w:tc>
      </w:tr>
      <w:tr w:rsidR="00247C07" w:rsidRPr="00ED6247"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FLAG</w:t>
            </w:r>
          </w:p>
        </w:tc>
        <w:tc>
          <w:tcPr>
            <w:tcW w:w="5780" w:type="dxa"/>
            <w:shd w:val="clear" w:color="auto" w:fill="auto"/>
          </w:tcPr>
          <w:p w:rsidR="00247C07" w:rsidRPr="00ED6247" w:rsidRDefault="00247C07" w:rsidP="00247C07">
            <w:pPr>
              <w:tabs>
                <w:tab w:val="left" w:pos="288"/>
                <w:tab w:val="left" w:pos="576"/>
                <w:tab w:val="left" w:pos="864"/>
                <w:tab w:val="left" w:pos="1152"/>
              </w:tabs>
              <w:suppressAutoHyphens/>
              <w:spacing w:before="40" w:after="80"/>
              <w:ind w:right="115"/>
              <w:rPr>
                <w:lang w:val="en-US"/>
              </w:rPr>
            </w:pPr>
            <w:r w:rsidRPr="00ED6247">
              <w:rPr>
                <w:lang w:val="en-US"/>
              </w:rPr>
              <w:t xml:space="preserve">Female Lawyers Association of the </w:t>
            </w:r>
            <w:smartTag w:uri="urn:schemas-microsoft-com:office:smarttags" w:element="country-region">
              <w:smartTag w:uri="urn:schemas-microsoft-com:office:smarttags" w:element="place">
                <w:r w:rsidRPr="00ED6247">
                  <w:rPr>
                    <w:lang w:val="en-US"/>
                  </w:rPr>
                  <w:t>Gambia</w:t>
                </w:r>
              </w:smartTag>
            </w:smartTag>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FNUAP</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Fonds des Nations Unies pour la population</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GAMCOTRAP</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Gambia Association on Traditional Practices</w:t>
            </w:r>
          </w:p>
        </w:tc>
      </w:tr>
      <w:tr w:rsidR="00247C07" w:rsidRPr="00ED6247"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GAMNAS</w:t>
            </w:r>
          </w:p>
        </w:tc>
        <w:tc>
          <w:tcPr>
            <w:tcW w:w="5780" w:type="dxa"/>
            <w:shd w:val="clear" w:color="auto" w:fill="auto"/>
          </w:tcPr>
          <w:p w:rsidR="00247C07" w:rsidRPr="00ED6247" w:rsidRDefault="00247C07" w:rsidP="00247C07">
            <w:pPr>
              <w:tabs>
                <w:tab w:val="left" w:pos="288"/>
                <w:tab w:val="left" w:pos="576"/>
                <w:tab w:val="left" w:pos="864"/>
                <w:tab w:val="left" w:pos="1152"/>
              </w:tabs>
              <w:suppressAutoHyphens/>
              <w:spacing w:before="40" w:after="80"/>
              <w:ind w:right="115"/>
              <w:rPr>
                <w:lang w:val="en-US"/>
              </w:rPr>
            </w:pPr>
            <w:smartTag w:uri="urn:schemas-microsoft-com:office:smarttags" w:element="country-region">
              <w:smartTag w:uri="urn:schemas-microsoft-com:office:smarttags" w:element="place">
                <w:r w:rsidRPr="00ED6247">
                  <w:rPr>
                    <w:lang w:val="en-US"/>
                  </w:rPr>
                  <w:t>Gambia</w:t>
                </w:r>
              </w:smartTag>
            </w:smartTag>
            <w:r w:rsidRPr="00ED6247">
              <w:rPr>
                <w:lang w:val="en-US"/>
              </w:rPr>
              <w:t xml:space="preserve"> National Association of Aids Societies</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GFPA</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Gambia Family Planning Association</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GRCS</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Gambia Red Cross Society</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GRST</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Services de radio et de télévision de Gambie</w:t>
            </w:r>
          </w:p>
        </w:tc>
      </w:tr>
      <w:tr w:rsidR="00247C07" w:rsidRPr="00ED6247"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GWA</w:t>
            </w:r>
          </w:p>
        </w:tc>
        <w:tc>
          <w:tcPr>
            <w:tcW w:w="5780" w:type="dxa"/>
            <w:shd w:val="clear" w:color="auto" w:fill="auto"/>
          </w:tcPr>
          <w:p w:rsidR="00247C07" w:rsidRPr="00ED6247" w:rsidRDefault="00247C07" w:rsidP="00247C07">
            <w:pPr>
              <w:tabs>
                <w:tab w:val="left" w:pos="288"/>
                <w:tab w:val="left" w:pos="576"/>
                <w:tab w:val="left" w:pos="864"/>
                <w:tab w:val="left" w:pos="1152"/>
              </w:tabs>
              <w:suppressAutoHyphens/>
              <w:spacing w:before="40" w:after="80"/>
              <w:ind w:right="115"/>
              <w:rPr>
                <w:lang w:val="en-US"/>
              </w:rPr>
            </w:pPr>
            <w:r w:rsidRPr="00ED6247">
              <w:rPr>
                <w:lang w:val="en-US"/>
              </w:rPr>
              <w:t>Global Week of Action in Education</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IEC</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Information, éducation et communication</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MAGF</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Mutilations ou ablations génitales féminines</w:t>
            </w:r>
          </w:p>
        </w:tc>
      </w:tr>
      <w:tr w:rsidR="00247C07" w:rsidRPr="00ED6247"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NASO</w:t>
            </w:r>
          </w:p>
        </w:tc>
        <w:tc>
          <w:tcPr>
            <w:tcW w:w="5780" w:type="dxa"/>
            <w:shd w:val="clear" w:color="auto" w:fill="auto"/>
          </w:tcPr>
          <w:p w:rsidR="00247C07" w:rsidRPr="00ED6247" w:rsidRDefault="00247C07" w:rsidP="00247C07">
            <w:pPr>
              <w:tabs>
                <w:tab w:val="left" w:pos="288"/>
                <w:tab w:val="left" w:pos="576"/>
                <w:tab w:val="left" w:pos="864"/>
                <w:tab w:val="left" w:pos="1152"/>
              </w:tabs>
              <w:suppressAutoHyphens/>
              <w:spacing w:before="40" w:after="80"/>
              <w:ind w:right="115"/>
              <w:rPr>
                <w:lang w:val="en-US"/>
              </w:rPr>
            </w:pPr>
            <w:r w:rsidRPr="00ED6247">
              <w:rPr>
                <w:lang w:val="en-US"/>
              </w:rPr>
              <w:t>Network for AIDS Services Organisations</w:t>
            </w:r>
          </w:p>
        </w:tc>
      </w:tr>
      <w:tr w:rsidR="00247C07" w:rsidRPr="00ED6247"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NAWFA</w:t>
            </w:r>
          </w:p>
        </w:tc>
        <w:tc>
          <w:tcPr>
            <w:tcW w:w="5780" w:type="dxa"/>
            <w:shd w:val="clear" w:color="auto" w:fill="auto"/>
          </w:tcPr>
          <w:p w:rsidR="00247C07" w:rsidRPr="00ED6247" w:rsidRDefault="00247C07" w:rsidP="00247C07">
            <w:pPr>
              <w:tabs>
                <w:tab w:val="left" w:pos="288"/>
                <w:tab w:val="left" w:pos="576"/>
                <w:tab w:val="left" w:pos="864"/>
                <w:tab w:val="left" w:pos="1152"/>
              </w:tabs>
              <w:suppressAutoHyphens/>
              <w:spacing w:before="40" w:after="80"/>
              <w:ind w:right="115"/>
              <w:rPr>
                <w:lang w:val="en-US"/>
              </w:rPr>
            </w:pPr>
            <w:r w:rsidRPr="00ED6247">
              <w:rPr>
                <w:lang w:val="en-US"/>
              </w:rPr>
              <w:t>National Association of Women Farmers</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NEPAD</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Nouveau Partenariat pour le développement de l</w:t>
            </w:r>
            <w:r>
              <w:t>’</w:t>
            </w:r>
            <w:r w:rsidRPr="00DC1BBE">
              <w:t>Afrique</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NERICA</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Nouveau riz pour l</w:t>
            </w:r>
            <w:r>
              <w:t>’</w:t>
            </w:r>
            <w:r w:rsidRPr="00DC1BBE">
              <w:t>Afrique</w:t>
            </w:r>
          </w:p>
        </w:tc>
      </w:tr>
      <w:tr w:rsidR="00247C07" w:rsidRPr="00ED6247"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NPAGW</w:t>
            </w:r>
          </w:p>
        </w:tc>
        <w:tc>
          <w:tcPr>
            <w:tcW w:w="5780" w:type="dxa"/>
            <w:shd w:val="clear" w:color="auto" w:fill="auto"/>
          </w:tcPr>
          <w:p w:rsidR="00247C07" w:rsidRPr="00ED6247" w:rsidRDefault="00247C07" w:rsidP="00247C07">
            <w:pPr>
              <w:tabs>
                <w:tab w:val="left" w:pos="288"/>
                <w:tab w:val="left" w:pos="576"/>
                <w:tab w:val="left" w:pos="864"/>
                <w:tab w:val="left" w:pos="1152"/>
              </w:tabs>
              <w:suppressAutoHyphens/>
              <w:spacing w:before="40" w:after="80"/>
              <w:ind w:right="115"/>
              <w:rPr>
                <w:lang w:val="en-US"/>
              </w:rPr>
            </w:pPr>
            <w:r w:rsidRPr="00ED6247">
              <w:rPr>
                <w:lang w:val="en-US"/>
              </w:rPr>
              <w:t>National Policy for the Advancement of Gambian Women</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NSGA</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Nova Scotia Gambia Association</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OIT</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Organisation international du Travail</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OMD</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t>o</w:t>
            </w:r>
            <w:r w:rsidRPr="00DC1BBE">
              <w:t>bjectifs du Millénaire pour le développement</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OMS</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 xml:space="preserve">Organisation mondiale de la </w:t>
            </w:r>
            <w:r>
              <w:t>S</w:t>
            </w:r>
            <w:r w:rsidRPr="00DC1BBE">
              <w:t>anté</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ONG</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Organisation non gouvernementale</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ONU</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Organisation des Nations Unies</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ONUSIDA</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Programme commun des Nations Unies sur le VIH/sida</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PIB</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Produit intérieur brut</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PME</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t>p</w:t>
            </w:r>
            <w:r w:rsidRPr="00DC1BBE">
              <w:t>etites et moyennes entreprises</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PNUAD</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t>p</w:t>
            </w:r>
            <w:r w:rsidRPr="00DC1BBE">
              <w:t>lan-cadre des Nations Unies pour l</w:t>
            </w:r>
            <w:r>
              <w:t>’</w:t>
            </w:r>
            <w:r w:rsidRPr="00DC1BBE">
              <w:t>aide au développement</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PNUD</w:t>
            </w:r>
          </w:p>
        </w:tc>
        <w:tc>
          <w:tcPr>
            <w:tcW w:w="5780" w:type="dxa"/>
            <w:shd w:val="clear" w:color="auto" w:fill="auto"/>
          </w:tcPr>
          <w:p w:rsidR="00247C07" w:rsidRDefault="00247C07" w:rsidP="00247C07">
            <w:pPr>
              <w:tabs>
                <w:tab w:val="left" w:pos="288"/>
                <w:tab w:val="left" w:pos="576"/>
                <w:tab w:val="left" w:pos="864"/>
                <w:tab w:val="left" w:pos="1152"/>
              </w:tabs>
              <w:suppressAutoHyphens/>
              <w:spacing w:before="40" w:after="80"/>
              <w:ind w:right="115"/>
            </w:pPr>
            <w:r w:rsidRPr="00DC1BBE">
              <w:t>Programme des Nations Unies pour le développement</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PPTE</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Initiative en faveur des pays pauvres très endettés</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ProPAG</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Pro-poor Advocacy Group</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SSP</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rsidRPr="00DC1BBE">
              <w:t>Saudi Sahelian Programme</w:t>
            </w:r>
          </w:p>
        </w:tc>
      </w:tr>
      <w:tr w:rsidR="00247C07" w:rsidRPr="00ED6247"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SPAWEP</w:t>
            </w:r>
          </w:p>
        </w:tc>
        <w:tc>
          <w:tcPr>
            <w:tcW w:w="5780" w:type="dxa"/>
            <w:shd w:val="clear" w:color="auto" w:fill="auto"/>
          </w:tcPr>
          <w:p w:rsidR="00247C07" w:rsidRPr="00ED6247" w:rsidRDefault="00247C07" w:rsidP="00247C07">
            <w:pPr>
              <w:tabs>
                <w:tab w:val="left" w:pos="288"/>
                <w:tab w:val="left" w:pos="576"/>
                <w:tab w:val="left" w:pos="864"/>
                <w:tab w:val="left" w:pos="1152"/>
              </w:tabs>
              <w:suppressAutoHyphens/>
              <w:spacing w:before="40" w:after="80"/>
              <w:ind w:right="115"/>
              <w:rPr>
                <w:lang w:val="en-US"/>
              </w:rPr>
            </w:pPr>
            <w:r w:rsidRPr="00ED6247">
              <w:rPr>
                <w:lang w:val="en-US"/>
              </w:rPr>
              <w:t>Spanish Fund for African Women Empowerment</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TIC</w:t>
            </w:r>
          </w:p>
        </w:tc>
        <w:tc>
          <w:tcPr>
            <w:tcW w:w="578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115"/>
            </w:pPr>
            <w:r>
              <w:t>t</w:t>
            </w:r>
            <w:r w:rsidRPr="00DC1BBE">
              <w:t>echnologies de l</w:t>
            </w:r>
            <w:r>
              <w:t>’</w:t>
            </w:r>
            <w:r w:rsidRPr="00DC1BBE">
              <w:t>information et des communications</w:t>
            </w:r>
          </w:p>
        </w:tc>
      </w:tr>
      <w:tr w:rsidR="00247C07" w:rsidRPr="0068339B"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UNICEF</w:t>
            </w:r>
          </w:p>
        </w:tc>
        <w:tc>
          <w:tcPr>
            <w:tcW w:w="5780" w:type="dxa"/>
            <w:shd w:val="clear" w:color="auto" w:fill="auto"/>
          </w:tcPr>
          <w:p w:rsidR="00247C07" w:rsidRDefault="00247C07" w:rsidP="00247C07">
            <w:pPr>
              <w:tabs>
                <w:tab w:val="left" w:pos="288"/>
                <w:tab w:val="left" w:pos="576"/>
                <w:tab w:val="left" w:pos="864"/>
                <w:tab w:val="left" w:pos="1152"/>
              </w:tabs>
              <w:suppressAutoHyphens/>
              <w:spacing w:before="40" w:after="80"/>
              <w:ind w:right="115"/>
            </w:pPr>
            <w:r w:rsidRPr="00DC1BBE">
              <w:t>Fonds des Nations Unies pour l</w:t>
            </w:r>
            <w:r>
              <w:t>’</w:t>
            </w:r>
            <w:r w:rsidRPr="00DC1BBE">
              <w:t>enfance</w:t>
            </w:r>
          </w:p>
        </w:tc>
      </w:tr>
      <w:tr w:rsidR="00247C07" w:rsidRPr="00ED6247"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VISACA</w:t>
            </w:r>
          </w:p>
        </w:tc>
        <w:tc>
          <w:tcPr>
            <w:tcW w:w="5780" w:type="dxa"/>
            <w:shd w:val="clear" w:color="auto" w:fill="auto"/>
          </w:tcPr>
          <w:p w:rsidR="00247C07" w:rsidRPr="00ED6247" w:rsidRDefault="00247C07" w:rsidP="00247C07">
            <w:pPr>
              <w:tabs>
                <w:tab w:val="left" w:pos="288"/>
                <w:tab w:val="left" w:pos="576"/>
                <w:tab w:val="left" w:pos="864"/>
                <w:tab w:val="left" w:pos="1152"/>
              </w:tabs>
              <w:suppressAutoHyphens/>
              <w:spacing w:before="40" w:after="80"/>
              <w:ind w:right="115"/>
              <w:rPr>
                <w:lang w:val="en-US"/>
              </w:rPr>
            </w:pPr>
            <w:r w:rsidRPr="00ED6247">
              <w:rPr>
                <w:lang w:val="en-US"/>
              </w:rPr>
              <w:t>Village Savings and Credit Associations</w:t>
            </w:r>
          </w:p>
        </w:tc>
      </w:tr>
      <w:tr w:rsidR="00247C07" w:rsidRPr="00ED6247" w:rsidTr="00247C07">
        <w:tblPrEx>
          <w:tblCellMar>
            <w:top w:w="0" w:type="dxa"/>
            <w:bottom w:w="0" w:type="dxa"/>
          </w:tblCellMar>
        </w:tblPrEx>
        <w:tc>
          <w:tcPr>
            <w:tcW w:w="1540" w:type="dxa"/>
            <w:shd w:val="clear" w:color="auto" w:fill="auto"/>
          </w:tcPr>
          <w:p w:rsidR="00247C07" w:rsidRPr="00DC1BBE" w:rsidRDefault="00247C07" w:rsidP="00247C07">
            <w:pPr>
              <w:tabs>
                <w:tab w:val="left" w:pos="288"/>
                <w:tab w:val="left" w:pos="576"/>
                <w:tab w:val="left" w:pos="864"/>
                <w:tab w:val="left" w:pos="1152"/>
              </w:tabs>
              <w:suppressAutoHyphens/>
              <w:spacing w:before="40" w:after="80"/>
              <w:ind w:right="28"/>
            </w:pPr>
            <w:r w:rsidRPr="00DC1BBE">
              <w:t>YIDAC</w:t>
            </w:r>
          </w:p>
        </w:tc>
        <w:tc>
          <w:tcPr>
            <w:tcW w:w="5780" w:type="dxa"/>
            <w:shd w:val="clear" w:color="auto" w:fill="auto"/>
          </w:tcPr>
          <w:p w:rsidR="00247C07" w:rsidRPr="00ED6247" w:rsidRDefault="00247C07" w:rsidP="00247C07">
            <w:pPr>
              <w:tabs>
                <w:tab w:val="left" w:pos="288"/>
                <w:tab w:val="left" w:pos="576"/>
                <w:tab w:val="left" w:pos="864"/>
                <w:tab w:val="left" w:pos="1152"/>
              </w:tabs>
              <w:suppressAutoHyphens/>
              <w:spacing w:before="40" w:after="80"/>
              <w:ind w:right="115"/>
              <w:rPr>
                <w:lang w:val="en-US"/>
              </w:rPr>
            </w:pPr>
            <w:r w:rsidRPr="00ED6247">
              <w:rPr>
                <w:lang w:val="en-US"/>
              </w:rPr>
              <w:t>Youth in Development and Change</w:t>
            </w:r>
          </w:p>
        </w:tc>
      </w:tr>
    </w:tbl>
    <w:p w:rsidR="00247C07" w:rsidRPr="00ED6247" w:rsidRDefault="00247C07" w:rsidP="00247C07">
      <w:pPr>
        <w:pStyle w:val="SingleTxt"/>
        <w:spacing w:after="0" w:line="120" w:lineRule="exact"/>
        <w:rPr>
          <w:sz w:val="10"/>
          <w:lang w:val="en-US"/>
        </w:rPr>
      </w:pPr>
    </w:p>
    <w:p w:rsidR="00247C07" w:rsidRPr="00ED6247" w:rsidRDefault="00247C07" w:rsidP="00247C07">
      <w:pPr>
        <w:pStyle w:val="SingleTxt"/>
        <w:spacing w:after="0" w:line="120" w:lineRule="exact"/>
        <w:rPr>
          <w:sz w:val="10"/>
          <w:lang w:val="en-US"/>
        </w:rPr>
      </w:pPr>
    </w:p>
    <w:p w:rsidR="00247C07" w:rsidRDefault="00247C07" w:rsidP="00247C0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6247">
        <w:rPr>
          <w:lang w:val="en-US"/>
        </w:rPr>
        <w:br w:type="page"/>
      </w:r>
      <w:r w:rsidRPr="00ED6247">
        <w:rPr>
          <w:lang w:val="en-US"/>
        </w:rPr>
        <w:tab/>
      </w:r>
      <w:r w:rsidRPr="00DC1BBE">
        <w:t>1.</w:t>
      </w:r>
      <w:r>
        <w:tab/>
      </w:r>
      <w:r w:rsidRPr="00DC1BBE">
        <w:t>Introduction</w:t>
      </w:r>
    </w:p>
    <w:p w:rsidR="00247C07" w:rsidRPr="002428DB" w:rsidRDefault="00247C07" w:rsidP="00247C07">
      <w:pPr>
        <w:pStyle w:val="SingleTxt"/>
        <w:spacing w:after="0" w:line="120" w:lineRule="exact"/>
        <w:rPr>
          <w:sz w:val="10"/>
        </w:rPr>
      </w:pPr>
    </w:p>
    <w:p w:rsidR="00247C07" w:rsidRPr="002428DB" w:rsidRDefault="00247C07" w:rsidP="00247C07">
      <w:pPr>
        <w:pStyle w:val="SingleTxt"/>
        <w:spacing w:after="0" w:line="120" w:lineRule="exact"/>
        <w:rPr>
          <w:sz w:val="10"/>
        </w:rPr>
      </w:pPr>
    </w:p>
    <w:p w:rsidR="00247C07" w:rsidRDefault="00247C07" w:rsidP="00247C07">
      <w:pPr>
        <w:pStyle w:val="SingleTxt"/>
        <w:numPr>
          <w:ilvl w:val="0"/>
          <w:numId w:val="6"/>
        </w:numPr>
        <w:suppressAutoHyphens/>
        <w:ind w:left="1264" w:right="1264"/>
      </w:pPr>
      <w:r w:rsidRPr="00DC1BBE">
        <w:t>Le Comité a examiné le rapport unique valant rapport initial et deuxième et troisième rapports périodiques de la Gambie (</w:t>
      </w:r>
      <w:hyperlink r:id="rId16" w:history="1">
        <w:r w:rsidRPr="00247C07">
          <w:rPr>
            <w:rStyle w:val="Hyperlink"/>
          </w:rPr>
          <w:t>CEDAW/C/GMB/1-3</w:t>
        </w:r>
      </w:hyperlink>
      <w:r w:rsidRPr="00DC1BBE">
        <w:t>) à ses 697</w:t>
      </w:r>
      <w:r w:rsidRPr="002428DB">
        <w:rPr>
          <w:vertAlign w:val="superscript"/>
        </w:rPr>
        <w:t>e</w:t>
      </w:r>
      <w:r w:rsidRPr="00DC1BBE">
        <w:t xml:space="preserve"> et 698</w:t>
      </w:r>
      <w:r w:rsidRPr="002428DB">
        <w:rPr>
          <w:vertAlign w:val="superscript"/>
        </w:rPr>
        <w:t>e</w:t>
      </w:r>
      <w:r>
        <w:t> séances, le 15 </w:t>
      </w:r>
      <w:r w:rsidRPr="00DC1BBE">
        <w:t xml:space="preserve">juillet 2005 (voir </w:t>
      </w:r>
      <w:hyperlink r:id="rId17" w:history="1">
        <w:r w:rsidRPr="00247C07">
          <w:rPr>
            <w:rStyle w:val="Hyperlink"/>
          </w:rPr>
          <w:t>CEDAW/C/SR.697</w:t>
        </w:r>
      </w:hyperlink>
      <w:r w:rsidRPr="00DC1BBE">
        <w:t xml:space="preserve"> et </w:t>
      </w:r>
      <w:r w:rsidRPr="002428DB">
        <w:rPr>
          <w:color w:val="0000FF"/>
        </w:rPr>
        <w:t>698</w:t>
      </w:r>
      <w:r w:rsidRPr="00DC1BBE">
        <w:t>). Le quatrième rapport devait être présenté en mai 2006. Cette date malheureusement n</w:t>
      </w:r>
      <w:r>
        <w:t>’</w:t>
      </w:r>
      <w:r w:rsidRPr="00DC1BBE">
        <w:t>avait pu être respectée. Le présent rapport comprend les quatrième et cinquième rapports périodiques. Il met en lumière les progrès réalisés depuis 2005 et répond spécifiquement à certaines des questions soulevées par le Comité à ses 697</w:t>
      </w:r>
      <w:r w:rsidRPr="002428DB">
        <w:rPr>
          <w:vertAlign w:val="superscript"/>
        </w:rPr>
        <w:t>e</w:t>
      </w:r>
      <w:r w:rsidRPr="00DC1BBE">
        <w:t xml:space="preserve"> et 698</w:t>
      </w:r>
      <w:r w:rsidRPr="002428DB">
        <w:rPr>
          <w:vertAlign w:val="superscript"/>
        </w:rPr>
        <w:t>e</w:t>
      </w:r>
      <w:r>
        <w:t> </w:t>
      </w:r>
      <w:r w:rsidRPr="00DC1BBE">
        <w:t>séances.</w:t>
      </w:r>
    </w:p>
    <w:p w:rsidR="00247C07" w:rsidRPr="002428DB" w:rsidRDefault="00247C07" w:rsidP="00247C07">
      <w:pPr>
        <w:pStyle w:val="SingleTxt"/>
        <w:suppressAutoHyphens/>
        <w:spacing w:after="0" w:line="120" w:lineRule="exact"/>
        <w:ind w:left="1264" w:right="1264"/>
        <w:rPr>
          <w:sz w:val="10"/>
        </w:rPr>
      </w:pPr>
    </w:p>
    <w:p w:rsidR="00247C07" w:rsidRPr="002428DB" w:rsidRDefault="00247C07" w:rsidP="00247C07">
      <w:pPr>
        <w:pStyle w:val="SingleTxt"/>
        <w:suppressAutoHyphens/>
        <w:spacing w:after="0" w:line="120" w:lineRule="exact"/>
        <w:ind w:left="1264" w:right="1264"/>
        <w:rPr>
          <w:sz w:val="10"/>
        </w:rPr>
      </w:pPr>
    </w:p>
    <w:p w:rsidR="00247C07" w:rsidRDefault="00247C07" w:rsidP="00247C0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Pr="00DC1BBE">
        <w:t xml:space="preserve">Réponses aux observations finales et aux observations </w:t>
      </w:r>
      <w:r>
        <w:br/>
        <w:t>du Comité </w:t>
      </w:r>
      <w:r w:rsidRPr="00DC1BBE">
        <w:t xml:space="preserve">: </w:t>
      </w:r>
      <w:hyperlink r:id="rId18" w:history="1">
        <w:r w:rsidRPr="00247C07">
          <w:rPr>
            <w:rStyle w:val="Hyperlink"/>
          </w:rPr>
          <w:t>A/60/38</w:t>
        </w:r>
      </w:hyperlink>
      <w:r w:rsidRPr="00DC1BBE">
        <w:t>, para</w:t>
      </w:r>
      <w:r>
        <w:t>graphes 171 à 220</w:t>
      </w:r>
    </w:p>
    <w:p w:rsidR="00247C07" w:rsidRPr="002428DB" w:rsidRDefault="00247C07" w:rsidP="00247C07">
      <w:pPr>
        <w:pStyle w:val="SingleTxt"/>
        <w:spacing w:after="0" w:line="120" w:lineRule="exact"/>
        <w:rPr>
          <w:sz w:val="10"/>
        </w:rPr>
      </w:pPr>
    </w:p>
    <w:p w:rsidR="00247C07" w:rsidRPr="002428DB" w:rsidRDefault="00247C07" w:rsidP="00247C07">
      <w:pPr>
        <w:pStyle w:val="SingleTxt"/>
        <w:spacing w:after="0" w:line="120" w:lineRule="exact"/>
        <w:rPr>
          <w:sz w:val="10"/>
        </w:rPr>
      </w:pPr>
    </w:p>
    <w:p w:rsidR="00247C07" w:rsidRDefault="00247C07" w:rsidP="00247C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C1BBE">
        <w:t>2.1</w:t>
      </w:r>
      <w:r>
        <w:tab/>
      </w:r>
      <w:r w:rsidRPr="00DC1BBE">
        <w:t>Incorporation de la Convention dans la législation nationale</w:t>
      </w:r>
    </w:p>
    <w:p w:rsidR="00247C07" w:rsidRPr="002428DB" w:rsidRDefault="00247C07" w:rsidP="00247C07">
      <w:pPr>
        <w:pStyle w:val="SingleTxt"/>
        <w:spacing w:after="0" w:line="120" w:lineRule="exact"/>
        <w:rPr>
          <w:sz w:val="10"/>
        </w:rPr>
      </w:pPr>
    </w:p>
    <w:p w:rsidR="00247C07" w:rsidRPr="002428DB" w:rsidRDefault="00247C07" w:rsidP="00247C07">
      <w:pPr>
        <w:pStyle w:val="SingleTxt"/>
        <w:spacing w:after="0" w:line="120" w:lineRule="exact"/>
        <w:rPr>
          <w:sz w:val="10"/>
        </w:rPr>
      </w:pPr>
    </w:p>
    <w:p w:rsidR="00247C07" w:rsidRPr="00DC1BBE" w:rsidRDefault="00247C07" w:rsidP="00247C07">
      <w:pPr>
        <w:pStyle w:val="SingleTxt"/>
        <w:numPr>
          <w:ilvl w:val="0"/>
          <w:numId w:val="6"/>
        </w:numPr>
        <w:suppressAutoHyphens/>
      </w:pPr>
      <w:r w:rsidRPr="002428DB">
        <w:rPr>
          <w:b/>
        </w:rPr>
        <w:t>Constitution nationale de la Gambie</w:t>
      </w:r>
      <w:r>
        <w:t> </w:t>
      </w:r>
      <w:r w:rsidRPr="00DC1BBE">
        <w:t>: Les premier, deuxième et troisième rapports de la Gambie ont mis en lumière les dispositions sur l</w:t>
      </w:r>
      <w:r>
        <w:t>’</w:t>
      </w:r>
      <w:r w:rsidRPr="00DC1BBE">
        <w:t>égalité et la non</w:t>
      </w:r>
      <w:r>
        <w:t>-</w:t>
      </w:r>
      <w:r w:rsidRPr="00DC1BBE">
        <w:t>discrimination figurant dans la Constitution de 1997 de la Gambie, qui est la loi suprême du pays et le fondement juridique de toutes les lois. La section 17 du chapitre IV porte sur la protection des libertés et droits fondamentaux de toutes les personnes en Gambie, indépendamment de leur couleur, de leur race, de leur sexe, de leur langue, de leur religion, de leurs opinions politiques ou autres, de leur origine nationale ou sociale, de leurs propriétés, de leur naissance ou de toute autre condition. Les paragraphes 1 et 2 de la section 28 concernent la promotion et la protection des droits de la femme et stipulent que les femmes ont une dignité humaine totale et égale à celle des hommes et qu</w:t>
      </w:r>
      <w:r>
        <w:t>’</w:t>
      </w:r>
      <w:r w:rsidRPr="00DC1BBE">
        <w:t>elles ont droit à l</w:t>
      </w:r>
      <w:r>
        <w:t>’</w:t>
      </w:r>
      <w:r w:rsidRPr="00DC1BBE">
        <w:t>égalité de traitement, notamment à l</w:t>
      </w:r>
      <w:r>
        <w:t>’</w:t>
      </w:r>
      <w:r w:rsidRPr="00DC1BBE">
        <w:t>égalité des chances dans les activités politiques, économiques et sociales. D</w:t>
      </w:r>
      <w:r>
        <w:t>’</w:t>
      </w:r>
      <w:r w:rsidRPr="00DC1BBE">
        <w:t>autres sections contiennent des dispositions générales visant à défendre le droit à la vie et la liberté de la personne et à assurer la protection contre l</w:t>
      </w:r>
      <w:r>
        <w:t>’</w:t>
      </w:r>
      <w:r w:rsidRPr="00DC1BBE">
        <w:t>esclavage, le travail forcé et les traitements inhumains et contre les atteintes à la propriété</w:t>
      </w:r>
      <w:r w:rsidRPr="009A4EF8">
        <w:rPr>
          <w:vertAlign w:val="superscript"/>
        </w:rPr>
        <w:footnoteReference w:id="1"/>
      </w:r>
      <w:r w:rsidRPr="00DC1BBE">
        <w:t>.</w:t>
      </w:r>
    </w:p>
    <w:p w:rsidR="00247C07" w:rsidRPr="00DC1BBE" w:rsidRDefault="00247C07" w:rsidP="00247C07">
      <w:pPr>
        <w:pStyle w:val="SingleTxt"/>
        <w:numPr>
          <w:ilvl w:val="0"/>
          <w:numId w:val="6"/>
        </w:numPr>
        <w:suppressAutoHyphens/>
      </w:pPr>
      <w:r w:rsidRPr="00722335">
        <w:rPr>
          <w:b/>
          <w:i/>
        </w:rPr>
        <w:t>Womens</w:t>
      </w:r>
      <w:r>
        <w:rPr>
          <w:b/>
          <w:i/>
        </w:rPr>
        <w:t>’</w:t>
      </w:r>
      <w:r w:rsidRPr="00722335">
        <w:rPr>
          <w:b/>
          <w:i/>
        </w:rPr>
        <w:t xml:space="preserve"> Bill 2010</w:t>
      </w:r>
      <w:r w:rsidRPr="00DC1BBE">
        <w:t xml:space="preserve"> (</w:t>
      </w:r>
      <w:r>
        <w:t>l</w:t>
      </w:r>
      <w:r w:rsidRPr="00DC1BBE">
        <w:t>oi de 2010 sur les droits de la femme)</w:t>
      </w:r>
      <w:r>
        <w:t> </w:t>
      </w:r>
      <w:r w:rsidRPr="00DC1BBE">
        <w:t>: La promulgation de la loi sur les droits de la femme, le 13</w:t>
      </w:r>
      <w:r>
        <w:t> </w:t>
      </w:r>
      <w:r w:rsidRPr="00DC1BBE">
        <w:t>avril 2007, par l</w:t>
      </w:r>
      <w:r>
        <w:t>’</w:t>
      </w:r>
      <w:r w:rsidRPr="00DC1BBE">
        <w:t>Assemblée nationale a été un événement marquant dans la réalisation de l</w:t>
      </w:r>
      <w:r>
        <w:t>’</w:t>
      </w:r>
      <w:r w:rsidRPr="00DC1BBE">
        <w:t>équité et de l</w:t>
      </w:r>
      <w:r>
        <w:t>’</w:t>
      </w:r>
      <w:r w:rsidRPr="00DC1BBE">
        <w:t>égalité entre les sexes. Les efforts déployés pour incorporer la Convention et d</w:t>
      </w:r>
      <w:r>
        <w:t>’</w:t>
      </w:r>
      <w:r w:rsidRPr="00DC1BBE">
        <w:t>autres instruments relatifs aux droits de la femme ont culminé avec l</w:t>
      </w:r>
      <w:r>
        <w:t>’</w:t>
      </w:r>
      <w:r w:rsidRPr="00DC1BBE">
        <w:t>élaboration d</w:t>
      </w:r>
      <w:r>
        <w:t>’</w:t>
      </w:r>
      <w:r w:rsidRPr="00DC1BBE">
        <w:t>un projet de loi sur les droits de la femme en 2007. Pour parvenir à la situation où nous nous trouvons aujourd</w:t>
      </w:r>
      <w:r>
        <w:t>’</w:t>
      </w:r>
      <w:r w:rsidRPr="00DC1BBE">
        <w:t>hui, ce projet de loi a fait l</w:t>
      </w:r>
      <w:r>
        <w:t>’</w:t>
      </w:r>
      <w:r w:rsidRPr="00DC1BBE">
        <w:t>objet de plusieurs processus participatifs de consultation et d</w:t>
      </w:r>
      <w:r>
        <w:t>’</w:t>
      </w:r>
      <w:r w:rsidRPr="00DC1BBE">
        <w:t>examen. Ce sont</w:t>
      </w:r>
      <w:r>
        <w:t> </w:t>
      </w:r>
      <w:r w:rsidRPr="00DC1BBE">
        <w:t>:</w:t>
      </w:r>
    </w:p>
    <w:p w:rsidR="00247C07" w:rsidRPr="00DC1BBE" w:rsidRDefault="00247C07" w:rsidP="00247C07">
      <w:pPr>
        <w:pStyle w:val="SingleTxt"/>
        <w:tabs>
          <w:tab w:val="right" w:pos="1685"/>
        </w:tabs>
        <w:suppressAutoHyphens/>
        <w:ind w:left="1742" w:hanging="475"/>
      </w:pPr>
      <w:r>
        <w:tab/>
        <w:t>•</w:t>
      </w:r>
      <w:r>
        <w:tab/>
      </w:r>
      <w:r w:rsidRPr="00722335">
        <w:rPr>
          <w:b/>
        </w:rPr>
        <w:t>L</w:t>
      </w:r>
      <w:r>
        <w:rPr>
          <w:b/>
        </w:rPr>
        <w:t>’</w:t>
      </w:r>
      <w:r w:rsidRPr="00722335">
        <w:rPr>
          <w:b/>
        </w:rPr>
        <w:t>examen des lois et politiques nationales</w:t>
      </w:r>
      <w:r>
        <w:t> </w:t>
      </w:r>
      <w:r w:rsidRPr="00DC1BBE">
        <w:t xml:space="preserve">: </w:t>
      </w:r>
      <w:r>
        <w:t>U</w:t>
      </w:r>
      <w:r w:rsidRPr="00DC1BBE">
        <w:t>n examen détaillé des lois et politiques nationales de la Gambie a été effectué en vue de déterminer dans quelle mesure elles étaient conformes à la Convention sur l</w:t>
      </w:r>
      <w:r>
        <w:t>’</w:t>
      </w:r>
      <w:r w:rsidRPr="00DC1BBE">
        <w:t>élimination de toutes les formes de discrimination à l</w:t>
      </w:r>
      <w:r>
        <w:t>’</w:t>
      </w:r>
      <w:r w:rsidRPr="00DC1BBE">
        <w:t>égard des femmes et au Protocole à la Charte africaine des droits de l</w:t>
      </w:r>
      <w:r>
        <w:t>’</w:t>
      </w:r>
      <w:r w:rsidRPr="00DC1BBE">
        <w:t>homme et des peuples, relatif aux droits de la femme en Afrique. Le rapport sur cet examen détaillé a mis en lumière des lacunes et contenait des propositions visant l</w:t>
      </w:r>
      <w:r>
        <w:t>’</w:t>
      </w:r>
      <w:r w:rsidRPr="00DC1BBE">
        <w:t>amélioration des politiques, des cadres juridiques et législatifs concernant les droits de la femme et du cadre juridique proposé pour l</w:t>
      </w:r>
      <w:r>
        <w:t>’</w:t>
      </w:r>
      <w:r w:rsidRPr="00DC1BBE">
        <w:t>élaboration du projet de loi sur les droits de la femme; il comprenait également des recommandations sur les directives législatives et politiques futures qui permettraient d</w:t>
      </w:r>
      <w:r>
        <w:t>’</w:t>
      </w:r>
      <w:r w:rsidRPr="00DC1BBE">
        <w:t>assurer le respect intégral de toutes les obligations juridiques internationales découlant de la Convention et du Protocole à la Charte africaine des droits de l</w:t>
      </w:r>
      <w:r>
        <w:t>’</w:t>
      </w:r>
      <w:r w:rsidRPr="00DC1BBE">
        <w:t>homme et des peuples, relatif aux droits de la femme en Afrique. Les conclusions de cet examen ont constitué les fondements de l</w:t>
      </w:r>
      <w:r>
        <w:t>’</w:t>
      </w:r>
      <w:r w:rsidRPr="00DC1BBE">
        <w:t>élaboration d</w:t>
      </w:r>
      <w:r>
        <w:t>’</w:t>
      </w:r>
      <w:r w:rsidRPr="00DC1BBE">
        <w:t>une loi générale visant à mettre en œuvre et à rendre applicables les dispositions de ces instruments relatifs aux droits de la femme. Les recommandations sur les amendements à apporter aux lois qui n</w:t>
      </w:r>
      <w:r>
        <w:t>’</w:t>
      </w:r>
      <w:r w:rsidRPr="00DC1BBE">
        <w:t>étaient pas conformes à la Convention ont été transmises à la Commission pour la réforme législative.</w:t>
      </w:r>
    </w:p>
    <w:p w:rsidR="00247C07" w:rsidRPr="00DC1BBE" w:rsidRDefault="00247C07" w:rsidP="00247C07">
      <w:pPr>
        <w:pStyle w:val="SingleTxt"/>
        <w:tabs>
          <w:tab w:val="right" w:pos="1685"/>
        </w:tabs>
        <w:suppressAutoHyphens/>
        <w:ind w:left="1742" w:hanging="475"/>
      </w:pPr>
      <w:r>
        <w:tab/>
        <w:t>•</w:t>
      </w:r>
      <w:r>
        <w:tab/>
      </w:r>
      <w:r w:rsidRPr="00722335">
        <w:rPr>
          <w:b/>
        </w:rPr>
        <w:t>Consultations</w:t>
      </w:r>
      <w:r>
        <w:t> </w:t>
      </w:r>
      <w:r w:rsidRPr="00DC1BBE">
        <w:t>: Des consultations ont été tenues avec les principales parties prenantes aux niveaux régional et national pour édifier un consensus national sur le projet de loi sur les droits de la femme. Les parties prenantes comprenaient les décideurs, les dirigeantes communautaires, les conseillères, les membres de l</w:t>
      </w:r>
      <w:r>
        <w:t>’</w:t>
      </w:r>
      <w:r w:rsidRPr="00DC1BBE">
        <w:t xml:space="preserve">Assemblée nationale, les dirigeants religieux, les juristes et les </w:t>
      </w:r>
      <w:r>
        <w:t>c</w:t>
      </w:r>
      <w:r w:rsidRPr="00DC1BBE">
        <w:t>adis. Des comités techniques et consultatifs multisectoriels et interdisciplinaires ont été également mis en place pour assurer le suivi technique. Les réunions consultatives ont suscité de nombreux débats, des échanges de vues francs et des idées sur les conceptions traditionnelles, religieuses et coutumières du rôle et de la condition de la femme. Cependant dans un pays à majorité musulmane, il convient de noter que certaines questions sur les prescriptions coutumières et religieuses demeurent encore extrêmement controve</w:t>
      </w:r>
      <w:r w:rsidRPr="00DC1BBE">
        <w:t>r</w:t>
      </w:r>
      <w:r w:rsidRPr="00DC1BBE">
        <w:t>sées, en particulier celles qui ont trait au droit privé.</w:t>
      </w:r>
    </w:p>
    <w:p w:rsidR="00247C07" w:rsidRPr="00DC1BBE" w:rsidRDefault="00247C07" w:rsidP="00247C07">
      <w:pPr>
        <w:pStyle w:val="SingleTxt"/>
        <w:tabs>
          <w:tab w:val="right" w:pos="1685"/>
        </w:tabs>
        <w:suppressAutoHyphens/>
        <w:ind w:left="1742" w:hanging="475"/>
      </w:pPr>
      <w:r>
        <w:tab/>
        <w:t>•</w:t>
      </w:r>
      <w:r>
        <w:tab/>
      </w:r>
      <w:r w:rsidRPr="00722335">
        <w:rPr>
          <w:b/>
        </w:rPr>
        <w:t>Accord des parties prenantes</w:t>
      </w:r>
      <w:r>
        <w:t> </w:t>
      </w:r>
      <w:r w:rsidRPr="00DC1BBE">
        <w:t>: Le projet de loi de 2007 sur les droits de la femme a été approuvé lors d</w:t>
      </w:r>
      <w:r>
        <w:t>’</w:t>
      </w:r>
      <w:r w:rsidRPr="00DC1BBE">
        <w:t>un atelier national où étaient représentées toutes les parties prenantes susmentionnées. Les questions cruciales soulevées par le Comité pour l</w:t>
      </w:r>
      <w:r>
        <w:t>’</w:t>
      </w:r>
      <w:r w:rsidRPr="00DC1BBE">
        <w:t>élimination de la discrimination à l</w:t>
      </w:r>
      <w:r>
        <w:t>’</w:t>
      </w:r>
      <w:r w:rsidRPr="00DC1BBE">
        <w:t xml:space="preserve">égard des femmes à propos de </w:t>
      </w:r>
      <w:r>
        <w:t>« </w:t>
      </w:r>
      <w:r w:rsidRPr="00DC1BBE">
        <w:t>l</w:t>
      </w:r>
      <w:r>
        <w:t>’</w:t>
      </w:r>
      <w:r w:rsidRPr="00DC1BBE">
        <w:t>adoption, du mariage, du divorce, des funérailles et de la succession</w:t>
      </w:r>
      <w:r>
        <w:t> »</w:t>
      </w:r>
      <w:r w:rsidRPr="00DC1BBE">
        <w:t xml:space="preserve"> ont fait l</w:t>
      </w:r>
      <w:r>
        <w:t>’</w:t>
      </w:r>
      <w:r w:rsidRPr="00DC1BBE">
        <w:t>objet de débats approfondis pour parvenir à un consensus sur ces concepts.</w:t>
      </w:r>
    </w:p>
    <w:p w:rsidR="00247C07" w:rsidRPr="00DC1BBE" w:rsidRDefault="00247C07" w:rsidP="00247C07">
      <w:pPr>
        <w:pStyle w:val="SingleTxt"/>
        <w:tabs>
          <w:tab w:val="right" w:pos="1685"/>
        </w:tabs>
        <w:suppressAutoHyphens/>
        <w:ind w:left="1742" w:hanging="475"/>
      </w:pPr>
      <w:r>
        <w:tab/>
        <w:t>•</w:t>
      </w:r>
      <w:r>
        <w:tab/>
      </w:r>
      <w:r w:rsidRPr="00722335">
        <w:rPr>
          <w:b/>
        </w:rPr>
        <w:t>Approbation par le Conseil des ministres</w:t>
      </w:r>
      <w:r>
        <w:t> </w:t>
      </w:r>
      <w:r w:rsidRPr="00DC1BBE">
        <w:t>: Le Conseil des ministres a approuvé le projet de loi de 2007 sur les droits de la femme pour présentation à l</w:t>
      </w:r>
      <w:r>
        <w:t>’</w:t>
      </w:r>
      <w:r w:rsidRPr="00DC1BBE">
        <w:t>Assemblée nationale.</w:t>
      </w:r>
    </w:p>
    <w:p w:rsidR="00247C07" w:rsidRPr="00DC1BBE" w:rsidRDefault="00247C07" w:rsidP="00247C07">
      <w:pPr>
        <w:pStyle w:val="SingleTxt"/>
        <w:tabs>
          <w:tab w:val="right" w:pos="1685"/>
        </w:tabs>
        <w:suppressAutoHyphens/>
        <w:ind w:left="1742" w:hanging="475"/>
      </w:pPr>
      <w:r>
        <w:tab/>
        <w:t>•</w:t>
      </w:r>
      <w:r>
        <w:tab/>
      </w:r>
      <w:r w:rsidRPr="00722335">
        <w:rPr>
          <w:b/>
        </w:rPr>
        <w:t>Promulgation de la loi sur les droits de la femme</w:t>
      </w:r>
      <w:r>
        <w:t> </w:t>
      </w:r>
      <w:r w:rsidRPr="00DC1BBE">
        <w:t>: L</w:t>
      </w:r>
      <w:r>
        <w:t>’</w:t>
      </w:r>
      <w:r w:rsidRPr="00DC1BBE">
        <w:t>Assemblée nationale a promulgué la loi sur les droits de la femme le 13</w:t>
      </w:r>
      <w:r>
        <w:t> </w:t>
      </w:r>
      <w:r w:rsidRPr="00DC1BBE">
        <w:t>avril 2010. Cette loi comprend 12 parties avec 78 sections</w:t>
      </w:r>
      <w:r>
        <w:t> </w:t>
      </w:r>
      <w:r w:rsidRPr="00DC1BBE">
        <w:t>:</w:t>
      </w:r>
    </w:p>
    <w:p w:rsidR="00247C07" w:rsidRPr="00DC1BBE" w:rsidRDefault="00247C07" w:rsidP="00247C07">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tab/>
      </w:r>
      <w:r w:rsidRPr="00F210E5">
        <w:rPr>
          <w:sz w:val="16"/>
          <w:szCs w:val="16"/>
        </w:rPr>
        <w:t>•</w:t>
      </w:r>
      <w:r>
        <w:tab/>
        <w:t>L</w:t>
      </w:r>
      <w:r w:rsidRPr="00DC1BBE">
        <w:t>a première partie concerne l</w:t>
      </w:r>
      <w:r>
        <w:t>’</w:t>
      </w:r>
      <w:r w:rsidRPr="00DC1BBE">
        <w:t>interprétation;</w:t>
      </w:r>
    </w:p>
    <w:p w:rsidR="00247C07" w:rsidRPr="00DC1BBE" w:rsidRDefault="00247C07" w:rsidP="00247C07">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tab/>
      </w:r>
      <w:r w:rsidRPr="00F210E5">
        <w:rPr>
          <w:sz w:val="16"/>
          <w:szCs w:val="16"/>
        </w:rPr>
        <w:t>•</w:t>
      </w:r>
      <w:r>
        <w:tab/>
        <w:t>L</w:t>
      </w:r>
      <w:r w:rsidRPr="00DC1BBE">
        <w:t>a deuxième partie porte sur les droits spécifiques des femmes dans la Constitution de 1997;</w:t>
      </w:r>
    </w:p>
    <w:p w:rsidR="00247C07" w:rsidRPr="00DC1BBE" w:rsidRDefault="00247C07" w:rsidP="00247C07">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tab/>
      </w:r>
      <w:r w:rsidRPr="00F210E5">
        <w:rPr>
          <w:sz w:val="16"/>
          <w:szCs w:val="16"/>
        </w:rPr>
        <w:t>•</w:t>
      </w:r>
      <w:r>
        <w:tab/>
        <w:t>L</w:t>
      </w:r>
      <w:r w:rsidRPr="00DC1BBE">
        <w:t>a troisième partie a trait à l</w:t>
      </w:r>
      <w:r>
        <w:t>’</w:t>
      </w:r>
      <w:r w:rsidRPr="00DC1BBE">
        <w:t>engagement du Gouvernement;</w:t>
      </w:r>
    </w:p>
    <w:p w:rsidR="00247C07" w:rsidRPr="00DC1BBE" w:rsidRDefault="00247C07" w:rsidP="00247C07">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tab/>
      </w:r>
      <w:r w:rsidRPr="00F210E5">
        <w:rPr>
          <w:sz w:val="16"/>
          <w:szCs w:val="16"/>
        </w:rPr>
        <w:t>•</w:t>
      </w:r>
      <w:r>
        <w:tab/>
        <w:t>L</w:t>
      </w:r>
      <w:r w:rsidRPr="00DC1BBE">
        <w:t>a quatrième partie porte sur les mesures temporaires spéciales;</w:t>
      </w:r>
    </w:p>
    <w:p w:rsidR="00247C07" w:rsidRPr="00DC1BBE" w:rsidRDefault="00247C07" w:rsidP="00247C07">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tab/>
      </w:r>
      <w:r w:rsidRPr="00F210E5">
        <w:rPr>
          <w:sz w:val="16"/>
          <w:szCs w:val="16"/>
        </w:rPr>
        <w:t>•</w:t>
      </w:r>
      <w:r>
        <w:tab/>
        <w:t>L</w:t>
      </w:r>
      <w:r w:rsidRPr="00DC1BBE">
        <w:t>a cinquième parti interdit la discrimination en matière d</w:t>
      </w:r>
      <w:r>
        <w:t>’</w:t>
      </w:r>
      <w:r w:rsidRPr="00DC1BBE">
        <w:t>emploi, dans les responsabilités familiales et sur le lieu de travail;</w:t>
      </w:r>
    </w:p>
    <w:p w:rsidR="00247C07" w:rsidRPr="00DC1BBE" w:rsidRDefault="00247C07" w:rsidP="00247C07">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tab/>
      </w:r>
      <w:r w:rsidRPr="00F210E5">
        <w:rPr>
          <w:sz w:val="16"/>
          <w:szCs w:val="16"/>
        </w:rPr>
        <w:t>•</w:t>
      </w:r>
      <w:r>
        <w:tab/>
        <w:t>L</w:t>
      </w:r>
      <w:r w:rsidRPr="00DC1BBE">
        <w:t>a sixième partie concerne l</w:t>
      </w:r>
      <w:r>
        <w:t>’</w:t>
      </w:r>
      <w:r w:rsidRPr="00DC1BBE">
        <w:t>éducation et la formation des femmes et des filles;</w:t>
      </w:r>
    </w:p>
    <w:p w:rsidR="00247C07" w:rsidRPr="00DC1BBE" w:rsidRDefault="00247C07" w:rsidP="00247C07">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tab/>
      </w:r>
      <w:r w:rsidRPr="00F210E5">
        <w:rPr>
          <w:sz w:val="16"/>
          <w:szCs w:val="16"/>
        </w:rPr>
        <w:t>•</w:t>
      </w:r>
      <w:r>
        <w:tab/>
        <w:t>L</w:t>
      </w:r>
      <w:r w:rsidRPr="00DC1BBE">
        <w:t>a septième partie porte sur la santé et les droits des femmes en matière de procréation;</w:t>
      </w:r>
    </w:p>
    <w:p w:rsidR="00247C07" w:rsidRPr="00DC1BBE" w:rsidRDefault="00247C07" w:rsidP="00247C07">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tab/>
      </w:r>
      <w:r w:rsidRPr="00F210E5">
        <w:rPr>
          <w:sz w:val="16"/>
          <w:szCs w:val="16"/>
        </w:rPr>
        <w:t>•</w:t>
      </w:r>
      <w:r>
        <w:tab/>
        <w:t>L</w:t>
      </w:r>
      <w:r w:rsidRPr="00DC1BBE">
        <w:t>a huitième partie traite de la situation dramatique des femmes rurales et apporte des réponses à leurs besoins s</w:t>
      </w:r>
      <w:r>
        <w:t>’</w:t>
      </w:r>
      <w:r w:rsidRPr="00DC1BBE">
        <w:t>agissant des questions foncières, de crédit et d</w:t>
      </w:r>
      <w:r>
        <w:t>’</w:t>
      </w:r>
      <w:r w:rsidRPr="00DC1BBE">
        <w:t>autonomisation;</w:t>
      </w:r>
    </w:p>
    <w:p w:rsidR="00247C07" w:rsidRPr="00DC1BBE" w:rsidRDefault="00247C07" w:rsidP="00247C07">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tab/>
      </w:r>
      <w:r w:rsidRPr="00F210E5">
        <w:rPr>
          <w:sz w:val="16"/>
          <w:szCs w:val="16"/>
        </w:rPr>
        <w:t>•</w:t>
      </w:r>
      <w:r>
        <w:tab/>
        <w:t>L</w:t>
      </w:r>
      <w:r w:rsidRPr="00DC1BBE">
        <w:t>a neuvième partie concerne le caractère sacré du mariage et de la vie familiale, par exemple la monogamie, la polygamie et la succession;</w:t>
      </w:r>
    </w:p>
    <w:p w:rsidR="00247C07" w:rsidRPr="00DC1BBE" w:rsidRDefault="00247C07" w:rsidP="00247C07">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tab/>
      </w:r>
      <w:r w:rsidRPr="00F210E5">
        <w:rPr>
          <w:sz w:val="16"/>
          <w:szCs w:val="16"/>
        </w:rPr>
        <w:t>•</w:t>
      </w:r>
      <w:r>
        <w:tab/>
        <w:t>L</w:t>
      </w:r>
      <w:r w:rsidRPr="00DC1BBE">
        <w:t>a dixième partie porte sur les droits additionnels tels que la participation aux processus de paix, la sécurité alimentaire, le développement durable, la participation culturelle positive, les droits des femmes âgées, des femmes handicapées, des femmes en détresse, etc.;</w:t>
      </w:r>
    </w:p>
    <w:p w:rsidR="00247C07" w:rsidRPr="00DC1BBE" w:rsidRDefault="00247C07" w:rsidP="00247C07">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tab/>
      </w:r>
      <w:r w:rsidRPr="00F210E5">
        <w:rPr>
          <w:sz w:val="16"/>
          <w:szCs w:val="16"/>
        </w:rPr>
        <w:t>•</w:t>
      </w:r>
      <w:r>
        <w:tab/>
        <w:t>L</w:t>
      </w:r>
      <w:r w:rsidRPr="00DC1BBE">
        <w:t>a onzième partie porte sur les femmes et les dispositifs institutionnels, par exemple le renforcement de l</w:t>
      </w:r>
      <w:r>
        <w:t>’</w:t>
      </w:r>
      <w:r w:rsidRPr="00DC1BBE">
        <w:t>Office national des femmes et du Conseil national des femmes par le renforcement des capacités, la fourniture de ressources et la recherche de sources de financement, les procédure</w:t>
      </w:r>
      <w:r>
        <w:t>s et pratiques de bonne gestion;</w:t>
      </w:r>
      <w:r w:rsidRPr="00DC1BBE">
        <w:t xml:space="preserve"> et</w:t>
      </w:r>
    </w:p>
    <w:p w:rsidR="00247C07" w:rsidRPr="00DC1BBE" w:rsidRDefault="00247C07" w:rsidP="00247C07">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tab/>
      </w:r>
      <w:r w:rsidRPr="00F210E5">
        <w:rPr>
          <w:sz w:val="16"/>
          <w:szCs w:val="16"/>
        </w:rPr>
        <w:t>•</w:t>
      </w:r>
      <w:r>
        <w:tab/>
        <w:t>L</w:t>
      </w:r>
      <w:r w:rsidRPr="00DC1BBE">
        <w:t>a douzième partie concerne les procédures diverses, les examens périodiques et les sanctions en cas d</w:t>
      </w:r>
      <w:r>
        <w:t>’</w:t>
      </w:r>
      <w:r w:rsidRPr="00DC1BBE">
        <w:t>infraction, etc.</w:t>
      </w:r>
    </w:p>
    <w:p w:rsidR="00247C07" w:rsidRPr="00DC1BBE" w:rsidRDefault="00247C07" w:rsidP="00247C07">
      <w:pPr>
        <w:pStyle w:val="SingleTxt"/>
        <w:numPr>
          <w:ilvl w:val="0"/>
          <w:numId w:val="6"/>
        </w:numPr>
        <w:suppressAutoHyphens/>
      </w:pPr>
      <w:r w:rsidRPr="00DC1BBE">
        <w:t>Pour appuyer le projet de loi, les membres de l</w:t>
      </w:r>
      <w:r>
        <w:t>’</w:t>
      </w:r>
      <w:r w:rsidRPr="00DC1BBE">
        <w:t>Assemblée nationale ont demandé davantage d</w:t>
      </w:r>
      <w:r>
        <w:t>’</w:t>
      </w:r>
      <w:r w:rsidRPr="00DC1BBE">
        <w:t>activités de sensibilisation pour faire connaître l</w:t>
      </w:r>
      <w:r>
        <w:t>’</w:t>
      </w:r>
      <w:r w:rsidRPr="00DC1BBE">
        <w:t>existence de cette loi à la population et pour éviter les interprétations erronées. Afin d</w:t>
      </w:r>
      <w:r>
        <w:t>’</w:t>
      </w:r>
      <w:r w:rsidRPr="00DC1BBE">
        <w:t>accélérer la promulgation de cette loi, la section portant sur la violence à l</w:t>
      </w:r>
      <w:r>
        <w:t>’</w:t>
      </w:r>
      <w:r w:rsidRPr="00DC1BBE">
        <w:t>égard des femmes et des fi</w:t>
      </w:r>
      <w:r w:rsidRPr="00DC1BBE">
        <w:t>l</w:t>
      </w:r>
      <w:r w:rsidRPr="00DC1BBE">
        <w:t>les a dû être supprimée et fera l</w:t>
      </w:r>
      <w:r>
        <w:t>’</w:t>
      </w:r>
      <w:r w:rsidRPr="00DC1BBE">
        <w:t>objet d</w:t>
      </w:r>
      <w:r>
        <w:t>’</w:t>
      </w:r>
      <w:r w:rsidRPr="00DC1BBE">
        <w:t>un projet de loi distinct.</w:t>
      </w:r>
    </w:p>
    <w:p w:rsidR="00247C07" w:rsidRPr="00DC1BBE" w:rsidRDefault="00247C07" w:rsidP="00247C07">
      <w:pPr>
        <w:pStyle w:val="SingleTxt"/>
        <w:numPr>
          <w:ilvl w:val="0"/>
          <w:numId w:val="6"/>
        </w:numPr>
        <w:suppressAutoHyphens/>
      </w:pPr>
      <w:r w:rsidRPr="00DC1BBE">
        <w:t>La Convention et la législation interne correspondante font partie intégrante de la formation du personnel judiciaire, notamment des juges, des avocats et des procureurs, afin d</w:t>
      </w:r>
      <w:r>
        <w:t>’</w:t>
      </w:r>
      <w:r w:rsidRPr="00DC1BBE">
        <w:t>instaurer dans le pays</w:t>
      </w:r>
      <w:r>
        <w:t>,</w:t>
      </w:r>
      <w:r w:rsidRPr="00DC1BBE">
        <w:t xml:space="preserve"> sur des bases solides</w:t>
      </w:r>
      <w:r>
        <w:t>,</w:t>
      </w:r>
      <w:r w:rsidRPr="00DC1BBE">
        <w:t xml:space="preserve"> une culture juridique propice à l</w:t>
      </w:r>
      <w:r>
        <w:t>’</w:t>
      </w:r>
      <w:r w:rsidRPr="00DC1BBE">
        <w:t>égalité des hommes et des femmes et à la non</w:t>
      </w:r>
      <w:r>
        <w:t>-</w:t>
      </w:r>
      <w:r w:rsidRPr="00DC1BBE">
        <w:t>discrimination. Des mesures ont été prises pour veiller à ce qu</w:t>
      </w:r>
      <w:r>
        <w:t>’</w:t>
      </w:r>
      <w:r w:rsidRPr="00DC1BBE">
        <w:t>un vivier d</w:t>
      </w:r>
      <w:r>
        <w:t>’</w:t>
      </w:r>
      <w:r w:rsidRPr="00DC1BBE">
        <w:t>hommes et de femmes possèdent les compétences, connaissances et qualifications nécessaires ainsi que les outils qui leur permettront d</w:t>
      </w:r>
      <w:r>
        <w:t>’</w:t>
      </w:r>
      <w:r w:rsidRPr="00DC1BBE">
        <w:t>assurer le bon fonctionnement d</w:t>
      </w:r>
      <w:r>
        <w:t>’</w:t>
      </w:r>
      <w:r w:rsidRPr="00DC1BBE">
        <w:t>un système juridique juste et équit</w:t>
      </w:r>
      <w:r w:rsidRPr="00DC1BBE">
        <w:t>a</w:t>
      </w:r>
      <w:r w:rsidRPr="00DC1BBE">
        <w:t>ble. Ce sont</w:t>
      </w:r>
      <w:r>
        <w:t> </w:t>
      </w:r>
      <w:r w:rsidRPr="00DC1BBE">
        <w:t>:</w:t>
      </w:r>
    </w:p>
    <w:p w:rsidR="00247C07" w:rsidRPr="00DC1BBE" w:rsidRDefault="00247C07" w:rsidP="00247C07">
      <w:pPr>
        <w:pStyle w:val="SingleTxt"/>
        <w:tabs>
          <w:tab w:val="right" w:pos="1685"/>
        </w:tabs>
        <w:suppressAutoHyphens/>
        <w:ind w:left="1742" w:hanging="475"/>
      </w:pPr>
      <w:r>
        <w:tab/>
        <w:t>•</w:t>
      </w:r>
      <w:r>
        <w:tab/>
        <w:t>L’</w:t>
      </w:r>
      <w:r w:rsidRPr="00DC1BBE">
        <w:t>information du public et les campagnes en faveur de la promulgation de la loi de 2007 sur les droits de la femme, menées par les organisations féminines nationales et les organisations non gouvernementales (ONG);</w:t>
      </w:r>
    </w:p>
    <w:p w:rsidR="00247C07" w:rsidRPr="00DC1BBE" w:rsidRDefault="00247C07" w:rsidP="00247C07">
      <w:pPr>
        <w:pStyle w:val="SingleTxt"/>
        <w:tabs>
          <w:tab w:val="right" w:pos="1685"/>
        </w:tabs>
        <w:suppressAutoHyphens/>
        <w:ind w:left="1742" w:hanging="475"/>
      </w:pPr>
      <w:r>
        <w:tab/>
        <w:t>•</w:t>
      </w:r>
      <w:r>
        <w:tab/>
        <w:t>D</w:t>
      </w:r>
      <w:r w:rsidRPr="00DC1BBE">
        <w:t>es ateliers de renforcement des capacités, organisés par la Female Lawyers Association of the Gambia (FLAG) à l</w:t>
      </w:r>
      <w:r>
        <w:t>’</w:t>
      </w:r>
      <w:r w:rsidRPr="00DC1BBE">
        <w:t>intention des agents chargés de l</w:t>
      </w:r>
      <w:r>
        <w:t>’</w:t>
      </w:r>
      <w:r w:rsidRPr="00DC1BBE">
        <w:t>application des lois;</w:t>
      </w:r>
    </w:p>
    <w:p w:rsidR="00247C07" w:rsidRPr="00DC1BBE" w:rsidRDefault="00247C07" w:rsidP="00247C07">
      <w:pPr>
        <w:pStyle w:val="SingleTxt"/>
        <w:tabs>
          <w:tab w:val="right" w:pos="1685"/>
        </w:tabs>
        <w:suppressAutoHyphens/>
        <w:ind w:left="1742" w:hanging="475"/>
      </w:pPr>
      <w:r>
        <w:tab/>
        <w:t>•</w:t>
      </w:r>
      <w:r>
        <w:tab/>
        <w:t>L</w:t>
      </w:r>
      <w:r w:rsidRPr="00DC1BBE">
        <w:t>a participation de la Gambie, en janvier 2009, à une étude pour le Centre de la CEDEAO pour le développement du genre en vue d</w:t>
      </w:r>
      <w:r>
        <w:t>’</w:t>
      </w:r>
      <w:r w:rsidRPr="00DC1BBE">
        <w:t>identifier les dispositions législatives en Gambie qui sont discriminatoires à l</w:t>
      </w:r>
      <w:r>
        <w:t>’</w:t>
      </w:r>
      <w:r w:rsidRPr="00DC1BBE">
        <w:t>égard des femmes et d</w:t>
      </w:r>
      <w:r>
        <w:t>’</w:t>
      </w:r>
      <w:r w:rsidRPr="00DC1BBE">
        <w:t>évaluer les disparités entre les sexes dans la législation. Cette étude proposait également des mesures qui prendraient en compte l</w:t>
      </w:r>
      <w:r>
        <w:t>’</w:t>
      </w:r>
      <w:r w:rsidRPr="00DC1BBE">
        <w:t>aspect législatif des inégalités entre les sexes et de la discrimination à l</w:t>
      </w:r>
      <w:r>
        <w:t>’</w:t>
      </w:r>
      <w:r w:rsidRPr="00DC1BBE">
        <w:t>égard des femmes en Gambie. Cette étude faisait partie d</w:t>
      </w:r>
      <w:r>
        <w:t>’</w:t>
      </w:r>
      <w:r w:rsidRPr="00DC1BBE">
        <w:t>une étude sous-régionale visant à élaborer une stratégie visant l</w:t>
      </w:r>
      <w:r>
        <w:t>’</w:t>
      </w:r>
      <w:r w:rsidRPr="00DC1BBE">
        <w:t>incorporation intégrale de la Convention dans la législation nationale des pays membres de la CEDEAO. Cette étude a été lancée à Banjul (Gambie) en 2009;</w:t>
      </w:r>
    </w:p>
    <w:p w:rsidR="00247C07" w:rsidRPr="00DC1BBE" w:rsidRDefault="00247C07" w:rsidP="00247C07">
      <w:pPr>
        <w:pStyle w:val="SingleTxt"/>
        <w:tabs>
          <w:tab w:val="right" w:pos="1685"/>
        </w:tabs>
        <w:suppressAutoHyphens/>
        <w:ind w:left="1742" w:hanging="475"/>
      </w:pPr>
      <w:r>
        <w:tab/>
        <w:t>•</w:t>
      </w:r>
      <w:r>
        <w:tab/>
        <w:t>U</w:t>
      </w:r>
      <w:r w:rsidRPr="00DC1BBE">
        <w:t>n programme de formation de trois mois, à l</w:t>
      </w:r>
      <w:r>
        <w:t>’</w:t>
      </w:r>
      <w:r w:rsidRPr="00DC1BBE">
        <w:t xml:space="preserve">intention des </w:t>
      </w:r>
      <w:r>
        <w:t>c</w:t>
      </w:r>
      <w:r w:rsidRPr="00DC1BBE">
        <w:t>adis et des juristes, commençant en septembre 2009, sur les différents aspects du droit islamique, notamment le droit de la famille, le droit en matière de succession, le contrôle juridictionnel, la législation islamique sur la propriété, les sources du droit islamique, les règles déontologiques et la Constitution de 1997 de la République de Gambie. Cette formation, qui est la première en son genre d</w:t>
      </w:r>
      <w:r>
        <w:t>’</w:t>
      </w:r>
      <w:r w:rsidRPr="00DC1BBE">
        <w:t>après le personnel judiciaire, a réuni les cadis de différentes régions du pays pour mettre en place un système efficace et efficient en Gambie et assurer l</w:t>
      </w:r>
      <w:r>
        <w:t>’</w:t>
      </w:r>
      <w:r w:rsidRPr="00DC1BBE">
        <w:t>uniformité du système judiciaire. À l</w:t>
      </w:r>
      <w:r>
        <w:t>’</w:t>
      </w:r>
      <w:r w:rsidRPr="00DC1BBE">
        <w:t>issue de cette formation, l</w:t>
      </w:r>
      <w:r>
        <w:t>’</w:t>
      </w:r>
      <w:r w:rsidRPr="00DC1BBE">
        <w:t>école de pensée Malicki a été adoptée et s</w:t>
      </w:r>
      <w:r>
        <w:t>’</w:t>
      </w:r>
      <w:r w:rsidRPr="00DC1BBE">
        <w:t>appliquerait à tous les tribunaux de cadi en Gambie. Comme les cadis rendent la justice en fonction de leurs écoles de pensée, cette mesure mettra donc en place des dispositifs permettant l</w:t>
      </w:r>
      <w:r>
        <w:t>’</w:t>
      </w:r>
      <w:r w:rsidRPr="00DC1BBE">
        <w:t>application ef</w:t>
      </w:r>
      <w:r>
        <w:t>ficace de la justice en Gambie.</w:t>
      </w:r>
    </w:p>
    <w:p w:rsidR="00247C07" w:rsidRDefault="00247C07" w:rsidP="00247C07">
      <w:pPr>
        <w:pStyle w:val="SingleTxt"/>
        <w:tabs>
          <w:tab w:val="right" w:pos="1685"/>
        </w:tabs>
        <w:suppressAutoHyphens/>
        <w:ind w:left="1742" w:hanging="475"/>
      </w:pPr>
      <w:r>
        <w:tab/>
        <w:t>•</w:t>
      </w:r>
      <w:r>
        <w:tab/>
        <w:t>L</w:t>
      </w:r>
      <w:r w:rsidRPr="00DC1BBE">
        <w:t>e projet de renforcement des capacités et de gestion économique de la Banque mondiale a appuyé l</w:t>
      </w:r>
      <w:r>
        <w:t>’</w:t>
      </w:r>
      <w:r w:rsidRPr="00DC1BBE">
        <w:t>institutionnalisation du règlement des différends ainsi que la formation des avocats privés, des membres du ministère public et des juges à cette méthode. Le système de règlement des différends a été lancé en janvier 2008. Cette mesure est positive car les femmes vivent et travaillent dans des espaces informels et</w:t>
      </w:r>
      <w:r>
        <w:t>,</w:t>
      </w:r>
      <w:r w:rsidRPr="00DC1BBE">
        <w:t xml:space="preserve"> de manière générale, elles ne signalent pas aux autorités compétentes les cas de violence ou d</w:t>
      </w:r>
      <w:r>
        <w:t>’</w:t>
      </w:r>
      <w:r w:rsidRPr="00DC1BBE">
        <w:t>autres violations de</w:t>
      </w:r>
      <w:r>
        <w:t>s</w:t>
      </w:r>
      <w:r w:rsidRPr="00DC1BBE">
        <w:t xml:space="preserve"> droits de l</w:t>
      </w:r>
      <w:r>
        <w:t>’</w:t>
      </w:r>
      <w:r w:rsidRPr="00DC1BBE">
        <w:t>homme. Ce devrait être un système économique de justice réparatrice, en particulier pour les femmes. Cependant ce système comporte des limites car il risque de désavantager plus particulièrement les femmes qui demeurent souvent dans une situation d</w:t>
      </w:r>
      <w:r>
        <w:t>’</w:t>
      </w:r>
      <w:r w:rsidRPr="00DC1BBE">
        <w:t>impuissance dans une société encore très patriarcale. Une femme qui est victime peut se retrouver dans une situation où l</w:t>
      </w:r>
      <w:r>
        <w:t>’</w:t>
      </w:r>
      <w:r w:rsidRPr="00DC1BBE">
        <w:t>auteur de la violation dédommage son père, son mari ou sa famille, sans qu</w:t>
      </w:r>
      <w:r>
        <w:t>’</w:t>
      </w:r>
      <w:r w:rsidRPr="00DC1BBE">
        <w:t>elle entre jamais en ligne de compte.</w:t>
      </w:r>
    </w:p>
    <w:p w:rsidR="00247C07" w:rsidRPr="009C5BEC" w:rsidRDefault="00247C07" w:rsidP="00247C07">
      <w:pPr>
        <w:pStyle w:val="SingleTxt"/>
        <w:tabs>
          <w:tab w:val="right" w:pos="1685"/>
        </w:tabs>
        <w:suppressAutoHyphens/>
        <w:spacing w:after="0" w:line="120" w:lineRule="exact"/>
        <w:ind w:left="1742" w:hanging="475"/>
        <w:rPr>
          <w:sz w:val="10"/>
        </w:rPr>
      </w:pPr>
    </w:p>
    <w:p w:rsidR="00247C07" w:rsidRPr="009C5BEC" w:rsidRDefault="00247C07" w:rsidP="00247C07">
      <w:pPr>
        <w:pStyle w:val="SingleTxt"/>
        <w:tabs>
          <w:tab w:val="right" w:pos="1685"/>
        </w:tabs>
        <w:suppressAutoHyphens/>
        <w:spacing w:after="0" w:line="120" w:lineRule="exact"/>
        <w:ind w:left="1742" w:hanging="475"/>
        <w:rPr>
          <w:sz w:val="10"/>
        </w:rPr>
      </w:pPr>
    </w:p>
    <w:p w:rsidR="00247C07" w:rsidRDefault="00247C07" w:rsidP="00247C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C1BBE">
        <w:t>2.2</w:t>
      </w:r>
      <w:r>
        <w:tab/>
      </w:r>
      <w:r w:rsidRPr="00DC1BBE">
        <w:t>Amendement de la section 33</w:t>
      </w:r>
      <w:r>
        <w:t> </w:t>
      </w:r>
      <w:r w:rsidRPr="00DC1BBE">
        <w:t xml:space="preserve">5) de la Constitution de 1997 </w:t>
      </w:r>
      <w:r>
        <w:br/>
      </w:r>
      <w:r w:rsidRPr="00DC1BBE">
        <w:t>et mise en œuvre de mesures visant à éliminer la polygamie</w:t>
      </w:r>
    </w:p>
    <w:p w:rsidR="00247C07" w:rsidRPr="009C5BEC" w:rsidRDefault="00247C07" w:rsidP="00247C07">
      <w:pPr>
        <w:pStyle w:val="SingleTxt"/>
        <w:spacing w:after="0" w:line="120" w:lineRule="exact"/>
        <w:rPr>
          <w:sz w:val="10"/>
        </w:rPr>
      </w:pPr>
    </w:p>
    <w:p w:rsidR="00247C07" w:rsidRPr="009C5BEC" w:rsidRDefault="00247C07" w:rsidP="00247C07">
      <w:pPr>
        <w:pStyle w:val="SingleTxt"/>
        <w:spacing w:after="0" w:line="120" w:lineRule="exact"/>
        <w:rPr>
          <w:sz w:val="10"/>
        </w:rPr>
      </w:pPr>
    </w:p>
    <w:p w:rsidR="00247C07" w:rsidRDefault="00247C07" w:rsidP="00247C07">
      <w:pPr>
        <w:pStyle w:val="SingleTxt"/>
        <w:numPr>
          <w:ilvl w:val="0"/>
          <w:numId w:val="6"/>
        </w:numPr>
        <w:suppressAutoHyphens/>
      </w:pPr>
      <w:r w:rsidRPr="00DC1BBE">
        <w:t>Le Comité juge préoccupant que</w:t>
      </w:r>
      <w:r>
        <w:t> </w:t>
      </w:r>
      <w:r w:rsidRPr="00DC1BBE">
        <w:t>: i)</w:t>
      </w:r>
      <w:r>
        <w:t> </w:t>
      </w:r>
      <w:r w:rsidRPr="00DC1BBE">
        <w:t>la Constitution de 1997 prévoie expressément que l</w:t>
      </w:r>
      <w:r>
        <w:t>’</w:t>
      </w:r>
      <w:r w:rsidRPr="00DC1BBE">
        <w:t>interdiction de la discrimination fondée sur le sexe ne s</w:t>
      </w:r>
      <w:r>
        <w:t>’</w:t>
      </w:r>
      <w:r w:rsidRPr="00DC1BBE">
        <w:t>applique pas aux questions relevant du droit des personnes, s</w:t>
      </w:r>
      <w:r>
        <w:t>’</w:t>
      </w:r>
      <w:r w:rsidRPr="00DC1BBE">
        <w:t>agissant en particulier de l</w:t>
      </w:r>
      <w:r>
        <w:t>’</w:t>
      </w:r>
      <w:r w:rsidRPr="00DC1BBE">
        <w:t>adoption, du mariage, du divorce, des funérailles et de la succession, en violation des articles 2 et 16 de la Convention, de sorte que la discrimination à l</w:t>
      </w:r>
      <w:r>
        <w:t>’</w:t>
      </w:r>
      <w:r w:rsidRPr="00DC1BBE">
        <w:t xml:space="preserve">égard des femmes persiste; </w:t>
      </w:r>
      <w:r>
        <w:t xml:space="preserve">et </w:t>
      </w:r>
      <w:r w:rsidRPr="00DC1BBE">
        <w:t>ii)</w:t>
      </w:r>
      <w:r>
        <w:t> </w:t>
      </w:r>
      <w:r w:rsidRPr="00DC1BBE">
        <w:t>le Comité est également préoccupé par le fait que la pratique de la polygamie est très répandue. En fait, le Comité ne prend pas en compte les réalités socioculturelles en Gambie. La définition de normes et de critères doit veiller à ne pas heurter les croyances religieuses de la population car non seulement ce serait une atteinte à ses droits, mais il pourrait également en résulter un choc en retour et aboutir au rejet des normes et critères en question. Le droit des personnes s</w:t>
      </w:r>
      <w:r>
        <w:t>’</w:t>
      </w:r>
      <w:r w:rsidRPr="00DC1BBE">
        <w:t>applique aux musulmans et l</w:t>
      </w:r>
      <w:r>
        <w:t>’</w:t>
      </w:r>
      <w:r w:rsidRPr="00DC1BBE">
        <w:t>islam comporte des prescriptions dans les domaines de l</w:t>
      </w:r>
      <w:r>
        <w:t>’</w:t>
      </w:r>
      <w:r w:rsidRPr="00DC1BBE">
        <w:t>adoption, du mariage (y compris de la polygamie), du divorce, des funérailles et de la succession. Le pr</w:t>
      </w:r>
      <w:r w:rsidRPr="00DC1BBE">
        <w:t>o</w:t>
      </w:r>
      <w:r w:rsidRPr="00DC1BBE">
        <w:t>blème tient à l</w:t>
      </w:r>
      <w:r>
        <w:t>’</w:t>
      </w:r>
      <w:r w:rsidRPr="00DC1BBE">
        <w:t>inapplication de la charia (école de pensée de Malicki) lorsqu</w:t>
      </w:r>
      <w:r>
        <w:t>’</w:t>
      </w:r>
      <w:r w:rsidRPr="00DC1BBE">
        <w:t>il s</w:t>
      </w:r>
      <w:r>
        <w:t>’</w:t>
      </w:r>
      <w:r w:rsidRPr="00DC1BBE">
        <w:t>agit de questions de cette nature et à l</w:t>
      </w:r>
      <w:r>
        <w:t>’</w:t>
      </w:r>
      <w:r w:rsidRPr="00DC1BBE">
        <w:t>ignorance par la majorité des femmes de leurs droits dans l</w:t>
      </w:r>
      <w:r>
        <w:t>’</w:t>
      </w:r>
      <w:r w:rsidRPr="00DC1BBE">
        <w:t>islam. Ce sont là les principales questions qui doivent être réglées pour veiller à ce que les femmes puissent jouir de leurs droits. La formulation du projet de loi sur les droits de la femme a dûment tenu compte des questions d</w:t>
      </w:r>
      <w:r>
        <w:t>’</w:t>
      </w:r>
      <w:r w:rsidRPr="00DC1BBE">
        <w:t>adoption, de mariage (y compris de la polygamie), de divorce, de funérailles et de succession, et les processus participatifs de consultation durant son élaboration ont permis d</w:t>
      </w:r>
      <w:r>
        <w:t>’</w:t>
      </w:r>
      <w:r w:rsidRPr="00DC1BBE">
        <w:t>aboutir à un consensus et à l</w:t>
      </w:r>
      <w:r>
        <w:t>’</w:t>
      </w:r>
      <w:r w:rsidRPr="00DC1BBE">
        <w:t>acceptation des clauses concernant ces que</w:t>
      </w:r>
      <w:r w:rsidRPr="00DC1BBE">
        <w:t>s</w:t>
      </w:r>
      <w:r>
        <w:t>tions.</w:t>
      </w:r>
    </w:p>
    <w:p w:rsidR="00247C07" w:rsidRPr="009C5BEC" w:rsidRDefault="00247C07" w:rsidP="00247C07">
      <w:pPr>
        <w:pStyle w:val="SingleTxt"/>
        <w:suppressAutoHyphens/>
        <w:spacing w:after="0" w:line="120" w:lineRule="exact"/>
        <w:rPr>
          <w:sz w:val="10"/>
        </w:rPr>
      </w:pPr>
    </w:p>
    <w:p w:rsidR="00247C07" w:rsidRPr="009C5BEC" w:rsidRDefault="00247C07" w:rsidP="00247C07">
      <w:pPr>
        <w:pStyle w:val="SingleTxt"/>
        <w:suppressAutoHyphens/>
        <w:spacing w:after="0" w:line="120" w:lineRule="exact"/>
        <w:rPr>
          <w:sz w:val="10"/>
        </w:rPr>
      </w:pPr>
    </w:p>
    <w:p w:rsidR="00247C07" w:rsidRDefault="00247C07" w:rsidP="00247C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C1BBE">
        <w:t>2.3</w:t>
      </w:r>
      <w:r>
        <w:tab/>
      </w:r>
      <w:r w:rsidRPr="00DC1BBE">
        <w:t>Adoption sans tarder de mesures visant à modifier</w:t>
      </w:r>
      <w:r w:rsidR="009A4EF8">
        <w:br/>
      </w:r>
      <w:r w:rsidRPr="00DC1BBE">
        <w:t>ou éliminer les pratiques et stéréotypes culturels négatifs</w:t>
      </w:r>
      <w:r w:rsidR="009A4EF8">
        <w:br/>
      </w:r>
      <w:r w:rsidRPr="00DC1BBE">
        <w:t>et préjudiciables qui sont discriminatoires à l</w:t>
      </w:r>
      <w:r>
        <w:t>’</w:t>
      </w:r>
      <w:r w:rsidRPr="00DC1BBE">
        <w:t>égard</w:t>
      </w:r>
      <w:r w:rsidR="009A4EF8">
        <w:br/>
      </w:r>
      <w:r w:rsidRPr="00DC1BBE">
        <w:t>des femmes, conformément à l</w:t>
      </w:r>
      <w:r>
        <w:t>’</w:t>
      </w:r>
      <w:r w:rsidRPr="00DC1BBE">
        <w:t>alinéa f) de l</w:t>
      </w:r>
      <w:r>
        <w:t>’</w:t>
      </w:r>
      <w:r w:rsidR="009A4EF8">
        <w:t>article 2</w:t>
      </w:r>
      <w:r w:rsidR="009A4EF8">
        <w:br/>
      </w:r>
      <w:r w:rsidRPr="00DC1BBE">
        <w:t>et à l</w:t>
      </w:r>
      <w:r>
        <w:t>’</w:t>
      </w:r>
      <w:r w:rsidRPr="00DC1BBE">
        <w:t>alinéa a) de l</w:t>
      </w:r>
      <w:r>
        <w:t>’</w:t>
      </w:r>
      <w:r w:rsidRPr="00DC1BBE">
        <w:t>article 5 de la Convention</w:t>
      </w:r>
    </w:p>
    <w:p w:rsidR="00247C07" w:rsidRPr="009C5BEC" w:rsidRDefault="00247C07" w:rsidP="00247C07">
      <w:pPr>
        <w:pStyle w:val="SingleTxt"/>
        <w:spacing w:after="0" w:line="120" w:lineRule="exact"/>
        <w:rPr>
          <w:sz w:val="10"/>
        </w:rPr>
      </w:pPr>
    </w:p>
    <w:p w:rsidR="00247C07" w:rsidRPr="009C5BEC" w:rsidRDefault="00247C07" w:rsidP="00247C07">
      <w:pPr>
        <w:pStyle w:val="SingleTxt"/>
        <w:spacing w:after="0" w:line="120" w:lineRule="exact"/>
        <w:rPr>
          <w:sz w:val="10"/>
        </w:rPr>
      </w:pPr>
    </w:p>
    <w:p w:rsidR="00247C07" w:rsidRPr="00DC1BBE" w:rsidRDefault="00247C07" w:rsidP="00247C07">
      <w:pPr>
        <w:pStyle w:val="SingleTxt"/>
        <w:numPr>
          <w:ilvl w:val="0"/>
          <w:numId w:val="6"/>
        </w:numPr>
        <w:suppressAutoHyphens/>
      </w:pPr>
      <w:r w:rsidRPr="009C5BEC">
        <w:rPr>
          <w:b/>
        </w:rPr>
        <w:t>Politiques et programmes.</w:t>
      </w:r>
      <w:r w:rsidRPr="00DC1BBE">
        <w:t xml:space="preserve"> Avec l</w:t>
      </w:r>
      <w:r>
        <w:t>’</w:t>
      </w:r>
      <w:r w:rsidRPr="00DC1BBE">
        <w:t>appui de ses partenaires, le Gouvernement gambien prend des mesures énergiques pour institutionnaliser la problématique hommes-femmes dans le développement et il a formulé des politiques pour atteindre cet objectif. La Politique nationale de promotion de la femme 1999-2009 est le principal document de référence qui permet à toutes les parties prenantes de répondre aux besoins des femmes gambiennes et de prendre en compte leurs intérêts touchant la participation, l</w:t>
      </w:r>
      <w:r>
        <w:t>’</w:t>
      </w:r>
      <w:r w:rsidRPr="00DC1BBE">
        <w:t>accès, la propriété et les droits afin de parvenir à une société juste et équitable. Cette politique cible spécifiquement les femmes et comprend 18 thèmes visant à réduire les inégalités considérables entre les hommes et les femmes et entre les garçons et les filles, qui sont dues à la nature patriarcale de la société gambienne. Les succès dans la mise en œuvre de cette politique ont été inégaux, certains se</w:t>
      </w:r>
      <w:r w:rsidRPr="00DC1BBE">
        <w:t>c</w:t>
      </w:r>
      <w:r w:rsidRPr="00DC1BBE">
        <w:t>teurs, comme l</w:t>
      </w:r>
      <w:r>
        <w:t>’</w:t>
      </w:r>
      <w:r w:rsidRPr="00DC1BBE">
        <w:t>éducation et la santé, enregistrant davantage de réussites que d</w:t>
      </w:r>
      <w:r>
        <w:t>’</w:t>
      </w:r>
      <w:r w:rsidRPr="00DC1BBE">
        <w:t>a</w:t>
      </w:r>
      <w:r w:rsidRPr="00DC1BBE">
        <w:t>u</w:t>
      </w:r>
      <w:r w:rsidRPr="00DC1BBE">
        <w:t>tres. L</w:t>
      </w:r>
      <w:r>
        <w:t>’</w:t>
      </w:r>
      <w:r w:rsidRPr="00DC1BBE">
        <w:t>examen à mi-parcours en 2006 de cette politique a permis à l</w:t>
      </w:r>
      <w:r>
        <w:t>’</w:t>
      </w:r>
      <w:r w:rsidRPr="00DC1BBE">
        <w:t>Office national des femmes d</w:t>
      </w:r>
      <w:r>
        <w:t>’</w:t>
      </w:r>
      <w:r w:rsidRPr="00DC1BBE">
        <w:t>y incorporer des questions stratégiques comme le développement rural, le VIH et le sida et les technologies de l</w:t>
      </w:r>
      <w:r>
        <w:t>’</w:t>
      </w:r>
      <w:r w:rsidRPr="00DC1BBE">
        <w:t>information et des communications (TIC). L</w:t>
      </w:r>
      <w:r>
        <w:t>’</w:t>
      </w:r>
      <w:r w:rsidRPr="00DC1BBE">
        <w:t>examen à mi-parcours de cette politique a notamment débouché sur la formulation de la politique sur la problématique hommes-femmes 2010-2020.</w:t>
      </w:r>
    </w:p>
    <w:p w:rsidR="00247C07" w:rsidRPr="00DC1BBE" w:rsidRDefault="00247C07" w:rsidP="00247C07">
      <w:pPr>
        <w:pStyle w:val="SingleTxt"/>
        <w:numPr>
          <w:ilvl w:val="0"/>
          <w:numId w:val="6"/>
        </w:numPr>
        <w:suppressAutoHyphens/>
      </w:pPr>
      <w:r w:rsidRPr="009C5BEC">
        <w:rPr>
          <w:b/>
        </w:rPr>
        <w:t>Le projet de politique d</w:t>
      </w:r>
      <w:r>
        <w:rPr>
          <w:b/>
        </w:rPr>
        <w:t>’</w:t>
      </w:r>
      <w:r w:rsidRPr="009C5BEC">
        <w:rPr>
          <w:b/>
        </w:rPr>
        <w:t>institutionnalisation de la problématique hommes-femmes et de l</w:t>
      </w:r>
      <w:r>
        <w:rPr>
          <w:b/>
        </w:rPr>
        <w:t>’</w:t>
      </w:r>
      <w:r w:rsidRPr="009C5BEC">
        <w:rPr>
          <w:b/>
        </w:rPr>
        <w:t>autonomisation de la femme pour 2010-2020</w:t>
      </w:r>
      <w:r w:rsidRPr="00DC1BBE">
        <w:t xml:space="preserve"> a été approuvé lors d</w:t>
      </w:r>
      <w:r>
        <w:t>’</w:t>
      </w:r>
      <w:r w:rsidRPr="00DC1BBE">
        <w:t>un atelier réunissant toutes les parties prenantes. Cette politique définit une conception de la transformation sociale où tous les hommes et les femmes, les garçons et les filles ont un rôle à jouer. Elle constitue un cadre permettant d</w:t>
      </w:r>
      <w:r>
        <w:t>’</w:t>
      </w:r>
      <w:r w:rsidRPr="00DC1BBE">
        <w:t>institutionnaliser la problématique hommes-femmes dans les plans et programmes nationaux et sectoriels et d</w:t>
      </w:r>
      <w:r>
        <w:t>’</w:t>
      </w:r>
      <w:r w:rsidRPr="00DC1BBE">
        <w:t>en assurer le suivi et l</w:t>
      </w:r>
      <w:r>
        <w:t>’</w:t>
      </w:r>
      <w:r w:rsidRPr="00DC1BBE">
        <w:t>évaluation. Elle porte sur les domaines thématiques suivants et devrait accélérer l</w:t>
      </w:r>
      <w:r>
        <w:t>’</w:t>
      </w:r>
      <w:r w:rsidRPr="00DC1BBE">
        <w:t>instauration d</w:t>
      </w:r>
      <w:r>
        <w:t>’</w:t>
      </w:r>
      <w:r w:rsidRPr="00DC1BBE">
        <w:t>une culture d</w:t>
      </w:r>
      <w:r>
        <w:t>’</w:t>
      </w:r>
      <w:r w:rsidRPr="00DC1BBE">
        <w:t>égalité entre les sexes dans toutes les institutions en influençant le changement social au sein des familles, des co</w:t>
      </w:r>
      <w:r w:rsidRPr="00DC1BBE">
        <w:t>m</w:t>
      </w:r>
      <w:r w:rsidRPr="00DC1BBE">
        <w:t>munautés et du pays</w:t>
      </w:r>
      <w:r>
        <w:t> </w:t>
      </w:r>
      <w:r w:rsidRPr="00DC1BBE">
        <w:t>:</w:t>
      </w:r>
    </w:p>
    <w:p w:rsidR="00247C07" w:rsidRPr="00DC1BBE" w:rsidRDefault="00247C07" w:rsidP="00247C07">
      <w:pPr>
        <w:pStyle w:val="SingleTxt"/>
        <w:tabs>
          <w:tab w:val="right" w:pos="1685"/>
        </w:tabs>
        <w:suppressAutoHyphens/>
        <w:ind w:left="1742" w:hanging="475"/>
      </w:pPr>
      <w:r>
        <w:tab/>
        <w:t>•</w:t>
      </w:r>
      <w:r>
        <w:tab/>
        <w:t>L</w:t>
      </w:r>
      <w:r w:rsidRPr="00DC1BBE">
        <w:t>e renforcement des capacités d</w:t>
      </w:r>
      <w:r>
        <w:t>’</w:t>
      </w:r>
      <w:r w:rsidRPr="00DC1BBE">
        <w:t>institutionnalisation de la problématique hommes-femmes;</w:t>
      </w:r>
    </w:p>
    <w:p w:rsidR="00247C07" w:rsidRPr="00DC1BBE" w:rsidRDefault="00247C07" w:rsidP="00247C07">
      <w:pPr>
        <w:pStyle w:val="SingleTxt"/>
        <w:tabs>
          <w:tab w:val="right" w:pos="1685"/>
        </w:tabs>
        <w:suppressAutoHyphens/>
        <w:ind w:left="1742" w:hanging="475"/>
      </w:pPr>
      <w:r>
        <w:tab/>
        <w:t>•</w:t>
      </w:r>
      <w:r>
        <w:tab/>
        <w:t>L</w:t>
      </w:r>
      <w:r w:rsidRPr="00DC1BBE">
        <w:t>a réduction de la pauvreté, l</w:t>
      </w:r>
      <w:r>
        <w:t>’</w:t>
      </w:r>
      <w:r w:rsidRPr="00DC1BBE">
        <w:t>autonomisation économique et le développement des moyens de subsistance;</w:t>
      </w:r>
    </w:p>
    <w:p w:rsidR="00247C07" w:rsidRPr="00DC1BBE" w:rsidRDefault="00247C07" w:rsidP="00247C07">
      <w:pPr>
        <w:pStyle w:val="SingleTxt"/>
        <w:tabs>
          <w:tab w:val="right" w:pos="1685"/>
        </w:tabs>
        <w:suppressAutoHyphens/>
        <w:ind w:left="1742" w:hanging="475"/>
      </w:pPr>
      <w:r>
        <w:tab/>
        <w:t>•</w:t>
      </w:r>
      <w:r>
        <w:tab/>
        <w:t>L</w:t>
      </w:r>
      <w:r w:rsidRPr="00DC1BBE">
        <w:t>a problématique hommes-femmes et l</w:t>
      </w:r>
      <w:r>
        <w:t>’</w:t>
      </w:r>
      <w:r w:rsidRPr="00DC1BBE">
        <w:t>éducation;</w:t>
      </w:r>
    </w:p>
    <w:p w:rsidR="00247C07" w:rsidRPr="00DC1BBE" w:rsidRDefault="00247C07" w:rsidP="00247C07">
      <w:pPr>
        <w:pStyle w:val="SingleTxt"/>
        <w:tabs>
          <w:tab w:val="right" w:pos="1685"/>
        </w:tabs>
        <w:suppressAutoHyphens/>
        <w:ind w:left="1742" w:hanging="475"/>
      </w:pPr>
      <w:r>
        <w:tab/>
        <w:t>•</w:t>
      </w:r>
      <w:r>
        <w:tab/>
        <w:t>L</w:t>
      </w:r>
      <w:r w:rsidRPr="00DC1BBE">
        <w:t>a problématique hommes-femmes, la santé et les droits des adolescents en matière de sexualité et de procréation et le VIH/sida;</w:t>
      </w:r>
    </w:p>
    <w:p w:rsidR="00247C07" w:rsidRPr="00DC1BBE" w:rsidRDefault="00247C07" w:rsidP="00247C07">
      <w:pPr>
        <w:pStyle w:val="SingleTxt"/>
        <w:tabs>
          <w:tab w:val="right" w:pos="1685"/>
        </w:tabs>
        <w:suppressAutoHyphens/>
        <w:ind w:left="1742" w:hanging="475"/>
      </w:pPr>
      <w:r>
        <w:tab/>
        <w:t>•</w:t>
      </w:r>
      <w:r>
        <w:tab/>
        <w:t>L</w:t>
      </w:r>
      <w:r w:rsidRPr="00DC1BBE">
        <w:t>a problématique hommes-femmes, la santé et le VIH/sida;</w:t>
      </w:r>
    </w:p>
    <w:p w:rsidR="00247C07" w:rsidRPr="00DC1BBE" w:rsidRDefault="00247C07" w:rsidP="00247C07">
      <w:pPr>
        <w:pStyle w:val="SingleTxt"/>
        <w:tabs>
          <w:tab w:val="right" w:pos="1685"/>
        </w:tabs>
        <w:suppressAutoHyphens/>
        <w:ind w:left="1742" w:hanging="475"/>
      </w:pPr>
      <w:r>
        <w:tab/>
        <w:t>•</w:t>
      </w:r>
      <w:r>
        <w:tab/>
        <w:t>L</w:t>
      </w:r>
      <w:r w:rsidRPr="00DC1BBE">
        <w:t>a problématique hommes-femmes et les droits de l</w:t>
      </w:r>
      <w:r>
        <w:t>’</w:t>
      </w:r>
      <w:r w:rsidRPr="00DC1BBE">
        <w:t>homme;</w:t>
      </w:r>
    </w:p>
    <w:p w:rsidR="00247C07" w:rsidRPr="00DC1BBE" w:rsidRDefault="00247C07" w:rsidP="00247C07">
      <w:pPr>
        <w:pStyle w:val="SingleTxt"/>
        <w:tabs>
          <w:tab w:val="right" w:pos="1685"/>
        </w:tabs>
        <w:suppressAutoHyphens/>
        <w:ind w:left="1742" w:hanging="475"/>
      </w:pPr>
      <w:r>
        <w:tab/>
        <w:t>•</w:t>
      </w:r>
      <w:r>
        <w:tab/>
        <w:t>L</w:t>
      </w:r>
      <w:r w:rsidRPr="00DC1BBE">
        <w:t>a problématique hommes-femmes et la gouvernance;</w:t>
      </w:r>
    </w:p>
    <w:p w:rsidR="00247C07" w:rsidRPr="00DC1BBE" w:rsidRDefault="00247C07" w:rsidP="00247C07">
      <w:pPr>
        <w:pStyle w:val="SingleTxt"/>
        <w:tabs>
          <w:tab w:val="right" w:pos="1685"/>
        </w:tabs>
        <w:suppressAutoHyphens/>
        <w:ind w:left="1742" w:hanging="475"/>
      </w:pPr>
      <w:r>
        <w:tab/>
        <w:t>•</w:t>
      </w:r>
      <w:r>
        <w:tab/>
        <w:t>L</w:t>
      </w:r>
      <w:r w:rsidRPr="00DC1BBE">
        <w:t>a problématique hommes-femmes et l</w:t>
      </w:r>
      <w:r>
        <w:t>’</w:t>
      </w:r>
      <w:r w:rsidRPr="00DC1BBE">
        <w:t>environnement.</w:t>
      </w:r>
    </w:p>
    <w:p w:rsidR="00247C07" w:rsidRPr="00DC1BBE" w:rsidRDefault="00247C07" w:rsidP="00247C07">
      <w:pPr>
        <w:pStyle w:val="SingleTxt"/>
        <w:numPr>
          <w:ilvl w:val="0"/>
          <w:numId w:val="6"/>
        </w:numPr>
        <w:suppressAutoHyphens/>
      </w:pPr>
      <w:r w:rsidRPr="00DC1BBE">
        <w:t>Les autres politiques et programmes qui ont institutionnalisé la problématique hommes-femmes sont</w:t>
      </w:r>
      <w:r>
        <w:t> </w:t>
      </w:r>
      <w:r w:rsidRPr="00DC1BBE">
        <w:t>:</w:t>
      </w:r>
    </w:p>
    <w:p w:rsidR="00247C07" w:rsidRPr="00DC1BBE" w:rsidRDefault="00247C07" w:rsidP="00247C07">
      <w:pPr>
        <w:pStyle w:val="SingleTxt"/>
        <w:tabs>
          <w:tab w:val="right" w:pos="1685"/>
        </w:tabs>
        <w:suppressAutoHyphens/>
        <w:ind w:left="1742" w:hanging="475"/>
      </w:pPr>
      <w:r>
        <w:tab/>
        <w:t>•</w:t>
      </w:r>
      <w:r>
        <w:tab/>
        <w:t>L</w:t>
      </w:r>
      <w:r w:rsidRPr="00DC1BBE">
        <w:t>a politique nationale et le plan d</w:t>
      </w:r>
      <w:r>
        <w:t>’</w:t>
      </w:r>
      <w:r w:rsidRPr="00DC1BBE">
        <w:t>action sur la population 2007-2011;</w:t>
      </w:r>
    </w:p>
    <w:p w:rsidR="00247C07" w:rsidRPr="00DC1BBE" w:rsidRDefault="00247C07" w:rsidP="00247C07">
      <w:pPr>
        <w:pStyle w:val="SingleTxt"/>
        <w:tabs>
          <w:tab w:val="right" w:pos="1685"/>
        </w:tabs>
        <w:suppressAutoHyphens/>
        <w:ind w:left="1742" w:hanging="475"/>
      </w:pPr>
      <w:r>
        <w:tab/>
        <w:t>•</w:t>
      </w:r>
      <w:r>
        <w:tab/>
        <w:t>L</w:t>
      </w:r>
      <w:r w:rsidRPr="00DC1BBE">
        <w:t xml:space="preserve">a politique nationale de santé </w:t>
      </w:r>
      <w:r>
        <w:t>« </w:t>
      </w:r>
      <w:r w:rsidRPr="00DC1BBE">
        <w:t>Changing for Good</w:t>
      </w:r>
      <w:r>
        <w:t> »</w:t>
      </w:r>
      <w:r w:rsidRPr="00DC1BBE">
        <w:t xml:space="preserve"> 2001-2006;</w:t>
      </w:r>
    </w:p>
    <w:p w:rsidR="00247C07" w:rsidRPr="00DC1BBE" w:rsidRDefault="00247C07" w:rsidP="00247C07">
      <w:pPr>
        <w:pStyle w:val="SingleTxt"/>
        <w:tabs>
          <w:tab w:val="right" w:pos="1685"/>
        </w:tabs>
        <w:suppressAutoHyphens/>
        <w:ind w:left="1742" w:hanging="475"/>
      </w:pPr>
      <w:r>
        <w:tab/>
        <w:t>•</w:t>
      </w:r>
      <w:r>
        <w:tab/>
        <w:t>L</w:t>
      </w:r>
      <w:r w:rsidRPr="00DC1BBE">
        <w:t xml:space="preserve">a politique nationale de santé </w:t>
      </w:r>
      <w:r>
        <w:t>« </w:t>
      </w:r>
      <w:r w:rsidRPr="00DC1BBE">
        <w:t>Health is w</w:t>
      </w:r>
      <w:r>
        <w:t>ealth »</w:t>
      </w:r>
      <w:r w:rsidRPr="00DC1BBE">
        <w:t xml:space="preserve"> et le plan directeur pour la santé 2007-2020;</w:t>
      </w:r>
    </w:p>
    <w:p w:rsidR="00247C07" w:rsidRPr="00DC1BBE" w:rsidRDefault="00247C07" w:rsidP="00247C07">
      <w:pPr>
        <w:pStyle w:val="SingleTxt"/>
        <w:tabs>
          <w:tab w:val="right" w:pos="1685"/>
        </w:tabs>
        <w:suppressAutoHyphens/>
        <w:ind w:left="1742" w:hanging="475"/>
      </w:pPr>
      <w:r>
        <w:tab/>
        <w:t>•</w:t>
      </w:r>
      <w:r>
        <w:tab/>
        <w:t>L</w:t>
      </w:r>
      <w:r w:rsidRPr="00DC1BBE">
        <w:t>a politique nationale de santé procréative 2007-2014;</w:t>
      </w:r>
    </w:p>
    <w:p w:rsidR="00247C07" w:rsidRPr="00DC1BBE" w:rsidRDefault="00247C07" w:rsidP="00247C07">
      <w:pPr>
        <w:pStyle w:val="SingleTxt"/>
        <w:tabs>
          <w:tab w:val="right" w:pos="1685"/>
        </w:tabs>
        <w:suppressAutoHyphens/>
        <w:ind w:left="1742" w:hanging="475"/>
      </w:pPr>
      <w:r>
        <w:tab/>
        <w:t>•</w:t>
      </w:r>
      <w:r>
        <w:tab/>
        <w:t>L</w:t>
      </w:r>
      <w:r w:rsidRPr="00DC1BBE">
        <w:t>a politique nationale de nutrition 2000-2004;</w:t>
      </w:r>
    </w:p>
    <w:p w:rsidR="00247C07" w:rsidRPr="00DC1BBE" w:rsidRDefault="00247C07" w:rsidP="00247C07">
      <w:pPr>
        <w:pStyle w:val="SingleTxt"/>
        <w:tabs>
          <w:tab w:val="right" w:pos="1685"/>
        </w:tabs>
        <w:suppressAutoHyphens/>
        <w:ind w:left="1742" w:hanging="475"/>
      </w:pPr>
      <w:r>
        <w:tab/>
        <w:t>•</w:t>
      </w:r>
      <w:r>
        <w:tab/>
        <w:t>L</w:t>
      </w:r>
      <w:r w:rsidRPr="00DC1BBE">
        <w:t>a politique nationale d</w:t>
      </w:r>
      <w:r>
        <w:t>’</w:t>
      </w:r>
      <w:r w:rsidRPr="00DC1BBE">
        <w:t xml:space="preserve">éducation 2004-2015 </w:t>
      </w:r>
      <w:r>
        <w:t>« </w:t>
      </w:r>
      <w:r w:rsidRPr="00DC1BBE">
        <w:t>Rethinking Education for Poverty Reduction</w:t>
      </w:r>
      <w:r>
        <w:t> »</w:t>
      </w:r>
      <w:r w:rsidRPr="00DC1BBE">
        <w:t xml:space="preserve"> et le plan stratégique sectoriel en matière d</w:t>
      </w:r>
      <w:r>
        <w:t>’</w:t>
      </w:r>
      <w:r w:rsidRPr="00DC1BBE">
        <w:t>éducation 2006-2015;</w:t>
      </w:r>
    </w:p>
    <w:p w:rsidR="00247C07" w:rsidRPr="00DC1BBE" w:rsidRDefault="00247C07" w:rsidP="00247C07">
      <w:pPr>
        <w:pStyle w:val="SingleTxt"/>
        <w:tabs>
          <w:tab w:val="right" w:pos="1685"/>
        </w:tabs>
        <w:suppressAutoHyphens/>
        <w:ind w:left="1742" w:hanging="475"/>
      </w:pPr>
      <w:r>
        <w:tab/>
        <w:t>•</w:t>
      </w:r>
      <w:r>
        <w:tab/>
        <w:t>L</w:t>
      </w:r>
      <w:r w:rsidRPr="00DC1BBE">
        <w:t>a politique nationale sur la jeunesse 1998-2008;</w:t>
      </w:r>
    </w:p>
    <w:p w:rsidR="00247C07" w:rsidRPr="00DC1BBE" w:rsidRDefault="00247C07" w:rsidP="00247C07">
      <w:pPr>
        <w:pStyle w:val="SingleTxt"/>
        <w:tabs>
          <w:tab w:val="right" w:pos="1685"/>
        </w:tabs>
        <w:suppressAutoHyphens/>
        <w:ind w:left="1742" w:hanging="475"/>
      </w:pPr>
      <w:r>
        <w:tab/>
        <w:t>•</w:t>
      </w:r>
      <w:r>
        <w:tab/>
        <w:t>L</w:t>
      </w:r>
      <w:r w:rsidRPr="00DC1BBE">
        <w:t>e document de stratégie pour la réduction de la pauvreté (DSRP) 11, qui porte sur la période 2009-2011, est axé sur la réalisation des objectifs du Millénaire pour le développement (OMD). Les stratégies d</w:t>
      </w:r>
      <w:r>
        <w:t>’</w:t>
      </w:r>
      <w:r w:rsidRPr="00DC1BBE">
        <w:t>institutionnalisation de la problématique hommes-femmes et d</w:t>
      </w:r>
      <w:r>
        <w:t>’</w:t>
      </w:r>
      <w:r w:rsidRPr="00DC1BBE">
        <w:t>autonomisation de la femme ont été incorporées dans le DSRP de 2006 pour la réalisation des OMD. Ce document fusionne les priorités des diverses politiques, notamment les pactes qui ont fait l</w:t>
      </w:r>
      <w:r>
        <w:t>’</w:t>
      </w:r>
      <w:r w:rsidRPr="00DC1BBE">
        <w:t>objet d</w:t>
      </w:r>
      <w:r>
        <w:t>’</w:t>
      </w:r>
      <w:r w:rsidRPr="00DC1BBE">
        <w:t>accords internationaux et les cibles des OMD et de l</w:t>
      </w:r>
      <w:r>
        <w:t>’</w:t>
      </w:r>
      <w:r w:rsidRPr="00DC1BBE">
        <w:t>Éducation pour tous;</w:t>
      </w:r>
    </w:p>
    <w:p w:rsidR="00247C07" w:rsidRPr="00DC1BBE" w:rsidRDefault="00247C07" w:rsidP="00247C07">
      <w:pPr>
        <w:pStyle w:val="SingleTxt"/>
        <w:tabs>
          <w:tab w:val="right" w:pos="1685"/>
        </w:tabs>
        <w:suppressAutoHyphens/>
        <w:ind w:left="1742" w:hanging="475"/>
      </w:pPr>
      <w:r>
        <w:tab/>
        <w:t>•</w:t>
      </w:r>
      <w:r>
        <w:tab/>
        <w:t>L</w:t>
      </w:r>
      <w:r w:rsidRPr="00DC1BBE">
        <w:t>e plan-cadre des Nations Unies pour l</w:t>
      </w:r>
      <w:r>
        <w:t>’</w:t>
      </w:r>
      <w:r w:rsidRPr="00DC1BBE">
        <w:t>aide au développement (PNUAD) 2007-2011, mis en œuvre par les organismes des Nations Unies en Gambie, qui prend en compte les principales priorités du Gouvernement en ce qui concerne les OMD, telles que l</w:t>
      </w:r>
      <w:r>
        <w:t>’</w:t>
      </w:r>
      <w:r w:rsidRPr="00DC1BBE">
        <w:t>autonomisation des femmes, la production et l</w:t>
      </w:r>
      <w:r>
        <w:t>’</w:t>
      </w:r>
      <w:r w:rsidRPr="00DC1BBE">
        <w:t>utilisation de données ventilées et des informations sur la problématique hommes-femmes, la maternité sans risque et les droits liés à la santé procréative et infantile aux niveaux national et sous-national.</w:t>
      </w:r>
    </w:p>
    <w:p w:rsidR="00247C07" w:rsidRPr="00DC1BBE" w:rsidRDefault="00247C07" w:rsidP="00247C07">
      <w:pPr>
        <w:pStyle w:val="SingleTxt"/>
        <w:numPr>
          <w:ilvl w:val="0"/>
          <w:numId w:val="6"/>
        </w:numPr>
        <w:suppressAutoHyphens/>
      </w:pPr>
      <w:r w:rsidRPr="00A00907">
        <w:rPr>
          <w:b/>
        </w:rPr>
        <w:t>Renforcement des capacités</w:t>
      </w:r>
      <w:r>
        <w:rPr>
          <w:b/>
        </w:rPr>
        <w:t> </w:t>
      </w:r>
      <w:r w:rsidRPr="00DC1BBE">
        <w:t>: L</w:t>
      </w:r>
      <w:r>
        <w:t>’</w:t>
      </w:r>
      <w:r w:rsidRPr="00DC1BBE">
        <w:t>Office national des femmes a renforcé les capacités non seulement de son personnel mais également celles du Conseil national des femmes en organisant notamment des formations, des ateliers, des programmes d</w:t>
      </w:r>
      <w:r>
        <w:t>’</w:t>
      </w:r>
      <w:r w:rsidRPr="00DC1BBE">
        <w:t>échange</w:t>
      </w:r>
      <w:r>
        <w:t>,</w:t>
      </w:r>
      <w:r w:rsidRPr="00DC1BBE">
        <w:t xml:space="preserve"> grâce à des ressources apportées par le système des Nations Unies, qui lui ont permis de s</w:t>
      </w:r>
      <w:r>
        <w:t>’</w:t>
      </w:r>
      <w:r w:rsidRPr="00DC1BBE">
        <w:t>acquitter efficacement de ses fonctions de surveillance, de coordination et de mobilisation, d</w:t>
      </w:r>
      <w:r>
        <w:t>’</w:t>
      </w:r>
      <w:r w:rsidRPr="00DC1BBE">
        <w:t>appui technique et de suivi. Il en est résulté une cohérence plus grande des interventions, a</w:t>
      </w:r>
      <w:r>
        <w:t>vec des résultats remarquables.</w:t>
      </w:r>
    </w:p>
    <w:p w:rsidR="00247C07" w:rsidRPr="00DC1BBE" w:rsidRDefault="00247C07" w:rsidP="00247C07">
      <w:pPr>
        <w:pStyle w:val="SingleTxt"/>
        <w:numPr>
          <w:ilvl w:val="0"/>
          <w:numId w:val="6"/>
        </w:numPr>
        <w:suppressAutoHyphens/>
      </w:pPr>
      <w:r w:rsidRPr="00A00907">
        <w:rPr>
          <w:b/>
        </w:rPr>
        <w:t>Mutilations et ablations génitales féminines</w:t>
      </w:r>
      <w:r>
        <w:t> </w:t>
      </w:r>
      <w:r w:rsidRPr="00DC1BBE">
        <w:t>: Le principal problème lié aux pratiques néfastes concerne les mutilations génitales féminines qui sont une pratique courante en Gambie. Le FNUAP et l</w:t>
      </w:r>
      <w:r>
        <w:t>’</w:t>
      </w:r>
      <w:r w:rsidRPr="00DC1BBE">
        <w:t>UNICEF ont appuyé l</w:t>
      </w:r>
      <w:r>
        <w:t>’</w:t>
      </w:r>
      <w:r w:rsidRPr="00DC1BBE">
        <w:t>élaboration d</w:t>
      </w:r>
      <w:r>
        <w:t>’</w:t>
      </w:r>
      <w:r w:rsidRPr="00DC1BBE">
        <w:t>un plan d</w:t>
      </w:r>
      <w:r>
        <w:t>’</w:t>
      </w:r>
      <w:r w:rsidRPr="00DC1BBE">
        <w:t>action national pour accélérer l</w:t>
      </w:r>
      <w:r>
        <w:t>’</w:t>
      </w:r>
      <w:r w:rsidRPr="00DC1BBE">
        <w:t>élimination des mutilations et ablations génitales féminines. Un comité a été mis en place par la Vice-Présidente gambienne et Ministre des affaires féminines pour élaborer un plan d</w:t>
      </w:r>
      <w:r>
        <w:t>’</w:t>
      </w:r>
      <w:r w:rsidRPr="00DC1BBE">
        <w:t>action visant l</w:t>
      </w:r>
      <w:r>
        <w:t>’</w:t>
      </w:r>
      <w:r w:rsidRPr="00DC1BBE">
        <w:t>élimination de ces pratiques. En mai 2006, en partenariat avec l</w:t>
      </w:r>
      <w:r>
        <w:t>’</w:t>
      </w:r>
      <w:r w:rsidRPr="00DC1BBE">
        <w:t>UNICEF, le Gouvernement gambien a lancé, par l</w:t>
      </w:r>
      <w:r>
        <w:t>’</w:t>
      </w:r>
      <w:r w:rsidRPr="00DC1BBE">
        <w:t>intermédiaire de l</w:t>
      </w:r>
      <w:r>
        <w:t>’</w:t>
      </w:r>
      <w:r w:rsidRPr="00DC1BBE">
        <w:t>Office national des femmes et de l</w:t>
      </w:r>
      <w:r>
        <w:t>’</w:t>
      </w:r>
      <w:r w:rsidRPr="00DC1BBE">
        <w:t>ONG Tostan, un programme d</w:t>
      </w:r>
      <w:r>
        <w:t>’</w:t>
      </w:r>
      <w:r w:rsidRPr="00DC1BBE">
        <w:t>autonomisation des communautés de trois ans (2006-2009), qui ciblait quelque 80 communautés mandingues et peuls et 63 communautés ou villages de la Upper River Region. Ce programme se fonde sur les expériences menées par l</w:t>
      </w:r>
      <w:r>
        <w:t>’</w:t>
      </w:r>
      <w:r w:rsidRPr="00DC1BBE">
        <w:t>ONG Tostan au Sénégal et dans d</w:t>
      </w:r>
      <w:r>
        <w:t>’</w:t>
      </w:r>
      <w:r w:rsidRPr="00DC1BBE">
        <w:t>autres régions, où le programme d</w:t>
      </w:r>
      <w:r>
        <w:t>’</w:t>
      </w:r>
      <w:r w:rsidRPr="00DC1BBE">
        <w:t xml:space="preserve">éducation de base, complété par la </w:t>
      </w:r>
      <w:r>
        <w:t>« diffusion organisée »</w:t>
      </w:r>
      <w:r w:rsidRPr="00DC1BBE">
        <w:t xml:space="preserve"> dans les communautés, a abouti finalement à l</w:t>
      </w:r>
      <w:r>
        <w:t>’</w:t>
      </w:r>
      <w:r w:rsidRPr="00DC1BBE">
        <w:t>arrêt des mutilations génitales féminines dans de nombreuses communautés où l</w:t>
      </w:r>
      <w:r>
        <w:t>’</w:t>
      </w:r>
      <w:r w:rsidRPr="00DC1BBE">
        <w:t>ONG Tostan menait ses activités. Le but général de ce programme est de contribuer au développement communautaire en Gambie qui aboutira à l</w:t>
      </w:r>
      <w:r>
        <w:t>’</w:t>
      </w:r>
      <w:r w:rsidRPr="00DC1BBE">
        <w:t>élimination des mutilations et ablations génitales féminines. Il comprend cinq objectifs interdépendants qui contribuent à assurer la réussite du projet. Les objectifs spécifiques de ce projet sont généralement considérés comme conformes aux conventions et déclarations nationales et internationales et aux priorités nationales de développement telles qu</w:t>
      </w:r>
      <w:r>
        <w:t>’</w:t>
      </w:r>
      <w:r w:rsidRPr="00DC1BBE">
        <w:t>e</w:t>
      </w:r>
      <w:r w:rsidRPr="00DC1BBE">
        <w:t>l</w:t>
      </w:r>
      <w:r w:rsidRPr="00DC1BBE">
        <w:t>les sont con</w:t>
      </w:r>
      <w:r>
        <w:t>sacrées dans le DSRP en cours.</w:t>
      </w:r>
    </w:p>
    <w:p w:rsidR="00247C07" w:rsidRPr="00DC1BBE" w:rsidRDefault="00247C07" w:rsidP="00247C07">
      <w:pPr>
        <w:pStyle w:val="SingleTxt"/>
        <w:numPr>
          <w:ilvl w:val="0"/>
          <w:numId w:val="6"/>
        </w:numPr>
        <w:suppressAutoHyphens/>
      </w:pPr>
      <w:r w:rsidRPr="00A00907">
        <w:rPr>
          <w:b/>
        </w:rPr>
        <w:t>Participation des organisations de la société civile</w:t>
      </w:r>
      <w:r>
        <w:t> </w:t>
      </w:r>
      <w:r w:rsidRPr="00DC1BBE">
        <w:t>: Des organisations de la société civile comme The Foundation for Research on Women</w:t>
      </w:r>
      <w:r>
        <w:t>’</w:t>
      </w:r>
      <w:r w:rsidRPr="00DC1BBE">
        <w:t xml:space="preserve">s Health, Productivity and the Environment (BAFROW), The Gambia Committee on Traditional Practices Affecting the Health of Women and Children (GAMCOTRAP) et Association for the Promotion of Women and Girls Advancement (APGWA) luttent contre les mutilations et ablations génitales féminines avec des résultats appréciables. La GAMCOTRAP a organisé des cérémonies </w:t>
      </w:r>
      <w:r>
        <w:t>« Dropping the Knife »</w:t>
      </w:r>
      <w:r w:rsidRPr="00DC1BBE">
        <w:t xml:space="preserve"> où les exciseuses ont déclaré publiquement qu</w:t>
      </w:r>
      <w:r>
        <w:t>’</w:t>
      </w:r>
      <w:r w:rsidRPr="00DC1BBE">
        <w:t>elles ne participeraient plus à ces pratiques et qu</w:t>
      </w:r>
      <w:r>
        <w:t>’</w:t>
      </w:r>
      <w:r w:rsidRPr="00DC1BBE">
        <w:t>elles protégeraient les filles non seulement contre les mutilations et ablations génitales féminines mais également contre d</w:t>
      </w:r>
      <w:r>
        <w:t>’</w:t>
      </w:r>
      <w:r w:rsidRPr="00DC1BBE">
        <w:t>autres pratiques néfastes. Ces cérémonies, organisées par la GAMCOTRAP, se sont déroulées le 6</w:t>
      </w:r>
      <w:r>
        <w:t> </w:t>
      </w:r>
      <w:r w:rsidRPr="00DC1BBE">
        <w:t xml:space="preserve">mai 2007, au </w:t>
      </w:r>
      <w:r>
        <w:t>S</w:t>
      </w:r>
      <w:r w:rsidRPr="00DC1BBE">
        <w:t>tade de l</w:t>
      </w:r>
      <w:r>
        <w:t>’</w:t>
      </w:r>
      <w:r w:rsidRPr="00DC1BBE">
        <w:t>indépendance à Bakau, où 18 exciseuses de 63 communautés ont publiquement abandonné leurs instruments lors d</w:t>
      </w:r>
      <w:r>
        <w:t>’</w:t>
      </w:r>
      <w:r w:rsidRPr="00DC1BBE">
        <w:t>une manifestation spectaculaire. Une autre cérémonie couronnée de succès s</w:t>
      </w:r>
      <w:r>
        <w:t>’</w:t>
      </w:r>
      <w:r w:rsidRPr="00DC1BBE">
        <w:t>est tenue le 5</w:t>
      </w:r>
      <w:r>
        <w:t> </w:t>
      </w:r>
      <w:r w:rsidRPr="00DC1BBE">
        <w:t>décembre 2009 à Basse, dans la Upper River Division, où 60 exciseuses de 351 communautés ont pris des engagements publics similaires devant une foule importante comprenant des chefs coutumiers, des dirigeants communautaires, des femmes dirigeantes et des représentants des communautés. Cet événement à Basse peut être considéré comme une percée importante car c</w:t>
      </w:r>
      <w:r>
        <w:t>’</w:t>
      </w:r>
      <w:r w:rsidRPr="00DC1BBE">
        <w:t>est une région d</w:t>
      </w:r>
      <w:r>
        <w:t>’</w:t>
      </w:r>
      <w:r w:rsidRPr="00DC1BBE">
        <w:t>origine et de résidence de partisans convaincus de ces pratiques. Les organisations de la société civile susmentionnées ont appuyé une campagne de sensibilisation locale avec pour objectif principal l</w:t>
      </w:r>
      <w:r>
        <w:t>’</w:t>
      </w:r>
      <w:r w:rsidRPr="00DC1BBE">
        <w:t>élimination totale de ces pratiques. Elles ont également célébré</w:t>
      </w:r>
      <w:r>
        <w:t>,</w:t>
      </w:r>
      <w:r w:rsidRPr="00DC1BBE">
        <w:t xml:space="preserve"> le 6</w:t>
      </w:r>
      <w:r>
        <w:t> </w:t>
      </w:r>
      <w:r w:rsidRPr="00DC1BBE">
        <w:t>février</w:t>
      </w:r>
      <w:r>
        <w:t>,</w:t>
      </w:r>
      <w:r w:rsidRPr="00DC1BBE">
        <w:t xml:space="preserve"> la journée de la tolérance zéro des mutilations génitales féminines pour attirer l</w:t>
      </w:r>
      <w:r>
        <w:t>’</w:t>
      </w:r>
      <w:r w:rsidRPr="00DC1BBE">
        <w:t>attention sur ces pratiques et pour</w:t>
      </w:r>
      <w:r>
        <w:t xml:space="preserve"> promouvoir leur élimination.</w:t>
      </w:r>
    </w:p>
    <w:p w:rsidR="00247C07" w:rsidRPr="00DC1BBE" w:rsidRDefault="00247C07" w:rsidP="00247C07">
      <w:pPr>
        <w:pStyle w:val="SingleTxt"/>
        <w:numPr>
          <w:ilvl w:val="0"/>
          <w:numId w:val="6"/>
        </w:numPr>
        <w:suppressAutoHyphens/>
      </w:pPr>
      <w:r w:rsidRPr="00DC1BBE">
        <w:t>Malgré ces mesures, de nombreuses personnes (72,9</w:t>
      </w:r>
      <w:r>
        <w:t> </w:t>
      </w:r>
      <w:r w:rsidRPr="00DC1BBE">
        <w:t>%) déclaraient encore qu</w:t>
      </w:r>
      <w:r>
        <w:t>’</w:t>
      </w:r>
      <w:r w:rsidRPr="00DC1BBE">
        <w:t>elles soumettraient leurs filles à ces pratiques</w:t>
      </w:r>
      <w:r w:rsidRPr="009A4EF8">
        <w:rPr>
          <w:vertAlign w:val="superscript"/>
        </w:rPr>
        <w:footnoteReference w:id="2"/>
      </w:r>
      <w:r w:rsidRPr="00DC1BBE">
        <w:t xml:space="preserve"> (voir les tableaux 1 et 2), ce qui montre leur caractère persistant. Les données indiquaient que le niveau d</w:t>
      </w:r>
      <w:r>
        <w:t>’</w:t>
      </w:r>
      <w:r w:rsidRPr="00DC1BBE">
        <w:t>instruction, la richesse et le lieu de résidence influençaient le comportement de la population car les personnes interrogées qui avaient des niveaux d</w:t>
      </w:r>
      <w:r>
        <w:t>’</w:t>
      </w:r>
      <w:r w:rsidRPr="00DC1BBE">
        <w:t>instruction plus élevés, qui étaient plus riches et qui vivaient dans les zones urbaines souhaitaient l</w:t>
      </w:r>
      <w:r>
        <w:t>’</w:t>
      </w:r>
      <w:r w:rsidRPr="00DC1BBE">
        <w:t>élimination de ces pratiques. Les personnes sans instruction (76,9</w:t>
      </w:r>
      <w:r>
        <w:t> </w:t>
      </w:r>
      <w:r w:rsidRPr="00DC1BBE">
        <w:t>%) et celles qui n</w:t>
      </w:r>
      <w:r>
        <w:t>’</w:t>
      </w:r>
      <w:r w:rsidRPr="00DC1BBE">
        <w:t>avaient pas continué leurs études au-delà de l</w:t>
      </w:r>
      <w:r>
        <w:t>’</w:t>
      </w:r>
      <w:r w:rsidRPr="00DC1BBE">
        <w:t>enseignement primaire (71,9</w:t>
      </w:r>
      <w:r>
        <w:t> </w:t>
      </w:r>
      <w:r w:rsidRPr="00DC1BBE">
        <w:t>%) voulaient continuer ces pratiques, contre 57</w:t>
      </w:r>
      <w:r>
        <w:t> </w:t>
      </w:r>
      <w:r w:rsidRPr="00DC1BBE">
        <w:t>% des personnes ayant fait des études secondaires. Seulement 48,7</w:t>
      </w:r>
      <w:r>
        <w:t> </w:t>
      </w:r>
      <w:r w:rsidRPr="00DC1BBE">
        <w:t>% du quintile le plus riche souhaitaient poursuivre ces pratiques contre 73,2</w:t>
      </w:r>
      <w:r>
        <w:t> </w:t>
      </w:r>
      <w:r w:rsidRPr="00DC1BBE">
        <w:t>% du quintile le pauvre. Si on considère le lieu de résidence, 59,7</w:t>
      </w:r>
      <w:r>
        <w:t> </w:t>
      </w:r>
      <w:r w:rsidRPr="00DC1BBE">
        <w:t>% des urbains ne voulaient pas continuer ces pratiques contre 79,5</w:t>
      </w:r>
      <w:r>
        <w:t> </w:t>
      </w:r>
      <w:r w:rsidRPr="00DC1BBE">
        <w:t>% des ruraux. Si on examine l</w:t>
      </w:r>
      <w:r>
        <w:t>’</w:t>
      </w:r>
      <w:r w:rsidRPr="00DC1BBE">
        <w:t>appartenance ethnique, les Mandingues (89,2</w:t>
      </w:r>
      <w:r>
        <w:t> </w:t>
      </w:r>
      <w:r w:rsidRPr="00DC1BBE">
        <w:t>%) et les Diolas (80,7</w:t>
      </w:r>
      <w:r>
        <w:t> </w:t>
      </w:r>
      <w:r w:rsidRPr="00DC1BBE">
        <w:t>%) auraient tendance à continuer ces pratiques beaucoup plus que les Ouolofs (10,4</w:t>
      </w:r>
      <w:r>
        <w:t> </w:t>
      </w:r>
      <w:r w:rsidRPr="00DC1BBE">
        <w:t>%). La promulgation de lois n</w:t>
      </w:r>
      <w:r>
        <w:t>’</w:t>
      </w:r>
      <w:r w:rsidRPr="00DC1BBE">
        <w:t>est donc pas suffisante. Les données sur la criminalisation de ces pratiques dans les pays voisins et d</w:t>
      </w:r>
      <w:r>
        <w:t>’</w:t>
      </w:r>
      <w:r w:rsidRPr="00DC1BBE">
        <w:t>autres pays du monde ind</w:t>
      </w:r>
      <w:r w:rsidRPr="00DC1BBE">
        <w:t>i</w:t>
      </w:r>
      <w:r w:rsidRPr="00DC1BBE">
        <w:t>quent que les populations qui ont des croyances profondément enracinées trouveront les moyens de continuer à les pratiquer. Ainsi</w:t>
      </w:r>
      <w:r>
        <w:t>,</w:t>
      </w:r>
      <w:r w:rsidRPr="00DC1BBE">
        <w:t xml:space="preserve"> par exemple, on a signalé des personnes originaires du Sénégal, où ces pratiques étaient interdites, qui se rendaient en Gambie pour les faire subir à leurs enfants, ainsi que des personnes installées en Europe ou aux Amériques qui rentraient dans leur pays d</w:t>
      </w:r>
      <w:r>
        <w:t>’</w:t>
      </w:r>
      <w:r w:rsidRPr="00DC1BBE">
        <w:t>origine dans le même but. Un autre moyen consistait à rajeunir les enfants pour les faire circoncire dès la première semaine de leur naissance afin de tourner les lois sur la protection de l</w:t>
      </w:r>
      <w:r>
        <w:t>’</w:t>
      </w:r>
      <w:r w:rsidRPr="00DC1BBE">
        <w:t>enfance interdisant ces pratiques à un âge plus tardif. Il est donc nécessaire de changer les attitudes et les croyances, et le plan d</w:t>
      </w:r>
      <w:r>
        <w:t>’</w:t>
      </w:r>
      <w:r w:rsidRPr="00DC1BBE">
        <w:t>action abordera cette question en faisant participer les parties prenantes. Cette situation met en lumière la nécessité de campagnes de sensibilisation et de communication continues pour modifier les comportements et convaincre la population d</w:t>
      </w:r>
      <w:r>
        <w:t>’abandonner ces pratiques.</w:t>
      </w:r>
    </w:p>
    <w:p w:rsidR="00247C07" w:rsidRPr="00546FE3" w:rsidRDefault="00247C07" w:rsidP="00247C07">
      <w:pPr>
        <w:pStyle w:val="SingleTxt"/>
        <w:suppressAutoHyphens/>
        <w:spacing w:after="0" w:line="120" w:lineRule="exact"/>
        <w:rPr>
          <w:sz w:val="10"/>
        </w:rPr>
      </w:pPr>
    </w:p>
    <w:p w:rsidR="00247C07" w:rsidRDefault="00247C07" w:rsidP="00247C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46FE3">
        <w:rPr>
          <w:b w:val="0"/>
        </w:rPr>
        <w:t>Tableau 1</w:t>
      </w:r>
      <w:r>
        <w:br/>
      </w:r>
      <w:r w:rsidRPr="00DC1BBE">
        <w:t>Mutilations et ablations génitales féminines (MAGF)</w:t>
      </w:r>
      <w:r>
        <w:t> </w:t>
      </w:r>
      <w:r w:rsidRPr="00DC1BBE">
        <w:t xml:space="preserve">: </w:t>
      </w:r>
      <w:r>
        <w:t>p</w:t>
      </w:r>
      <w:r w:rsidRPr="00DC1BBE">
        <w:t xml:space="preserve">ourcentage de femmes âgées </w:t>
      </w:r>
      <w:r>
        <w:br/>
      </w:r>
      <w:r w:rsidRPr="00DC1BBE">
        <w:t>de 15 à 49 ans qui ont subi une forme ou une autre de mutilation ou d</w:t>
      </w:r>
      <w:r>
        <w:t>’</w:t>
      </w:r>
      <w:r w:rsidRPr="00DC1BBE">
        <w:t>ablation génitale féminine, type de mutilation ou d</w:t>
      </w:r>
      <w:r>
        <w:t>’</w:t>
      </w:r>
      <w:r w:rsidRPr="00DC1BBE">
        <w:t>ablation génitale féminine subie par les victimes, pourcentage de celles qui ont subi une forme extrême de mutilation ou d</w:t>
      </w:r>
      <w:r>
        <w:t>’</w:t>
      </w:r>
      <w:r w:rsidRPr="00DC1BBE">
        <w:t xml:space="preserve">ablation génitale féminine (infibulation) et répartition en pourcentage des femmes qui ont entendu parler des mutilations et ablations génitales féminines (MAGF), en fonction des attitudes sur la question de savoir </w:t>
      </w:r>
      <w:r>
        <w:br/>
      </w:r>
      <w:r w:rsidRPr="00DC1BBE">
        <w:t>si ces pratiques devaient être continuées o</w:t>
      </w:r>
      <w:r>
        <w:t>u non, Gambie, 2006</w:t>
      </w:r>
    </w:p>
    <w:p w:rsidR="00247C07" w:rsidRPr="007F7EAC" w:rsidRDefault="00247C07" w:rsidP="00247C07">
      <w:pPr>
        <w:pStyle w:val="SingleTxt"/>
        <w:keepNext/>
        <w:spacing w:after="0" w:line="120" w:lineRule="exact"/>
        <w:rPr>
          <w:sz w:val="10"/>
        </w:rPr>
      </w:pPr>
    </w:p>
    <w:p w:rsidR="00247C07" w:rsidRPr="00546FE3" w:rsidRDefault="00247C07" w:rsidP="00247C07">
      <w:pPr>
        <w:pStyle w:val="SingleTxt"/>
        <w:keepNext/>
        <w:spacing w:after="0" w:line="120" w:lineRule="exact"/>
        <w:rPr>
          <w:sz w:val="10"/>
        </w:rPr>
      </w:pPr>
    </w:p>
    <w:tbl>
      <w:tblPr>
        <w:tblW w:w="9852" w:type="dxa"/>
        <w:tblLayout w:type="fixed"/>
        <w:tblCellMar>
          <w:left w:w="0" w:type="dxa"/>
          <w:right w:w="0" w:type="dxa"/>
        </w:tblCellMar>
        <w:tblLook w:val="0000"/>
      </w:tblPr>
      <w:tblGrid>
        <w:gridCol w:w="1309"/>
        <w:gridCol w:w="768"/>
        <w:gridCol w:w="770"/>
        <w:gridCol w:w="6"/>
        <w:gridCol w:w="780"/>
        <w:gridCol w:w="778"/>
        <w:gridCol w:w="778"/>
        <w:gridCol w:w="775"/>
        <w:gridCol w:w="7"/>
        <w:gridCol w:w="70"/>
        <w:gridCol w:w="686"/>
        <w:gridCol w:w="13"/>
        <w:gridCol w:w="775"/>
        <w:gridCol w:w="9"/>
        <w:gridCol w:w="771"/>
        <w:gridCol w:w="777"/>
        <w:gridCol w:w="780"/>
      </w:tblGrid>
      <w:tr w:rsidR="00247C07" w:rsidRPr="00DD358D" w:rsidTr="00247C07">
        <w:tblPrEx>
          <w:tblCellMar>
            <w:top w:w="0" w:type="dxa"/>
            <w:bottom w:w="0" w:type="dxa"/>
          </w:tblCellMar>
        </w:tblPrEx>
        <w:trPr>
          <w:tblHeader/>
        </w:trPr>
        <w:tc>
          <w:tcPr>
            <w:tcW w:w="1309" w:type="dxa"/>
            <w:tcBorders>
              <w:top w:val="single" w:sz="4" w:space="0" w:color="auto"/>
            </w:tcBorders>
            <w:shd w:val="clear" w:color="auto" w:fill="auto"/>
            <w:vAlign w:val="bottom"/>
          </w:tcPr>
          <w:p w:rsidR="00247C07" w:rsidRPr="00DD358D" w:rsidRDefault="00247C07" w:rsidP="00247C07">
            <w:pPr>
              <w:keepNext/>
              <w:suppressAutoHyphens/>
              <w:spacing w:before="80" w:after="80" w:line="160" w:lineRule="exact"/>
              <w:ind w:right="45"/>
              <w:rPr>
                <w:i/>
                <w:sz w:val="14"/>
              </w:rPr>
            </w:pPr>
          </w:p>
        </w:tc>
        <w:tc>
          <w:tcPr>
            <w:tcW w:w="768" w:type="dxa"/>
            <w:tcBorders>
              <w:top w:val="single" w:sz="4" w:space="0" w:color="auto"/>
            </w:tcBorders>
            <w:shd w:val="clear" w:color="auto" w:fill="auto"/>
            <w:vAlign w:val="bottom"/>
          </w:tcPr>
          <w:p w:rsidR="00247C07" w:rsidRPr="00DD358D" w:rsidRDefault="00247C07" w:rsidP="00247C07">
            <w:pPr>
              <w:keepNext/>
              <w:suppressAutoHyphens/>
              <w:spacing w:before="80" w:after="80" w:line="160" w:lineRule="exact"/>
              <w:ind w:right="45"/>
              <w:jc w:val="right"/>
              <w:rPr>
                <w:i/>
                <w:sz w:val="14"/>
              </w:rPr>
            </w:pPr>
          </w:p>
        </w:tc>
        <w:tc>
          <w:tcPr>
            <w:tcW w:w="770" w:type="dxa"/>
            <w:tcBorders>
              <w:top w:val="single" w:sz="4" w:space="0" w:color="auto"/>
            </w:tcBorders>
            <w:shd w:val="clear" w:color="auto" w:fill="auto"/>
            <w:vAlign w:val="bottom"/>
          </w:tcPr>
          <w:p w:rsidR="00247C07" w:rsidRPr="00DD358D" w:rsidRDefault="00247C07" w:rsidP="00247C07">
            <w:pPr>
              <w:keepNext/>
              <w:suppressAutoHyphens/>
              <w:spacing w:before="80" w:after="80" w:line="160" w:lineRule="exact"/>
              <w:ind w:right="45"/>
              <w:jc w:val="right"/>
              <w:rPr>
                <w:i/>
                <w:sz w:val="14"/>
              </w:rPr>
            </w:pPr>
          </w:p>
        </w:tc>
        <w:tc>
          <w:tcPr>
            <w:tcW w:w="3124" w:type="dxa"/>
            <w:gridSpan w:val="6"/>
            <w:tcBorders>
              <w:top w:val="single" w:sz="4" w:space="0" w:color="auto"/>
              <w:bottom w:val="single" w:sz="4" w:space="0" w:color="auto"/>
            </w:tcBorders>
            <w:shd w:val="clear" w:color="auto" w:fill="auto"/>
            <w:vAlign w:val="bottom"/>
          </w:tcPr>
          <w:p w:rsidR="00247C07" w:rsidRPr="00DD358D" w:rsidRDefault="00247C07" w:rsidP="00247C07">
            <w:pPr>
              <w:keepNext/>
              <w:suppressAutoHyphens/>
              <w:spacing w:before="80" w:after="80" w:line="160" w:lineRule="exact"/>
              <w:ind w:right="45"/>
              <w:jc w:val="center"/>
              <w:rPr>
                <w:i/>
                <w:sz w:val="14"/>
              </w:rPr>
            </w:pPr>
            <w:r w:rsidRPr="00DD358D">
              <w:rPr>
                <w:i/>
                <w:sz w:val="14"/>
              </w:rPr>
              <w:t xml:space="preserve">Répartition en pourcentage des femmes qui estiment que la pratique des MAGF </w:t>
            </w:r>
            <w:r>
              <w:rPr>
                <w:i/>
                <w:sz w:val="14"/>
              </w:rPr>
              <w:t>doit </w:t>
            </w:r>
            <w:r w:rsidRPr="00DD358D">
              <w:rPr>
                <w:i/>
                <w:sz w:val="14"/>
              </w:rPr>
              <w:t>:</w:t>
            </w:r>
          </w:p>
        </w:tc>
        <w:tc>
          <w:tcPr>
            <w:tcW w:w="70" w:type="dxa"/>
            <w:tcBorders>
              <w:top w:val="single" w:sz="4" w:space="0" w:color="auto"/>
            </w:tcBorders>
            <w:shd w:val="clear" w:color="auto" w:fill="auto"/>
            <w:vAlign w:val="bottom"/>
          </w:tcPr>
          <w:p w:rsidR="00247C07" w:rsidRPr="00DD358D" w:rsidRDefault="00247C07" w:rsidP="00247C07">
            <w:pPr>
              <w:keepNext/>
              <w:suppressAutoHyphens/>
              <w:spacing w:before="80" w:after="80" w:line="160" w:lineRule="exact"/>
              <w:ind w:right="45"/>
              <w:jc w:val="right"/>
              <w:rPr>
                <w:i/>
                <w:sz w:val="14"/>
              </w:rPr>
            </w:pPr>
          </w:p>
        </w:tc>
        <w:tc>
          <w:tcPr>
            <w:tcW w:w="3031" w:type="dxa"/>
            <w:gridSpan w:val="6"/>
            <w:tcBorders>
              <w:top w:val="single" w:sz="4" w:space="0" w:color="auto"/>
              <w:bottom w:val="single" w:sz="4" w:space="0" w:color="auto"/>
            </w:tcBorders>
            <w:shd w:val="clear" w:color="auto" w:fill="auto"/>
            <w:vAlign w:val="bottom"/>
          </w:tcPr>
          <w:p w:rsidR="00247C07" w:rsidRPr="00DD358D" w:rsidRDefault="00247C07" w:rsidP="00247C07">
            <w:pPr>
              <w:keepNext/>
              <w:suppressAutoHyphens/>
              <w:spacing w:before="80" w:after="80" w:line="160" w:lineRule="exact"/>
              <w:ind w:right="45"/>
              <w:jc w:val="center"/>
              <w:rPr>
                <w:i/>
                <w:sz w:val="14"/>
              </w:rPr>
            </w:pPr>
            <w:r w:rsidRPr="004F69B5">
              <w:rPr>
                <w:i/>
                <w:sz w:val="14"/>
              </w:rPr>
              <w:t>Pourcentage des femmes qui voudraient circoncire leur fille</w:t>
            </w:r>
          </w:p>
        </w:tc>
        <w:tc>
          <w:tcPr>
            <w:tcW w:w="780" w:type="dxa"/>
            <w:vMerge w:val="restart"/>
            <w:tcBorders>
              <w:top w:val="single" w:sz="4" w:space="0" w:color="auto"/>
            </w:tcBorders>
            <w:shd w:val="clear" w:color="auto" w:fill="auto"/>
            <w:vAlign w:val="bottom"/>
          </w:tcPr>
          <w:p w:rsidR="00247C07" w:rsidRPr="00DD358D" w:rsidRDefault="00247C07" w:rsidP="00247C07">
            <w:pPr>
              <w:keepNext/>
              <w:suppressAutoHyphens/>
              <w:spacing w:before="80" w:after="80" w:line="160" w:lineRule="exact"/>
              <w:ind w:right="45"/>
              <w:jc w:val="right"/>
              <w:rPr>
                <w:i/>
                <w:sz w:val="14"/>
              </w:rPr>
            </w:pPr>
            <w:r w:rsidRPr="004F69B5">
              <w:rPr>
                <w:i/>
                <w:sz w:val="14"/>
              </w:rPr>
              <w:t xml:space="preserve">Nombre </w:t>
            </w:r>
            <w:r>
              <w:rPr>
                <w:i/>
                <w:sz w:val="14"/>
              </w:rPr>
              <w:br/>
            </w:r>
            <w:r w:rsidRPr="004F69B5">
              <w:rPr>
                <w:i/>
                <w:sz w:val="14"/>
              </w:rPr>
              <w:t xml:space="preserve">de femmes qui ont entendu parler </w:t>
            </w:r>
            <w:r>
              <w:rPr>
                <w:i/>
                <w:sz w:val="14"/>
              </w:rPr>
              <w:br/>
            </w:r>
            <w:r w:rsidRPr="004F69B5">
              <w:rPr>
                <w:i/>
                <w:sz w:val="14"/>
              </w:rPr>
              <w:t>des MAGF</w:t>
            </w:r>
          </w:p>
        </w:tc>
      </w:tr>
      <w:tr w:rsidR="00247C07" w:rsidRPr="00DD358D" w:rsidTr="00247C07">
        <w:tblPrEx>
          <w:tblCellMar>
            <w:top w:w="0" w:type="dxa"/>
            <w:bottom w:w="0" w:type="dxa"/>
          </w:tblCellMar>
        </w:tblPrEx>
        <w:trPr>
          <w:tblHeader/>
        </w:trPr>
        <w:tc>
          <w:tcPr>
            <w:tcW w:w="1309" w:type="dxa"/>
            <w:tcBorders>
              <w:bottom w:val="single" w:sz="12" w:space="0" w:color="auto"/>
            </w:tcBorders>
            <w:shd w:val="clear" w:color="auto" w:fill="auto"/>
            <w:vAlign w:val="bottom"/>
          </w:tcPr>
          <w:p w:rsidR="00247C07" w:rsidRPr="00DD358D" w:rsidRDefault="00247C07" w:rsidP="00247C07">
            <w:pPr>
              <w:keepNext/>
              <w:suppressAutoHyphens/>
              <w:spacing w:before="80" w:after="80" w:line="160" w:lineRule="exact"/>
              <w:ind w:right="45"/>
              <w:rPr>
                <w:i/>
                <w:sz w:val="14"/>
              </w:rPr>
            </w:pPr>
          </w:p>
        </w:tc>
        <w:tc>
          <w:tcPr>
            <w:tcW w:w="768" w:type="dxa"/>
            <w:tcBorders>
              <w:bottom w:val="single" w:sz="12" w:space="0" w:color="auto"/>
            </w:tcBorders>
            <w:shd w:val="clear" w:color="auto" w:fill="auto"/>
            <w:vAlign w:val="bottom"/>
          </w:tcPr>
          <w:p w:rsidR="00247C07" w:rsidRPr="00DD358D" w:rsidRDefault="00247C07" w:rsidP="00247C07">
            <w:pPr>
              <w:keepNext/>
              <w:suppressAutoHyphens/>
              <w:spacing w:before="80" w:after="80" w:line="160" w:lineRule="exact"/>
              <w:ind w:right="11"/>
              <w:jc w:val="right"/>
              <w:rPr>
                <w:i/>
                <w:sz w:val="14"/>
              </w:rPr>
            </w:pPr>
            <w:r w:rsidRPr="00DD358D">
              <w:rPr>
                <w:i/>
                <w:sz w:val="14"/>
              </w:rPr>
              <w:t xml:space="preserve">Femmes </w:t>
            </w:r>
            <w:r>
              <w:rPr>
                <w:i/>
                <w:sz w:val="14"/>
              </w:rPr>
              <w:br/>
            </w:r>
            <w:r w:rsidRPr="00DD358D">
              <w:rPr>
                <w:i/>
                <w:sz w:val="14"/>
              </w:rPr>
              <w:t xml:space="preserve">qui ont </w:t>
            </w:r>
            <w:r>
              <w:rPr>
                <w:i/>
                <w:sz w:val="14"/>
              </w:rPr>
              <w:br/>
            </w:r>
            <w:r w:rsidRPr="00DD358D">
              <w:rPr>
                <w:i/>
                <w:sz w:val="14"/>
              </w:rPr>
              <w:t>subi une forme ou une autre de MAGF*</w:t>
            </w:r>
          </w:p>
        </w:tc>
        <w:tc>
          <w:tcPr>
            <w:tcW w:w="770" w:type="dxa"/>
            <w:tcBorders>
              <w:bottom w:val="single" w:sz="12" w:space="0" w:color="auto"/>
            </w:tcBorders>
            <w:shd w:val="clear" w:color="auto" w:fill="auto"/>
            <w:vAlign w:val="bottom"/>
          </w:tcPr>
          <w:p w:rsidR="00247C07" w:rsidRPr="00DD358D" w:rsidRDefault="00247C07" w:rsidP="00247C07">
            <w:pPr>
              <w:keepNext/>
              <w:suppressAutoHyphens/>
              <w:spacing w:before="80" w:after="80" w:line="160" w:lineRule="exact"/>
              <w:ind w:right="11"/>
              <w:jc w:val="right"/>
              <w:rPr>
                <w:i/>
                <w:sz w:val="14"/>
              </w:rPr>
            </w:pPr>
            <w:r w:rsidRPr="00DD358D">
              <w:rPr>
                <w:i/>
                <w:sz w:val="14"/>
              </w:rPr>
              <w:t xml:space="preserve">Nombre de femmes âgées de </w:t>
            </w:r>
            <w:r>
              <w:rPr>
                <w:i/>
                <w:sz w:val="14"/>
              </w:rPr>
              <w:br/>
            </w:r>
            <w:r w:rsidRPr="00DD358D">
              <w:rPr>
                <w:i/>
                <w:sz w:val="14"/>
              </w:rPr>
              <w:t>15 à 49 ans</w:t>
            </w:r>
          </w:p>
        </w:tc>
        <w:tc>
          <w:tcPr>
            <w:tcW w:w="786" w:type="dxa"/>
            <w:gridSpan w:val="2"/>
            <w:tcBorders>
              <w:top w:val="single" w:sz="4" w:space="0" w:color="auto"/>
              <w:bottom w:val="single" w:sz="12" w:space="0" w:color="auto"/>
            </w:tcBorders>
            <w:shd w:val="clear" w:color="auto" w:fill="auto"/>
            <w:vAlign w:val="bottom"/>
          </w:tcPr>
          <w:p w:rsidR="00247C07" w:rsidRPr="00DD358D" w:rsidRDefault="00247C07" w:rsidP="00247C07">
            <w:pPr>
              <w:keepNext/>
              <w:suppressAutoHyphens/>
              <w:spacing w:before="80" w:after="80" w:line="160" w:lineRule="exact"/>
              <w:ind w:right="11"/>
              <w:jc w:val="right"/>
              <w:rPr>
                <w:i/>
                <w:sz w:val="14"/>
              </w:rPr>
            </w:pPr>
            <w:r>
              <w:rPr>
                <w:i/>
                <w:sz w:val="14"/>
              </w:rPr>
              <w:t>C</w:t>
            </w:r>
            <w:r w:rsidRPr="00DD358D">
              <w:rPr>
                <w:i/>
                <w:sz w:val="14"/>
              </w:rPr>
              <w:t>ontinuer</w:t>
            </w:r>
          </w:p>
        </w:tc>
        <w:tc>
          <w:tcPr>
            <w:tcW w:w="778" w:type="dxa"/>
            <w:tcBorders>
              <w:top w:val="single" w:sz="4" w:space="0" w:color="auto"/>
              <w:bottom w:val="single" w:sz="12" w:space="0" w:color="auto"/>
            </w:tcBorders>
            <w:shd w:val="clear" w:color="auto" w:fill="auto"/>
            <w:vAlign w:val="bottom"/>
          </w:tcPr>
          <w:p w:rsidR="00247C07" w:rsidRPr="00DD358D" w:rsidRDefault="00247C07" w:rsidP="00247C07">
            <w:pPr>
              <w:keepNext/>
              <w:suppressAutoHyphens/>
              <w:spacing w:before="80" w:after="80" w:line="160" w:lineRule="exact"/>
              <w:ind w:right="11"/>
              <w:jc w:val="right"/>
              <w:rPr>
                <w:i/>
                <w:sz w:val="14"/>
              </w:rPr>
            </w:pPr>
            <w:r>
              <w:rPr>
                <w:i/>
                <w:sz w:val="14"/>
              </w:rPr>
              <w:t>C</w:t>
            </w:r>
            <w:r w:rsidRPr="00DD358D">
              <w:rPr>
                <w:i/>
                <w:sz w:val="14"/>
              </w:rPr>
              <w:t>esser</w:t>
            </w:r>
          </w:p>
        </w:tc>
        <w:tc>
          <w:tcPr>
            <w:tcW w:w="778" w:type="dxa"/>
            <w:tcBorders>
              <w:top w:val="single" w:sz="4" w:space="0" w:color="auto"/>
              <w:bottom w:val="single" w:sz="12" w:space="0" w:color="auto"/>
            </w:tcBorders>
            <w:shd w:val="clear" w:color="auto" w:fill="auto"/>
            <w:vAlign w:val="bottom"/>
          </w:tcPr>
          <w:p w:rsidR="00247C07" w:rsidRPr="00DD358D" w:rsidRDefault="00247C07" w:rsidP="00247C07">
            <w:pPr>
              <w:keepNext/>
              <w:suppressAutoHyphens/>
              <w:spacing w:before="80" w:after="80" w:line="160" w:lineRule="exact"/>
              <w:ind w:right="11"/>
              <w:jc w:val="right"/>
              <w:rPr>
                <w:i/>
                <w:sz w:val="14"/>
              </w:rPr>
            </w:pPr>
            <w:r>
              <w:rPr>
                <w:i/>
                <w:sz w:val="14"/>
              </w:rPr>
              <w:t>C</w:t>
            </w:r>
            <w:r w:rsidRPr="004F69B5">
              <w:rPr>
                <w:i/>
                <w:sz w:val="14"/>
              </w:rPr>
              <w:t xml:space="preserve">ela dépend </w:t>
            </w:r>
            <w:r>
              <w:rPr>
                <w:i/>
                <w:sz w:val="14"/>
              </w:rPr>
              <w:br/>
            </w:r>
            <w:r w:rsidRPr="004F69B5">
              <w:rPr>
                <w:i/>
                <w:sz w:val="14"/>
              </w:rPr>
              <w:t>de la situation</w:t>
            </w:r>
          </w:p>
        </w:tc>
        <w:tc>
          <w:tcPr>
            <w:tcW w:w="782" w:type="dxa"/>
            <w:gridSpan w:val="2"/>
            <w:tcBorders>
              <w:top w:val="single" w:sz="4" w:space="0" w:color="auto"/>
              <w:bottom w:val="single" w:sz="12" w:space="0" w:color="auto"/>
            </w:tcBorders>
            <w:shd w:val="clear" w:color="auto" w:fill="auto"/>
            <w:vAlign w:val="bottom"/>
          </w:tcPr>
          <w:p w:rsidR="00247C07" w:rsidRPr="00DD358D" w:rsidRDefault="00247C07" w:rsidP="00247C07">
            <w:pPr>
              <w:keepNext/>
              <w:suppressAutoHyphens/>
              <w:spacing w:before="80" w:after="80" w:line="160" w:lineRule="exact"/>
              <w:ind w:right="11"/>
              <w:jc w:val="right"/>
              <w:rPr>
                <w:i/>
                <w:sz w:val="14"/>
              </w:rPr>
            </w:pPr>
            <w:r>
              <w:rPr>
                <w:i/>
                <w:sz w:val="14"/>
              </w:rPr>
              <w:t>N</w:t>
            </w:r>
            <w:r w:rsidRPr="004F69B5">
              <w:rPr>
                <w:i/>
                <w:sz w:val="14"/>
              </w:rPr>
              <w:t>e sait pas/donnés manquantes</w:t>
            </w:r>
          </w:p>
        </w:tc>
        <w:tc>
          <w:tcPr>
            <w:tcW w:w="756" w:type="dxa"/>
            <w:gridSpan w:val="2"/>
            <w:tcBorders>
              <w:bottom w:val="single" w:sz="12" w:space="0" w:color="auto"/>
            </w:tcBorders>
            <w:shd w:val="clear" w:color="auto" w:fill="auto"/>
            <w:vAlign w:val="bottom"/>
          </w:tcPr>
          <w:p w:rsidR="00247C07" w:rsidRPr="00DD358D" w:rsidRDefault="00247C07" w:rsidP="00247C07">
            <w:pPr>
              <w:keepNext/>
              <w:suppressAutoHyphens/>
              <w:spacing w:before="80" w:after="80" w:line="160" w:lineRule="exact"/>
              <w:ind w:right="11"/>
              <w:jc w:val="right"/>
              <w:rPr>
                <w:i/>
                <w:sz w:val="14"/>
              </w:rPr>
            </w:pPr>
            <w:r>
              <w:rPr>
                <w:i/>
                <w:sz w:val="14"/>
              </w:rPr>
              <w:t>Oui</w:t>
            </w:r>
          </w:p>
        </w:tc>
        <w:tc>
          <w:tcPr>
            <w:tcW w:w="797" w:type="dxa"/>
            <w:gridSpan w:val="3"/>
            <w:tcBorders>
              <w:bottom w:val="single" w:sz="12" w:space="0" w:color="auto"/>
            </w:tcBorders>
            <w:shd w:val="clear" w:color="auto" w:fill="auto"/>
            <w:vAlign w:val="bottom"/>
          </w:tcPr>
          <w:p w:rsidR="00247C07" w:rsidRPr="00DD358D" w:rsidRDefault="00247C07" w:rsidP="00247C07">
            <w:pPr>
              <w:keepNext/>
              <w:suppressAutoHyphens/>
              <w:spacing w:before="80" w:after="80" w:line="160" w:lineRule="exact"/>
              <w:ind w:right="11"/>
              <w:jc w:val="right"/>
              <w:rPr>
                <w:i/>
                <w:sz w:val="14"/>
              </w:rPr>
            </w:pPr>
            <w:r>
              <w:rPr>
                <w:i/>
                <w:sz w:val="14"/>
              </w:rPr>
              <w:t>Non</w:t>
            </w:r>
          </w:p>
        </w:tc>
        <w:tc>
          <w:tcPr>
            <w:tcW w:w="771" w:type="dxa"/>
            <w:tcBorders>
              <w:bottom w:val="single" w:sz="12" w:space="0" w:color="auto"/>
            </w:tcBorders>
            <w:shd w:val="clear" w:color="auto" w:fill="auto"/>
            <w:vAlign w:val="bottom"/>
          </w:tcPr>
          <w:p w:rsidR="00247C07" w:rsidRPr="00DD358D" w:rsidRDefault="00247C07" w:rsidP="00247C07">
            <w:pPr>
              <w:keepNext/>
              <w:suppressAutoHyphens/>
              <w:spacing w:before="80" w:after="80" w:line="160" w:lineRule="exact"/>
              <w:ind w:right="11"/>
              <w:jc w:val="right"/>
              <w:rPr>
                <w:i/>
                <w:sz w:val="14"/>
              </w:rPr>
            </w:pPr>
            <w:r>
              <w:rPr>
                <w:i/>
                <w:sz w:val="14"/>
              </w:rPr>
              <w:t>Ne sait pas</w:t>
            </w:r>
          </w:p>
        </w:tc>
        <w:tc>
          <w:tcPr>
            <w:tcW w:w="777" w:type="dxa"/>
            <w:tcBorders>
              <w:bottom w:val="single" w:sz="12" w:space="0" w:color="auto"/>
            </w:tcBorders>
            <w:shd w:val="clear" w:color="auto" w:fill="auto"/>
            <w:vAlign w:val="bottom"/>
          </w:tcPr>
          <w:p w:rsidR="00247C07" w:rsidRPr="007F7EAC" w:rsidRDefault="00247C07" w:rsidP="00247C07">
            <w:pPr>
              <w:keepNext/>
              <w:suppressAutoHyphens/>
              <w:spacing w:before="80" w:after="80" w:line="160" w:lineRule="exact"/>
              <w:ind w:right="11"/>
              <w:jc w:val="right"/>
              <w:rPr>
                <w:b/>
                <w:sz w:val="14"/>
              </w:rPr>
            </w:pPr>
            <w:r w:rsidRPr="007F7EAC">
              <w:rPr>
                <w:b/>
                <w:sz w:val="14"/>
              </w:rPr>
              <w:t>Total</w:t>
            </w:r>
          </w:p>
        </w:tc>
        <w:tc>
          <w:tcPr>
            <w:tcW w:w="780" w:type="dxa"/>
            <w:vMerge/>
            <w:tcBorders>
              <w:bottom w:val="single" w:sz="12" w:space="0" w:color="auto"/>
            </w:tcBorders>
            <w:shd w:val="clear" w:color="auto" w:fill="auto"/>
            <w:vAlign w:val="bottom"/>
          </w:tcPr>
          <w:p w:rsidR="00247C07" w:rsidRPr="00DD358D" w:rsidRDefault="00247C07" w:rsidP="00247C07">
            <w:pPr>
              <w:keepNext/>
              <w:suppressAutoHyphens/>
              <w:spacing w:before="80" w:after="80" w:line="160" w:lineRule="exact"/>
              <w:ind w:right="45"/>
              <w:jc w:val="right"/>
              <w:rPr>
                <w:i/>
                <w:sz w:val="14"/>
              </w:rPr>
            </w:pPr>
          </w:p>
        </w:tc>
      </w:tr>
      <w:tr w:rsidR="00247C07" w:rsidRPr="00DD358D" w:rsidTr="00247C07">
        <w:tblPrEx>
          <w:tblCellMar>
            <w:top w:w="0" w:type="dxa"/>
            <w:bottom w:w="0" w:type="dxa"/>
          </w:tblCellMar>
        </w:tblPrEx>
        <w:trPr>
          <w:trHeight w:hRule="exact" w:val="115"/>
          <w:tblHeader/>
        </w:trPr>
        <w:tc>
          <w:tcPr>
            <w:tcW w:w="1309" w:type="dxa"/>
            <w:tcBorders>
              <w:top w:val="single" w:sz="12" w:space="0" w:color="auto"/>
            </w:tcBorders>
            <w:shd w:val="clear" w:color="auto" w:fill="auto"/>
            <w:vAlign w:val="bottom"/>
          </w:tcPr>
          <w:p w:rsidR="00247C07" w:rsidRPr="00DD358D" w:rsidRDefault="00247C07" w:rsidP="00247C07">
            <w:pPr>
              <w:keepNext/>
              <w:suppressAutoHyphens/>
              <w:spacing w:before="40" w:after="40" w:line="210" w:lineRule="exact"/>
              <w:ind w:right="45"/>
              <w:rPr>
                <w:sz w:val="17"/>
              </w:rPr>
            </w:pPr>
          </w:p>
        </w:tc>
        <w:tc>
          <w:tcPr>
            <w:tcW w:w="768" w:type="dxa"/>
            <w:tcBorders>
              <w:top w:val="single" w:sz="12" w:space="0" w:color="auto"/>
            </w:tcBorders>
            <w:shd w:val="clear" w:color="auto" w:fill="auto"/>
            <w:vAlign w:val="bottom"/>
          </w:tcPr>
          <w:p w:rsidR="00247C07" w:rsidRPr="00DD358D" w:rsidRDefault="00247C07" w:rsidP="00247C07">
            <w:pPr>
              <w:keepNext/>
              <w:suppressAutoHyphens/>
              <w:spacing w:before="40" w:after="40" w:line="210" w:lineRule="exact"/>
              <w:ind w:right="45"/>
              <w:jc w:val="right"/>
              <w:rPr>
                <w:sz w:val="17"/>
              </w:rPr>
            </w:pPr>
          </w:p>
        </w:tc>
        <w:tc>
          <w:tcPr>
            <w:tcW w:w="770" w:type="dxa"/>
            <w:tcBorders>
              <w:top w:val="single" w:sz="12" w:space="0" w:color="auto"/>
            </w:tcBorders>
            <w:shd w:val="clear" w:color="auto" w:fill="auto"/>
            <w:vAlign w:val="bottom"/>
          </w:tcPr>
          <w:p w:rsidR="00247C07" w:rsidRPr="00DD358D" w:rsidRDefault="00247C07" w:rsidP="00247C07">
            <w:pPr>
              <w:keepNext/>
              <w:suppressAutoHyphens/>
              <w:spacing w:before="40" w:after="40" w:line="210" w:lineRule="exact"/>
              <w:ind w:right="45"/>
              <w:jc w:val="right"/>
              <w:rPr>
                <w:sz w:val="17"/>
              </w:rPr>
            </w:pPr>
          </w:p>
        </w:tc>
        <w:tc>
          <w:tcPr>
            <w:tcW w:w="786" w:type="dxa"/>
            <w:gridSpan w:val="2"/>
            <w:tcBorders>
              <w:top w:val="single" w:sz="12" w:space="0" w:color="auto"/>
            </w:tcBorders>
            <w:shd w:val="clear" w:color="auto" w:fill="auto"/>
            <w:vAlign w:val="bottom"/>
          </w:tcPr>
          <w:p w:rsidR="00247C07" w:rsidRPr="00DD358D" w:rsidRDefault="00247C07" w:rsidP="00247C07">
            <w:pPr>
              <w:keepNext/>
              <w:suppressAutoHyphens/>
              <w:spacing w:before="40" w:after="40" w:line="210" w:lineRule="exact"/>
              <w:ind w:right="45"/>
              <w:jc w:val="right"/>
              <w:rPr>
                <w:sz w:val="17"/>
              </w:rPr>
            </w:pPr>
          </w:p>
        </w:tc>
        <w:tc>
          <w:tcPr>
            <w:tcW w:w="778" w:type="dxa"/>
            <w:tcBorders>
              <w:top w:val="single" w:sz="12" w:space="0" w:color="auto"/>
            </w:tcBorders>
            <w:shd w:val="clear" w:color="auto" w:fill="auto"/>
            <w:vAlign w:val="bottom"/>
          </w:tcPr>
          <w:p w:rsidR="00247C07" w:rsidRPr="00DD358D" w:rsidRDefault="00247C07" w:rsidP="00247C07">
            <w:pPr>
              <w:keepNext/>
              <w:suppressAutoHyphens/>
              <w:spacing w:before="40" w:after="40" w:line="210" w:lineRule="exact"/>
              <w:ind w:right="45"/>
              <w:jc w:val="right"/>
              <w:rPr>
                <w:sz w:val="17"/>
              </w:rPr>
            </w:pPr>
          </w:p>
        </w:tc>
        <w:tc>
          <w:tcPr>
            <w:tcW w:w="778" w:type="dxa"/>
            <w:tcBorders>
              <w:top w:val="single" w:sz="12" w:space="0" w:color="auto"/>
            </w:tcBorders>
            <w:shd w:val="clear" w:color="auto" w:fill="auto"/>
            <w:vAlign w:val="bottom"/>
          </w:tcPr>
          <w:p w:rsidR="00247C07" w:rsidRPr="00DD358D" w:rsidRDefault="00247C07" w:rsidP="00247C07">
            <w:pPr>
              <w:keepNext/>
              <w:suppressAutoHyphens/>
              <w:spacing w:before="40" w:after="40" w:line="210" w:lineRule="exact"/>
              <w:ind w:right="45"/>
              <w:jc w:val="right"/>
              <w:rPr>
                <w:sz w:val="17"/>
              </w:rPr>
            </w:pPr>
          </w:p>
        </w:tc>
        <w:tc>
          <w:tcPr>
            <w:tcW w:w="782" w:type="dxa"/>
            <w:gridSpan w:val="2"/>
            <w:tcBorders>
              <w:top w:val="single" w:sz="12" w:space="0" w:color="auto"/>
            </w:tcBorders>
            <w:shd w:val="clear" w:color="auto" w:fill="auto"/>
            <w:vAlign w:val="bottom"/>
          </w:tcPr>
          <w:p w:rsidR="00247C07" w:rsidRPr="00DD358D" w:rsidRDefault="00247C07" w:rsidP="00247C07">
            <w:pPr>
              <w:keepNext/>
              <w:suppressAutoHyphens/>
              <w:spacing w:before="40" w:after="40" w:line="210" w:lineRule="exact"/>
              <w:ind w:right="45"/>
              <w:jc w:val="right"/>
              <w:rPr>
                <w:sz w:val="17"/>
              </w:rPr>
            </w:pPr>
          </w:p>
        </w:tc>
        <w:tc>
          <w:tcPr>
            <w:tcW w:w="756" w:type="dxa"/>
            <w:gridSpan w:val="2"/>
            <w:tcBorders>
              <w:top w:val="single" w:sz="12" w:space="0" w:color="auto"/>
            </w:tcBorders>
            <w:shd w:val="clear" w:color="auto" w:fill="auto"/>
            <w:vAlign w:val="bottom"/>
          </w:tcPr>
          <w:p w:rsidR="00247C07" w:rsidRPr="00DD358D" w:rsidRDefault="00247C07" w:rsidP="00247C07">
            <w:pPr>
              <w:keepNext/>
              <w:suppressAutoHyphens/>
              <w:spacing w:before="40" w:after="40" w:line="210" w:lineRule="exact"/>
              <w:ind w:right="45"/>
              <w:jc w:val="right"/>
              <w:rPr>
                <w:sz w:val="17"/>
              </w:rPr>
            </w:pPr>
          </w:p>
        </w:tc>
        <w:tc>
          <w:tcPr>
            <w:tcW w:w="797" w:type="dxa"/>
            <w:gridSpan w:val="3"/>
            <w:tcBorders>
              <w:top w:val="single" w:sz="12" w:space="0" w:color="auto"/>
            </w:tcBorders>
            <w:shd w:val="clear" w:color="auto" w:fill="auto"/>
            <w:vAlign w:val="bottom"/>
          </w:tcPr>
          <w:p w:rsidR="00247C07" w:rsidRPr="00DD358D" w:rsidRDefault="00247C07" w:rsidP="00247C07">
            <w:pPr>
              <w:keepNext/>
              <w:suppressAutoHyphens/>
              <w:spacing w:before="40" w:after="40" w:line="210" w:lineRule="exact"/>
              <w:ind w:right="45"/>
              <w:jc w:val="right"/>
              <w:rPr>
                <w:sz w:val="17"/>
              </w:rPr>
            </w:pPr>
          </w:p>
        </w:tc>
        <w:tc>
          <w:tcPr>
            <w:tcW w:w="771" w:type="dxa"/>
            <w:tcBorders>
              <w:top w:val="single" w:sz="12" w:space="0" w:color="auto"/>
            </w:tcBorders>
            <w:shd w:val="clear" w:color="auto" w:fill="auto"/>
            <w:vAlign w:val="bottom"/>
          </w:tcPr>
          <w:p w:rsidR="00247C07" w:rsidRPr="00DD358D" w:rsidRDefault="00247C07" w:rsidP="00247C07">
            <w:pPr>
              <w:keepNext/>
              <w:suppressAutoHyphens/>
              <w:spacing w:before="40" w:after="40" w:line="210" w:lineRule="exact"/>
              <w:ind w:right="45"/>
              <w:jc w:val="right"/>
              <w:rPr>
                <w:sz w:val="17"/>
              </w:rPr>
            </w:pPr>
          </w:p>
        </w:tc>
        <w:tc>
          <w:tcPr>
            <w:tcW w:w="777" w:type="dxa"/>
            <w:tcBorders>
              <w:top w:val="single" w:sz="12" w:space="0" w:color="auto"/>
            </w:tcBorders>
            <w:shd w:val="clear" w:color="auto" w:fill="auto"/>
            <w:vAlign w:val="bottom"/>
          </w:tcPr>
          <w:p w:rsidR="00247C07" w:rsidRPr="00DD358D" w:rsidRDefault="00247C07" w:rsidP="00247C07">
            <w:pPr>
              <w:keepNext/>
              <w:suppressAutoHyphens/>
              <w:spacing w:before="40" w:after="40" w:line="210" w:lineRule="exact"/>
              <w:ind w:right="45"/>
              <w:jc w:val="right"/>
              <w:rPr>
                <w:sz w:val="17"/>
              </w:rPr>
            </w:pPr>
          </w:p>
        </w:tc>
        <w:tc>
          <w:tcPr>
            <w:tcW w:w="780" w:type="dxa"/>
            <w:tcBorders>
              <w:top w:val="single" w:sz="12" w:space="0" w:color="auto"/>
            </w:tcBorders>
            <w:shd w:val="clear" w:color="auto" w:fill="auto"/>
            <w:vAlign w:val="bottom"/>
          </w:tcPr>
          <w:p w:rsidR="00247C07" w:rsidRPr="00DD358D" w:rsidRDefault="00247C07" w:rsidP="00247C07">
            <w:pPr>
              <w:keepNext/>
              <w:suppressAutoHyphens/>
              <w:spacing w:before="40" w:after="40" w:line="210" w:lineRule="exact"/>
              <w:ind w:right="45"/>
              <w:jc w:val="right"/>
              <w:rPr>
                <w:sz w:val="17"/>
              </w:rPr>
            </w:pPr>
          </w:p>
        </w:tc>
      </w:tr>
      <w:tr w:rsidR="00247C07" w:rsidRPr="00DD358D" w:rsidTr="00247C07">
        <w:tblPrEx>
          <w:tblCellMar>
            <w:top w:w="0" w:type="dxa"/>
            <w:bottom w:w="0" w:type="dxa"/>
          </w:tblCellMar>
        </w:tblPrEx>
        <w:tc>
          <w:tcPr>
            <w:tcW w:w="2853" w:type="dxa"/>
            <w:gridSpan w:val="4"/>
            <w:shd w:val="clear" w:color="auto" w:fill="auto"/>
            <w:vAlign w:val="bottom"/>
          </w:tcPr>
          <w:p w:rsidR="00247C07" w:rsidRPr="00DD358D" w:rsidRDefault="00247C07" w:rsidP="009A4EF8">
            <w:pPr>
              <w:keepNext/>
              <w:tabs>
                <w:tab w:val="left" w:pos="288"/>
                <w:tab w:val="left" w:pos="576"/>
                <w:tab w:val="left" w:pos="864"/>
                <w:tab w:val="left" w:pos="1152"/>
              </w:tabs>
              <w:suppressAutoHyphens/>
              <w:spacing w:before="40" w:after="40" w:line="204" w:lineRule="exact"/>
              <w:ind w:right="43"/>
              <w:rPr>
                <w:sz w:val="17"/>
              </w:rPr>
            </w:pPr>
            <w:r w:rsidRPr="004F69B5">
              <w:rPr>
                <w:b/>
                <w:sz w:val="17"/>
                <w:szCs w:val="17"/>
                <w:lang w:eastAsia="ja-JP"/>
              </w:rPr>
              <w:t>Zone de gouvernement local</w:t>
            </w:r>
          </w:p>
        </w:tc>
        <w:tc>
          <w:tcPr>
            <w:tcW w:w="780" w:type="dxa"/>
            <w:shd w:val="clear" w:color="auto" w:fill="auto"/>
            <w:vAlign w:val="bottom"/>
          </w:tcPr>
          <w:p w:rsidR="00247C07" w:rsidRPr="00DD358D" w:rsidRDefault="00247C07" w:rsidP="009A4EF8">
            <w:pPr>
              <w:keepNext/>
              <w:tabs>
                <w:tab w:val="left" w:pos="288"/>
                <w:tab w:val="left" w:pos="576"/>
                <w:tab w:val="left" w:pos="864"/>
                <w:tab w:val="left" w:pos="1152"/>
              </w:tabs>
              <w:suppressAutoHyphens/>
              <w:spacing w:before="40" w:after="40" w:line="204" w:lineRule="exact"/>
              <w:ind w:right="43"/>
              <w:jc w:val="right"/>
              <w:rPr>
                <w:sz w:val="17"/>
              </w:rPr>
            </w:pPr>
          </w:p>
        </w:tc>
        <w:tc>
          <w:tcPr>
            <w:tcW w:w="778" w:type="dxa"/>
            <w:shd w:val="clear" w:color="auto" w:fill="auto"/>
            <w:vAlign w:val="bottom"/>
          </w:tcPr>
          <w:p w:rsidR="00247C07" w:rsidRPr="00DD358D" w:rsidRDefault="00247C07" w:rsidP="009A4EF8">
            <w:pPr>
              <w:keepNext/>
              <w:tabs>
                <w:tab w:val="left" w:pos="288"/>
                <w:tab w:val="left" w:pos="576"/>
                <w:tab w:val="left" w:pos="864"/>
                <w:tab w:val="left" w:pos="1152"/>
              </w:tabs>
              <w:suppressAutoHyphens/>
              <w:spacing w:before="40" w:after="40" w:line="204" w:lineRule="exact"/>
              <w:ind w:right="43"/>
              <w:jc w:val="right"/>
              <w:rPr>
                <w:sz w:val="17"/>
              </w:rPr>
            </w:pPr>
          </w:p>
        </w:tc>
        <w:tc>
          <w:tcPr>
            <w:tcW w:w="778" w:type="dxa"/>
            <w:shd w:val="clear" w:color="auto" w:fill="auto"/>
            <w:vAlign w:val="bottom"/>
          </w:tcPr>
          <w:p w:rsidR="00247C07" w:rsidRPr="00DD358D" w:rsidRDefault="00247C07" w:rsidP="009A4EF8">
            <w:pPr>
              <w:keepNext/>
              <w:tabs>
                <w:tab w:val="left" w:pos="288"/>
                <w:tab w:val="left" w:pos="576"/>
                <w:tab w:val="left" w:pos="864"/>
                <w:tab w:val="left" w:pos="1152"/>
              </w:tabs>
              <w:suppressAutoHyphens/>
              <w:spacing w:before="40" w:after="40" w:line="204" w:lineRule="exact"/>
              <w:ind w:right="43"/>
              <w:jc w:val="right"/>
              <w:rPr>
                <w:sz w:val="17"/>
              </w:rPr>
            </w:pPr>
          </w:p>
        </w:tc>
        <w:tc>
          <w:tcPr>
            <w:tcW w:w="775" w:type="dxa"/>
            <w:shd w:val="clear" w:color="auto" w:fill="auto"/>
            <w:vAlign w:val="bottom"/>
          </w:tcPr>
          <w:p w:rsidR="00247C07" w:rsidRPr="00DD358D" w:rsidRDefault="00247C07" w:rsidP="009A4EF8">
            <w:pPr>
              <w:keepNext/>
              <w:tabs>
                <w:tab w:val="left" w:pos="288"/>
                <w:tab w:val="left" w:pos="576"/>
                <w:tab w:val="left" w:pos="864"/>
                <w:tab w:val="left" w:pos="1152"/>
              </w:tabs>
              <w:suppressAutoHyphens/>
              <w:spacing w:before="40" w:after="40" w:line="204" w:lineRule="exact"/>
              <w:ind w:right="43"/>
              <w:jc w:val="right"/>
              <w:rPr>
                <w:sz w:val="17"/>
              </w:rPr>
            </w:pPr>
          </w:p>
        </w:tc>
        <w:tc>
          <w:tcPr>
            <w:tcW w:w="776" w:type="dxa"/>
            <w:gridSpan w:val="4"/>
            <w:shd w:val="clear" w:color="auto" w:fill="auto"/>
            <w:vAlign w:val="bottom"/>
          </w:tcPr>
          <w:p w:rsidR="00247C07" w:rsidRPr="00DD358D" w:rsidRDefault="00247C07" w:rsidP="009A4EF8">
            <w:pPr>
              <w:keepNext/>
              <w:tabs>
                <w:tab w:val="left" w:pos="288"/>
                <w:tab w:val="left" w:pos="576"/>
                <w:tab w:val="left" w:pos="864"/>
                <w:tab w:val="left" w:pos="1152"/>
              </w:tabs>
              <w:suppressAutoHyphens/>
              <w:spacing w:before="40" w:after="40" w:line="204" w:lineRule="exact"/>
              <w:ind w:right="43"/>
              <w:jc w:val="right"/>
              <w:rPr>
                <w:sz w:val="17"/>
              </w:rPr>
            </w:pPr>
          </w:p>
        </w:tc>
        <w:tc>
          <w:tcPr>
            <w:tcW w:w="775" w:type="dxa"/>
            <w:shd w:val="clear" w:color="auto" w:fill="auto"/>
            <w:vAlign w:val="bottom"/>
          </w:tcPr>
          <w:p w:rsidR="00247C07" w:rsidRPr="00DD358D" w:rsidRDefault="00247C07" w:rsidP="009A4EF8">
            <w:pPr>
              <w:keepNext/>
              <w:tabs>
                <w:tab w:val="left" w:pos="288"/>
                <w:tab w:val="left" w:pos="576"/>
                <w:tab w:val="left" w:pos="864"/>
                <w:tab w:val="left" w:pos="1152"/>
              </w:tabs>
              <w:suppressAutoHyphens/>
              <w:spacing w:before="40" w:after="40" w:line="204" w:lineRule="exact"/>
              <w:ind w:right="43"/>
              <w:jc w:val="right"/>
              <w:rPr>
                <w:sz w:val="17"/>
              </w:rPr>
            </w:pPr>
          </w:p>
        </w:tc>
        <w:tc>
          <w:tcPr>
            <w:tcW w:w="780" w:type="dxa"/>
            <w:gridSpan w:val="2"/>
            <w:shd w:val="clear" w:color="auto" w:fill="auto"/>
            <w:vAlign w:val="bottom"/>
          </w:tcPr>
          <w:p w:rsidR="00247C07" w:rsidRPr="00DD358D" w:rsidRDefault="00247C07" w:rsidP="009A4EF8">
            <w:pPr>
              <w:keepNext/>
              <w:tabs>
                <w:tab w:val="left" w:pos="288"/>
                <w:tab w:val="left" w:pos="576"/>
                <w:tab w:val="left" w:pos="864"/>
                <w:tab w:val="left" w:pos="1152"/>
              </w:tabs>
              <w:suppressAutoHyphens/>
              <w:spacing w:before="40" w:after="40" w:line="204" w:lineRule="exact"/>
              <w:ind w:right="43"/>
              <w:jc w:val="right"/>
              <w:rPr>
                <w:sz w:val="17"/>
              </w:rPr>
            </w:pPr>
          </w:p>
        </w:tc>
        <w:tc>
          <w:tcPr>
            <w:tcW w:w="777" w:type="dxa"/>
            <w:shd w:val="clear" w:color="auto" w:fill="auto"/>
            <w:vAlign w:val="bottom"/>
          </w:tcPr>
          <w:p w:rsidR="00247C07" w:rsidRPr="00DD358D" w:rsidRDefault="00247C07" w:rsidP="009A4EF8">
            <w:pPr>
              <w:keepNext/>
              <w:tabs>
                <w:tab w:val="left" w:pos="288"/>
                <w:tab w:val="left" w:pos="576"/>
                <w:tab w:val="left" w:pos="864"/>
                <w:tab w:val="left" w:pos="1152"/>
              </w:tabs>
              <w:suppressAutoHyphens/>
              <w:spacing w:before="40" w:after="40" w:line="204" w:lineRule="exact"/>
              <w:ind w:right="43"/>
              <w:jc w:val="right"/>
              <w:rPr>
                <w:sz w:val="17"/>
              </w:rPr>
            </w:pPr>
          </w:p>
        </w:tc>
        <w:tc>
          <w:tcPr>
            <w:tcW w:w="780" w:type="dxa"/>
            <w:shd w:val="clear" w:color="auto" w:fill="auto"/>
            <w:vAlign w:val="bottom"/>
          </w:tcPr>
          <w:p w:rsidR="00247C07" w:rsidRPr="00DD358D" w:rsidRDefault="00247C07" w:rsidP="009A4EF8">
            <w:pPr>
              <w:keepNext/>
              <w:tabs>
                <w:tab w:val="left" w:pos="288"/>
                <w:tab w:val="left" w:pos="576"/>
                <w:tab w:val="left" w:pos="864"/>
                <w:tab w:val="left" w:pos="1152"/>
              </w:tabs>
              <w:suppressAutoHyphens/>
              <w:spacing w:before="40" w:after="40" w:line="204" w:lineRule="exact"/>
              <w:ind w:right="43"/>
              <w:jc w:val="right"/>
              <w:rPr>
                <w:sz w:val="17"/>
              </w:rPr>
            </w:pP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keepNext/>
              <w:tabs>
                <w:tab w:val="left" w:pos="288"/>
                <w:tab w:val="left" w:pos="576"/>
                <w:tab w:val="left" w:pos="864"/>
                <w:tab w:val="left" w:pos="1152"/>
              </w:tabs>
              <w:suppressAutoHyphens/>
              <w:spacing w:before="40" w:after="40" w:line="204" w:lineRule="exact"/>
              <w:ind w:right="43"/>
              <w:rPr>
                <w:sz w:val="17"/>
                <w:szCs w:val="17"/>
              </w:rPr>
            </w:pPr>
            <w:r w:rsidRPr="007618D9">
              <w:rPr>
                <w:sz w:val="17"/>
                <w:szCs w:val="17"/>
                <w:lang w:eastAsia="ja-JP"/>
              </w:rPr>
              <w:t>Banjul</w:t>
            </w:r>
          </w:p>
        </w:tc>
        <w:tc>
          <w:tcPr>
            <w:tcW w:w="768" w:type="dxa"/>
            <w:shd w:val="clear" w:color="auto" w:fill="auto"/>
            <w:vAlign w:val="bottom"/>
          </w:tcPr>
          <w:p w:rsidR="00247C07" w:rsidRPr="007618D9" w:rsidRDefault="00247C07" w:rsidP="009A4EF8">
            <w:pPr>
              <w:keepNext/>
              <w:spacing w:before="40" w:after="40" w:line="204" w:lineRule="exact"/>
              <w:jc w:val="right"/>
              <w:rPr>
                <w:sz w:val="17"/>
                <w:szCs w:val="17"/>
              </w:rPr>
            </w:pPr>
            <w:r w:rsidRPr="007618D9">
              <w:rPr>
                <w:sz w:val="17"/>
                <w:szCs w:val="17"/>
              </w:rPr>
              <w:t>44</w:t>
            </w:r>
            <w:r>
              <w:rPr>
                <w:sz w:val="17"/>
                <w:szCs w:val="17"/>
              </w:rPr>
              <w:t>,</w:t>
            </w:r>
            <w:r w:rsidRPr="007618D9">
              <w:rPr>
                <w:sz w:val="17"/>
                <w:szCs w:val="17"/>
              </w:rPr>
              <w:t>8</w:t>
            </w:r>
          </w:p>
        </w:tc>
        <w:tc>
          <w:tcPr>
            <w:tcW w:w="776" w:type="dxa"/>
            <w:gridSpan w:val="2"/>
            <w:shd w:val="clear" w:color="auto" w:fill="auto"/>
            <w:vAlign w:val="bottom"/>
          </w:tcPr>
          <w:p w:rsidR="00247C07" w:rsidRPr="007618D9" w:rsidRDefault="00247C07" w:rsidP="009A4EF8">
            <w:pPr>
              <w:keepNext/>
              <w:spacing w:before="40" w:after="40" w:line="204" w:lineRule="exact"/>
              <w:jc w:val="right"/>
              <w:rPr>
                <w:sz w:val="17"/>
                <w:szCs w:val="17"/>
              </w:rPr>
            </w:pPr>
            <w:r w:rsidRPr="007618D9">
              <w:rPr>
                <w:sz w:val="17"/>
                <w:szCs w:val="17"/>
              </w:rPr>
              <w:t>324</w:t>
            </w:r>
          </w:p>
        </w:tc>
        <w:tc>
          <w:tcPr>
            <w:tcW w:w="780" w:type="dxa"/>
            <w:shd w:val="clear" w:color="auto" w:fill="auto"/>
            <w:vAlign w:val="bottom"/>
          </w:tcPr>
          <w:p w:rsidR="00247C07" w:rsidRPr="007618D9" w:rsidRDefault="00247C07" w:rsidP="009A4EF8">
            <w:pPr>
              <w:keepNext/>
              <w:spacing w:before="40" w:after="40" w:line="204" w:lineRule="exact"/>
              <w:jc w:val="right"/>
              <w:rPr>
                <w:sz w:val="17"/>
                <w:szCs w:val="17"/>
              </w:rPr>
            </w:pPr>
            <w:r w:rsidRPr="007618D9">
              <w:rPr>
                <w:sz w:val="17"/>
                <w:szCs w:val="17"/>
              </w:rPr>
              <w:t>31</w:t>
            </w:r>
            <w:r>
              <w:rPr>
                <w:sz w:val="17"/>
                <w:szCs w:val="17"/>
              </w:rPr>
              <w:t>,</w:t>
            </w:r>
            <w:r w:rsidRPr="007618D9">
              <w:rPr>
                <w:sz w:val="17"/>
                <w:szCs w:val="17"/>
              </w:rPr>
              <w:t>3</w:t>
            </w:r>
          </w:p>
        </w:tc>
        <w:tc>
          <w:tcPr>
            <w:tcW w:w="778" w:type="dxa"/>
            <w:shd w:val="clear" w:color="auto" w:fill="auto"/>
            <w:vAlign w:val="bottom"/>
          </w:tcPr>
          <w:p w:rsidR="00247C07" w:rsidRPr="007618D9" w:rsidRDefault="00247C07" w:rsidP="009A4EF8">
            <w:pPr>
              <w:keepNext/>
              <w:spacing w:before="40" w:after="40" w:line="204" w:lineRule="exact"/>
              <w:jc w:val="right"/>
              <w:rPr>
                <w:sz w:val="17"/>
                <w:szCs w:val="17"/>
              </w:rPr>
            </w:pPr>
            <w:r w:rsidRPr="007618D9">
              <w:rPr>
                <w:sz w:val="17"/>
                <w:szCs w:val="17"/>
              </w:rPr>
              <w:t>65</w:t>
            </w:r>
            <w:r>
              <w:rPr>
                <w:sz w:val="17"/>
                <w:szCs w:val="17"/>
              </w:rPr>
              <w:t>,</w:t>
            </w:r>
            <w:r w:rsidRPr="007618D9">
              <w:rPr>
                <w:sz w:val="17"/>
                <w:szCs w:val="17"/>
              </w:rPr>
              <w:t>6</w:t>
            </w:r>
          </w:p>
        </w:tc>
        <w:tc>
          <w:tcPr>
            <w:tcW w:w="778" w:type="dxa"/>
            <w:shd w:val="clear" w:color="auto" w:fill="auto"/>
            <w:vAlign w:val="bottom"/>
          </w:tcPr>
          <w:p w:rsidR="00247C07" w:rsidRPr="007618D9" w:rsidRDefault="00247C07" w:rsidP="009A4EF8">
            <w:pPr>
              <w:keepNext/>
              <w:spacing w:before="40" w:after="40" w:line="204" w:lineRule="exact"/>
              <w:jc w:val="right"/>
              <w:rPr>
                <w:sz w:val="17"/>
                <w:szCs w:val="17"/>
              </w:rPr>
            </w:pPr>
            <w:r w:rsidRPr="007618D9">
              <w:rPr>
                <w:sz w:val="17"/>
                <w:szCs w:val="17"/>
              </w:rPr>
              <w:t>1</w:t>
            </w:r>
            <w:r>
              <w:rPr>
                <w:sz w:val="17"/>
                <w:szCs w:val="17"/>
              </w:rPr>
              <w:t>,</w:t>
            </w:r>
            <w:r w:rsidRPr="007618D9">
              <w:rPr>
                <w:sz w:val="17"/>
                <w:szCs w:val="17"/>
              </w:rPr>
              <w:t>2</w:t>
            </w:r>
          </w:p>
        </w:tc>
        <w:tc>
          <w:tcPr>
            <w:tcW w:w="775" w:type="dxa"/>
            <w:shd w:val="clear" w:color="auto" w:fill="auto"/>
            <w:vAlign w:val="bottom"/>
          </w:tcPr>
          <w:p w:rsidR="00247C07" w:rsidRPr="007618D9" w:rsidRDefault="00247C07" w:rsidP="009A4EF8">
            <w:pPr>
              <w:keepNext/>
              <w:spacing w:before="40" w:after="40" w:line="204" w:lineRule="exact"/>
              <w:jc w:val="right"/>
              <w:rPr>
                <w:sz w:val="17"/>
                <w:szCs w:val="17"/>
              </w:rPr>
            </w:pPr>
            <w:r w:rsidRPr="007618D9">
              <w:rPr>
                <w:sz w:val="17"/>
                <w:szCs w:val="17"/>
              </w:rPr>
              <w:t>1</w:t>
            </w:r>
            <w:r>
              <w:rPr>
                <w:sz w:val="17"/>
                <w:szCs w:val="17"/>
              </w:rPr>
              <w:t>,</w:t>
            </w:r>
            <w:r w:rsidRPr="007618D9">
              <w:rPr>
                <w:sz w:val="17"/>
                <w:szCs w:val="17"/>
              </w:rPr>
              <w:t>9</w:t>
            </w:r>
          </w:p>
        </w:tc>
        <w:tc>
          <w:tcPr>
            <w:tcW w:w="776" w:type="dxa"/>
            <w:gridSpan w:val="4"/>
            <w:shd w:val="clear" w:color="auto" w:fill="auto"/>
            <w:vAlign w:val="bottom"/>
          </w:tcPr>
          <w:p w:rsidR="00247C07" w:rsidRPr="007618D9" w:rsidRDefault="00247C07" w:rsidP="009A4EF8">
            <w:pPr>
              <w:keepNext/>
              <w:spacing w:before="40" w:after="40" w:line="204" w:lineRule="exact"/>
              <w:jc w:val="right"/>
              <w:rPr>
                <w:sz w:val="17"/>
                <w:szCs w:val="17"/>
              </w:rPr>
            </w:pPr>
            <w:r w:rsidRPr="007618D9">
              <w:rPr>
                <w:sz w:val="17"/>
                <w:szCs w:val="17"/>
              </w:rPr>
              <w:t>30</w:t>
            </w:r>
            <w:r>
              <w:rPr>
                <w:sz w:val="17"/>
                <w:szCs w:val="17"/>
              </w:rPr>
              <w:t>,</w:t>
            </w:r>
            <w:r w:rsidRPr="007618D9">
              <w:rPr>
                <w:sz w:val="17"/>
                <w:szCs w:val="17"/>
              </w:rPr>
              <w:t>7</w:t>
            </w:r>
          </w:p>
        </w:tc>
        <w:tc>
          <w:tcPr>
            <w:tcW w:w="775" w:type="dxa"/>
            <w:shd w:val="clear" w:color="auto" w:fill="auto"/>
            <w:vAlign w:val="bottom"/>
          </w:tcPr>
          <w:p w:rsidR="00247C07" w:rsidRPr="007618D9" w:rsidRDefault="00247C07" w:rsidP="009A4EF8">
            <w:pPr>
              <w:keepNext/>
              <w:spacing w:before="40" w:after="40" w:line="204" w:lineRule="exact"/>
              <w:jc w:val="right"/>
              <w:rPr>
                <w:sz w:val="17"/>
                <w:szCs w:val="17"/>
              </w:rPr>
            </w:pPr>
            <w:r w:rsidRPr="007618D9">
              <w:rPr>
                <w:sz w:val="17"/>
                <w:szCs w:val="17"/>
              </w:rPr>
              <w:t>69</w:t>
            </w:r>
            <w:r>
              <w:rPr>
                <w:sz w:val="17"/>
                <w:szCs w:val="17"/>
              </w:rPr>
              <w:t>,</w:t>
            </w:r>
            <w:r w:rsidRPr="007618D9">
              <w:rPr>
                <w:sz w:val="17"/>
                <w:szCs w:val="17"/>
              </w:rPr>
              <w:t>3</w:t>
            </w:r>
          </w:p>
        </w:tc>
        <w:tc>
          <w:tcPr>
            <w:tcW w:w="780" w:type="dxa"/>
            <w:gridSpan w:val="2"/>
            <w:shd w:val="clear" w:color="auto" w:fill="auto"/>
            <w:vAlign w:val="bottom"/>
          </w:tcPr>
          <w:p w:rsidR="00247C07" w:rsidRPr="007618D9" w:rsidRDefault="00247C07" w:rsidP="009A4EF8">
            <w:pPr>
              <w:keepNext/>
              <w:spacing w:before="40" w:after="40" w:line="204" w:lineRule="exact"/>
              <w:jc w:val="right"/>
              <w:rPr>
                <w:sz w:val="17"/>
                <w:szCs w:val="17"/>
              </w:rPr>
            </w:pPr>
            <w:r>
              <w:rPr>
                <w:sz w:val="17"/>
                <w:szCs w:val="17"/>
              </w:rPr>
              <w:t>0,</w:t>
            </w:r>
            <w:r w:rsidRPr="007618D9">
              <w:rPr>
                <w:sz w:val="17"/>
                <w:szCs w:val="17"/>
              </w:rPr>
              <w:t>0</w:t>
            </w:r>
          </w:p>
        </w:tc>
        <w:tc>
          <w:tcPr>
            <w:tcW w:w="777" w:type="dxa"/>
            <w:shd w:val="clear" w:color="auto" w:fill="auto"/>
            <w:vAlign w:val="bottom"/>
          </w:tcPr>
          <w:p w:rsidR="00247C07" w:rsidRPr="007618D9" w:rsidRDefault="00247C07" w:rsidP="009A4EF8">
            <w:pPr>
              <w:keepNext/>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keepNext/>
              <w:spacing w:before="40" w:after="40" w:line="204" w:lineRule="exact"/>
              <w:jc w:val="right"/>
              <w:rPr>
                <w:sz w:val="17"/>
                <w:szCs w:val="17"/>
              </w:rPr>
            </w:pPr>
            <w:r w:rsidRPr="007618D9">
              <w:rPr>
                <w:sz w:val="17"/>
                <w:szCs w:val="17"/>
              </w:rPr>
              <w:t>324</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sz w:val="17"/>
                <w:szCs w:val="17"/>
              </w:rPr>
            </w:pPr>
            <w:r w:rsidRPr="007618D9">
              <w:rPr>
                <w:sz w:val="17"/>
                <w:szCs w:val="17"/>
                <w:lang w:eastAsia="ja-JP"/>
              </w:rPr>
              <w:t>Kanifing</w:t>
            </w:r>
          </w:p>
        </w:tc>
        <w:tc>
          <w:tcPr>
            <w:tcW w:w="76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70</w:t>
            </w:r>
            <w:r>
              <w:rPr>
                <w:sz w:val="17"/>
                <w:szCs w:val="17"/>
              </w:rPr>
              <w:t>,</w:t>
            </w:r>
            <w:r w:rsidRPr="007618D9">
              <w:rPr>
                <w:sz w:val="17"/>
                <w:szCs w:val="17"/>
              </w:rPr>
              <w:t>4</w:t>
            </w:r>
          </w:p>
        </w:tc>
        <w:tc>
          <w:tcPr>
            <w:tcW w:w="776" w:type="dxa"/>
            <w:gridSpan w:val="2"/>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w:t>
            </w:r>
            <w:r>
              <w:rPr>
                <w:sz w:val="17"/>
                <w:szCs w:val="17"/>
              </w:rPr>
              <w:t xml:space="preserve"> </w:t>
            </w:r>
            <w:r w:rsidRPr="007618D9">
              <w:rPr>
                <w:sz w:val="17"/>
                <w:szCs w:val="17"/>
              </w:rPr>
              <w:t>872</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55</w:t>
            </w:r>
            <w:r>
              <w:rPr>
                <w:sz w:val="17"/>
                <w:szCs w:val="17"/>
              </w:rPr>
              <w:t>,</w:t>
            </w:r>
            <w:r w:rsidRPr="007618D9">
              <w:rPr>
                <w:sz w:val="17"/>
                <w:szCs w:val="17"/>
              </w:rPr>
              <w:t>5</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38</w:t>
            </w:r>
            <w:r>
              <w:rPr>
                <w:sz w:val="17"/>
                <w:szCs w:val="17"/>
              </w:rPr>
              <w:t>,</w:t>
            </w:r>
            <w:r w:rsidRPr="007618D9">
              <w:rPr>
                <w:sz w:val="17"/>
                <w:szCs w:val="17"/>
              </w:rPr>
              <w:t>2</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4</w:t>
            </w:r>
            <w:r>
              <w:rPr>
                <w:sz w:val="17"/>
                <w:szCs w:val="17"/>
              </w:rPr>
              <w:t>,</w:t>
            </w:r>
            <w:r w:rsidRPr="007618D9">
              <w:rPr>
                <w:sz w:val="17"/>
                <w:szCs w:val="17"/>
              </w:rPr>
              <w:t>7</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w:t>
            </w:r>
            <w:r>
              <w:rPr>
                <w:sz w:val="17"/>
                <w:szCs w:val="17"/>
              </w:rPr>
              <w:t>,</w:t>
            </w:r>
            <w:r w:rsidRPr="007618D9">
              <w:rPr>
                <w:sz w:val="17"/>
                <w:szCs w:val="17"/>
              </w:rPr>
              <w:t>6</w:t>
            </w:r>
          </w:p>
        </w:tc>
        <w:tc>
          <w:tcPr>
            <w:tcW w:w="776" w:type="dxa"/>
            <w:gridSpan w:val="4"/>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57</w:t>
            </w:r>
            <w:r>
              <w:rPr>
                <w:sz w:val="17"/>
                <w:szCs w:val="17"/>
              </w:rPr>
              <w:t>,</w:t>
            </w:r>
            <w:r w:rsidRPr="007618D9">
              <w:rPr>
                <w:sz w:val="17"/>
                <w:szCs w:val="17"/>
              </w:rPr>
              <w:t>9</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41</w:t>
            </w:r>
            <w:r>
              <w:rPr>
                <w:sz w:val="17"/>
                <w:szCs w:val="17"/>
              </w:rPr>
              <w:t>,</w:t>
            </w:r>
            <w:r w:rsidRPr="007618D9">
              <w:rPr>
                <w:sz w:val="17"/>
                <w:szCs w:val="17"/>
              </w:rPr>
              <w:t>5</w:t>
            </w:r>
          </w:p>
        </w:tc>
        <w:tc>
          <w:tcPr>
            <w:tcW w:w="780"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6</w:t>
            </w:r>
          </w:p>
        </w:tc>
        <w:tc>
          <w:tcPr>
            <w:tcW w:w="777" w:type="dxa"/>
            <w:shd w:val="clear" w:color="auto" w:fill="auto"/>
            <w:vAlign w:val="bottom"/>
          </w:tcPr>
          <w:p w:rsidR="00247C07" w:rsidRPr="007618D9" w:rsidRDefault="00247C07" w:rsidP="009A4EF8">
            <w:pPr>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w:t>
            </w:r>
            <w:r>
              <w:rPr>
                <w:sz w:val="17"/>
                <w:szCs w:val="17"/>
              </w:rPr>
              <w:t xml:space="preserve"> </w:t>
            </w:r>
            <w:r w:rsidRPr="007618D9">
              <w:rPr>
                <w:sz w:val="17"/>
                <w:szCs w:val="17"/>
              </w:rPr>
              <w:t>872</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sz w:val="17"/>
                <w:szCs w:val="17"/>
              </w:rPr>
            </w:pPr>
            <w:r w:rsidRPr="007618D9">
              <w:rPr>
                <w:sz w:val="17"/>
                <w:szCs w:val="17"/>
                <w:lang w:eastAsia="ja-JP"/>
              </w:rPr>
              <w:t>Brikama</w:t>
            </w:r>
          </w:p>
        </w:tc>
        <w:tc>
          <w:tcPr>
            <w:tcW w:w="76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87</w:t>
            </w:r>
            <w:r>
              <w:rPr>
                <w:sz w:val="17"/>
                <w:szCs w:val="17"/>
              </w:rPr>
              <w:t>,</w:t>
            </w:r>
            <w:r w:rsidRPr="007618D9">
              <w:rPr>
                <w:sz w:val="17"/>
                <w:szCs w:val="17"/>
              </w:rPr>
              <w:t>0</w:t>
            </w:r>
          </w:p>
        </w:tc>
        <w:tc>
          <w:tcPr>
            <w:tcW w:w="776"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2 </w:t>
            </w:r>
            <w:r w:rsidRPr="007618D9">
              <w:rPr>
                <w:sz w:val="17"/>
                <w:szCs w:val="17"/>
              </w:rPr>
              <w:t>549</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83</w:t>
            </w:r>
            <w:r>
              <w:rPr>
                <w:sz w:val="17"/>
                <w:szCs w:val="17"/>
              </w:rPr>
              <w:t>,</w:t>
            </w:r>
            <w:r w:rsidRPr="007618D9">
              <w:rPr>
                <w:sz w:val="17"/>
                <w:szCs w:val="17"/>
              </w:rPr>
              <w:t>7</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15</w:t>
            </w:r>
            <w:r>
              <w:rPr>
                <w:sz w:val="17"/>
                <w:szCs w:val="17"/>
              </w:rPr>
              <w:t>,</w:t>
            </w:r>
            <w:r w:rsidRPr="007618D9">
              <w:rPr>
                <w:sz w:val="17"/>
                <w:szCs w:val="17"/>
              </w:rPr>
              <w:t>3</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5</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4</w:t>
            </w:r>
          </w:p>
        </w:tc>
        <w:tc>
          <w:tcPr>
            <w:tcW w:w="776" w:type="dxa"/>
            <w:gridSpan w:val="4"/>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84</w:t>
            </w:r>
            <w:r>
              <w:rPr>
                <w:sz w:val="17"/>
                <w:szCs w:val="17"/>
              </w:rPr>
              <w:t>,</w:t>
            </w:r>
            <w:r w:rsidRPr="007618D9">
              <w:rPr>
                <w:sz w:val="17"/>
                <w:szCs w:val="17"/>
              </w:rPr>
              <w:t>0</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15</w:t>
            </w:r>
            <w:r>
              <w:rPr>
                <w:sz w:val="17"/>
                <w:szCs w:val="17"/>
              </w:rPr>
              <w:t>,</w:t>
            </w:r>
            <w:r w:rsidRPr="007618D9">
              <w:rPr>
                <w:sz w:val="17"/>
                <w:szCs w:val="17"/>
              </w:rPr>
              <w:t>6</w:t>
            </w:r>
          </w:p>
        </w:tc>
        <w:tc>
          <w:tcPr>
            <w:tcW w:w="780"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4</w:t>
            </w:r>
          </w:p>
        </w:tc>
        <w:tc>
          <w:tcPr>
            <w:tcW w:w="777" w:type="dxa"/>
            <w:shd w:val="clear" w:color="auto" w:fill="auto"/>
            <w:vAlign w:val="bottom"/>
          </w:tcPr>
          <w:p w:rsidR="00247C07" w:rsidRPr="007618D9" w:rsidRDefault="00247C07" w:rsidP="009A4EF8">
            <w:pPr>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2 </w:t>
            </w:r>
            <w:r w:rsidRPr="007618D9">
              <w:rPr>
                <w:sz w:val="17"/>
                <w:szCs w:val="17"/>
              </w:rPr>
              <w:t>549</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sz w:val="17"/>
                <w:szCs w:val="17"/>
              </w:rPr>
            </w:pPr>
            <w:r w:rsidRPr="007618D9">
              <w:rPr>
                <w:sz w:val="17"/>
                <w:szCs w:val="17"/>
              </w:rPr>
              <w:t>Mansakonko</w:t>
            </w:r>
          </w:p>
        </w:tc>
        <w:tc>
          <w:tcPr>
            <w:tcW w:w="76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95</w:t>
            </w:r>
            <w:r>
              <w:rPr>
                <w:sz w:val="17"/>
                <w:szCs w:val="17"/>
              </w:rPr>
              <w:t>,</w:t>
            </w:r>
            <w:r w:rsidRPr="007618D9">
              <w:rPr>
                <w:sz w:val="17"/>
                <w:szCs w:val="17"/>
              </w:rPr>
              <w:t>9</w:t>
            </w:r>
          </w:p>
        </w:tc>
        <w:tc>
          <w:tcPr>
            <w:tcW w:w="776" w:type="dxa"/>
            <w:gridSpan w:val="2"/>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531</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93</w:t>
            </w:r>
            <w:r>
              <w:rPr>
                <w:sz w:val="17"/>
                <w:szCs w:val="17"/>
              </w:rPr>
              <w:t>,</w:t>
            </w:r>
            <w:r w:rsidRPr="007618D9">
              <w:rPr>
                <w:sz w:val="17"/>
                <w:szCs w:val="17"/>
              </w:rPr>
              <w:t>5</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4</w:t>
            </w:r>
            <w:r>
              <w:rPr>
                <w:sz w:val="17"/>
                <w:szCs w:val="17"/>
              </w:rPr>
              <w:t>,</w:t>
            </w:r>
            <w:r w:rsidRPr="007618D9">
              <w:rPr>
                <w:sz w:val="17"/>
                <w:szCs w:val="17"/>
              </w:rPr>
              <w:t>6</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w:t>
            </w:r>
            <w:r>
              <w:rPr>
                <w:sz w:val="17"/>
                <w:szCs w:val="17"/>
              </w:rPr>
              <w:t>,</w:t>
            </w:r>
            <w:r w:rsidRPr="007618D9">
              <w:rPr>
                <w:sz w:val="17"/>
                <w:szCs w:val="17"/>
              </w:rPr>
              <w:t>4</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5</w:t>
            </w:r>
          </w:p>
        </w:tc>
        <w:tc>
          <w:tcPr>
            <w:tcW w:w="776" w:type="dxa"/>
            <w:gridSpan w:val="4"/>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94</w:t>
            </w:r>
            <w:r>
              <w:rPr>
                <w:sz w:val="17"/>
                <w:szCs w:val="17"/>
              </w:rPr>
              <w:t>,</w:t>
            </w:r>
            <w:r w:rsidRPr="007618D9">
              <w:rPr>
                <w:sz w:val="17"/>
                <w:szCs w:val="17"/>
              </w:rPr>
              <w:t>0</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5</w:t>
            </w:r>
            <w:r>
              <w:rPr>
                <w:sz w:val="17"/>
                <w:szCs w:val="17"/>
              </w:rPr>
              <w:t>,</w:t>
            </w:r>
            <w:r w:rsidRPr="007618D9">
              <w:rPr>
                <w:sz w:val="17"/>
                <w:szCs w:val="17"/>
              </w:rPr>
              <w:t>8</w:t>
            </w:r>
          </w:p>
        </w:tc>
        <w:tc>
          <w:tcPr>
            <w:tcW w:w="780"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2</w:t>
            </w:r>
          </w:p>
        </w:tc>
        <w:tc>
          <w:tcPr>
            <w:tcW w:w="777" w:type="dxa"/>
            <w:shd w:val="clear" w:color="auto" w:fill="auto"/>
            <w:vAlign w:val="bottom"/>
          </w:tcPr>
          <w:p w:rsidR="00247C07" w:rsidRPr="007618D9" w:rsidRDefault="00247C07" w:rsidP="009A4EF8">
            <w:pPr>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531</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sz w:val="17"/>
                <w:szCs w:val="17"/>
              </w:rPr>
            </w:pPr>
            <w:r w:rsidRPr="007618D9">
              <w:rPr>
                <w:sz w:val="17"/>
                <w:szCs w:val="17"/>
              </w:rPr>
              <w:t>Kerewan</w:t>
            </w:r>
          </w:p>
        </w:tc>
        <w:tc>
          <w:tcPr>
            <w:tcW w:w="76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60</w:t>
            </w:r>
            <w:r>
              <w:rPr>
                <w:sz w:val="17"/>
                <w:szCs w:val="17"/>
              </w:rPr>
              <w:t>,</w:t>
            </w:r>
            <w:r w:rsidRPr="007618D9">
              <w:rPr>
                <w:sz w:val="17"/>
                <w:szCs w:val="17"/>
              </w:rPr>
              <w:t>8</w:t>
            </w:r>
          </w:p>
        </w:tc>
        <w:tc>
          <w:tcPr>
            <w:tcW w:w="776"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1 </w:t>
            </w:r>
            <w:r w:rsidRPr="007618D9">
              <w:rPr>
                <w:sz w:val="17"/>
                <w:szCs w:val="17"/>
              </w:rPr>
              <w:t>012</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58</w:t>
            </w:r>
            <w:r>
              <w:rPr>
                <w:sz w:val="17"/>
                <w:szCs w:val="17"/>
              </w:rPr>
              <w:t>,</w:t>
            </w:r>
            <w:r w:rsidRPr="007618D9">
              <w:rPr>
                <w:sz w:val="17"/>
                <w:szCs w:val="17"/>
              </w:rPr>
              <w:t>7</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27</w:t>
            </w:r>
            <w:r>
              <w:rPr>
                <w:sz w:val="17"/>
                <w:szCs w:val="17"/>
              </w:rPr>
              <w:t>,</w:t>
            </w:r>
            <w:r w:rsidRPr="007618D9">
              <w:rPr>
                <w:sz w:val="17"/>
                <w:szCs w:val="17"/>
              </w:rPr>
              <w:t>9</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13</w:t>
            </w:r>
            <w:r>
              <w:rPr>
                <w:sz w:val="17"/>
                <w:szCs w:val="17"/>
              </w:rPr>
              <w:t>,</w:t>
            </w:r>
            <w:r w:rsidRPr="007618D9">
              <w:rPr>
                <w:sz w:val="17"/>
                <w:szCs w:val="17"/>
              </w:rPr>
              <w:t>0</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4</w:t>
            </w:r>
          </w:p>
        </w:tc>
        <w:tc>
          <w:tcPr>
            <w:tcW w:w="776" w:type="dxa"/>
            <w:gridSpan w:val="4"/>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59</w:t>
            </w:r>
            <w:r>
              <w:rPr>
                <w:sz w:val="17"/>
                <w:szCs w:val="17"/>
              </w:rPr>
              <w:t>,</w:t>
            </w:r>
            <w:r w:rsidRPr="007618D9">
              <w:rPr>
                <w:sz w:val="17"/>
                <w:szCs w:val="17"/>
              </w:rPr>
              <w:t>1</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40</w:t>
            </w:r>
            <w:r>
              <w:rPr>
                <w:sz w:val="17"/>
                <w:szCs w:val="17"/>
              </w:rPr>
              <w:t>,</w:t>
            </w:r>
            <w:r w:rsidRPr="007618D9">
              <w:rPr>
                <w:sz w:val="17"/>
                <w:szCs w:val="17"/>
              </w:rPr>
              <w:t>7</w:t>
            </w:r>
          </w:p>
        </w:tc>
        <w:tc>
          <w:tcPr>
            <w:tcW w:w="780"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3</w:t>
            </w:r>
          </w:p>
        </w:tc>
        <w:tc>
          <w:tcPr>
            <w:tcW w:w="777" w:type="dxa"/>
            <w:shd w:val="clear" w:color="auto" w:fill="auto"/>
            <w:vAlign w:val="bottom"/>
          </w:tcPr>
          <w:p w:rsidR="00247C07" w:rsidRPr="007618D9" w:rsidRDefault="00247C07" w:rsidP="009A4EF8">
            <w:pPr>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1 </w:t>
            </w:r>
            <w:r w:rsidRPr="007618D9">
              <w:rPr>
                <w:sz w:val="17"/>
                <w:szCs w:val="17"/>
              </w:rPr>
              <w:t>012</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sz w:val="17"/>
                <w:szCs w:val="17"/>
              </w:rPr>
            </w:pPr>
            <w:r w:rsidRPr="007618D9">
              <w:rPr>
                <w:sz w:val="17"/>
                <w:szCs w:val="17"/>
              </w:rPr>
              <w:t>Kuntaur</w:t>
            </w:r>
          </w:p>
        </w:tc>
        <w:tc>
          <w:tcPr>
            <w:tcW w:w="76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68</w:t>
            </w:r>
            <w:r>
              <w:rPr>
                <w:sz w:val="17"/>
                <w:szCs w:val="17"/>
              </w:rPr>
              <w:t>,</w:t>
            </w:r>
            <w:r w:rsidRPr="007618D9">
              <w:rPr>
                <w:sz w:val="17"/>
                <w:szCs w:val="17"/>
              </w:rPr>
              <w:t>7</w:t>
            </w:r>
          </w:p>
        </w:tc>
        <w:tc>
          <w:tcPr>
            <w:tcW w:w="776" w:type="dxa"/>
            <w:gridSpan w:val="2"/>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547</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63</w:t>
            </w:r>
            <w:r>
              <w:rPr>
                <w:sz w:val="17"/>
                <w:szCs w:val="17"/>
              </w:rPr>
              <w:t>,</w:t>
            </w:r>
            <w:r w:rsidRPr="007618D9">
              <w:rPr>
                <w:sz w:val="17"/>
                <w:szCs w:val="17"/>
              </w:rPr>
              <w:t>4</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17</w:t>
            </w:r>
            <w:r>
              <w:rPr>
                <w:sz w:val="17"/>
                <w:szCs w:val="17"/>
              </w:rPr>
              <w:t>,</w:t>
            </w:r>
            <w:r w:rsidRPr="007618D9">
              <w:rPr>
                <w:sz w:val="17"/>
                <w:szCs w:val="17"/>
              </w:rPr>
              <w:t>7</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17</w:t>
            </w:r>
            <w:r>
              <w:rPr>
                <w:sz w:val="17"/>
                <w:szCs w:val="17"/>
              </w:rPr>
              <w:t>,</w:t>
            </w:r>
            <w:r w:rsidRPr="007618D9">
              <w:rPr>
                <w:sz w:val="17"/>
                <w:szCs w:val="17"/>
              </w:rPr>
              <w:t>9</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w:t>
            </w:r>
            <w:r>
              <w:rPr>
                <w:sz w:val="17"/>
                <w:szCs w:val="17"/>
              </w:rPr>
              <w:t>,</w:t>
            </w:r>
            <w:r w:rsidRPr="007618D9">
              <w:rPr>
                <w:sz w:val="17"/>
                <w:szCs w:val="17"/>
              </w:rPr>
              <w:t>0</w:t>
            </w:r>
          </w:p>
        </w:tc>
        <w:tc>
          <w:tcPr>
            <w:tcW w:w="776" w:type="dxa"/>
            <w:gridSpan w:val="4"/>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67</w:t>
            </w:r>
            <w:r>
              <w:rPr>
                <w:sz w:val="17"/>
                <w:szCs w:val="17"/>
              </w:rPr>
              <w:t>,</w:t>
            </w:r>
            <w:r w:rsidRPr="007618D9">
              <w:rPr>
                <w:sz w:val="17"/>
                <w:szCs w:val="17"/>
              </w:rPr>
              <w:t>6</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32</w:t>
            </w:r>
            <w:r>
              <w:rPr>
                <w:sz w:val="17"/>
                <w:szCs w:val="17"/>
              </w:rPr>
              <w:t>,</w:t>
            </w:r>
            <w:r w:rsidRPr="007618D9">
              <w:rPr>
                <w:sz w:val="17"/>
                <w:szCs w:val="17"/>
              </w:rPr>
              <w:t>2</w:t>
            </w:r>
          </w:p>
        </w:tc>
        <w:tc>
          <w:tcPr>
            <w:tcW w:w="780"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2</w:t>
            </w:r>
          </w:p>
        </w:tc>
        <w:tc>
          <w:tcPr>
            <w:tcW w:w="777" w:type="dxa"/>
            <w:shd w:val="clear" w:color="auto" w:fill="auto"/>
            <w:vAlign w:val="bottom"/>
          </w:tcPr>
          <w:p w:rsidR="00247C07" w:rsidRPr="007618D9" w:rsidRDefault="00247C07" w:rsidP="009A4EF8">
            <w:pPr>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547</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sz w:val="17"/>
                <w:szCs w:val="17"/>
              </w:rPr>
            </w:pPr>
            <w:r w:rsidRPr="007618D9">
              <w:rPr>
                <w:sz w:val="17"/>
                <w:szCs w:val="17"/>
              </w:rPr>
              <w:t>Janjangbureh</w:t>
            </w:r>
          </w:p>
        </w:tc>
        <w:tc>
          <w:tcPr>
            <w:tcW w:w="76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77</w:t>
            </w:r>
            <w:r>
              <w:rPr>
                <w:sz w:val="17"/>
                <w:szCs w:val="17"/>
              </w:rPr>
              <w:t>,</w:t>
            </w:r>
            <w:r w:rsidRPr="007618D9">
              <w:rPr>
                <w:sz w:val="17"/>
                <w:szCs w:val="17"/>
              </w:rPr>
              <w:t>2</w:t>
            </w:r>
          </w:p>
        </w:tc>
        <w:tc>
          <w:tcPr>
            <w:tcW w:w="776" w:type="dxa"/>
            <w:gridSpan w:val="2"/>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891</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74</w:t>
            </w:r>
            <w:r>
              <w:rPr>
                <w:sz w:val="17"/>
                <w:szCs w:val="17"/>
              </w:rPr>
              <w:t>,</w:t>
            </w:r>
            <w:r w:rsidRPr="007618D9">
              <w:rPr>
                <w:sz w:val="17"/>
                <w:szCs w:val="17"/>
              </w:rPr>
              <w:t>6</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18</w:t>
            </w:r>
            <w:r>
              <w:rPr>
                <w:sz w:val="17"/>
                <w:szCs w:val="17"/>
              </w:rPr>
              <w:t>,</w:t>
            </w:r>
            <w:r w:rsidRPr="007618D9">
              <w:rPr>
                <w:sz w:val="17"/>
                <w:szCs w:val="17"/>
              </w:rPr>
              <w:t>8</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5</w:t>
            </w:r>
            <w:r>
              <w:rPr>
                <w:sz w:val="17"/>
                <w:szCs w:val="17"/>
              </w:rPr>
              <w:t>,</w:t>
            </w:r>
            <w:r w:rsidRPr="007618D9">
              <w:rPr>
                <w:sz w:val="17"/>
                <w:szCs w:val="17"/>
              </w:rPr>
              <w:t>3</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w:t>
            </w:r>
            <w:r>
              <w:rPr>
                <w:sz w:val="17"/>
                <w:szCs w:val="17"/>
              </w:rPr>
              <w:t>,</w:t>
            </w:r>
            <w:r w:rsidRPr="007618D9">
              <w:rPr>
                <w:sz w:val="17"/>
                <w:szCs w:val="17"/>
              </w:rPr>
              <w:t>3</w:t>
            </w:r>
          </w:p>
        </w:tc>
        <w:tc>
          <w:tcPr>
            <w:tcW w:w="776" w:type="dxa"/>
            <w:gridSpan w:val="4"/>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75</w:t>
            </w:r>
            <w:r>
              <w:rPr>
                <w:sz w:val="17"/>
                <w:szCs w:val="17"/>
              </w:rPr>
              <w:t>,</w:t>
            </w:r>
            <w:r w:rsidRPr="007618D9">
              <w:rPr>
                <w:sz w:val="17"/>
                <w:szCs w:val="17"/>
              </w:rPr>
              <w:t>8</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24</w:t>
            </w:r>
            <w:r>
              <w:rPr>
                <w:sz w:val="17"/>
                <w:szCs w:val="17"/>
              </w:rPr>
              <w:t>,</w:t>
            </w:r>
            <w:r w:rsidRPr="007618D9">
              <w:rPr>
                <w:sz w:val="17"/>
                <w:szCs w:val="17"/>
              </w:rPr>
              <w:t>2</w:t>
            </w:r>
          </w:p>
        </w:tc>
        <w:tc>
          <w:tcPr>
            <w:tcW w:w="780"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0</w:t>
            </w:r>
          </w:p>
        </w:tc>
        <w:tc>
          <w:tcPr>
            <w:tcW w:w="777" w:type="dxa"/>
            <w:shd w:val="clear" w:color="auto" w:fill="auto"/>
            <w:vAlign w:val="bottom"/>
          </w:tcPr>
          <w:p w:rsidR="00247C07" w:rsidRPr="007618D9" w:rsidRDefault="00247C07" w:rsidP="009A4EF8">
            <w:pPr>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891</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sz w:val="17"/>
                <w:szCs w:val="17"/>
              </w:rPr>
            </w:pPr>
            <w:r w:rsidRPr="007618D9">
              <w:rPr>
                <w:sz w:val="17"/>
                <w:szCs w:val="17"/>
                <w:lang w:eastAsia="ja-JP"/>
              </w:rPr>
              <w:t>Basse</w:t>
            </w:r>
          </w:p>
        </w:tc>
        <w:tc>
          <w:tcPr>
            <w:tcW w:w="76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99</w:t>
            </w:r>
            <w:r>
              <w:rPr>
                <w:sz w:val="17"/>
                <w:szCs w:val="17"/>
              </w:rPr>
              <w:t>,</w:t>
            </w:r>
            <w:r w:rsidRPr="007618D9">
              <w:rPr>
                <w:sz w:val="17"/>
                <w:szCs w:val="17"/>
              </w:rPr>
              <w:t>0</w:t>
            </w:r>
          </w:p>
        </w:tc>
        <w:tc>
          <w:tcPr>
            <w:tcW w:w="776" w:type="dxa"/>
            <w:gridSpan w:val="2"/>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w:t>
            </w:r>
            <w:r>
              <w:rPr>
                <w:sz w:val="17"/>
                <w:szCs w:val="17"/>
              </w:rPr>
              <w:t xml:space="preserve"> </w:t>
            </w:r>
            <w:r w:rsidRPr="007618D9">
              <w:rPr>
                <w:sz w:val="17"/>
                <w:szCs w:val="17"/>
              </w:rPr>
              <w:t>258</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92</w:t>
            </w:r>
            <w:r>
              <w:rPr>
                <w:sz w:val="17"/>
                <w:szCs w:val="17"/>
              </w:rPr>
              <w:t>,</w:t>
            </w:r>
            <w:r w:rsidRPr="007618D9">
              <w:rPr>
                <w:sz w:val="17"/>
                <w:szCs w:val="17"/>
              </w:rPr>
              <w:t>2</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w:t>
            </w:r>
            <w:r>
              <w:rPr>
                <w:sz w:val="17"/>
                <w:szCs w:val="17"/>
              </w:rPr>
              <w:t>,</w:t>
            </w:r>
            <w:r w:rsidRPr="007618D9">
              <w:rPr>
                <w:sz w:val="17"/>
                <w:szCs w:val="17"/>
              </w:rPr>
              <w:t>3</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3</w:t>
            </w:r>
            <w:r>
              <w:rPr>
                <w:sz w:val="17"/>
                <w:szCs w:val="17"/>
              </w:rPr>
              <w:t>,</w:t>
            </w:r>
            <w:r w:rsidRPr="007618D9">
              <w:rPr>
                <w:sz w:val="17"/>
                <w:szCs w:val="17"/>
              </w:rPr>
              <w:t>7</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w:t>
            </w:r>
            <w:r>
              <w:rPr>
                <w:sz w:val="17"/>
                <w:szCs w:val="17"/>
              </w:rPr>
              <w:t>,</w:t>
            </w:r>
            <w:r w:rsidRPr="007618D9">
              <w:rPr>
                <w:sz w:val="17"/>
                <w:szCs w:val="17"/>
              </w:rPr>
              <w:t>8</w:t>
            </w:r>
          </w:p>
        </w:tc>
        <w:tc>
          <w:tcPr>
            <w:tcW w:w="776" w:type="dxa"/>
            <w:gridSpan w:val="4"/>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97</w:t>
            </w:r>
            <w:r>
              <w:rPr>
                <w:sz w:val="17"/>
                <w:szCs w:val="17"/>
              </w:rPr>
              <w:t>,</w:t>
            </w:r>
            <w:r w:rsidRPr="007618D9">
              <w:rPr>
                <w:sz w:val="17"/>
                <w:szCs w:val="17"/>
              </w:rPr>
              <w:t>4</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w:t>
            </w:r>
            <w:r>
              <w:rPr>
                <w:sz w:val="17"/>
                <w:szCs w:val="17"/>
              </w:rPr>
              <w:t>,</w:t>
            </w:r>
            <w:r w:rsidRPr="007618D9">
              <w:rPr>
                <w:sz w:val="17"/>
                <w:szCs w:val="17"/>
              </w:rPr>
              <w:t>5</w:t>
            </w:r>
          </w:p>
        </w:tc>
        <w:tc>
          <w:tcPr>
            <w:tcW w:w="780"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1</w:t>
            </w:r>
          </w:p>
        </w:tc>
        <w:tc>
          <w:tcPr>
            <w:tcW w:w="777" w:type="dxa"/>
            <w:shd w:val="clear" w:color="auto" w:fill="auto"/>
            <w:vAlign w:val="bottom"/>
          </w:tcPr>
          <w:p w:rsidR="00247C07" w:rsidRPr="007618D9" w:rsidRDefault="00247C07" w:rsidP="009A4EF8">
            <w:pPr>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1 </w:t>
            </w:r>
            <w:r w:rsidRPr="007618D9">
              <w:rPr>
                <w:sz w:val="17"/>
                <w:szCs w:val="17"/>
              </w:rPr>
              <w:t>258</w:t>
            </w:r>
          </w:p>
        </w:tc>
      </w:tr>
      <w:tr w:rsidR="00247C07" w:rsidRPr="007618D9" w:rsidTr="00247C07">
        <w:tblPrEx>
          <w:tblCellMar>
            <w:top w:w="0" w:type="dxa"/>
            <w:bottom w:w="0" w:type="dxa"/>
          </w:tblCellMar>
        </w:tblPrEx>
        <w:tc>
          <w:tcPr>
            <w:tcW w:w="2077" w:type="dxa"/>
            <w:gridSpan w:val="2"/>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sz w:val="17"/>
                <w:szCs w:val="17"/>
              </w:rPr>
            </w:pPr>
            <w:r w:rsidRPr="007618D9">
              <w:rPr>
                <w:b/>
                <w:sz w:val="17"/>
                <w:szCs w:val="17"/>
                <w:lang w:eastAsia="ja-JP"/>
              </w:rPr>
              <w:t>Lieu de résidence</w:t>
            </w:r>
          </w:p>
        </w:tc>
        <w:tc>
          <w:tcPr>
            <w:tcW w:w="776" w:type="dxa"/>
            <w:gridSpan w:val="2"/>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80"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78"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78"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75"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76" w:type="dxa"/>
            <w:gridSpan w:val="4"/>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75"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80" w:type="dxa"/>
            <w:gridSpan w:val="2"/>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77"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80"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b/>
                <w:sz w:val="17"/>
                <w:szCs w:val="17"/>
                <w:lang w:eastAsia="ja-JP"/>
              </w:rPr>
            </w:pPr>
            <w:r w:rsidRPr="007618D9">
              <w:rPr>
                <w:sz w:val="17"/>
                <w:szCs w:val="17"/>
                <w:lang w:eastAsia="ja-JP"/>
              </w:rPr>
              <w:t>Urbains</w:t>
            </w:r>
          </w:p>
        </w:tc>
        <w:tc>
          <w:tcPr>
            <w:tcW w:w="76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72</w:t>
            </w:r>
            <w:r>
              <w:rPr>
                <w:sz w:val="17"/>
                <w:szCs w:val="17"/>
              </w:rPr>
              <w:t>,</w:t>
            </w:r>
            <w:r w:rsidRPr="007618D9">
              <w:rPr>
                <w:sz w:val="17"/>
                <w:szCs w:val="17"/>
              </w:rPr>
              <w:t>2</w:t>
            </w:r>
          </w:p>
        </w:tc>
        <w:tc>
          <w:tcPr>
            <w:tcW w:w="776"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4 </w:t>
            </w:r>
            <w:r w:rsidRPr="007618D9">
              <w:rPr>
                <w:sz w:val="17"/>
                <w:szCs w:val="17"/>
              </w:rPr>
              <w:t>251</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59</w:t>
            </w:r>
            <w:r>
              <w:rPr>
                <w:sz w:val="17"/>
                <w:szCs w:val="17"/>
              </w:rPr>
              <w:t>,</w:t>
            </w:r>
            <w:r w:rsidRPr="007618D9">
              <w:rPr>
                <w:sz w:val="17"/>
                <w:szCs w:val="17"/>
              </w:rPr>
              <w:t>7</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34</w:t>
            </w:r>
            <w:r>
              <w:rPr>
                <w:sz w:val="17"/>
                <w:szCs w:val="17"/>
              </w:rPr>
              <w:t>,</w:t>
            </w:r>
            <w:r w:rsidRPr="007618D9">
              <w:rPr>
                <w:sz w:val="17"/>
                <w:szCs w:val="17"/>
              </w:rPr>
              <w:t>4</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4</w:t>
            </w:r>
            <w:r>
              <w:rPr>
                <w:sz w:val="17"/>
                <w:szCs w:val="17"/>
              </w:rPr>
              <w:t>,</w:t>
            </w:r>
            <w:r w:rsidRPr="007618D9">
              <w:rPr>
                <w:sz w:val="17"/>
                <w:szCs w:val="17"/>
              </w:rPr>
              <w:t>6</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w:t>
            </w:r>
            <w:r>
              <w:rPr>
                <w:sz w:val="17"/>
                <w:szCs w:val="17"/>
              </w:rPr>
              <w:t>,</w:t>
            </w:r>
            <w:r w:rsidRPr="007618D9">
              <w:rPr>
                <w:sz w:val="17"/>
                <w:szCs w:val="17"/>
              </w:rPr>
              <w:t>3</w:t>
            </w:r>
          </w:p>
        </w:tc>
        <w:tc>
          <w:tcPr>
            <w:tcW w:w="776" w:type="dxa"/>
            <w:gridSpan w:val="4"/>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61</w:t>
            </w:r>
            <w:r>
              <w:rPr>
                <w:sz w:val="17"/>
                <w:szCs w:val="17"/>
              </w:rPr>
              <w:t>,</w:t>
            </w:r>
            <w:r w:rsidRPr="007618D9">
              <w:rPr>
                <w:sz w:val="17"/>
                <w:szCs w:val="17"/>
              </w:rPr>
              <w:t>5</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38</w:t>
            </w:r>
            <w:r>
              <w:rPr>
                <w:sz w:val="17"/>
                <w:szCs w:val="17"/>
              </w:rPr>
              <w:t>,</w:t>
            </w:r>
            <w:r w:rsidRPr="007618D9">
              <w:rPr>
                <w:sz w:val="17"/>
                <w:szCs w:val="17"/>
              </w:rPr>
              <w:t>0</w:t>
            </w:r>
          </w:p>
        </w:tc>
        <w:tc>
          <w:tcPr>
            <w:tcW w:w="780"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5</w:t>
            </w:r>
          </w:p>
        </w:tc>
        <w:tc>
          <w:tcPr>
            <w:tcW w:w="777" w:type="dxa"/>
            <w:shd w:val="clear" w:color="auto" w:fill="auto"/>
            <w:vAlign w:val="bottom"/>
          </w:tcPr>
          <w:p w:rsidR="00247C07" w:rsidRPr="007618D9" w:rsidRDefault="00247C07" w:rsidP="009A4EF8">
            <w:pPr>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4 </w:t>
            </w:r>
            <w:r w:rsidRPr="007618D9">
              <w:rPr>
                <w:sz w:val="17"/>
                <w:szCs w:val="17"/>
              </w:rPr>
              <w:t>251</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b/>
                <w:sz w:val="17"/>
                <w:szCs w:val="17"/>
                <w:lang w:eastAsia="ja-JP"/>
              </w:rPr>
            </w:pPr>
            <w:r w:rsidRPr="007618D9">
              <w:rPr>
                <w:sz w:val="17"/>
                <w:szCs w:val="17"/>
                <w:lang w:eastAsia="ja-JP"/>
              </w:rPr>
              <w:t>Ruraux</w:t>
            </w:r>
          </w:p>
        </w:tc>
        <w:tc>
          <w:tcPr>
            <w:tcW w:w="76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82</w:t>
            </w:r>
            <w:r>
              <w:rPr>
                <w:sz w:val="17"/>
                <w:szCs w:val="17"/>
              </w:rPr>
              <w:t>,</w:t>
            </w:r>
            <w:r w:rsidRPr="007618D9">
              <w:rPr>
                <w:sz w:val="17"/>
                <w:szCs w:val="17"/>
              </w:rPr>
              <w:t>8</w:t>
            </w:r>
          </w:p>
        </w:tc>
        <w:tc>
          <w:tcPr>
            <w:tcW w:w="776"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5 </w:t>
            </w:r>
            <w:r w:rsidRPr="007618D9">
              <w:rPr>
                <w:sz w:val="17"/>
                <w:szCs w:val="17"/>
              </w:rPr>
              <w:t>731</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79</w:t>
            </w:r>
            <w:r>
              <w:rPr>
                <w:sz w:val="17"/>
                <w:szCs w:val="17"/>
              </w:rPr>
              <w:t>,</w:t>
            </w:r>
            <w:r w:rsidRPr="007618D9">
              <w:rPr>
                <w:sz w:val="17"/>
                <w:szCs w:val="17"/>
              </w:rPr>
              <w:t>5</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14</w:t>
            </w:r>
            <w:r>
              <w:rPr>
                <w:sz w:val="17"/>
                <w:szCs w:val="17"/>
              </w:rPr>
              <w:t>,</w:t>
            </w:r>
            <w:r w:rsidRPr="007618D9">
              <w:rPr>
                <w:sz w:val="17"/>
                <w:szCs w:val="17"/>
              </w:rPr>
              <w:t>5</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5</w:t>
            </w:r>
            <w:r>
              <w:rPr>
                <w:sz w:val="17"/>
                <w:szCs w:val="17"/>
              </w:rPr>
              <w:t>,</w:t>
            </w:r>
            <w:r w:rsidRPr="007618D9">
              <w:rPr>
                <w:sz w:val="17"/>
                <w:szCs w:val="17"/>
              </w:rPr>
              <w:t>0</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9</w:t>
            </w:r>
          </w:p>
        </w:tc>
        <w:tc>
          <w:tcPr>
            <w:tcW w:w="776" w:type="dxa"/>
            <w:gridSpan w:val="4"/>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81</w:t>
            </w:r>
            <w:r>
              <w:rPr>
                <w:sz w:val="17"/>
                <w:szCs w:val="17"/>
              </w:rPr>
              <w:t>,</w:t>
            </w:r>
            <w:r w:rsidRPr="007618D9">
              <w:rPr>
                <w:sz w:val="17"/>
                <w:szCs w:val="17"/>
              </w:rPr>
              <w:t>3</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18</w:t>
            </w:r>
            <w:r>
              <w:rPr>
                <w:sz w:val="17"/>
                <w:szCs w:val="17"/>
              </w:rPr>
              <w:t>,</w:t>
            </w:r>
            <w:r w:rsidRPr="007618D9">
              <w:rPr>
                <w:sz w:val="17"/>
                <w:szCs w:val="17"/>
              </w:rPr>
              <w:t>5</w:t>
            </w:r>
          </w:p>
        </w:tc>
        <w:tc>
          <w:tcPr>
            <w:tcW w:w="780"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2</w:t>
            </w:r>
          </w:p>
        </w:tc>
        <w:tc>
          <w:tcPr>
            <w:tcW w:w="777" w:type="dxa"/>
            <w:shd w:val="clear" w:color="auto" w:fill="auto"/>
            <w:vAlign w:val="bottom"/>
          </w:tcPr>
          <w:p w:rsidR="00247C07" w:rsidRPr="007618D9" w:rsidRDefault="00247C07" w:rsidP="009A4EF8">
            <w:pPr>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5 </w:t>
            </w:r>
            <w:r w:rsidRPr="007618D9">
              <w:rPr>
                <w:sz w:val="17"/>
                <w:szCs w:val="17"/>
              </w:rPr>
              <w:t>731</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b/>
                <w:sz w:val="17"/>
                <w:szCs w:val="17"/>
                <w:lang w:eastAsia="ja-JP"/>
              </w:rPr>
            </w:pPr>
            <w:r w:rsidRPr="007618D9">
              <w:rPr>
                <w:b/>
                <w:sz w:val="17"/>
                <w:szCs w:val="17"/>
                <w:lang w:eastAsia="ja-JP"/>
              </w:rPr>
              <w:t>Groupe d</w:t>
            </w:r>
            <w:r>
              <w:rPr>
                <w:b/>
                <w:sz w:val="17"/>
                <w:szCs w:val="17"/>
                <w:lang w:eastAsia="ja-JP"/>
              </w:rPr>
              <w:t>’</w:t>
            </w:r>
            <w:r w:rsidRPr="007618D9">
              <w:rPr>
                <w:b/>
                <w:sz w:val="17"/>
                <w:szCs w:val="17"/>
                <w:lang w:eastAsia="ja-JP"/>
              </w:rPr>
              <w:t>âge</w:t>
            </w:r>
          </w:p>
        </w:tc>
        <w:tc>
          <w:tcPr>
            <w:tcW w:w="768"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76" w:type="dxa"/>
            <w:gridSpan w:val="2"/>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80"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78"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78"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75"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76" w:type="dxa"/>
            <w:gridSpan w:val="4"/>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75"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80" w:type="dxa"/>
            <w:gridSpan w:val="2"/>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77"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80"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b/>
                <w:sz w:val="17"/>
                <w:szCs w:val="17"/>
                <w:lang w:eastAsia="ja-JP"/>
              </w:rPr>
            </w:pPr>
            <w:r w:rsidRPr="007618D9">
              <w:rPr>
                <w:sz w:val="17"/>
                <w:szCs w:val="17"/>
                <w:lang w:eastAsia="ja-JP"/>
              </w:rPr>
              <w:t>15-19 ans</w:t>
            </w:r>
          </w:p>
        </w:tc>
        <w:tc>
          <w:tcPr>
            <w:tcW w:w="76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79</w:t>
            </w:r>
            <w:r>
              <w:rPr>
                <w:sz w:val="17"/>
                <w:szCs w:val="17"/>
              </w:rPr>
              <w:t>,</w:t>
            </w:r>
            <w:r w:rsidRPr="007618D9">
              <w:rPr>
                <w:sz w:val="17"/>
                <w:szCs w:val="17"/>
              </w:rPr>
              <w:t>9</w:t>
            </w:r>
          </w:p>
        </w:tc>
        <w:tc>
          <w:tcPr>
            <w:tcW w:w="776"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2 </w:t>
            </w:r>
            <w:r w:rsidRPr="007618D9">
              <w:rPr>
                <w:sz w:val="17"/>
                <w:szCs w:val="17"/>
              </w:rPr>
              <w:t>282</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72</w:t>
            </w:r>
            <w:r>
              <w:rPr>
                <w:sz w:val="17"/>
                <w:szCs w:val="17"/>
              </w:rPr>
              <w:t>,</w:t>
            </w:r>
            <w:r w:rsidRPr="007618D9">
              <w:rPr>
                <w:sz w:val="17"/>
                <w:szCs w:val="17"/>
              </w:rPr>
              <w:t>3</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22</w:t>
            </w:r>
            <w:r>
              <w:rPr>
                <w:sz w:val="17"/>
                <w:szCs w:val="17"/>
              </w:rPr>
              <w:t>,</w:t>
            </w:r>
            <w:r w:rsidRPr="007618D9">
              <w:rPr>
                <w:sz w:val="17"/>
                <w:szCs w:val="17"/>
              </w:rPr>
              <w:t>1</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3</w:t>
            </w:r>
            <w:r>
              <w:rPr>
                <w:sz w:val="17"/>
                <w:szCs w:val="17"/>
              </w:rPr>
              <w:t>,</w:t>
            </w:r>
            <w:r w:rsidRPr="007618D9">
              <w:rPr>
                <w:sz w:val="17"/>
                <w:szCs w:val="17"/>
              </w:rPr>
              <w:t>9</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w:t>
            </w:r>
            <w:r>
              <w:rPr>
                <w:sz w:val="17"/>
                <w:szCs w:val="17"/>
              </w:rPr>
              <w:t>,</w:t>
            </w:r>
            <w:r w:rsidRPr="007618D9">
              <w:rPr>
                <w:sz w:val="17"/>
                <w:szCs w:val="17"/>
              </w:rPr>
              <w:t>7</w:t>
            </w:r>
          </w:p>
        </w:tc>
        <w:tc>
          <w:tcPr>
            <w:tcW w:w="776" w:type="dxa"/>
            <w:gridSpan w:val="4"/>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74</w:t>
            </w:r>
            <w:r>
              <w:rPr>
                <w:sz w:val="17"/>
                <w:szCs w:val="17"/>
              </w:rPr>
              <w:t>,</w:t>
            </w:r>
            <w:r w:rsidRPr="007618D9">
              <w:rPr>
                <w:sz w:val="17"/>
                <w:szCs w:val="17"/>
              </w:rPr>
              <w:t>4</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25</w:t>
            </w:r>
            <w:r>
              <w:rPr>
                <w:sz w:val="17"/>
                <w:szCs w:val="17"/>
              </w:rPr>
              <w:t>,</w:t>
            </w:r>
            <w:r w:rsidRPr="007618D9">
              <w:rPr>
                <w:sz w:val="17"/>
                <w:szCs w:val="17"/>
              </w:rPr>
              <w:t>2</w:t>
            </w:r>
          </w:p>
        </w:tc>
        <w:tc>
          <w:tcPr>
            <w:tcW w:w="780"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4</w:t>
            </w:r>
          </w:p>
        </w:tc>
        <w:tc>
          <w:tcPr>
            <w:tcW w:w="777" w:type="dxa"/>
            <w:shd w:val="clear" w:color="auto" w:fill="auto"/>
            <w:vAlign w:val="bottom"/>
          </w:tcPr>
          <w:p w:rsidR="00247C07" w:rsidRPr="007618D9" w:rsidRDefault="00247C07" w:rsidP="009A4EF8">
            <w:pPr>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2 </w:t>
            </w:r>
            <w:r w:rsidRPr="007618D9">
              <w:rPr>
                <w:sz w:val="17"/>
                <w:szCs w:val="17"/>
              </w:rPr>
              <w:t>282</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b/>
                <w:sz w:val="17"/>
                <w:szCs w:val="17"/>
                <w:lang w:eastAsia="ja-JP"/>
              </w:rPr>
            </w:pPr>
            <w:r w:rsidRPr="007618D9">
              <w:rPr>
                <w:sz w:val="17"/>
                <w:szCs w:val="17"/>
                <w:lang w:eastAsia="ja-JP"/>
              </w:rPr>
              <w:t>20-24 ans</w:t>
            </w:r>
          </w:p>
        </w:tc>
        <w:tc>
          <w:tcPr>
            <w:tcW w:w="76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78</w:t>
            </w:r>
            <w:r>
              <w:rPr>
                <w:sz w:val="17"/>
                <w:szCs w:val="17"/>
              </w:rPr>
              <w:t>,</w:t>
            </w:r>
            <w:r w:rsidRPr="007618D9">
              <w:rPr>
                <w:sz w:val="17"/>
                <w:szCs w:val="17"/>
              </w:rPr>
              <w:t>2</w:t>
            </w:r>
          </w:p>
        </w:tc>
        <w:tc>
          <w:tcPr>
            <w:tcW w:w="776"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2 </w:t>
            </w:r>
            <w:r w:rsidRPr="007618D9">
              <w:rPr>
                <w:sz w:val="17"/>
                <w:szCs w:val="17"/>
              </w:rPr>
              <w:t>023</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69</w:t>
            </w:r>
            <w:r>
              <w:rPr>
                <w:sz w:val="17"/>
                <w:szCs w:val="17"/>
              </w:rPr>
              <w:t>,</w:t>
            </w:r>
            <w:r w:rsidRPr="007618D9">
              <w:rPr>
                <w:sz w:val="17"/>
                <w:szCs w:val="17"/>
              </w:rPr>
              <w:t>8</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24</w:t>
            </w:r>
            <w:r>
              <w:rPr>
                <w:sz w:val="17"/>
                <w:szCs w:val="17"/>
              </w:rPr>
              <w:t>,</w:t>
            </w:r>
            <w:r w:rsidRPr="007618D9">
              <w:rPr>
                <w:sz w:val="17"/>
                <w:szCs w:val="17"/>
              </w:rPr>
              <w:t>2</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4</w:t>
            </w:r>
            <w:r>
              <w:rPr>
                <w:sz w:val="17"/>
                <w:szCs w:val="17"/>
              </w:rPr>
              <w:t>,</w:t>
            </w:r>
            <w:r w:rsidRPr="007618D9">
              <w:rPr>
                <w:sz w:val="17"/>
                <w:szCs w:val="17"/>
              </w:rPr>
              <w:t>8</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w:t>
            </w:r>
            <w:r>
              <w:rPr>
                <w:sz w:val="17"/>
                <w:szCs w:val="17"/>
              </w:rPr>
              <w:t>,</w:t>
            </w:r>
            <w:r w:rsidRPr="007618D9">
              <w:rPr>
                <w:sz w:val="17"/>
                <w:szCs w:val="17"/>
              </w:rPr>
              <w:t>3</w:t>
            </w:r>
          </w:p>
        </w:tc>
        <w:tc>
          <w:tcPr>
            <w:tcW w:w="776" w:type="dxa"/>
            <w:gridSpan w:val="4"/>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72</w:t>
            </w:r>
            <w:r>
              <w:rPr>
                <w:sz w:val="17"/>
                <w:szCs w:val="17"/>
              </w:rPr>
              <w:t>,</w:t>
            </w:r>
            <w:r w:rsidRPr="007618D9">
              <w:rPr>
                <w:sz w:val="17"/>
                <w:szCs w:val="17"/>
              </w:rPr>
              <w:t>1</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27</w:t>
            </w:r>
            <w:r>
              <w:rPr>
                <w:sz w:val="17"/>
                <w:szCs w:val="17"/>
              </w:rPr>
              <w:t>,</w:t>
            </w:r>
            <w:r w:rsidRPr="007618D9">
              <w:rPr>
                <w:sz w:val="17"/>
                <w:szCs w:val="17"/>
              </w:rPr>
              <w:t>7</w:t>
            </w:r>
          </w:p>
        </w:tc>
        <w:tc>
          <w:tcPr>
            <w:tcW w:w="780"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2</w:t>
            </w:r>
          </w:p>
        </w:tc>
        <w:tc>
          <w:tcPr>
            <w:tcW w:w="777" w:type="dxa"/>
            <w:shd w:val="clear" w:color="auto" w:fill="auto"/>
            <w:vAlign w:val="bottom"/>
          </w:tcPr>
          <w:p w:rsidR="00247C07" w:rsidRPr="007618D9" w:rsidRDefault="00247C07" w:rsidP="009A4EF8">
            <w:pPr>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2 </w:t>
            </w:r>
            <w:r w:rsidRPr="007618D9">
              <w:rPr>
                <w:sz w:val="17"/>
                <w:szCs w:val="17"/>
              </w:rPr>
              <w:t>023</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b/>
                <w:sz w:val="17"/>
                <w:szCs w:val="17"/>
                <w:lang w:eastAsia="ja-JP"/>
              </w:rPr>
            </w:pPr>
            <w:r w:rsidRPr="007618D9">
              <w:rPr>
                <w:sz w:val="17"/>
                <w:szCs w:val="17"/>
                <w:lang w:eastAsia="ja-JP"/>
              </w:rPr>
              <w:t>25-29 ans</w:t>
            </w:r>
          </w:p>
        </w:tc>
        <w:tc>
          <w:tcPr>
            <w:tcW w:w="76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77</w:t>
            </w:r>
            <w:r>
              <w:rPr>
                <w:sz w:val="17"/>
                <w:szCs w:val="17"/>
              </w:rPr>
              <w:t>,</w:t>
            </w:r>
            <w:r w:rsidRPr="007618D9">
              <w:rPr>
                <w:sz w:val="17"/>
                <w:szCs w:val="17"/>
              </w:rPr>
              <w:t>2</w:t>
            </w:r>
          </w:p>
        </w:tc>
        <w:tc>
          <w:tcPr>
            <w:tcW w:w="776"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1 </w:t>
            </w:r>
            <w:r w:rsidRPr="007618D9">
              <w:rPr>
                <w:sz w:val="17"/>
                <w:szCs w:val="17"/>
              </w:rPr>
              <w:t>915</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69</w:t>
            </w:r>
            <w:r>
              <w:rPr>
                <w:sz w:val="17"/>
                <w:szCs w:val="17"/>
              </w:rPr>
              <w:t>,</w:t>
            </w:r>
            <w:r w:rsidRPr="007618D9">
              <w:rPr>
                <w:sz w:val="17"/>
                <w:szCs w:val="17"/>
              </w:rPr>
              <w:t>9</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23</w:t>
            </w:r>
            <w:r>
              <w:rPr>
                <w:sz w:val="17"/>
                <w:szCs w:val="17"/>
              </w:rPr>
              <w:t>,</w:t>
            </w:r>
            <w:r w:rsidRPr="007618D9">
              <w:rPr>
                <w:sz w:val="17"/>
                <w:szCs w:val="17"/>
              </w:rPr>
              <w:t>7</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5</w:t>
            </w:r>
            <w:r>
              <w:rPr>
                <w:sz w:val="17"/>
                <w:szCs w:val="17"/>
              </w:rPr>
              <w:t>,</w:t>
            </w:r>
            <w:r w:rsidRPr="007618D9">
              <w:rPr>
                <w:sz w:val="17"/>
                <w:szCs w:val="17"/>
              </w:rPr>
              <w:t>7</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7</w:t>
            </w:r>
          </w:p>
        </w:tc>
        <w:tc>
          <w:tcPr>
            <w:tcW w:w="776" w:type="dxa"/>
            <w:gridSpan w:val="4"/>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71</w:t>
            </w:r>
            <w:r>
              <w:rPr>
                <w:sz w:val="17"/>
                <w:szCs w:val="17"/>
              </w:rPr>
              <w:t>,</w:t>
            </w:r>
            <w:r w:rsidRPr="007618D9">
              <w:rPr>
                <w:sz w:val="17"/>
                <w:szCs w:val="17"/>
              </w:rPr>
              <w:t>6</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28</w:t>
            </w:r>
            <w:r>
              <w:rPr>
                <w:sz w:val="17"/>
                <w:szCs w:val="17"/>
              </w:rPr>
              <w:t>,</w:t>
            </w:r>
            <w:r w:rsidRPr="007618D9">
              <w:rPr>
                <w:sz w:val="17"/>
                <w:szCs w:val="17"/>
              </w:rPr>
              <w:t>0</w:t>
            </w:r>
          </w:p>
        </w:tc>
        <w:tc>
          <w:tcPr>
            <w:tcW w:w="780"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4</w:t>
            </w:r>
          </w:p>
        </w:tc>
        <w:tc>
          <w:tcPr>
            <w:tcW w:w="777" w:type="dxa"/>
            <w:shd w:val="clear" w:color="auto" w:fill="auto"/>
            <w:vAlign w:val="bottom"/>
          </w:tcPr>
          <w:p w:rsidR="00247C07" w:rsidRPr="007618D9" w:rsidRDefault="00247C07" w:rsidP="009A4EF8">
            <w:pPr>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1 </w:t>
            </w:r>
            <w:r w:rsidRPr="007618D9">
              <w:rPr>
                <w:sz w:val="17"/>
                <w:szCs w:val="17"/>
              </w:rPr>
              <w:t>915</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b/>
                <w:sz w:val="17"/>
                <w:szCs w:val="17"/>
                <w:lang w:eastAsia="ja-JP"/>
              </w:rPr>
            </w:pPr>
            <w:r w:rsidRPr="007618D9">
              <w:rPr>
                <w:sz w:val="17"/>
                <w:szCs w:val="17"/>
                <w:lang w:eastAsia="ja-JP"/>
              </w:rPr>
              <w:t>30-34 ans</w:t>
            </w:r>
          </w:p>
        </w:tc>
        <w:tc>
          <w:tcPr>
            <w:tcW w:w="76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78</w:t>
            </w:r>
            <w:r>
              <w:rPr>
                <w:sz w:val="17"/>
                <w:szCs w:val="17"/>
              </w:rPr>
              <w:t>,</w:t>
            </w:r>
            <w:r w:rsidRPr="007618D9">
              <w:rPr>
                <w:sz w:val="17"/>
                <w:szCs w:val="17"/>
              </w:rPr>
              <w:t>4</w:t>
            </w:r>
          </w:p>
        </w:tc>
        <w:tc>
          <w:tcPr>
            <w:tcW w:w="776"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1 </w:t>
            </w:r>
            <w:r w:rsidRPr="007618D9">
              <w:rPr>
                <w:sz w:val="17"/>
                <w:szCs w:val="17"/>
              </w:rPr>
              <w:t>352</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71</w:t>
            </w:r>
            <w:r>
              <w:rPr>
                <w:sz w:val="17"/>
                <w:szCs w:val="17"/>
              </w:rPr>
              <w:t>,</w:t>
            </w:r>
            <w:r w:rsidRPr="007618D9">
              <w:rPr>
                <w:sz w:val="17"/>
                <w:szCs w:val="17"/>
              </w:rPr>
              <w:t>6</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23</w:t>
            </w:r>
            <w:r>
              <w:rPr>
                <w:sz w:val="17"/>
                <w:szCs w:val="17"/>
              </w:rPr>
              <w:t>,</w:t>
            </w:r>
            <w:r w:rsidRPr="007618D9">
              <w:rPr>
                <w:sz w:val="17"/>
                <w:szCs w:val="17"/>
              </w:rPr>
              <w:t>1</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4</w:t>
            </w:r>
            <w:r>
              <w:rPr>
                <w:sz w:val="17"/>
                <w:szCs w:val="17"/>
              </w:rPr>
              <w:t>,</w:t>
            </w:r>
            <w:r w:rsidRPr="007618D9">
              <w:rPr>
                <w:sz w:val="17"/>
                <w:szCs w:val="17"/>
              </w:rPr>
              <w:t>7</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7</w:t>
            </w:r>
          </w:p>
        </w:tc>
        <w:tc>
          <w:tcPr>
            <w:tcW w:w="776" w:type="dxa"/>
            <w:gridSpan w:val="4"/>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72</w:t>
            </w:r>
            <w:r>
              <w:rPr>
                <w:sz w:val="17"/>
                <w:szCs w:val="17"/>
              </w:rPr>
              <w:t>,</w:t>
            </w:r>
            <w:r w:rsidRPr="007618D9">
              <w:rPr>
                <w:sz w:val="17"/>
                <w:szCs w:val="17"/>
              </w:rPr>
              <w:t>8</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26</w:t>
            </w:r>
            <w:r>
              <w:rPr>
                <w:sz w:val="17"/>
                <w:szCs w:val="17"/>
              </w:rPr>
              <w:t>,</w:t>
            </w:r>
            <w:r w:rsidRPr="007618D9">
              <w:rPr>
                <w:sz w:val="17"/>
                <w:szCs w:val="17"/>
              </w:rPr>
              <w:t>9</w:t>
            </w:r>
          </w:p>
        </w:tc>
        <w:tc>
          <w:tcPr>
            <w:tcW w:w="780"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3</w:t>
            </w:r>
          </w:p>
        </w:tc>
        <w:tc>
          <w:tcPr>
            <w:tcW w:w="777" w:type="dxa"/>
            <w:shd w:val="clear" w:color="auto" w:fill="auto"/>
            <w:vAlign w:val="bottom"/>
          </w:tcPr>
          <w:p w:rsidR="00247C07" w:rsidRPr="007618D9" w:rsidRDefault="00247C07" w:rsidP="009A4EF8">
            <w:pPr>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1 </w:t>
            </w:r>
            <w:r w:rsidRPr="007618D9">
              <w:rPr>
                <w:sz w:val="17"/>
                <w:szCs w:val="17"/>
              </w:rPr>
              <w:t>352</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sz w:val="17"/>
                <w:szCs w:val="17"/>
                <w:lang w:eastAsia="ja-JP"/>
              </w:rPr>
            </w:pPr>
            <w:r w:rsidRPr="007618D9">
              <w:rPr>
                <w:sz w:val="17"/>
                <w:szCs w:val="17"/>
                <w:lang w:eastAsia="ja-JP"/>
              </w:rPr>
              <w:t>35-39 ans</w:t>
            </w:r>
          </w:p>
        </w:tc>
        <w:tc>
          <w:tcPr>
            <w:tcW w:w="76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79</w:t>
            </w:r>
            <w:r>
              <w:rPr>
                <w:sz w:val="17"/>
                <w:szCs w:val="17"/>
              </w:rPr>
              <w:t>,</w:t>
            </w:r>
            <w:r w:rsidRPr="007618D9">
              <w:rPr>
                <w:sz w:val="17"/>
                <w:szCs w:val="17"/>
              </w:rPr>
              <w:t>5</w:t>
            </w:r>
          </w:p>
        </w:tc>
        <w:tc>
          <w:tcPr>
            <w:tcW w:w="776"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1 </w:t>
            </w:r>
            <w:r w:rsidRPr="007618D9">
              <w:rPr>
                <w:sz w:val="17"/>
                <w:szCs w:val="17"/>
              </w:rPr>
              <w:t>047</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72</w:t>
            </w:r>
            <w:r>
              <w:rPr>
                <w:sz w:val="17"/>
                <w:szCs w:val="17"/>
              </w:rPr>
              <w:t>,</w:t>
            </w:r>
            <w:r w:rsidRPr="007618D9">
              <w:rPr>
                <w:sz w:val="17"/>
                <w:szCs w:val="17"/>
              </w:rPr>
              <w:t>2</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22</w:t>
            </w:r>
            <w:r>
              <w:rPr>
                <w:sz w:val="17"/>
                <w:szCs w:val="17"/>
              </w:rPr>
              <w:t>,</w:t>
            </w:r>
            <w:r w:rsidRPr="007618D9">
              <w:rPr>
                <w:sz w:val="17"/>
                <w:szCs w:val="17"/>
              </w:rPr>
              <w:t>0</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5</w:t>
            </w:r>
            <w:r>
              <w:rPr>
                <w:sz w:val="17"/>
                <w:szCs w:val="17"/>
              </w:rPr>
              <w:t>,</w:t>
            </w:r>
            <w:r w:rsidRPr="007618D9">
              <w:rPr>
                <w:sz w:val="17"/>
                <w:szCs w:val="17"/>
              </w:rPr>
              <w:t>2</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6</w:t>
            </w:r>
          </w:p>
        </w:tc>
        <w:tc>
          <w:tcPr>
            <w:tcW w:w="776" w:type="dxa"/>
            <w:gridSpan w:val="4"/>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73</w:t>
            </w:r>
            <w:r>
              <w:rPr>
                <w:sz w:val="17"/>
                <w:szCs w:val="17"/>
              </w:rPr>
              <w:t>,</w:t>
            </w:r>
            <w:r w:rsidRPr="007618D9">
              <w:rPr>
                <w:sz w:val="17"/>
                <w:szCs w:val="17"/>
              </w:rPr>
              <w:t>5</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26</w:t>
            </w:r>
            <w:r>
              <w:rPr>
                <w:sz w:val="17"/>
                <w:szCs w:val="17"/>
              </w:rPr>
              <w:t>,</w:t>
            </w:r>
            <w:r w:rsidRPr="007618D9">
              <w:rPr>
                <w:sz w:val="17"/>
                <w:szCs w:val="17"/>
              </w:rPr>
              <w:t>0</w:t>
            </w:r>
          </w:p>
        </w:tc>
        <w:tc>
          <w:tcPr>
            <w:tcW w:w="780"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5</w:t>
            </w:r>
          </w:p>
        </w:tc>
        <w:tc>
          <w:tcPr>
            <w:tcW w:w="777" w:type="dxa"/>
            <w:shd w:val="clear" w:color="auto" w:fill="auto"/>
            <w:vAlign w:val="bottom"/>
          </w:tcPr>
          <w:p w:rsidR="00247C07" w:rsidRPr="007618D9" w:rsidRDefault="00247C07" w:rsidP="009A4EF8">
            <w:pPr>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1 </w:t>
            </w:r>
            <w:r w:rsidRPr="007618D9">
              <w:rPr>
                <w:sz w:val="17"/>
                <w:szCs w:val="17"/>
              </w:rPr>
              <w:t>047</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sz w:val="17"/>
                <w:szCs w:val="17"/>
                <w:lang w:eastAsia="ja-JP"/>
              </w:rPr>
            </w:pPr>
            <w:r w:rsidRPr="007618D9">
              <w:rPr>
                <w:sz w:val="17"/>
                <w:szCs w:val="17"/>
                <w:lang w:eastAsia="ja-JP"/>
              </w:rPr>
              <w:t>40-44 ans</w:t>
            </w:r>
          </w:p>
        </w:tc>
        <w:tc>
          <w:tcPr>
            <w:tcW w:w="76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77</w:t>
            </w:r>
            <w:r>
              <w:rPr>
                <w:sz w:val="17"/>
                <w:szCs w:val="17"/>
              </w:rPr>
              <w:t>,</w:t>
            </w:r>
            <w:r w:rsidRPr="007618D9">
              <w:rPr>
                <w:sz w:val="17"/>
                <w:szCs w:val="17"/>
              </w:rPr>
              <w:t>7</w:t>
            </w:r>
          </w:p>
        </w:tc>
        <w:tc>
          <w:tcPr>
            <w:tcW w:w="776" w:type="dxa"/>
            <w:gridSpan w:val="2"/>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822</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72</w:t>
            </w:r>
            <w:r>
              <w:rPr>
                <w:sz w:val="17"/>
                <w:szCs w:val="17"/>
              </w:rPr>
              <w:t>,</w:t>
            </w:r>
            <w:r w:rsidRPr="007618D9">
              <w:rPr>
                <w:sz w:val="17"/>
                <w:szCs w:val="17"/>
              </w:rPr>
              <w:t>6</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21</w:t>
            </w:r>
            <w:r>
              <w:rPr>
                <w:sz w:val="17"/>
                <w:szCs w:val="17"/>
              </w:rPr>
              <w:t>,</w:t>
            </w:r>
            <w:r w:rsidRPr="007618D9">
              <w:rPr>
                <w:sz w:val="17"/>
                <w:szCs w:val="17"/>
              </w:rPr>
              <w:t>9</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4</w:t>
            </w:r>
            <w:r>
              <w:rPr>
                <w:sz w:val="17"/>
                <w:szCs w:val="17"/>
              </w:rPr>
              <w:t>,</w:t>
            </w:r>
            <w:r w:rsidRPr="007618D9">
              <w:rPr>
                <w:sz w:val="17"/>
                <w:szCs w:val="17"/>
              </w:rPr>
              <w:t>6</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w:t>
            </w:r>
            <w:r>
              <w:rPr>
                <w:sz w:val="17"/>
                <w:szCs w:val="17"/>
              </w:rPr>
              <w:t>,</w:t>
            </w:r>
            <w:r w:rsidRPr="007618D9">
              <w:rPr>
                <w:sz w:val="17"/>
                <w:szCs w:val="17"/>
              </w:rPr>
              <w:t>0</w:t>
            </w:r>
          </w:p>
        </w:tc>
        <w:tc>
          <w:tcPr>
            <w:tcW w:w="776" w:type="dxa"/>
            <w:gridSpan w:val="4"/>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73</w:t>
            </w:r>
            <w:r>
              <w:rPr>
                <w:sz w:val="17"/>
                <w:szCs w:val="17"/>
              </w:rPr>
              <w:t>,</w:t>
            </w:r>
            <w:r w:rsidRPr="007618D9">
              <w:rPr>
                <w:sz w:val="17"/>
                <w:szCs w:val="17"/>
              </w:rPr>
              <w:t>7</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25</w:t>
            </w:r>
            <w:r>
              <w:rPr>
                <w:sz w:val="17"/>
                <w:szCs w:val="17"/>
              </w:rPr>
              <w:t>,</w:t>
            </w:r>
            <w:r w:rsidRPr="007618D9">
              <w:rPr>
                <w:sz w:val="17"/>
                <w:szCs w:val="17"/>
              </w:rPr>
              <w:t>9</w:t>
            </w:r>
          </w:p>
        </w:tc>
        <w:tc>
          <w:tcPr>
            <w:tcW w:w="780"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5</w:t>
            </w:r>
          </w:p>
        </w:tc>
        <w:tc>
          <w:tcPr>
            <w:tcW w:w="777" w:type="dxa"/>
            <w:shd w:val="clear" w:color="auto" w:fill="auto"/>
            <w:vAlign w:val="bottom"/>
          </w:tcPr>
          <w:p w:rsidR="00247C07" w:rsidRPr="007618D9" w:rsidRDefault="00247C07" w:rsidP="009A4EF8">
            <w:pPr>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822</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sz w:val="17"/>
                <w:szCs w:val="17"/>
                <w:lang w:eastAsia="ja-JP"/>
              </w:rPr>
            </w:pPr>
            <w:r w:rsidRPr="007618D9">
              <w:rPr>
                <w:sz w:val="17"/>
                <w:szCs w:val="17"/>
                <w:lang w:eastAsia="ja-JP"/>
              </w:rPr>
              <w:t>45-49 ans</w:t>
            </w:r>
          </w:p>
        </w:tc>
        <w:tc>
          <w:tcPr>
            <w:tcW w:w="76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74</w:t>
            </w:r>
            <w:r>
              <w:rPr>
                <w:sz w:val="17"/>
                <w:szCs w:val="17"/>
              </w:rPr>
              <w:t>,</w:t>
            </w:r>
            <w:r w:rsidRPr="007618D9">
              <w:rPr>
                <w:sz w:val="17"/>
                <w:szCs w:val="17"/>
              </w:rPr>
              <w:t>2</w:t>
            </w:r>
          </w:p>
        </w:tc>
        <w:tc>
          <w:tcPr>
            <w:tcW w:w="776" w:type="dxa"/>
            <w:gridSpan w:val="2"/>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540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69</w:t>
            </w:r>
            <w:r>
              <w:rPr>
                <w:sz w:val="17"/>
                <w:szCs w:val="17"/>
              </w:rPr>
              <w:t>,</w:t>
            </w:r>
            <w:r w:rsidRPr="007618D9">
              <w:rPr>
                <w:sz w:val="17"/>
                <w:szCs w:val="17"/>
              </w:rPr>
              <w:t>5</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23</w:t>
            </w:r>
            <w:r>
              <w:rPr>
                <w:sz w:val="17"/>
                <w:szCs w:val="17"/>
              </w:rPr>
              <w:t>,</w:t>
            </w:r>
            <w:r w:rsidRPr="007618D9">
              <w:rPr>
                <w:sz w:val="17"/>
                <w:szCs w:val="17"/>
              </w:rPr>
              <w:t>6</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5</w:t>
            </w:r>
            <w:r>
              <w:rPr>
                <w:sz w:val="17"/>
                <w:szCs w:val="17"/>
              </w:rPr>
              <w:t>,</w:t>
            </w:r>
            <w:r w:rsidRPr="007618D9">
              <w:rPr>
                <w:sz w:val="17"/>
                <w:szCs w:val="17"/>
              </w:rPr>
              <w:t>9</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9</w:t>
            </w:r>
          </w:p>
        </w:tc>
        <w:tc>
          <w:tcPr>
            <w:tcW w:w="776" w:type="dxa"/>
            <w:gridSpan w:val="4"/>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71</w:t>
            </w:r>
            <w:r>
              <w:rPr>
                <w:sz w:val="17"/>
                <w:szCs w:val="17"/>
              </w:rPr>
              <w:t>,</w:t>
            </w:r>
            <w:r w:rsidRPr="007618D9">
              <w:rPr>
                <w:sz w:val="17"/>
                <w:szCs w:val="17"/>
              </w:rPr>
              <w:t>2</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28</w:t>
            </w:r>
            <w:r>
              <w:rPr>
                <w:sz w:val="17"/>
                <w:szCs w:val="17"/>
              </w:rPr>
              <w:t>,</w:t>
            </w:r>
            <w:r w:rsidRPr="007618D9">
              <w:rPr>
                <w:sz w:val="17"/>
                <w:szCs w:val="17"/>
              </w:rPr>
              <w:t>5</w:t>
            </w:r>
          </w:p>
        </w:tc>
        <w:tc>
          <w:tcPr>
            <w:tcW w:w="780"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2</w:t>
            </w:r>
          </w:p>
        </w:tc>
        <w:tc>
          <w:tcPr>
            <w:tcW w:w="777" w:type="dxa"/>
            <w:shd w:val="clear" w:color="auto" w:fill="auto"/>
            <w:vAlign w:val="bottom"/>
          </w:tcPr>
          <w:p w:rsidR="00247C07" w:rsidRPr="007618D9" w:rsidRDefault="00247C07" w:rsidP="009A4EF8">
            <w:pPr>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540</w:t>
            </w:r>
          </w:p>
        </w:tc>
      </w:tr>
      <w:tr w:rsidR="00247C07" w:rsidRPr="007618D9" w:rsidTr="00247C07">
        <w:tblPrEx>
          <w:tblCellMar>
            <w:top w:w="0" w:type="dxa"/>
            <w:bottom w:w="0" w:type="dxa"/>
          </w:tblCellMar>
        </w:tblPrEx>
        <w:tc>
          <w:tcPr>
            <w:tcW w:w="2077" w:type="dxa"/>
            <w:gridSpan w:val="2"/>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sz w:val="17"/>
                <w:szCs w:val="17"/>
              </w:rPr>
            </w:pPr>
            <w:r w:rsidRPr="007618D9">
              <w:rPr>
                <w:b/>
                <w:sz w:val="17"/>
                <w:szCs w:val="17"/>
                <w:lang w:eastAsia="ja-JP"/>
              </w:rPr>
              <w:t>Niveau d</w:t>
            </w:r>
            <w:r>
              <w:rPr>
                <w:b/>
                <w:sz w:val="17"/>
                <w:szCs w:val="17"/>
                <w:lang w:eastAsia="ja-JP"/>
              </w:rPr>
              <w:t>’</w:t>
            </w:r>
            <w:r w:rsidRPr="007618D9">
              <w:rPr>
                <w:b/>
                <w:sz w:val="17"/>
                <w:szCs w:val="17"/>
                <w:lang w:eastAsia="ja-JP"/>
              </w:rPr>
              <w:t>instruction</w:t>
            </w:r>
          </w:p>
        </w:tc>
        <w:tc>
          <w:tcPr>
            <w:tcW w:w="776" w:type="dxa"/>
            <w:gridSpan w:val="2"/>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80"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78"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78"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75"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76" w:type="dxa"/>
            <w:gridSpan w:val="4"/>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75"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80" w:type="dxa"/>
            <w:gridSpan w:val="2"/>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77"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780"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b/>
                <w:sz w:val="17"/>
                <w:szCs w:val="17"/>
                <w:lang w:eastAsia="ja-JP"/>
              </w:rPr>
            </w:pPr>
            <w:r w:rsidRPr="007618D9">
              <w:rPr>
                <w:sz w:val="17"/>
                <w:szCs w:val="17"/>
                <w:lang w:eastAsia="ja-JP"/>
              </w:rPr>
              <w:t>Aucun</w:t>
            </w:r>
          </w:p>
        </w:tc>
        <w:tc>
          <w:tcPr>
            <w:tcW w:w="76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81</w:t>
            </w:r>
            <w:r>
              <w:rPr>
                <w:sz w:val="17"/>
                <w:szCs w:val="17"/>
              </w:rPr>
              <w:t>,</w:t>
            </w:r>
            <w:r w:rsidRPr="007618D9">
              <w:rPr>
                <w:sz w:val="17"/>
                <w:szCs w:val="17"/>
              </w:rPr>
              <w:t>1</w:t>
            </w:r>
          </w:p>
        </w:tc>
        <w:tc>
          <w:tcPr>
            <w:tcW w:w="776"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6 </w:t>
            </w:r>
            <w:r w:rsidRPr="007618D9">
              <w:rPr>
                <w:sz w:val="17"/>
                <w:szCs w:val="17"/>
              </w:rPr>
              <w:t>083</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76</w:t>
            </w:r>
            <w:r>
              <w:rPr>
                <w:sz w:val="17"/>
                <w:szCs w:val="17"/>
              </w:rPr>
              <w:t>,</w:t>
            </w:r>
            <w:r w:rsidRPr="007618D9">
              <w:rPr>
                <w:sz w:val="17"/>
                <w:szCs w:val="17"/>
              </w:rPr>
              <w:t>9</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16</w:t>
            </w:r>
            <w:r>
              <w:rPr>
                <w:sz w:val="17"/>
                <w:szCs w:val="17"/>
              </w:rPr>
              <w:t>,</w:t>
            </w:r>
            <w:r w:rsidRPr="007618D9">
              <w:rPr>
                <w:sz w:val="17"/>
                <w:szCs w:val="17"/>
              </w:rPr>
              <w:t>4</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5</w:t>
            </w:r>
            <w:r>
              <w:rPr>
                <w:sz w:val="17"/>
                <w:szCs w:val="17"/>
              </w:rPr>
              <w:t>,</w:t>
            </w:r>
            <w:r w:rsidRPr="007618D9">
              <w:rPr>
                <w:sz w:val="17"/>
                <w:szCs w:val="17"/>
              </w:rPr>
              <w:t>6</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w:t>
            </w:r>
            <w:r>
              <w:rPr>
                <w:sz w:val="17"/>
                <w:szCs w:val="17"/>
              </w:rPr>
              <w:t>,</w:t>
            </w:r>
            <w:r w:rsidRPr="007618D9">
              <w:rPr>
                <w:sz w:val="17"/>
                <w:szCs w:val="17"/>
              </w:rPr>
              <w:t>1</w:t>
            </w:r>
          </w:p>
        </w:tc>
        <w:tc>
          <w:tcPr>
            <w:tcW w:w="776" w:type="dxa"/>
            <w:gridSpan w:val="4"/>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78</w:t>
            </w:r>
            <w:r>
              <w:rPr>
                <w:sz w:val="17"/>
                <w:szCs w:val="17"/>
              </w:rPr>
              <w:t>,</w:t>
            </w:r>
            <w:r w:rsidRPr="007618D9">
              <w:rPr>
                <w:sz w:val="17"/>
                <w:szCs w:val="17"/>
              </w:rPr>
              <w:t>8</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20</w:t>
            </w:r>
            <w:r>
              <w:rPr>
                <w:sz w:val="17"/>
                <w:szCs w:val="17"/>
              </w:rPr>
              <w:t>,</w:t>
            </w:r>
            <w:r w:rsidRPr="007618D9">
              <w:rPr>
                <w:sz w:val="17"/>
                <w:szCs w:val="17"/>
              </w:rPr>
              <w:t>8</w:t>
            </w:r>
          </w:p>
        </w:tc>
        <w:tc>
          <w:tcPr>
            <w:tcW w:w="780"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4</w:t>
            </w:r>
          </w:p>
        </w:tc>
        <w:tc>
          <w:tcPr>
            <w:tcW w:w="777" w:type="dxa"/>
            <w:shd w:val="clear" w:color="auto" w:fill="auto"/>
            <w:vAlign w:val="bottom"/>
          </w:tcPr>
          <w:p w:rsidR="00247C07" w:rsidRPr="007618D9" w:rsidRDefault="00247C07" w:rsidP="009A4EF8">
            <w:pPr>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6 </w:t>
            </w:r>
            <w:r w:rsidRPr="007618D9">
              <w:rPr>
                <w:sz w:val="17"/>
                <w:szCs w:val="17"/>
              </w:rPr>
              <w:t>083</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b/>
                <w:sz w:val="17"/>
                <w:szCs w:val="17"/>
                <w:lang w:eastAsia="ja-JP"/>
              </w:rPr>
            </w:pPr>
            <w:r w:rsidRPr="007618D9">
              <w:rPr>
                <w:sz w:val="17"/>
                <w:szCs w:val="17"/>
                <w:lang w:eastAsia="ja-JP"/>
              </w:rPr>
              <w:t>Études prima</w:t>
            </w:r>
            <w:r w:rsidRPr="007618D9">
              <w:rPr>
                <w:sz w:val="17"/>
                <w:szCs w:val="17"/>
                <w:lang w:eastAsia="ja-JP"/>
              </w:rPr>
              <w:t>i</w:t>
            </w:r>
            <w:r w:rsidRPr="007618D9">
              <w:rPr>
                <w:sz w:val="17"/>
                <w:szCs w:val="17"/>
                <w:lang w:eastAsia="ja-JP"/>
              </w:rPr>
              <w:t>res</w:t>
            </w:r>
          </w:p>
        </w:tc>
        <w:tc>
          <w:tcPr>
            <w:tcW w:w="76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80</w:t>
            </w:r>
            <w:r>
              <w:rPr>
                <w:sz w:val="17"/>
                <w:szCs w:val="17"/>
              </w:rPr>
              <w:t>,</w:t>
            </w:r>
            <w:r w:rsidRPr="007618D9">
              <w:rPr>
                <w:sz w:val="17"/>
                <w:szCs w:val="17"/>
              </w:rPr>
              <w:t>2</w:t>
            </w:r>
          </w:p>
        </w:tc>
        <w:tc>
          <w:tcPr>
            <w:tcW w:w="776"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1 </w:t>
            </w:r>
            <w:r w:rsidRPr="007618D9">
              <w:rPr>
                <w:sz w:val="17"/>
                <w:szCs w:val="17"/>
              </w:rPr>
              <w:t>173</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71</w:t>
            </w:r>
            <w:r>
              <w:rPr>
                <w:sz w:val="17"/>
                <w:szCs w:val="17"/>
              </w:rPr>
              <w:t>,</w:t>
            </w:r>
            <w:r w:rsidRPr="007618D9">
              <w:rPr>
                <w:sz w:val="17"/>
                <w:szCs w:val="17"/>
              </w:rPr>
              <w:t>9</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22</w:t>
            </w:r>
            <w:r>
              <w:rPr>
                <w:sz w:val="17"/>
                <w:szCs w:val="17"/>
              </w:rPr>
              <w:t>,</w:t>
            </w:r>
            <w:r w:rsidRPr="007618D9">
              <w:rPr>
                <w:sz w:val="17"/>
                <w:szCs w:val="17"/>
              </w:rPr>
              <w:t>5</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4</w:t>
            </w:r>
            <w:r>
              <w:rPr>
                <w:sz w:val="17"/>
                <w:szCs w:val="17"/>
              </w:rPr>
              <w:t>,</w:t>
            </w:r>
            <w:r w:rsidRPr="007618D9">
              <w:rPr>
                <w:sz w:val="17"/>
                <w:szCs w:val="17"/>
              </w:rPr>
              <w:t>1</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w:t>
            </w:r>
            <w:r>
              <w:rPr>
                <w:sz w:val="17"/>
                <w:szCs w:val="17"/>
              </w:rPr>
              <w:t>,</w:t>
            </w:r>
            <w:r w:rsidRPr="007618D9">
              <w:rPr>
                <w:sz w:val="17"/>
                <w:szCs w:val="17"/>
              </w:rPr>
              <w:t>6</w:t>
            </w:r>
          </w:p>
        </w:tc>
        <w:tc>
          <w:tcPr>
            <w:tcW w:w="776" w:type="dxa"/>
            <w:gridSpan w:val="4"/>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74</w:t>
            </w:r>
            <w:r>
              <w:rPr>
                <w:sz w:val="17"/>
                <w:szCs w:val="17"/>
              </w:rPr>
              <w:t>,</w:t>
            </w:r>
            <w:r w:rsidRPr="007618D9">
              <w:rPr>
                <w:sz w:val="17"/>
                <w:szCs w:val="17"/>
              </w:rPr>
              <w:t>3</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25</w:t>
            </w:r>
            <w:r>
              <w:rPr>
                <w:sz w:val="17"/>
                <w:szCs w:val="17"/>
              </w:rPr>
              <w:t>,</w:t>
            </w:r>
            <w:r w:rsidRPr="007618D9">
              <w:rPr>
                <w:sz w:val="17"/>
                <w:szCs w:val="17"/>
              </w:rPr>
              <w:t>5</w:t>
            </w:r>
          </w:p>
        </w:tc>
        <w:tc>
          <w:tcPr>
            <w:tcW w:w="780"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3</w:t>
            </w:r>
          </w:p>
        </w:tc>
        <w:tc>
          <w:tcPr>
            <w:tcW w:w="777" w:type="dxa"/>
            <w:shd w:val="clear" w:color="auto" w:fill="auto"/>
            <w:vAlign w:val="bottom"/>
          </w:tcPr>
          <w:p w:rsidR="00247C07" w:rsidRPr="007618D9" w:rsidRDefault="00247C07" w:rsidP="009A4EF8">
            <w:pPr>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1 </w:t>
            </w:r>
            <w:r w:rsidRPr="007618D9">
              <w:rPr>
                <w:sz w:val="17"/>
                <w:szCs w:val="17"/>
              </w:rPr>
              <w:t>173</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b/>
                <w:sz w:val="17"/>
                <w:szCs w:val="17"/>
                <w:lang w:eastAsia="ja-JP"/>
              </w:rPr>
            </w:pPr>
            <w:r w:rsidRPr="007618D9">
              <w:rPr>
                <w:sz w:val="17"/>
                <w:szCs w:val="17"/>
                <w:lang w:eastAsia="ja-JP"/>
              </w:rPr>
              <w:t>Études secondaires +</w:t>
            </w:r>
          </w:p>
        </w:tc>
        <w:tc>
          <w:tcPr>
            <w:tcW w:w="76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71</w:t>
            </w:r>
            <w:r>
              <w:rPr>
                <w:sz w:val="17"/>
                <w:szCs w:val="17"/>
              </w:rPr>
              <w:t>,</w:t>
            </w:r>
            <w:r w:rsidRPr="007618D9">
              <w:rPr>
                <w:sz w:val="17"/>
                <w:szCs w:val="17"/>
              </w:rPr>
              <w:t>2</w:t>
            </w:r>
          </w:p>
        </w:tc>
        <w:tc>
          <w:tcPr>
            <w:tcW w:w="776"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2 </w:t>
            </w:r>
            <w:r w:rsidRPr="007618D9">
              <w:rPr>
                <w:sz w:val="17"/>
                <w:szCs w:val="17"/>
              </w:rPr>
              <w:t>726</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57</w:t>
            </w:r>
            <w:r>
              <w:rPr>
                <w:sz w:val="17"/>
                <w:szCs w:val="17"/>
              </w:rPr>
              <w:t>,</w:t>
            </w:r>
            <w:r w:rsidRPr="007618D9">
              <w:rPr>
                <w:sz w:val="17"/>
                <w:szCs w:val="17"/>
              </w:rPr>
              <w:t>7</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37</w:t>
            </w:r>
            <w:r>
              <w:rPr>
                <w:sz w:val="17"/>
                <w:szCs w:val="17"/>
              </w:rPr>
              <w:t>,</w:t>
            </w:r>
            <w:r w:rsidRPr="007618D9">
              <w:rPr>
                <w:sz w:val="17"/>
                <w:szCs w:val="17"/>
              </w:rPr>
              <w:t>9</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3</w:t>
            </w:r>
            <w:r>
              <w:rPr>
                <w:sz w:val="17"/>
                <w:szCs w:val="17"/>
              </w:rPr>
              <w:t>,</w:t>
            </w:r>
            <w:r w:rsidRPr="007618D9">
              <w:rPr>
                <w:sz w:val="17"/>
                <w:szCs w:val="17"/>
              </w:rPr>
              <w:t>5</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8</w:t>
            </w:r>
          </w:p>
        </w:tc>
        <w:tc>
          <w:tcPr>
            <w:tcW w:w="776" w:type="dxa"/>
            <w:gridSpan w:val="4"/>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59</w:t>
            </w:r>
            <w:r>
              <w:rPr>
                <w:sz w:val="17"/>
                <w:szCs w:val="17"/>
              </w:rPr>
              <w:t>,</w:t>
            </w:r>
            <w:r w:rsidRPr="007618D9">
              <w:rPr>
                <w:sz w:val="17"/>
                <w:szCs w:val="17"/>
              </w:rPr>
              <w:t>0</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40</w:t>
            </w:r>
            <w:r>
              <w:rPr>
                <w:sz w:val="17"/>
                <w:szCs w:val="17"/>
              </w:rPr>
              <w:t>,</w:t>
            </w:r>
            <w:r w:rsidRPr="007618D9">
              <w:rPr>
                <w:sz w:val="17"/>
                <w:szCs w:val="17"/>
              </w:rPr>
              <w:t>8</w:t>
            </w:r>
          </w:p>
        </w:tc>
        <w:tc>
          <w:tcPr>
            <w:tcW w:w="780"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3</w:t>
            </w:r>
          </w:p>
        </w:tc>
        <w:tc>
          <w:tcPr>
            <w:tcW w:w="777" w:type="dxa"/>
            <w:shd w:val="clear" w:color="auto" w:fill="auto"/>
            <w:vAlign w:val="bottom"/>
          </w:tcPr>
          <w:p w:rsidR="00247C07" w:rsidRPr="007618D9" w:rsidRDefault="00247C07" w:rsidP="009A4EF8">
            <w:pPr>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2 </w:t>
            </w:r>
            <w:r w:rsidRPr="007618D9">
              <w:rPr>
                <w:sz w:val="17"/>
                <w:szCs w:val="17"/>
              </w:rPr>
              <w:t>726</w:t>
            </w:r>
          </w:p>
        </w:tc>
      </w:tr>
      <w:tr w:rsidR="00247C07" w:rsidRPr="007618D9" w:rsidTr="00247C07">
        <w:tblPrEx>
          <w:tblCellMar>
            <w:top w:w="0" w:type="dxa"/>
            <w:bottom w:w="0" w:type="dxa"/>
          </w:tblCellMar>
        </w:tblPrEx>
        <w:tc>
          <w:tcPr>
            <w:tcW w:w="2077" w:type="dxa"/>
            <w:gridSpan w:val="2"/>
            <w:shd w:val="clear" w:color="auto" w:fill="auto"/>
            <w:vAlign w:val="bottom"/>
          </w:tcPr>
          <w:p w:rsidR="00247C07" w:rsidRPr="007618D9" w:rsidRDefault="00247C07" w:rsidP="009A4EF8">
            <w:pPr>
              <w:keepNext/>
              <w:tabs>
                <w:tab w:val="left" w:pos="288"/>
                <w:tab w:val="left" w:pos="576"/>
                <w:tab w:val="left" w:pos="864"/>
                <w:tab w:val="left" w:pos="1152"/>
              </w:tabs>
              <w:suppressAutoHyphens/>
              <w:spacing w:before="40" w:after="40" w:line="204" w:lineRule="exact"/>
              <w:ind w:right="43"/>
              <w:rPr>
                <w:sz w:val="17"/>
                <w:szCs w:val="17"/>
              </w:rPr>
            </w:pPr>
            <w:r w:rsidRPr="007618D9">
              <w:rPr>
                <w:b/>
                <w:sz w:val="17"/>
                <w:szCs w:val="17"/>
                <w:lang w:eastAsia="ja-JP"/>
              </w:rPr>
              <w:t>Expérience de MAGF</w:t>
            </w:r>
          </w:p>
        </w:tc>
        <w:tc>
          <w:tcPr>
            <w:tcW w:w="776" w:type="dxa"/>
            <w:gridSpan w:val="2"/>
            <w:shd w:val="clear" w:color="auto" w:fill="auto"/>
            <w:vAlign w:val="bottom"/>
          </w:tcPr>
          <w:p w:rsidR="00247C07" w:rsidRPr="007618D9" w:rsidRDefault="00247C07" w:rsidP="009A4EF8">
            <w:pPr>
              <w:keepNext/>
              <w:tabs>
                <w:tab w:val="left" w:pos="288"/>
                <w:tab w:val="left" w:pos="576"/>
                <w:tab w:val="left" w:pos="864"/>
                <w:tab w:val="left" w:pos="1152"/>
              </w:tabs>
              <w:suppressAutoHyphens/>
              <w:spacing w:before="40" w:after="40" w:line="204" w:lineRule="exact"/>
              <w:ind w:right="43"/>
              <w:jc w:val="right"/>
              <w:rPr>
                <w:sz w:val="17"/>
                <w:szCs w:val="17"/>
              </w:rPr>
            </w:pPr>
          </w:p>
        </w:tc>
        <w:tc>
          <w:tcPr>
            <w:tcW w:w="780" w:type="dxa"/>
            <w:shd w:val="clear" w:color="auto" w:fill="auto"/>
            <w:vAlign w:val="bottom"/>
          </w:tcPr>
          <w:p w:rsidR="00247C07" w:rsidRPr="007618D9" w:rsidRDefault="00247C07" w:rsidP="009A4EF8">
            <w:pPr>
              <w:keepNext/>
              <w:tabs>
                <w:tab w:val="left" w:pos="288"/>
                <w:tab w:val="left" w:pos="576"/>
                <w:tab w:val="left" w:pos="864"/>
                <w:tab w:val="left" w:pos="1152"/>
              </w:tabs>
              <w:suppressAutoHyphens/>
              <w:spacing w:before="40" w:after="40" w:line="204" w:lineRule="exact"/>
              <w:ind w:right="43"/>
              <w:jc w:val="right"/>
              <w:rPr>
                <w:sz w:val="17"/>
                <w:szCs w:val="17"/>
              </w:rPr>
            </w:pPr>
          </w:p>
        </w:tc>
        <w:tc>
          <w:tcPr>
            <w:tcW w:w="778" w:type="dxa"/>
            <w:shd w:val="clear" w:color="auto" w:fill="auto"/>
            <w:vAlign w:val="bottom"/>
          </w:tcPr>
          <w:p w:rsidR="00247C07" w:rsidRPr="007618D9" w:rsidRDefault="00247C07" w:rsidP="009A4EF8">
            <w:pPr>
              <w:keepNext/>
              <w:tabs>
                <w:tab w:val="left" w:pos="288"/>
                <w:tab w:val="left" w:pos="576"/>
                <w:tab w:val="left" w:pos="864"/>
                <w:tab w:val="left" w:pos="1152"/>
              </w:tabs>
              <w:suppressAutoHyphens/>
              <w:spacing w:before="40" w:after="40" w:line="204" w:lineRule="exact"/>
              <w:ind w:right="43"/>
              <w:jc w:val="right"/>
              <w:rPr>
                <w:sz w:val="17"/>
                <w:szCs w:val="17"/>
              </w:rPr>
            </w:pPr>
          </w:p>
        </w:tc>
        <w:tc>
          <w:tcPr>
            <w:tcW w:w="778" w:type="dxa"/>
            <w:shd w:val="clear" w:color="auto" w:fill="auto"/>
            <w:vAlign w:val="bottom"/>
          </w:tcPr>
          <w:p w:rsidR="00247C07" w:rsidRPr="007618D9" w:rsidRDefault="00247C07" w:rsidP="009A4EF8">
            <w:pPr>
              <w:keepNext/>
              <w:tabs>
                <w:tab w:val="left" w:pos="288"/>
                <w:tab w:val="left" w:pos="576"/>
                <w:tab w:val="left" w:pos="864"/>
                <w:tab w:val="left" w:pos="1152"/>
              </w:tabs>
              <w:suppressAutoHyphens/>
              <w:spacing w:before="40" w:after="40" w:line="204" w:lineRule="exact"/>
              <w:ind w:right="43"/>
              <w:jc w:val="right"/>
              <w:rPr>
                <w:sz w:val="17"/>
                <w:szCs w:val="17"/>
              </w:rPr>
            </w:pPr>
          </w:p>
        </w:tc>
        <w:tc>
          <w:tcPr>
            <w:tcW w:w="775" w:type="dxa"/>
            <w:shd w:val="clear" w:color="auto" w:fill="auto"/>
            <w:vAlign w:val="bottom"/>
          </w:tcPr>
          <w:p w:rsidR="00247C07" w:rsidRPr="007618D9" w:rsidRDefault="00247C07" w:rsidP="009A4EF8">
            <w:pPr>
              <w:keepNext/>
              <w:tabs>
                <w:tab w:val="left" w:pos="288"/>
                <w:tab w:val="left" w:pos="576"/>
                <w:tab w:val="left" w:pos="864"/>
                <w:tab w:val="left" w:pos="1152"/>
              </w:tabs>
              <w:suppressAutoHyphens/>
              <w:spacing w:before="40" w:after="40" w:line="204" w:lineRule="exact"/>
              <w:ind w:right="43"/>
              <w:jc w:val="right"/>
              <w:rPr>
                <w:sz w:val="17"/>
                <w:szCs w:val="17"/>
              </w:rPr>
            </w:pPr>
          </w:p>
        </w:tc>
        <w:tc>
          <w:tcPr>
            <w:tcW w:w="776" w:type="dxa"/>
            <w:gridSpan w:val="4"/>
            <w:shd w:val="clear" w:color="auto" w:fill="auto"/>
            <w:vAlign w:val="bottom"/>
          </w:tcPr>
          <w:p w:rsidR="00247C07" w:rsidRPr="007618D9" w:rsidRDefault="00247C07" w:rsidP="009A4EF8">
            <w:pPr>
              <w:keepNext/>
              <w:tabs>
                <w:tab w:val="left" w:pos="288"/>
                <w:tab w:val="left" w:pos="576"/>
                <w:tab w:val="left" w:pos="864"/>
                <w:tab w:val="left" w:pos="1152"/>
              </w:tabs>
              <w:suppressAutoHyphens/>
              <w:spacing w:before="40" w:after="40" w:line="204" w:lineRule="exact"/>
              <w:ind w:right="43"/>
              <w:jc w:val="right"/>
              <w:rPr>
                <w:sz w:val="17"/>
                <w:szCs w:val="17"/>
              </w:rPr>
            </w:pPr>
          </w:p>
        </w:tc>
        <w:tc>
          <w:tcPr>
            <w:tcW w:w="775" w:type="dxa"/>
            <w:shd w:val="clear" w:color="auto" w:fill="auto"/>
            <w:vAlign w:val="bottom"/>
          </w:tcPr>
          <w:p w:rsidR="00247C07" w:rsidRPr="007618D9" w:rsidRDefault="00247C07" w:rsidP="009A4EF8">
            <w:pPr>
              <w:keepNext/>
              <w:tabs>
                <w:tab w:val="left" w:pos="288"/>
                <w:tab w:val="left" w:pos="576"/>
                <w:tab w:val="left" w:pos="864"/>
                <w:tab w:val="left" w:pos="1152"/>
              </w:tabs>
              <w:suppressAutoHyphens/>
              <w:spacing w:before="40" w:after="40" w:line="204" w:lineRule="exact"/>
              <w:ind w:right="43"/>
              <w:jc w:val="right"/>
              <w:rPr>
                <w:sz w:val="17"/>
                <w:szCs w:val="17"/>
              </w:rPr>
            </w:pPr>
          </w:p>
        </w:tc>
        <w:tc>
          <w:tcPr>
            <w:tcW w:w="780" w:type="dxa"/>
            <w:gridSpan w:val="2"/>
            <w:shd w:val="clear" w:color="auto" w:fill="auto"/>
            <w:vAlign w:val="bottom"/>
          </w:tcPr>
          <w:p w:rsidR="00247C07" w:rsidRPr="007618D9" w:rsidRDefault="00247C07" w:rsidP="009A4EF8">
            <w:pPr>
              <w:keepNext/>
              <w:tabs>
                <w:tab w:val="left" w:pos="288"/>
                <w:tab w:val="left" w:pos="576"/>
                <w:tab w:val="left" w:pos="864"/>
                <w:tab w:val="left" w:pos="1152"/>
              </w:tabs>
              <w:suppressAutoHyphens/>
              <w:spacing w:before="40" w:after="40" w:line="204" w:lineRule="exact"/>
              <w:ind w:right="43"/>
              <w:jc w:val="right"/>
              <w:rPr>
                <w:sz w:val="17"/>
                <w:szCs w:val="17"/>
              </w:rPr>
            </w:pPr>
          </w:p>
        </w:tc>
        <w:tc>
          <w:tcPr>
            <w:tcW w:w="777" w:type="dxa"/>
            <w:shd w:val="clear" w:color="auto" w:fill="auto"/>
            <w:vAlign w:val="bottom"/>
          </w:tcPr>
          <w:p w:rsidR="00247C07" w:rsidRPr="007618D9" w:rsidRDefault="00247C07" w:rsidP="009A4EF8">
            <w:pPr>
              <w:keepNext/>
              <w:tabs>
                <w:tab w:val="left" w:pos="288"/>
                <w:tab w:val="left" w:pos="576"/>
                <w:tab w:val="left" w:pos="864"/>
                <w:tab w:val="left" w:pos="1152"/>
              </w:tabs>
              <w:suppressAutoHyphens/>
              <w:spacing w:before="40" w:after="40" w:line="204" w:lineRule="exact"/>
              <w:ind w:right="43"/>
              <w:jc w:val="right"/>
              <w:rPr>
                <w:sz w:val="17"/>
                <w:szCs w:val="17"/>
              </w:rPr>
            </w:pPr>
          </w:p>
        </w:tc>
        <w:tc>
          <w:tcPr>
            <w:tcW w:w="780" w:type="dxa"/>
            <w:shd w:val="clear" w:color="auto" w:fill="auto"/>
            <w:vAlign w:val="bottom"/>
          </w:tcPr>
          <w:p w:rsidR="00247C07" w:rsidRPr="007618D9" w:rsidRDefault="00247C07" w:rsidP="009A4EF8">
            <w:pPr>
              <w:keepNext/>
              <w:tabs>
                <w:tab w:val="left" w:pos="288"/>
                <w:tab w:val="left" w:pos="576"/>
                <w:tab w:val="left" w:pos="864"/>
                <w:tab w:val="left" w:pos="1152"/>
              </w:tabs>
              <w:suppressAutoHyphens/>
              <w:spacing w:before="40" w:after="40" w:line="204" w:lineRule="exact"/>
              <w:ind w:right="43"/>
              <w:jc w:val="right"/>
              <w:rPr>
                <w:sz w:val="17"/>
                <w:szCs w:val="17"/>
              </w:rPr>
            </w:pP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keepNext/>
              <w:tabs>
                <w:tab w:val="left" w:pos="288"/>
                <w:tab w:val="left" w:pos="576"/>
                <w:tab w:val="left" w:pos="864"/>
                <w:tab w:val="left" w:pos="1152"/>
              </w:tabs>
              <w:suppressAutoHyphens/>
              <w:spacing w:before="40" w:after="40" w:line="204" w:lineRule="exact"/>
              <w:ind w:right="43"/>
              <w:rPr>
                <w:sz w:val="17"/>
                <w:szCs w:val="17"/>
                <w:lang w:eastAsia="ja-JP"/>
              </w:rPr>
            </w:pPr>
            <w:r w:rsidRPr="007618D9">
              <w:rPr>
                <w:sz w:val="17"/>
                <w:szCs w:val="17"/>
                <w:lang w:eastAsia="ja-JP"/>
              </w:rPr>
              <w:t>N</w:t>
            </w:r>
            <w:r>
              <w:rPr>
                <w:sz w:val="17"/>
                <w:szCs w:val="17"/>
                <w:lang w:eastAsia="ja-JP"/>
              </w:rPr>
              <w:t>’</w:t>
            </w:r>
            <w:r w:rsidRPr="007618D9">
              <w:rPr>
                <w:sz w:val="17"/>
                <w:szCs w:val="17"/>
                <w:lang w:eastAsia="ja-JP"/>
              </w:rPr>
              <w:t>a pas subi de MAGF</w:t>
            </w:r>
          </w:p>
        </w:tc>
        <w:tc>
          <w:tcPr>
            <w:tcW w:w="768" w:type="dxa"/>
            <w:shd w:val="clear" w:color="auto" w:fill="auto"/>
            <w:vAlign w:val="bottom"/>
          </w:tcPr>
          <w:p w:rsidR="00247C07" w:rsidRPr="007618D9" w:rsidRDefault="00247C07" w:rsidP="009A4EF8">
            <w:pPr>
              <w:keepNext/>
              <w:spacing w:before="40" w:after="40" w:line="204" w:lineRule="exact"/>
              <w:jc w:val="right"/>
              <w:rPr>
                <w:sz w:val="17"/>
                <w:szCs w:val="17"/>
              </w:rPr>
            </w:pPr>
            <w:r>
              <w:rPr>
                <w:sz w:val="17"/>
                <w:szCs w:val="17"/>
              </w:rPr>
              <w:t>,</w:t>
            </w:r>
            <w:r w:rsidRPr="007618D9">
              <w:rPr>
                <w:sz w:val="17"/>
                <w:szCs w:val="17"/>
              </w:rPr>
              <w:t>0</w:t>
            </w:r>
          </w:p>
        </w:tc>
        <w:tc>
          <w:tcPr>
            <w:tcW w:w="776" w:type="dxa"/>
            <w:gridSpan w:val="2"/>
            <w:shd w:val="clear" w:color="auto" w:fill="auto"/>
            <w:vAlign w:val="bottom"/>
          </w:tcPr>
          <w:p w:rsidR="00247C07" w:rsidRPr="007618D9" w:rsidRDefault="00247C07" w:rsidP="009A4EF8">
            <w:pPr>
              <w:keepNext/>
              <w:spacing w:before="40" w:after="40" w:line="204" w:lineRule="exact"/>
              <w:jc w:val="right"/>
              <w:rPr>
                <w:sz w:val="17"/>
                <w:szCs w:val="17"/>
              </w:rPr>
            </w:pPr>
            <w:r>
              <w:rPr>
                <w:sz w:val="17"/>
                <w:szCs w:val="17"/>
              </w:rPr>
              <w:t xml:space="preserve">2 </w:t>
            </w:r>
            <w:r w:rsidRPr="007618D9">
              <w:rPr>
                <w:sz w:val="17"/>
                <w:szCs w:val="17"/>
              </w:rPr>
              <w:t>166</w:t>
            </w:r>
          </w:p>
        </w:tc>
        <w:tc>
          <w:tcPr>
            <w:tcW w:w="780" w:type="dxa"/>
            <w:shd w:val="clear" w:color="auto" w:fill="auto"/>
            <w:vAlign w:val="bottom"/>
          </w:tcPr>
          <w:p w:rsidR="00247C07" w:rsidRPr="007618D9" w:rsidRDefault="00247C07" w:rsidP="009A4EF8">
            <w:pPr>
              <w:keepNext/>
              <w:spacing w:before="40" w:after="40" w:line="204" w:lineRule="exact"/>
              <w:jc w:val="right"/>
              <w:rPr>
                <w:sz w:val="17"/>
                <w:szCs w:val="17"/>
              </w:rPr>
            </w:pPr>
            <w:r w:rsidRPr="007618D9">
              <w:rPr>
                <w:sz w:val="17"/>
                <w:szCs w:val="17"/>
              </w:rPr>
              <w:t>3</w:t>
            </w:r>
            <w:r>
              <w:rPr>
                <w:sz w:val="17"/>
                <w:szCs w:val="17"/>
              </w:rPr>
              <w:t>,</w:t>
            </w:r>
            <w:r w:rsidRPr="007618D9">
              <w:rPr>
                <w:sz w:val="17"/>
                <w:szCs w:val="17"/>
              </w:rPr>
              <w:t>4</w:t>
            </w:r>
          </w:p>
        </w:tc>
        <w:tc>
          <w:tcPr>
            <w:tcW w:w="778" w:type="dxa"/>
            <w:shd w:val="clear" w:color="auto" w:fill="auto"/>
            <w:vAlign w:val="bottom"/>
          </w:tcPr>
          <w:p w:rsidR="00247C07" w:rsidRPr="007618D9" w:rsidRDefault="00247C07" w:rsidP="009A4EF8">
            <w:pPr>
              <w:keepNext/>
              <w:spacing w:before="40" w:after="40" w:line="204" w:lineRule="exact"/>
              <w:jc w:val="right"/>
              <w:rPr>
                <w:sz w:val="17"/>
                <w:szCs w:val="17"/>
              </w:rPr>
            </w:pPr>
            <w:r w:rsidRPr="007618D9">
              <w:rPr>
                <w:sz w:val="17"/>
                <w:szCs w:val="17"/>
              </w:rPr>
              <w:t>80</w:t>
            </w:r>
            <w:r>
              <w:rPr>
                <w:sz w:val="17"/>
                <w:szCs w:val="17"/>
              </w:rPr>
              <w:t>,</w:t>
            </w:r>
            <w:r w:rsidRPr="007618D9">
              <w:rPr>
                <w:sz w:val="17"/>
                <w:szCs w:val="17"/>
              </w:rPr>
              <w:t>2</w:t>
            </w:r>
          </w:p>
        </w:tc>
        <w:tc>
          <w:tcPr>
            <w:tcW w:w="778" w:type="dxa"/>
            <w:shd w:val="clear" w:color="auto" w:fill="auto"/>
            <w:vAlign w:val="bottom"/>
          </w:tcPr>
          <w:p w:rsidR="00247C07" w:rsidRPr="007618D9" w:rsidRDefault="00247C07" w:rsidP="009A4EF8">
            <w:pPr>
              <w:keepNext/>
              <w:spacing w:before="40" w:after="40" w:line="204" w:lineRule="exact"/>
              <w:jc w:val="right"/>
              <w:rPr>
                <w:sz w:val="17"/>
                <w:szCs w:val="17"/>
              </w:rPr>
            </w:pPr>
            <w:r w:rsidRPr="007618D9">
              <w:rPr>
                <w:sz w:val="17"/>
                <w:szCs w:val="17"/>
              </w:rPr>
              <w:t>15</w:t>
            </w:r>
            <w:r>
              <w:rPr>
                <w:sz w:val="17"/>
                <w:szCs w:val="17"/>
              </w:rPr>
              <w:t>,</w:t>
            </w:r>
            <w:r w:rsidRPr="007618D9">
              <w:rPr>
                <w:sz w:val="17"/>
                <w:szCs w:val="17"/>
              </w:rPr>
              <w:t>1</w:t>
            </w:r>
          </w:p>
        </w:tc>
        <w:tc>
          <w:tcPr>
            <w:tcW w:w="775" w:type="dxa"/>
            <w:shd w:val="clear" w:color="auto" w:fill="auto"/>
            <w:vAlign w:val="bottom"/>
          </w:tcPr>
          <w:p w:rsidR="00247C07" w:rsidRPr="007618D9" w:rsidRDefault="00247C07" w:rsidP="009A4EF8">
            <w:pPr>
              <w:keepNext/>
              <w:spacing w:before="40" w:after="40" w:line="204" w:lineRule="exact"/>
              <w:jc w:val="right"/>
              <w:rPr>
                <w:sz w:val="17"/>
                <w:szCs w:val="17"/>
              </w:rPr>
            </w:pPr>
            <w:r w:rsidRPr="007618D9">
              <w:rPr>
                <w:sz w:val="17"/>
                <w:szCs w:val="17"/>
              </w:rPr>
              <w:t>1</w:t>
            </w:r>
            <w:r>
              <w:rPr>
                <w:sz w:val="17"/>
                <w:szCs w:val="17"/>
              </w:rPr>
              <w:t>,</w:t>
            </w:r>
            <w:r w:rsidRPr="007618D9">
              <w:rPr>
                <w:sz w:val="17"/>
                <w:szCs w:val="17"/>
              </w:rPr>
              <w:t>3</w:t>
            </w:r>
          </w:p>
        </w:tc>
        <w:tc>
          <w:tcPr>
            <w:tcW w:w="776" w:type="dxa"/>
            <w:gridSpan w:val="4"/>
            <w:shd w:val="clear" w:color="auto" w:fill="auto"/>
            <w:vAlign w:val="bottom"/>
          </w:tcPr>
          <w:p w:rsidR="00247C07" w:rsidRPr="007618D9" w:rsidRDefault="00247C07" w:rsidP="009A4EF8">
            <w:pPr>
              <w:keepNext/>
              <w:spacing w:before="40" w:after="40" w:line="204" w:lineRule="exact"/>
              <w:jc w:val="right"/>
              <w:rPr>
                <w:sz w:val="17"/>
                <w:szCs w:val="17"/>
              </w:rPr>
            </w:pPr>
            <w:r w:rsidRPr="007618D9">
              <w:rPr>
                <w:sz w:val="17"/>
                <w:szCs w:val="17"/>
              </w:rPr>
              <w:t>2</w:t>
            </w:r>
            <w:r>
              <w:rPr>
                <w:sz w:val="17"/>
                <w:szCs w:val="17"/>
              </w:rPr>
              <w:t>,</w:t>
            </w:r>
            <w:r w:rsidRPr="007618D9">
              <w:rPr>
                <w:sz w:val="17"/>
                <w:szCs w:val="17"/>
              </w:rPr>
              <w:t>7</w:t>
            </w:r>
          </w:p>
        </w:tc>
        <w:tc>
          <w:tcPr>
            <w:tcW w:w="775" w:type="dxa"/>
            <w:shd w:val="clear" w:color="auto" w:fill="auto"/>
            <w:vAlign w:val="bottom"/>
          </w:tcPr>
          <w:p w:rsidR="00247C07" w:rsidRPr="007618D9" w:rsidRDefault="00247C07" w:rsidP="009A4EF8">
            <w:pPr>
              <w:keepNext/>
              <w:spacing w:before="40" w:after="40" w:line="204" w:lineRule="exact"/>
              <w:jc w:val="right"/>
              <w:rPr>
                <w:sz w:val="17"/>
                <w:szCs w:val="17"/>
              </w:rPr>
            </w:pPr>
            <w:r w:rsidRPr="007618D9">
              <w:rPr>
                <w:sz w:val="17"/>
                <w:szCs w:val="17"/>
              </w:rPr>
              <w:t>96</w:t>
            </w:r>
            <w:r>
              <w:rPr>
                <w:sz w:val="17"/>
                <w:szCs w:val="17"/>
              </w:rPr>
              <w:t>,</w:t>
            </w:r>
            <w:r w:rsidRPr="007618D9">
              <w:rPr>
                <w:sz w:val="17"/>
                <w:szCs w:val="17"/>
              </w:rPr>
              <w:t>9</w:t>
            </w:r>
          </w:p>
        </w:tc>
        <w:tc>
          <w:tcPr>
            <w:tcW w:w="780" w:type="dxa"/>
            <w:gridSpan w:val="2"/>
            <w:shd w:val="clear" w:color="auto" w:fill="auto"/>
            <w:vAlign w:val="bottom"/>
          </w:tcPr>
          <w:p w:rsidR="00247C07" w:rsidRPr="007618D9" w:rsidRDefault="00247C07" w:rsidP="009A4EF8">
            <w:pPr>
              <w:keepNext/>
              <w:spacing w:before="40" w:after="40" w:line="204" w:lineRule="exact"/>
              <w:jc w:val="right"/>
              <w:rPr>
                <w:sz w:val="17"/>
                <w:szCs w:val="17"/>
              </w:rPr>
            </w:pPr>
            <w:r>
              <w:rPr>
                <w:sz w:val="17"/>
                <w:szCs w:val="17"/>
              </w:rPr>
              <w:t>0,</w:t>
            </w:r>
            <w:r w:rsidRPr="007618D9">
              <w:rPr>
                <w:sz w:val="17"/>
                <w:szCs w:val="17"/>
              </w:rPr>
              <w:t>4</w:t>
            </w:r>
          </w:p>
        </w:tc>
        <w:tc>
          <w:tcPr>
            <w:tcW w:w="777" w:type="dxa"/>
            <w:shd w:val="clear" w:color="auto" w:fill="auto"/>
            <w:vAlign w:val="bottom"/>
          </w:tcPr>
          <w:p w:rsidR="00247C07" w:rsidRPr="007618D9" w:rsidRDefault="00247C07" w:rsidP="009A4EF8">
            <w:pPr>
              <w:keepNext/>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keepNext/>
              <w:spacing w:before="40" w:after="40" w:line="204" w:lineRule="exact"/>
              <w:jc w:val="right"/>
              <w:rPr>
                <w:sz w:val="17"/>
                <w:szCs w:val="17"/>
              </w:rPr>
            </w:pPr>
            <w:r>
              <w:rPr>
                <w:sz w:val="17"/>
                <w:szCs w:val="17"/>
              </w:rPr>
              <w:t xml:space="preserve">2 </w:t>
            </w:r>
            <w:r w:rsidRPr="007618D9">
              <w:rPr>
                <w:sz w:val="17"/>
                <w:szCs w:val="17"/>
              </w:rPr>
              <w:t>166</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4" w:lineRule="exact"/>
              <w:ind w:right="43"/>
              <w:rPr>
                <w:sz w:val="17"/>
                <w:szCs w:val="17"/>
                <w:lang w:eastAsia="ja-JP"/>
              </w:rPr>
            </w:pPr>
            <w:r w:rsidRPr="007618D9">
              <w:rPr>
                <w:sz w:val="17"/>
                <w:szCs w:val="17"/>
                <w:lang w:eastAsia="ja-JP"/>
              </w:rPr>
              <w:t>A subi des MAGF</w:t>
            </w:r>
          </w:p>
        </w:tc>
        <w:tc>
          <w:tcPr>
            <w:tcW w:w="76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100</w:t>
            </w:r>
            <w:r>
              <w:rPr>
                <w:sz w:val="17"/>
                <w:szCs w:val="17"/>
              </w:rPr>
              <w:t>,</w:t>
            </w:r>
            <w:r w:rsidRPr="007618D9">
              <w:rPr>
                <w:sz w:val="17"/>
                <w:szCs w:val="17"/>
              </w:rPr>
              <w:t>0</w:t>
            </w:r>
          </w:p>
        </w:tc>
        <w:tc>
          <w:tcPr>
            <w:tcW w:w="776"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7 </w:t>
            </w:r>
            <w:r w:rsidRPr="007618D9">
              <w:rPr>
                <w:sz w:val="17"/>
                <w:szCs w:val="17"/>
              </w:rPr>
              <w:t>816</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89</w:t>
            </w:r>
            <w:r>
              <w:rPr>
                <w:sz w:val="17"/>
                <w:szCs w:val="17"/>
              </w:rPr>
              <w:t>,</w:t>
            </w:r>
            <w:r w:rsidRPr="007618D9">
              <w:rPr>
                <w:sz w:val="17"/>
                <w:szCs w:val="17"/>
              </w:rPr>
              <w:t>1</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7</w:t>
            </w:r>
            <w:r>
              <w:rPr>
                <w:sz w:val="17"/>
                <w:szCs w:val="17"/>
              </w:rPr>
              <w:t>,</w:t>
            </w:r>
            <w:r w:rsidRPr="007618D9">
              <w:rPr>
                <w:sz w:val="17"/>
                <w:szCs w:val="17"/>
              </w:rPr>
              <w:t>8</w:t>
            </w:r>
          </w:p>
        </w:tc>
        <w:tc>
          <w:tcPr>
            <w:tcW w:w="778"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2</w:t>
            </w:r>
            <w:r>
              <w:rPr>
                <w:sz w:val="17"/>
                <w:szCs w:val="17"/>
              </w:rPr>
              <w:t>,</w:t>
            </w:r>
            <w:r w:rsidRPr="007618D9">
              <w:rPr>
                <w:sz w:val="17"/>
                <w:szCs w:val="17"/>
              </w:rPr>
              <w:t>1</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1</w:t>
            </w:r>
            <w:r>
              <w:rPr>
                <w:sz w:val="17"/>
                <w:szCs w:val="17"/>
              </w:rPr>
              <w:t>,</w:t>
            </w:r>
            <w:r w:rsidRPr="007618D9">
              <w:rPr>
                <w:sz w:val="17"/>
                <w:szCs w:val="17"/>
              </w:rPr>
              <w:t>0</w:t>
            </w:r>
          </w:p>
        </w:tc>
        <w:tc>
          <w:tcPr>
            <w:tcW w:w="776" w:type="dxa"/>
            <w:gridSpan w:val="4"/>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91</w:t>
            </w:r>
            <w:r>
              <w:rPr>
                <w:sz w:val="17"/>
                <w:szCs w:val="17"/>
              </w:rPr>
              <w:t>,</w:t>
            </w:r>
            <w:r w:rsidRPr="007618D9">
              <w:rPr>
                <w:sz w:val="17"/>
                <w:szCs w:val="17"/>
              </w:rPr>
              <w:t>6</w:t>
            </w:r>
          </w:p>
        </w:tc>
        <w:tc>
          <w:tcPr>
            <w:tcW w:w="775" w:type="dxa"/>
            <w:shd w:val="clear" w:color="auto" w:fill="auto"/>
            <w:vAlign w:val="bottom"/>
          </w:tcPr>
          <w:p w:rsidR="00247C07" w:rsidRPr="007618D9" w:rsidRDefault="00247C07" w:rsidP="009A4EF8">
            <w:pPr>
              <w:spacing w:before="40" w:after="40" w:line="204" w:lineRule="exact"/>
              <w:jc w:val="right"/>
              <w:rPr>
                <w:sz w:val="17"/>
                <w:szCs w:val="17"/>
              </w:rPr>
            </w:pPr>
            <w:r w:rsidRPr="007618D9">
              <w:rPr>
                <w:sz w:val="17"/>
                <w:szCs w:val="17"/>
              </w:rPr>
              <w:t>8</w:t>
            </w:r>
            <w:r>
              <w:rPr>
                <w:sz w:val="17"/>
                <w:szCs w:val="17"/>
              </w:rPr>
              <w:t>,</w:t>
            </w:r>
            <w:r w:rsidRPr="007618D9">
              <w:rPr>
                <w:sz w:val="17"/>
                <w:szCs w:val="17"/>
              </w:rPr>
              <w:t>1</w:t>
            </w:r>
          </w:p>
        </w:tc>
        <w:tc>
          <w:tcPr>
            <w:tcW w:w="780" w:type="dxa"/>
            <w:gridSpan w:val="2"/>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0,</w:t>
            </w:r>
            <w:r w:rsidRPr="007618D9">
              <w:rPr>
                <w:sz w:val="17"/>
                <w:szCs w:val="17"/>
              </w:rPr>
              <w:t>3</w:t>
            </w:r>
          </w:p>
        </w:tc>
        <w:tc>
          <w:tcPr>
            <w:tcW w:w="777" w:type="dxa"/>
            <w:shd w:val="clear" w:color="auto" w:fill="auto"/>
            <w:vAlign w:val="bottom"/>
          </w:tcPr>
          <w:p w:rsidR="00247C07" w:rsidRPr="007618D9" w:rsidRDefault="00247C07" w:rsidP="009A4EF8">
            <w:pPr>
              <w:spacing w:before="40" w:after="40" w:line="204"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4" w:lineRule="exact"/>
              <w:jc w:val="right"/>
              <w:rPr>
                <w:sz w:val="17"/>
                <w:szCs w:val="17"/>
              </w:rPr>
            </w:pPr>
            <w:r>
              <w:rPr>
                <w:sz w:val="17"/>
                <w:szCs w:val="17"/>
              </w:rPr>
              <w:t xml:space="preserve">7 </w:t>
            </w:r>
            <w:r w:rsidRPr="007618D9">
              <w:rPr>
                <w:sz w:val="17"/>
                <w:szCs w:val="17"/>
              </w:rPr>
              <w:t>816</w:t>
            </w:r>
          </w:p>
        </w:tc>
      </w:tr>
      <w:tr w:rsidR="00247C07" w:rsidRPr="007618D9" w:rsidTr="00247C07">
        <w:tblPrEx>
          <w:tblCellMar>
            <w:top w:w="0" w:type="dxa"/>
            <w:bottom w:w="0" w:type="dxa"/>
          </w:tblCellMar>
        </w:tblPrEx>
        <w:tc>
          <w:tcPr>
            <w:tcW w:w="2853" w:type="dxa"/>
            <w:gridSpan w:val="4"/>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rPr>
                <w:sz w:val="17"/>
                <w:szCs w:val="17"/>
              </w:rPr>
            </w:pPr>
            <w:r w:rsidRPr="007618D9">
              <w:rPr>
                <w:b/>
                <w:sz w:val="17"/>
                <w:szCs w:val="17"/>
                <w:lang w:eastAsia="ja-JP"/>
              </w:rPr>
              <w:t>Indice de richesse par quintile</w:t>
            </w:r>
          </w:p>
        </w:tc>
        <w:tc>
          <w:tcPr>
            <w:tcW w:w="780" w:type="dxa"/>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jc w:val="right"/>
              <w:rPr>
                <w:sz w:val="17"/>
                <w:szCs w:val="17"/>
              </w:rPr>
            </w:pPr>
          </w:p>
        </w:tc>
        <w:tc>
          <w:tcPr>
            <w:tcW w:w="778" w:type="dxa"/>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jc w:val="right"/>
              <w:rPr>
                <w:sz w:val="17"/>
                <w:szCs w:val="17"/>
              </w:rPr>
            </w:pPr>
          </w:p>
        </w:tc>
        <w:tc>
          <w:tcPr>
            <w:tcW w:w="778" w:type="dxa"/>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jc w:val="right"/>
              <w:rPr>
                <w:sz w:val="17"/>
                <w:szCs w:val="17"/>
              </w:rPr>
            </w:pPr>
          </w:p>
        </w:tc>
        <w:tc>
          <w:tcPr>
            <w:tcW w:w="775" w:type="dxa"/>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jc w:val="right"/>
              <w:rPr>
                <w:sz w:val="17"/>
                <w:szCs w:val="17"/>
              </w:rPr>
            </w:pPr>
          </w:p>
        </w:tc>
        <w:tc>
          <w:tcPr>
            <w:tcW w:w="776" w:type="dxa"/>
            <w:gridSpan w:val="4"/>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jc w:val="right"/>
              <w:rPr>
                <w:sz w:val="17"/>
                <w:szCs w:val="17"/>
              </w:rPr>
            </w:pPr>
          </w:p>
        </w:tc>
        <w:tc>
          <w:tcPr>
            <w:tcW w:w="775" w:type="dxa"/>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jc w:val="right"/>
              <w:rPr>
                <w:sz w:val="17"/>
                <w:szCs w:val="17"/>
              </w:rPr>
            </w:pPr>
          </w:p>
        </w:tc>
        <w:tc>
          <w:tcPr>
            <w:tcW w:w="780" w:type="dxa"/>
            <w:gridSpan w:val="2"/>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jc w:val="right"/>
              <w:rPr>
                <w:sz w:val="17"/>
                <w:szCs w:val="17"/>
              </w:rPr>
            </w:pPr>
          </w:p>
        </w:tc>
        <w:tc>
          <w:tcPr>
            <w:tcW w:w="777" w:type="dxa"/>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jc w:val="right"/>
              <w:rPr>
                <w:sz w:val="17"/>
                <w:szCs w:val="17"/>
              </w:rPr>
            </w:pPr>
          </w:p>
        </w:tc>
        <w:tc>
          <w:tcPr>
            <w:tcW w:w="780" w:type="dxa"/>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jc w:val="right"/>
              <w:rPr>
                <w:sz w:val="17"/>
                <w:szCs w:val="17"/>
              </w:rPr>
            </w:pP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6" w:lineRule="exact"/>
              <w:ind w:right="43"/>
              <w:rPr>
                <w:sz w:val="17"/>
                <w:szCs w:val="17"/>
                <w:lang w:eastAsia="ja-JP"/>
              </w:rPr>
            </w:pPr>
            <w:r w:rsidRPr="007618D9">
              <w:rPr>
                <w:sz w:val="17"/>
                <w:szCs w:val="17"/>
                <w:lang w:eastAsia="ja-JP"/>
              </w:rPr>
              <w:t>Quintile le plus pa</w:t>
            </w:r>
            <w:r w:rsidRPr="007618D9">
              <w:rPr>
                <w:sz w:val="17"/>
                <w:szCs w:val="17"/>
                <w:lang w:eastAsia="ja-JP"/>
              </w:rPr>
              <w:t>u</w:t>
            </w:r>
            <w:r w:rsidRPr="007618D9">
              <w:rPr>
                <w:sz w:val="17"/>
                <w:szCs w:val="17"/>
                <w:lang w:eastAsia="ja-JP"/>
              </w:rPr>
              <w:t>vre</w:t>
            </w:r>
          </w:p>
        </w:tc>
        <w:tc>
          <w:tcPr>
            <w:tcW w:w="768"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75</w:t>
            </w:r>
            <w:r>
              <w:rPr>
                <w:sz w:val="17"/>
                <w:szCs w:val="17"/>
              </w:rPr>
              <w:t>,</w:t>
            </w:r>
            <w:r w:rsidRPr="007618D9">
              <w:rPr>
                <w:sz w:val="17"/>
                <w:szCs w:val="17"/>
              </w:rPr>
              <w:t>4</w:t>
            </w:r>
          </w:p>
        </w:tc>
        <w:tc>
          <w:tcPr>
            <w:tcW w:w="776" w:type="dxa"/>
            <w:gridSpan w:val="2"/>
            <w:shd w:val="clear" w:color="auto" w:fill="auto"/>
            <w:vAlign w:val="bottom"/>
          </w:tcPr>
          <w:p w:rsidR="00247C07" w:rsidRPr="007618D9" w:rsidRDefault="00247C07" w:rsidP="009A4EF8">
            <w:pPr>
              <w:spacing w:before="40" w:after="40" w:line="206" w:lineRule="exact"/>
              <w:jc w:val="right"/>
              <w:rPr>
                <w:sz w:val="17"/>
                <w:szCs w:val="17"/>
              </w:rPr>
            </w:pPr>
            <w:r>
              <w:rPr>
                <w:sz w:val="17"/>
                <w:szCs w:val="17"/>
              </w:rPr>
              <w:t xml:space="preserve">1 </w:t>
            </w:r>
            <w:r w:rsidRPr="007618D9">
              <w:rPr>
                <w:sz w:val="17"/>
                <w:szCs w:val="17"/>
              </w:rPr>
              <w:t>707</w:t>
            </w:r>
          </w:p>
        </w:tc>
        <w:tc>
          <w:tcPr>
            <w:tcW w:w="780"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73</w:t>
            </w:r>
            <w:r>
              <w:rPr>
                <w:sz w:val="17"/>
                <w:szCs w:val="17"/>
              </w:rPr>
              <w:t>,</w:t>
            </w:r>
            <w:r w:rsidRPr="007618D9">
              <w:rPr>
                <w:sz w:val="17"/>
                <w:szCs w:val="17"/>
              </w:rPr>
              <w:t>2</w:t>
            </w:r>
          </w:p>
        </w:tc>
        <w:tc>
          <w:tcPr>
            <w:tcW w:w="778"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17</w:t>
            </w:r>
            <w:r>
              <w:rPr>
                <w:sz w:val="17"/>
                <w:szCs w:val="17"/>
              </w:rPr>
              <w:t>,</w:t>
            </w:r>
            <w:r w:rsidRPr="007618D9">
              <w:rPr>
                <w:sz w:val="17"/>
                <w:szCs w:val="17"/>
              </w:rPr>
              <w:t>1</w:t>
            </w:r>
          </w:p>
        </w:tc>
        <w:tc>
          <w:tcPr>
            <w:tcW w:w="778"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8</w:t>
            </w:r>
            <w:r>
              <w:rPr>
                <w:sz w:val="17"/>
                <w:szCs w:val="17"/>
              </w:rPr>
              <w:t>,</w:t>
            </w:r>
            <w:r w:rsidRPr="007618D9">
              <w:rPr>
                <w:sz w:val="17"/>
                <w:szCs w:val="17"/>
              </w:rPr>
              <w:t>6</w:t>
            </w:r>
          </w:p>
        </w:tc>
        <w:tc>
          <w:tcPr>
            <w:tcW w:w="775"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1</w:t>
            </w:r>
            <w:r>
              <w:rPr>
                <w:sz w:val="17"/>
                <w:szCs w:val="17"/>
              </w:rPr>
              <w:t>,</w:t>
            </w:r>
            <w:r w:rsidRPr="007618D9">
              <w:rPr>
                <w:sz w:val="17"/>
                <w:szCs w:val="17"/>
              </w:rPr>
              <w:t>1</w:t>
            </w:r>
          </w:p>
        </w:tc>
        <w:tc>
          <w:tcPr>
            <w:tcW w:w="776" w:type="dxa"/>
            <w:gridSpan w:val="4"/>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75</w:t>
            </w:r>
            <w:r>
              <w:rPr>
                <w:sz w:val="17"/>
                <w:szCs w:val="17"/>
              </w:rPr>
              <w:t>,</w:t>
            </w:r>
            <w:r w:rsidRPr="007618D9">
              <w:rPr>
                <w:sz w:val="17"/>
                <w:szCs w:val="17"/>
              </w:rPr>
              <w:t>1</w:t>
            </w:r>
          </w:p>
        </w:tc>
        <w:tc>
          <w:tcPr>
            <w:tcW w:w="775"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24</w:t>
            </w:r>
            <w:r>
              <w:rPr>
                <w:sz w:val="17"/>
                <w:szCs w:val="17"/>
              </w:rPr>
              <w:t>,</w:t>
            </w:r>
            <w:r w:rsidRPr="007618D9">
              <w:rPr>
                <w:sz w:val="17"/>
                <w:szCs w:val="17"/>
              </w:rPr>
              <w:t>6</w:t>
            </w:r>
          </w:p>
        </w:tc>
        <w:tc>
          <w:tcPr>
            <w:tcW w:w="780" w:type="dxa"/>
            <w:gridSpan w:val="2"/>
            <w:shd w:val="clear" w:color="auto" w:fill="auto"/>
            <w:vAlign w:val="bottom"/>
          </w:tcPr>
          <w:p w:rsidR="00247C07" w:rsidRPr="007618D9" w:rsidRDefault="00247C07" w:rsidP="009A4EF8">
            <w:pPr>
              <w:spacing w:before="40" w:after="40" w:line="206" w:lineRule="exact"/>
              <w:jc w:val="right"/>
              <w:rPr>
                <w:sz w:val="17"/>
                <w:szCs w:val="17"/>
              </w:rPr>
            </w:pPr>
            <w:r>
              <w:rPr>
                <w:sz w:val="17"/>
                <w:szCs w:val="17"/>
              </w:rPr>
              <w:t>0,</w:t>
            </w:r>
            <w:r w:rsidRPr="007618D9">
              <w:rPr>
                <w:sz w:val="17"/>
                <w:szCs w:val="17"/>
              </w:rPr>
              <w:t>3</w:t>
            </w:r>
          </w:p>
        </w:tc>
        <w:tc>
          <w:tcPr>
            <w:tcW w:w="777" w:type="dxa"/>
            <w:shd w:val="clear" w:color="auto" w:fill="auto"/>
            <w:vAlign w:val="bottom"/>
          </w:tcPr>
          <w:p w:rsidR="00247C07" w:rsidRPr="007618D9" w:rsidRDefault="00247C07" w:rsidP="009A4EF8">
            <w:pPr>
              <w:spacing w:before="40" w:after="40" w:line="206"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6" w:lineRule="exact"/>
              <w:jc w:val="right"/>
              <w:rPr>
                <w:sz w:val="17"/>
                <w:szCs w:val="17"/>
              </w:rPr>
            </w:pPr>
            <w:r>
              <w:rPr>
                <w:sz w:val="17"/>
                <w:szCs w:val="17"/>
              </w:rPr>
              <w:t xml:space="preserve">1 </w:t>
            </w:r>
            <w:r w:rsidRPr="007618D9">
              <w:rPr>
                <w:sz w:val="17"/>
                <w:szCs w:val="17"/>
              </w:rPr>
              <w:t>707</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6" w:lineRule="exact"/>
              <w:ind w:right="43"/>
              <w:rPr>
                <w:sz w:val="17"/>
                <w:szCs w:val="17"/>
                <w:lang w:eastAsia="ja-JP"/>
              </w:rPr>
            </w:pPr>
            <w:r w:rsidRPr="007618D9">
              <w:rPr>
                <w:sz w:val="17"/>
                <w:szCs w:val="17"/>
                <w:lang w:eastAsia="ja-JP"/>
              </w:rPr>
              <w:t>2</w:t>
            </w:r>
            <w:r w:rsidRPr="007618D9">
              <w:rPr>
                <w:sz w:val="17"/>
                <w:szCs w:val="17"/>
                <w:vertAlign w:val="superscript"/>
                <w:lang w:eastAsia="ja-JP"/>
              </w:rPr>
              <w:t>e</w:t>
            </w:r>
            <w:r w:rsidRPr="007618D9">
              <w:rPr>
                <w:sz w:val="17"/>
                <w:szCs w:val="17"/>
                <w:lang w:eastAsia="ja-JP"/>
              </w:rPr>
              <w:t xml:space="preserve"> quintile</w:t>
            </w:r>
          </w:p>
        </w:tc>
        <w:tc>
          <w:tcPr>
            <w:tcW w:w="768"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86</w:t>
            </w:r>
            <w:r>
              <w:rPr>
                <w:sz w:val="17"/>
                <w:szCs w:val="17"/>
              </w:rPr>
              <w:t>,</w:t>
            </w:r>
            <w:r w:rsidRPr="007618D9">
              <w:rPr>
                <w:sz w:val="17"/>
                <w:szCs w:val="17"/>
              </w:rPr>
              <w:t>1</w:t>
            </w:r>
          </w:p>
        </w:tc>
        <w:tc>
          <w:tcPr>
            <w:tcW w:w="776" w:type="dxa"/>
            <w:gridSpan w:val="2"/>
            <w:shd w:val="clear" w:color="auto" w:fill="auto"/>
            <w:vAlign w:val="bottom"/>
          </w:tcPr>
          <w:p w:rsidR="00247C07" w:rsidRPr="007618D9" w:rsidRDefault="00247C07" w:rsidP="009A4EF8">
            <w:pPr>
              <w:spacing w:before="40" w:after="40" w:line="206" w:lineRule="exact"/>
              <w:jc w:val="right"/>
              <w:rPr>
                <w:sz w:val="17"/>
                <w:szCs w:val="17"/>
              </w:rPr>
            </w:pPr>
            <w:r>
              <w:rPr>
                <w:sz w:val="17"/>
                <w:szCs w:val="17"/>
              </w:rPr>
              <w:t xml:space="preserve">1 </w:t>
            </w:r>
            <w:r w:rsidRPr="007618D9">
              <w:rPr>
                <w:sz w:val="17"/>
                <w:szCs w:val="17"/>
              </w:rPr>
              <w:t>896</w:t>
            </w:r>
          </w:p>
        </w:tc>
        <w:tc>
          <w:tcPr>
            <w:tcW w:w="780"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82</w:t>
            </w:r>
            <w:r>
              <w:rPr>
                <w:sz w:val="17"/>
                <w:szCs w:val="17"/>
              </w:rPr>
              <w:t>,</w:t>
            </w:r>
            <w:r w:rsidRPr="007618D9">
              <w:rPr>
                <w:sz w:val="17"/>
                <w:szCs w:val="17"/>
              </w:rPr>
              <w:t>6</w:t>
            </w:r>
          </w:p>
        </w:tc>
        <w:tc>
          <w:tcPr>
            <w:tcW w:w="778"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12</w:t>
            </w:r>
            <w:r>
              <w:rPr>
                <w:sz w:val="17"/>
                <w:szCs w:val="17"/>
              </w:rPr>
              <w:t>,</w:t>
            </w:r>
            <w:r w:rsidRPr="007618D9">
              <w:rPr>
                <w:sz w:val="17"/>
                <w:szCs w:val="17"/>
              </w:rPr>
              <w:t>9</w:t>
            </w:r>
          </w:p>
        </w:tc>
        <w:tc>
          <w:tcPr>
            <w:tcW w:w="778"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3</w:t>
            </w:r>
            <w:r>
              <w:rPr>
                <w:sz w:val="17"/>
                <w:szCs w:val="17"/>
              </w:rPr>
              <w:t>,</w:t>
            </w:r>
            <w:r w:rsidRPr="007618D9">
              <w:rPr>
                <w:sz w:val="17"/>
                <w:szCs w:val="17"/>
              </w:rPr>
              <w:t>6</w:t>
            </w:r>
          </w:p>
        </w:tc>
        <w:tc>
          <w:tcPr>
            <w:tcW w:w="775" w:type="dxa"/>
            <w:shd w:val="clear" w:color="auto" w:fill="auto"/>
            <w:vAlign w:val="bottom"/>
          </w:tcPr>
          <w:p w:rsidR="00247C07" w:rsidRPr="007618D9" w:rsidRDefault="00247C07" w:rsidP="009A4EF8">
            <w:pPr>
              <w:spacing w:before="40" w:after="40" w:line="206" w:lineRule="exact"/>
              <w:jc w:val="right"/>
              <w:rPr>
                <w:sz w:val="17"/>
                <w:szCs w:val="17"/>
              </w:rPr>
            </w:pPr>
            <w:r>
              <w:rPr>
                <w:sz w:val="17"/>
                <w:szCs w:val="17"/>
              </w:rPr>
              <w:t>0,</w:t>
            </w:r>
            <w:r w:rsidRPr="007618D9">
              <w:rPr>
                <w:sz w:val="17"/>
                <w:szCs w:val="17"/>
              </w:rPr>
              <w:t>9</w:t>
            </w:r>
          </w:p>
        </w:tc>
        <w:tc>
          <w:tcPr>
            <w:tcW w:w="776" w:type="dxa"/>
            <w:gridSpan w:val="4"/>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83</w:t>
            </w:r>
            <w:r>
              <w:rPr>
                <w:sz w:val="17"/>
                <w:szCs w:val="17"/>
              </w:rPr>
              <w:t>,</w:t>
            </w:r>
            <w:r w:rsidRPr="007618D9">
              <w:rPr>
                <w:sz w:val="17"/>
                <w:szCs w:val="17"/>
              </w:rPr>
              <w:t>7</w:t>
            </w:r>
          </w:p>
        </w:tc>
        <w:tc>
          <w:tcPr>
            <w:tcW w:w="775"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16</w:t>
            </w:r>
            <w:r>
              <w:rPr>
                <w:sz w:val="17"/>
                <w:szCs w:val="17"/>
              </w:rPr>
              <w:t>,</w:t>
            </w:r>
            <w:r w:rsidRPr="007618D9">
              <w:rPr>
                <w:sz w:val="17"/>
                <w:szCs w:val="17"/>
              </w:rPr>
              <w:t>0</w:t>
            </w:r>
          </w:p>
        </w:tc>
        <w:tc>
          <w:tcPr>
            <w:tcW w:w="780" w:type="dxa"/>
            <w:gridSpan w:val="2"/>
            <w:shd w:val="clear" w:color="auto" w:fill="auto"/>
            <w:vAlign w:val="bottom"/>
          </w:tcPr>
          <w:p w:rsidR="00247C07" w:rsidRPr="007618D9" w:rsidRDefault="00247C07" w:rsidP="009A4EF8">
            <w:pPr>
              <w:spacing w:before="40" w:after="40" w:line="206" w:lineRule="exact"/>
              <w:jc w:val="right"/>
              <w:rPr>
                <w:sz w:val="17"/>
                <w:szCs w:val="17"/>
              </w:rPr>
            </w:pPr>
            <w:r>
              <w:rPr>
                <w:sz w:val="17"/>
                <w:szCs w:val="17"/>
              </w:rPr>
              <w:t>0,</w:t>
            </w:r>
            <w:r w:rsidRPr="007618D9">
              <w:rPr>
                <w:sz w:val="17"/>
                <w:szCs w:val="17"/>
              </w:rPr>
              <w:t>3</w:t>
            </w:r>
          </w:p>
        </w:tc>
        <w:tc>
          <w:tcPr>
            <w:tcW w:w="777" w:type="dxa"/>
            <w:shd w:val="clear" w:color="auto" w:fill="auto"/>
            <w:vAlign w:val="bottom"/>
          </w:tcPr>
          <w:p w:rsidR="00247C07" w:rsidRPr="007618D9" w:rsidRDefault="00247C07" w:rsidP="009A4EF8">
            <w:pPr>
              <w:spacing w:before="40" w:after="40" w:line="206"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6" w:lineRule="exact"/>
              <w:jc w:val="right"/>
              <w:rPr>
                <w:sz w:val="17"/>
                <w:szCs w:val="17"/>
              </w:rPr>
            </w:pPr>
            <w:r>
              <w:rPr>
                <w:sz w:val="17"/>
                <w:szCs w:val="17"/>
              </w:rPr>
              <w:t xml:space="preserve">1 </w:t>
            </w:r>
            <w:r w:rsidRPr="007618D9">
              <w:rPr>
                <w:sz w:val="17"/>
                <w:szCs w:val="17"/>
              </w:rPr>
              <w:t>896</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6" w:lineRule="exact"/>
              <w:ind w:right="43"/>
              <w:rPr>
                <w:sz w:val="17"/>
                <w:szCs w:val="17"/>
                <w:lang w:eastAsia="ja-JP"/>
              </w:rPr>
            </w:pPr>
            <w:r w:rsidRPr="007618D9">
              <w:rPr>
                <w:sz w:val="17"/>
                <w:szCs w:val="17"/>
                <w:lang w:eastAsia="ja-JP"/>
              </w:rPr>
              <w:t>3</w:t>
            </w:r>
            <w:r w:rsidRPr="007618D9">
              <w:rPr>
                <w:sz w:val="17"/>
                <w:szCs w:val="17"/>
                <w:vertAlign w:val="superscript"/>
                <w:lang w:eastAsia="ja-JP"/>
              </w:rPr>
              <w:t>e</w:t>
            </w:r>
            <w:r w:rsidRPr="007618D9">
              <w:rPr>
                <w:sz w:val="17"/>
                <w:szCs w:val="17"/>
                <w:lang w:eastAsia="ja-JP"/>
              </w:rPr>
              <w:t xml:space="preserve"> quintile</w:t>
            </w:r>
          </w:p>
        </w:tc>
        <w:tc>
          <w:tcPr>
            <w:tcW w:w="768"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85</w:t>
            </w:r>
            <w:r>
              <w:rPr>
                <w:sz w:val="17"/>
                <w:szCs w:val="17"/>
              </w:rPr>
              <w:t>,</w:t>
            </w:r>
            <w:r w:rsidRPr="007618D9">
              <w:rPr>
                <w:sz w:val="17"/>
                <w:szCs w:val="17"/>
              </w:rPr>
              <w:t>9</w:t>
            </w:r>
          </w:p>
        </w:tc>
        <w:tc>
          <w:tcPr>
            <w:tcW w:w="776" w:type="dxa"/>
            <w:gridSpan w:val="2"/>
            <w:shd w:val="clear" w:color="auto" w:fill="auto"/>
            <w:vAlign w:val="bottom"/>
          </w:tcPr>
          <w:p w:rsidR="00247C07" w:rsidRPr="007618D9" w:rsidRDefault="00247C07" w:rsidP="009A4EF8">
            <w:pPr>
              <w:spacing w:before="40" w:after="40" w:line="206" w:lineRule="exact"/>
              <w:jc w:val="right"/>
              <w:rPr>
                <w:sz w:val="17"/>
                <w:szCs w:val="17"/>
              </w:rPr>
            </w:pPr>
            <w:r>
              <w:rPr>
                <w:sz w:val="17"/>
                <w:szCs w:val="17"/>
              </w:rPr>
              <w:t xml:space="preserve">2 </w:t>
            </w:r>
            <w:r w:rsidRPr="007618D9">
              <w:rPr>
                <w:sz w:val="17"/>
                <w:szCs w:val="17"/>
              </w:rPr>
              <w:t>012</w:t>
            </w:r>
          </w:p>
        </w:tc>
        <w:tc>
          <w:tcPr>
            <w:tcW w:w="780"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80</w:t>
            </w:r>
            <w:r>
              <w:rPr>
                <w:sz w:val="17"/>
                <w:szCs w:val="17"/>
              </w:rPr>
              <w:t>,</w:t>
            </w:r>
            <w:r w:rsidRPr="007618D9">
              <w:rPr>
                <w:sz w:val="17"/>
                <w:szCs w:val="17"/>
              </w:rPr>
              <w:t>9</w:t>
            </w:r>
          </w:p>
        </w:tc>
        <w:tc>
          <w:tcPr>
            <w:tcW w:w="778"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14</w:t>
            </w:r>
            <w:r>
              <w:rPr>
                <w:sz w:val="17"/>
                <w:szCs w:val="17"/>
              </w:rPr>
              <w:t>,</w:t>
            </w:r>
            <w:r w:rsidRPr="007618D9">
              <w:rPr>
                <w:sz w:val="17"/>
                <w:szCs w:val="17"/>
              </w:rPr>
              <w:t>1</w:t>
            </w:r>
          </w:p>
        </w:tc>
        <w:tc>
          <w:tcPr>
            <w:tcW w:w="778"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4</w:t>
            </w:r>
            <w:r>
              <w:rPr>
                <w:sz w:val="17"/>
                <w:szCs w:val="17"/>
              </w:rPr>
              <w:t>,</w:t>
            </w:r>
            <w:r w:rsidRPr="007618D9">
              <w:rPr>
                <w:sz w:val="17"/>
                <w:szCs w:val="17"/>
              </w:rPr>
              <w:t>2</w:t>
            </w:r>
          </w:p>
        </w:tc>
        <w:tc>
          <w:tcPr>
            <w:tcW w:w="775" w:type="dxa"/>
            <w:shd w:val="clear" w:color="auto" w:fill="auto"/>
            <w:vAlign w:val="bottom"/>
          </w:tcPr>
          <w:p w:rsidR="00247C07" w:rsidRPr="007618D9" w:rsidRDefault="00247C07" w:rsidP="009A4EF8">
            <w:pPr>
              <w:spacing w:before="40" w:after="40" w:line="206" w:lineRule="exact"/>
              <w:jc w:val="right"/>
              <w:rPr>
                <w:sz w:val="17"/>
                <w:szCs w:val="17"/>
              </w:rPr>
            </w:pPr>
            <w:r>
              <w:rPr>
                <w:sz w:val="17"/>
                <w:szCs w:val="17"/>
              </w:rPr>
              <w:t>0,</w:t>
            </w:r>
            <w:r w:rsidRPr="007618D9">
              <w:rPr>
                <w:sz w:val="17"/>
                <w:szCs w:val="17"/>
              </w:rPr>
              <w:t>8</w:t>
            </w:r>
          </w:p>
        </w:tc>
        <w:tc>
          <w:tcPr>
            <w:tcW w:w="776" w:type="dxa"/>
            <w:gridSpan w:val="4"/>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82</w:t>
            </w:r>
            <w:r>
              <w:rPr>
                <w:sz w:val="17"/>
                <w:szCs w:val="17"/>
              </w:rPr>
              <w:t>,</w:t>
            </w:r>
            <w:r w:rsidRPr="007618D9">
              <w:rPr>
                <w:sz w:val="17"/>
                <w:szCs w:val="17"/>
              </w:rPr>
              <w:t>8</w:t>
            </w:r>
          </w:p>
        </w:tc>
        <w:tc>
          <w:tcPr>
            <w:tcW w:w="775"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16</w:t>
            </w:r>
            <w:r>
              <w:rPr>
                <w:sz w:val="17"/>
                <w:szCs w:val="17"/>
              </w:rPr>
              <w:t>,</w:t>
            </w:r>
            <w:r w:rsidRPr="007618D9">
              <w:rPr>
                <w:sz w:val="17"/>
                <w:szCs w:val="17"/>
              </w:rPr>
              <w:t>8</w:t>
            </w:r>
          </w:p>
        </w:tc>
        <w:tc>
          <w:tcPr>
            <w:tcW w:w="780" w:type="dxa"/>
            <w:gridSpan w:val="2"/>
            <w:shd w:val="clear" w:color="auto" w:fill="auto"/>
            <w:vAlign w:val="bottom"/>
          </w:tcPr>
          <w:p w:rsidR="00247C07" w:rsidRPr="007618D9" w:rsidRDefault="00247C07" w:rsidP="009A4EF8">
            <w:pPr>
              <w:spacing w:before="40" w:after="40" w:line="206" w:lineRule="exact"/>
              <w:jc w:val="right"/>
              <w:rPr>
                <w:sz w:val="17"/>
                <w:szCs w:val="17"/>
              </w:rPr>
            </w:pPr>
            <w:r>
              <w:rPr>
                <w:sz w:val="17"/>
                <w:szCs w:val="17"/>
              </w:rPr>
              <w:t>0,</w:t>
            </w:r>
            <w:r w:rsidRPr="007618D9">
              <w:rPr>
                <w:sz w:val="17"/>
                <w:szCs w:val="17"/>
              </w:rPr>
              <w:t>4</w:t>
            </w:r>
          </w:p>
        </w:tc>
        <w:tc>
          <w:tcPr>
            <w:tcW w:w="777" w:type="dxa"/>
            <w:shd w:val="clear" w:color="auto" w:fill="auto"/>
            <w:vAlign w:val="bottom"/>
          </w:tcPr>
          <w:p w:rsidR="00247C07" w:rsidRPr="007618D9" w:rsidRDefault="00247C07" w:rsidP="009A4EF8">
            <w:pPr>
              <w:spacing w:before="40" w:after="40" w:line="206"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6" w:lineRule="exact"/>
              <w:jc w:val="right"/>
              <w:rPr>
                <w:sz w:val="17"/>
                <w:szCs w:val="17"/>
              </w:rPr>
            </w:pPr>
            <w:r>
              <w:rPr>
                <w:sz w:val="17"/>
                <w:szCs w:val="17"/>
              </w:rPr>
              <w:t xml:space="preserve">2 </w:t>
            </w:r>
            <w:r w:rsidRPr="007618D9">
              <w:rPr>
                <w:sz w:val="17"/>
                <w:szCs w:val="17"/>
              </w:rPr>
              <w:t>012</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6" w:lineRule="exact"/>
              <w:ind w:right="43"/>
              <w:rPr>
                <w:sz w:val="17"/>
                <w:szCs w:val="17"/>
                <w:lang w:eastAsia="ja-JP"/>
              </w:rPr>
            </w:pPr>
            <w:r w:rsidRPr="007618D9">
              <w:rPr>
                <w:sz w:val="17"/>
                <w:szCs w:val="17"/>
                <w:lang w:eastAsia="ja-JP"/>
              </w:rPr>
              <w:t>4</w:t>
            </w:r>
            <w:r w:rsidRPr="007618D9">
              <w:rPr>
                <w:sz w:val="17"/>
                <w:szCs w:val="17"/>
                <w:vertAlign w:val="superscript"/>
                <w:lang w:eastAsia="ja-JP"/>
              </w:rPr>
              <w:t>e</w:t>
            </w:r>
            <w:r w:rsidRPr="007618D9">
              <w:rPr>
                <w:sz w:val="17"/>
                <w:szCs w:val="17"/>
                <w:lang w:eastAsia="ja-JP"/>
              </w:rPr>
              <w:t xml:space="preserve"> quintile</w:t>
            </w:r>
          </w:p>
        </w:tc>
        <w:tc>
          <w:tcPr>
            <w:tcW w:w="768"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81</w:t>
            </w:r>
            <w:r>
              <w:rPr>
                <w:sz w:val="17"/>
                <w:szCs w:val="17"/>
              </w:rPr>
              <w:t>,</w:t>
            </w:r>
            <w:r w:rsidRPr="007618D9">
              <w:rPr>
                <w:sz w:val="17"/>
                <w:szCs w:val="17"/>
              </w:rPr>
              <w:t>6</w:t>
            </w:r>
          </w:p>
        </w:tc>
        <w:tc>
          <w:tcPr>
            <w:tcW w:w="776" w:type="dxa"/>
            <w:gridSpan w:val="2"/>
            <w:shd w:val="clear" w:color="auto" w:fill="auto"/>
            <w:vAlign w:val="bottom"/>
          </w:tcPr>
          <w:p w:rsidR="00247C07" w:rsidRPr="007618D9" w:rsidRDefault="00247C07" w:rsidP="009A4EF8">
            <w:pPr>
              <w:spacing w:before="40" w:after="40" w:line="206" w:lineRule="exact"/>
              <w:jc w:val="right"/>
              <w:rPr>
                <w:sz w:val="17"/>
                <w:szCs w:val="17"/>
              </w:rPr>
            </w:pPr>
            <w:r>
              <w:rPr>
                <w:sz w:val="17"/>
                <w:szCs w:val="17"/>
              </w:rPr>
              <w:t xml:space="preserve">2 </w:t>
            </w:r>
            <w:r w:rsidRPr="007618D9">
              <w:rPr>
                <w:sz w:val="17"/>
                <w:szCs w:val="17"/>
              </w:rPr>
              <w:t>139</w:t>
            </w:r>
          </w:p>
        </w:tc>
        <w:tc>
          <w:tcPr>
            <w:tcW w:w="780"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73</w:t>
            </w:r>
            <w:r>
              <w:rPr>
                <w:sz w:val="17"/>
                <w:szCs w:val="17"/>
              </w:rPr>
              <w:t>,</w:t>
            </w:r>
            <w:r w:rsidRPr="007618D9">
              <w:rPr>
                <w:sz w:val="17"/>
                <w:szCs w:val="17"/>
              </w:rPr>
              <w:t>1</w:t>
            </w:r>
          </w:p>
        </w:tc>
        <w:tc>
          <w:tcPr>
            <w:tcW w:w="778"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21</w:t>
            </w:r>
            <w:r>
              <w:rPr>
                <w:sz w:val="17"/>
                <w:szCs w:val="17"/>
              </w:rPr>
              <w:t>,</w:t>
            </w:r>
            <w:r w:rsidRPr="007618D9">
              <w:rPr>
                <w:sz w:val="17"/>
                <w:szCs w:val="17"/>
              </w:rPr>
              <w:t>9</w:t>
            </w:r>
          </w:p>
        </w:tc>
        <w:tc>
          <w:tcPr>
            <w:tcW w:w="778"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4</w:t>
            </w:r>
            <w:r>
              <w:rPr>
                <w:sz w:val="17"/>
                <w:szCs w:val="17"/>
              </w:rPr>
              <w:t>,</w:t>
            </w:r>
            <w:r w:rsidRPr="007618D9">
              <w:rPr>
                <w:sz w:val="17"/>
                <w:szCs w:val="17"/>
              </w:rPr>
              <w:t>1</w:t>
            </w:r>
          </w:p>
        </w:tc>
        <w:tc>
          <w:tcPr>
            <w:tcW w:w="775" w:type="dxa"/>
            <w:shd w:val="clear" w:color="auto" w:fill="auto"/>
            <w:vAlign w:val="bottom"/>
          </w:tcPr>
          <w:p w:rsidR="00247C07" w:rsidRPr="007618D9" w:rsidRDefault="00247C07" w:rsidP="009A4EF8">
            <w:pPr>
              <w:spacing w:before="40" w:after="40" w:line="206" w:lineRule="exact"/>
              <w:jc w:val="right"/>
              <w:rPr>
                <w:sz w:val="17"/>
                <w:szCs w:val="17"/>
              </w:rPr>
            </w:pPr>
            <w:r>
              <w:rPr>
                <w:sz w:val="17"/>
                <w:szCs w:val="17"/>
              </w:rPr>
              <w:t>0,</w:t>
            </w:r>
            <w:r w:rsidRPr="007618D9">
              <w:rPr>
                <w:sz w:val="17"/>
                <w:szCs w:val="17"/>
              </w:rPr>
              <w:t>9</w:t>
            </w:r>
          </w:p>
        </w:tc>
        <w:tc>
          <w:tcPr>
            <w:tcW w:w="776" w:type="dxa"/>
            <w:gridSpan w:val="4"/>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75</w:t>
            </w:r>
            <w:r>
              <w:rPr>
                <w:sz w:val="17"/>
                <w:szCs w:val="17"/>
              </w:rPr>
              <w:t>,</w:t>
            </w:r>
            <w:r w:rsidRPr="007618D9">
              <w:rPr>
                <w:sz w:val="17"/>
                <w:szCs w:val="17"/>
              </w:rPr>
              <w:t>7</w:t>
            </w:r>
          </w:p>
        </w:tc>
        <w:tc>
          <w:tcPr>
            <w:tcW w:w="775"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24</w:t>
            </w:r>
            <w:r>
              <w:rPr>
                <w:sz w:val="17"/>
                <w:szCs w:val="17"/>
              </w:rPr>
              <w:t>,</w:t>
            </w:r>
            <w:r w:rsidRPr="007618D9">
              <w:rPr>
                <w:sz w:val="17"/>
                <w:szCs w:val="17"/>
              </w:rPr>
              <w:t>1</w:t>
            </w:r>
          </w:p>
        </w:tc>
        <w:tc>
          <w:tcPr>
            <w:tcW w:w="780" w:type="dxa"/>
            <w:gridSpan w:val="2"/>
            <w:shd w:val="clear" w:color="auto" w:fill="auto"/>
            <w:vAlign w:val="bottom"/>
          </w:tcPr>
          <w:p w:rsidR="00247C07" w:rsidRPr="007618D9" w:rsidRDefault="00247C07" w:rsidP="009A4EF8">
            <w:pPr>
              <w:spacing w:before="40" w:after="40" w:line="206" w:lineRule="exact"/>
              <w:jc w:val="right"/>
              <w:rPr>
                <w:sz w:val="17"/>
                <w:szCs w:val="17"/>
              </w:rPr>
            </w:pPr>
            <w:r>
              <w:rPr>
                <w:sz w:val="17"/>
                <w:szCs w:val="17"/>
              </w:rPr>
              <w:t>0,</w:t>
            </w:r>
            <w:r w:rsidRPr="007618D9">
              <w:rPr>
                <w:sz w:val="17"/>
                <w:szCs w:val="17"/>
              </w:rPr>
              <w:t>3</w:t>
            </w:r>
          </w:p>
        </w:tc>
        <w:tc>
          <w:tcPr>
            <w:tcW w:w="777" w:type="dxa"/>
            <w:shd w:val="clear" w:color="auto" w:fill="auto"/>
            <w:vAlign w:val="bottom"/>
          </w:tcPr>
          <w:p w:rsidR="00247C07" w:rsidRPr="007618D9" w:rsidRDefault="00247C07" w:rsidP="009A4EF8">
            <w:pPr>
              <w:spacing w:before="40" w:after="40" w:line="206"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6" w:lineRule="exact"/>
              <w:jc w:val="right"/>
              <w:rPr>
                <w:sz w:val="17"/>
                <w:szCs w:val="17"/>
              </w:rPr>
            </w:pPr>
            <w:r>
              <w:rPr>
                <w:sz w:val="17"/>
                <w:szCs w:val="17"/>
              </w:rPr>
              <w:t xml:space="preserve">2 </w:t>
            </w:r>
            <w:r w:rsidRPr="007618D9">
              <w:rPr>
                <w:sz w:val="17"/>
                <w:szCs w:val="17"/>
              </w:rPr>
              <w:t>139</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9A4EF8">
            <w:pPr>
              <w:tabs>
                <w:tab w:val="left" w:pos="288"/>
                <w:tab w:val="left" w:pos="576"/>
                <w:tab w:val="left" w:pos="864"/>
                <w:tab w:val="left" w:pos="1152"/>
              </w:tabs>
              <w:suppressAutoHyphens/>
              <w:spacing w:before="40" w:after="40" w:line="206" w:lineRule="exact"/>
              <w:ind w:right="43"/>
              <w:rPr>
                <w:sz w:val="17"/>
                <w:szCs w:val="17"/>
                <w:lang w:eastAsia="ja-JP"/>
              </w:rPr>
            </w:pPr>
            <w:r w:rsidRPr="007618D9">
              <w:rPr>
                <w:sz w:val="17"/>
                <w:szCs w:val="17"/>
                <w:lang w:eastAsia="ja-JP"/>
              </w:rPr>
              <w:t>Quintile le plus riche</w:t>
            </w:r>
          </w:p>
        </w:tc>
        <w:tc>
          <w:tcPr>
            <w:tcW w:w="768"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63</w:t>
            </w:r>
            <w:r>
              <w:rPr>
                <w:sz w:val="17"/>
                <w:szCs w:val="17"/>
              </w:rPr>
              <w:t>,</w:t>
            </w:r>
            <w:r w:rsidRPr="007618D9">
              <w:rPr>
                <w:sz w:val="17"/>
                <w:szCs w:val="17"/>
              </w:rPr>
              <w:t>9</w:t>
            </w:r>
          </w:p>
        </w:tc>
        <w:tc>
          <w:tcPr>
            <w:tcW w:w="776" w:type="dxa"/>
            <w:gridSpan w:val="2"/>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2</w:t>
            </w:r>
            <w:r>
              <w:rPr>
                <w:sz w:val="17"/>
                <w:szCs w:val="17"/>
              </w:rPr>
              <w:t xml:space="preserve"> </w:t>
            </w:r>
            <w:r w:rsidRPr="007618D9">
              <w:rPr>
                <w:sz w:val="17"/>
                <w:szCs w:val="17"/>
              </w:rPr>
              <w:t>228</w:t>
            </w:r>
          </w:p>
        </w:tc>
        <w:tc>
          <w:tcPr>
            <w:tcW w:w="780"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48</w:t>
            </w:r>
            <w:r>
              <w:rPr>
                <w:sz w:val="17"/>
                <w:szCs w:val="17"/>
              </w:rPr>
              <w:t>,</w:t>
            </w:r>
            <w:r w:rsidRPr="007618D9">
              <w:rPr>
                <w:sz w:val="17"/>
                <w:szCs w:val="17"/>
              </w:rPr>
              <w:t>7</w:t>
            </w:r>
          </w:p>
        </w:tc>
        <w:tc>
          <w:tcPr>
            <w:tcW w:w="778"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45</w:t>
            </w:r>
            <w:r>
              <w:rPr>
                <w:sz w:val="17"/>
                <w:szCs w:val="17"/>
              </w:rPr>
              <w:t>,</w:t>
            </w:r>
            <w:r w:rsidRPr="007618D9">
              <w:rPr>
                <w:sz w:val="17"/>
                <w:szCs w:val="17"/>
              </w:rPr>
              <w:t>4</w:t>
            </w:r>
          </w:p>
        </w:tc>
        <w:tc>
          <w:tcPr>
            <w:tcW w:w="778"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4</w:t>
            </w:r>
            <w:r>
              <w:rPr>
                <w:sz w:val="17"/>
                <w:szCs w:val="17"/>
              </w:rPr>
              <w:t>,</w:t>
            </w:r>
            <w:r w:rsidRPr="007618D9">
              <w:rPr>
                <w:sz w:val="17"/>
                <w:szCs w:val="17"/>
              </w:rPr>
              <w:t>3</w:t>
            </w:r>
          </w:p>
        </w:tc>
        <w:tc>
          <w:tcPr>
            <w:tcW w:w="775"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1</w:t>
            </w:r>
            <w:r>
              <w:rPr>
                <w:sz w:val="17"/>
                <w:szCs w:val="17"/>
              </w:rPr>
              <w:t>,</w:t>
            </w:r>
            <w:r w:rsidRPr="007618D9">
              <w:rPr>
                <w:sz w:val="17"/>
                <w:szCs w:val="17"/>
              </w:rPr>
              <w:t>6</w:t>
            </w:r>
          </w:p>
        </w:tc>
        <w:tc>
          <w:tcPr>
            <w:tcW w:w="776" w:type="dxa"/>
            <w:gridSpan w:val="4"/>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50</w:t>
            </w:r>
            <w:r>
              <w:rPr>
                <w:sz w:val="17"/>
                <w:szCs w:val="17"/>
              </w:rPr>
              <w:t>,</w:t>
            </w:r>
            <w:r w:rsidRPr="007618D9">
              <w:rPr>
                <w:sz w:val="17"/>
                <w:szCs w:val="17"/>
              </w:rPr>
              <w:t>2</w:t>
            </w:r>
          </w:p>
        </w:tc>
        <w:tc>
          <w:tcPr>
            <w:tcW w:w="775" w:type="dxa"/>
            <w:shd w:val="clear" w:color="auto" w:fill="auto"/>
            <w:vAlign w:val="bottom"/>
          </w:tcPr>
          <w:p w:rsidR="00247C07" w:rsidRPr="007618D9" w:rsidRDefault="00247C07" w:rsidP="009A4EF8">
            <w:pPr>
              <w:spacing w:before="40" w:after="40" w:line="206" w:lineRule="exact"/>
              <w:jc w:val="right"/>
              <w:rPr>
                <w:sz w:val="17"/>
                <w:szCs w:val="17"/>
              </w:rPr>
            </w:pPr>
            <w:r w:rsidRPr="007618D9">
              <w:rPr>
                <w:sz w:val="17"/>
                <w:szCs w:val="17"/>
              </w:rPr>
              <w:t>49</w:t>
            </w:r>
            <w:r>
              <w:rPr>
                <w:sz w:val="17"/>
                <w:szCs w:val="17"/>
              </w:rPr>
              <w:t>,</w:t>
            </w:r>
            <w:r w:rsidRPr="007618D9">
              <w:rPr>
                <w:sz w:val="17"/>
                <w:szCs w:val="17"/>
              </w:rPr>
              <w:t>4</w:t>
            </w:r>
          </w:p>
        </w:tc>
        <w:tc>
          <w:tcPr>
            <w:tcW w:w="780" w:type="dxa"/>
            <w:gridSpan w:val="2"/>
            <w:shd w:val="clear" w:color="auto" w:fill="auto"/>
            <w:vAlign w:val="bottom"/>
          </w:tcPr>
          <w:p w:rsidR="00247C07" w:rsidRPr="007618D9" w:rsidRDefault="00247C07" w:rsidP="009A4EF8">
            <w:pPr>
              <w:spacing w:before="40" w:after="40" w:line="206" w:lineRule="exact"/>
              <w:jc w:val="right"/>
              <w:rPr>
                <w:sz w:val="17"/>
                <w:szCs w:val="17"/>
              </w:rPr>
            </w:pPr>
            <w:r>
              <w:rPr>
                <w:sz w:val="17"/>
                <w:szCs w:val="17"/>
              </w:rPr>
              <w:t>0,</w:t>
            </w:r>
            <w:r w:rsidRPr="007618D9">
              <w:rPr>
                <w:sz w:val="17"/>
                <w:szCs w:val="17"/>
              </w:rPr>
              <w:t>4</w:t>
            </w:r>
          </w:p>
        </w:tc>
        <w:tc>
          <w:tcPr>
            <w:tcW w:w="777" w:type="dxa"/>
            <w:shd w:val="clear" w:color="auto" w:fill="auto"/>
            <w:vAlign w:val="bottom"/>
          </w:tcPr>
          <w:p w:rsidR="00247C07" w:rsidRPr="007618D9" w:rsidRDefault="00247C07" w:rsidP="009A4EF8">
            <w:pPr>
              <w:spacing w:before="40" w:after="40" w:line="206" w:lineRule="exac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9A4EF8">
            <w:pPr>
              <w:spacing w:before="40" w:after="40" w:line="206" w:lineRule="exact"/>
              <w:jc w:val="right"/>
              <w:rPr>
                <w:sz w:val="17"/>
                <w:szCs w:val="17"/>
              </w:rPr>
            </w:pPr>
            <w:r>
              <w:rPr>
                <w:sz w:val="17"/>
                <w:szCs w:val="17"/>
              </w:rPr>
              <w:t xml:space="preserve">2 </w:t>
            </w:r>
            <w:r w:rsidRPr="007618D9">
              <w:rPr>
                <w:sz w:val="17"/>
                <w:szCs w:val="17"/>
              </w:rPr>
              <w:t>228</w:t>
            </w:r>
          </w:p>
        </w:tc>
      </w:tr>
      <w:tr w:rsidR="00247C07" w:rsidRPr="007618D9" w:rsidTr="00247C07">
        <w:tblPrEx>
          <w:tblCellMar>
            <w:top w:w="0" w:type="dxa"/>
            <w:bottom w:w="0" w:type="dxa"/>
          </w:tblCellMar>
        </w:tblPrEx>
        <w:tc>
          <w:tcPr>
            <w:tcW w:w="3633" w:type="dxa"/>
            <w:gridSpan w:val="5"/>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rPr>
                <w:sz w:val="17"/>
                <w:szCs w:val="17"/>
              </w:rPr>
            </w:pPr>
            <w:r w:rsidRPr="007618D9">
              <w:rPr>
                <w:b/>
                <w:sz w:val="17"/>
                <w:szCs w:val="17"/>
                <w:lang w:eastAsia="ja-JP"/>
              </w:rPr>
              <w:t>Appartenance ethnique du chef de ménage</w:t>
            </w:r>
          </w:p>
        </w:tc>
        <w:tc>
          <w:tcPr>
            <w:tcW w:w="778" w:type="dxa"/>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jc w:val="right"/>
              <w:rPr>
                <w:sz w:val="17"/>
                <w:szCs w:val="17"/>
              </w:rPr>
            </w:pPr>
          </w:p>
        </w:tc>
        <w:tc>
          <w:tcPr>
            <w:tcW w:w="778" w:type="dxa"/>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jc w:val="right"/>
              <w:rPr>
                <w:sz w:val="17"/>
                <w:szCs w:val="17"/>
              </w:rPr>
            </w:pPr>
          </w:p>
        </w:tc>
        <w:tc>
          <w:tcPr>
            <w:tcW w:w="775" w:type="dxa"/>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jc w:val="right"/>
              <w:rPr>
                <w:sz w:val="17"/>
                <w:szCs w:val="17"/>
              </w:rPr>
            </w:pPr>
          </w:p>
        </w:tc>
        <w:tc>
          <w:tcPr>
            <w:tcW w:w="776" w:type="dxa"/>
            <w:gridSpan w:val="4"/>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jc w:val="right"/>
              <w:rPr>
                <w:sz w:val="17"/>
                <w:szCs w:val="17"/>
              </w:rPr>
            </w:pPr>
          </w:p>
        </w:tc>
        <w:tc>
          <w:tcPr>
            <w:tcW w:w="775" w:type="dxa"/>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jc w:val="right"/>
              <w:rPr>
                <w:sz w:val="17"/>
                <w:szCs w:val="17"/>
              </w:rPr>
            </w:pPr>
          </w:p>
        </w:tc>
        <w:tc>
          <w:tcPr>
            <w:tcW w:w="780" w:type="dxa"/>
            <w:gridSpan w:val="2"/>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jc w:val="right"/>
              <w:rPr>
                <w:sz w:val="17"/>
                <w:szCs w:val="17"/>
              </w:rPr>
            </w:pPr>
          </w:p>
        </w:tc>
        <w:tc>
          <w:tcPr>
            <w:tcW w:w="777" w:type="dxa"/>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jc w:val="right"/>
              <w:rPr>
                <w:sz w:val="17"/>
                <w:szCs w:val="17"/>
              </w:rPr>
            </w:pPr>
          </w:p>
        </w:tc>
        <w:tc>
          <w:tcPr>
            <w:tcW w:w="780" w:type="dxa"/>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jc w:val="right"/>
              <w:rPr>
                <w:sz w:val="17"/>
                <w:szCs w:val="17"/>
              </w:rPr>
            </w:pP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rPr>
                <w:sz w:val="17"/>
                <w:szCs w:val="17"/>
                <w:lang w:eastAsia="ja-JP"/>
              </w:rPr>
            </w:pPr>
            <w:r w:rsidRPr="007618D9">
              <w:rPr>
                <w:sz w:val="17"/>
                <w:szCs w:val="17"/>
                <w:lang w:eastAsia="ja-JP"/>
              </w:rPr>
              <w:t>Mandingue</w:t>
            </w:r>
          </w:p>
        </w:tc>
        <w:tc>
          <w:tcPr>
            <w:tcW w:w="768"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96</w:t>
            </w:r>
            <w:r>
              <w:rPr>
                <w:sz w:val="17"/>
                <w:szCs w:val="17"/>
              </w:rPr>
              <w:t>,</w:t>
            </w:r>
            <w:r w:rsidRPr="007618D9">
              <w:rPr>
                <w:sz w:val="17"/>
                <w:szCs w:val="17"/>
              </w:rPr>
              <w:t>5</w:t>
            </w:r>
          </w:p>
        </w:tc>
        <w:tc>
          <w:tcPr>
            <w:tcW w:w="776" w:type="dxa"/>
            <w:gridSpan w:val="2"/>
            <w:shd w:val="clear" w:color="auto" w:fill="auto"/>
            <w:vAlign w:val="bottom"/>
          </w:tcPr>
          <w:p w:rsidR="00247C07" w:rsidRPr="007618D9" w:rsidRDefault="00247C07" w:rsidP="00247C07">
            <w:pPr>
              <w:spacing w:before="40" w:after="40" w:line="210" w:lineRule="atLeast"/>
              <w:jc w:val="right"/>
              <w:rPr>
                <w:sz w:val="17"/>
                <w:szCs w:val="17"/>
              </w:rPr>
            </w:pPr>
            <w:r>
              <w:rPr>
                <w:sz w:val="17"/>
                <w:szCs w:val="17"/>
              </w:rPr>
              <w:t xml:space="preserve">3 </w:t>
            </w:r>
            <w:r w:rsidRPr="007618D9">
              <w:rPr>
                <w:sz w:val="17"/>
                <w:szCs w:val="17"/>
              </w:rPr>
              <w:t>514</w:t>
            </w:r>
          </w:p>
        </w:tc>
        <w:tc>
          <w:tcPr>
            <w:tcW w:w="780"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89</w:t>
            </w:r>
            <w:r>
              <w:rPr>
                <w:sz w:val="17"/>
                <w:szCs w:val="17"/>
              </w:rPr>
              <w:t>,</w:t>
            </w:r>
            <w:r w:rsidRPr="007618D9">
              <w:rPr>
                <w:sz w:val="17"/>
                <w:szCs w:val="17"/>
              </w:rPr>
              <w:t>2</w:t>
            </w:r>
          </w:p>
        </w:tc>
        <w:tc>
          <w:tcPr>
            <w:tcW w:w="778"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8</w:t>
            </w:r>
            <w:r>
              <w:rPr>
                <w:sz w:val="17"/>
                <w:szCs w:val="17"/>
              </w:rPr>
              <w:t>,</w:t>
            </w:r>
            <w:r w:rsidRPr="007618D9">
              <w:rPr>
                <w:sz w:val="17"/>
                <w:szCs w:val="17"/>
              </w:rPr>
              <w:t>4</w:t>
            </w:r>
          </w:p>
        </w:tc>
        <w:tc>
          <w:tcPr>
            <w:tcW w:w="778"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1</w:t>
            </w:r>
            <w:r>
              <w:rPr>
                <w:sz w:val="17"/>
                <w:szCs w:val="17"/>
              </w:rPr>
              <w:t>,</w:t>
            </w:r>
            <w:r w:rsidRPr="007618D9">
              <w:rPr>
                <w:sz w:val="17"/>
                <w:szCs w:val="17"/>
              </w:rPr>
              <w:t>6</w:t>
            </w:r>
          </w:p>
        </w:tc>
        <w:tc>
          <w:tcPr>
            <w:tcW w:w="775" w:type="dxa"/>
            <w:shd w:val="clear" w:color="auto" w:fill="auto"/>
            <w:vAlign w:val="bottom"/>
          </w:tcPr>
          <w:p w:rsidR="00247C07" w:rsidRPr="007618D9" w:rsidRDefault="00247C07" w:rsidP="00247C07">
            <w:pPr>
              <w:spacing w:before="40" w:after="40" w:line="210" w:lineRule="atLeast"/>
              <w:jc w:val="right"/>
              <w:rPr>
                <w:sz w:val="17"/>
                <w:szCs w:val="17"/>
              </w:rPr>
            </w:pPr>
            <w:r>
              <w:rPr>
                <w:sz w:val="17"/>
                <w:szCs w:val="17"/>
              </w:rPr>
              <w:t>0,</w:t>
            </w:r>
            <w:r w:rsidRPr="007618D9">
              <w:rPr>
                <w:sz w:val="17"/>
                <w:szCs w:val="17"/>
              </w:rPr>
              <w:t>8</w:t>
            </w:r>
          </w:p>
        </w:tc>
        <w:tc>
          <w:tcPr>
            <w:tcW w:w="776" w:type="dxa"/>
            <w:gridSpan w:val="4"/>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90</w:t>
            </w:r>
            <w:r>
              <w:rPr>
                <w:sz w:val="17"/>
                <w:szCs w:val="17"/>
              </w:rPr>
              <w:t>,</w:t>
            </w:r>
            <w:r w:rsidRPr="007618D9">
              <w:rPr>
                <w:sz w:val="17"/>
                <w:szCs w:val="17"/>
              </w:rPr>
              <w:t>9</w:t>
            </w:r>
          </w:p>
        </w:tc>
        <w:tc>
          <w:tcPr>
            <w:tcW w:w="775"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8</w:t>
            </w:r>
            <w:r>
              <w:rPr>
                <w:sz w:val="17"/>
                <w:szCs w:val="17"/>
              </w:rPr>
              <w:t>,</w:t>
            </w:r>
            <w:r w:rsidRPr="007618D9">
              <w:rPr>
                <w:sz w:val="17"/>
                <w:szCs w:val="17"/>
              </w:rPr>
              <w:t>7</w:t>
            </w:r>
          </w:p>
        </w:tc>
        <w:tc>
          <w:tcPr>
            <w:tcW w:w="780" w:type="dxa"/>
            <w:gridSpan w:val="2"/>
            <w:shd w:val="clear" w:color="auto" w:fill="auto"/>
            <w:vAlign w:val="bottom"/>
          </w:tcPr>
          <w:p w:rsidR="00247C07" w:rsidRPr="007618D9" w:rsidRDefault="00247C07" w:rsidP="00247C07">
            <w:pPr>
              <w:spacing w:before="40" w:after="40" w:line="210" w:lineRule="atLeast"/>
              <w:jc w:val="right"/>
              <w:rPr>
                <w:sz w:val="17"/>
                <w:szCs w:val="17"/>
              </w:rPr>
            </w:pPr>
            <w:r>
              <w:rPr>
                <w:sz w:val="17"/>
                <w:szCs w:val="17"/>
              </w:rPr>
              <w:t>0,</w:t>
            </w:r>
            <w:r w:rsidRPr="007618D9">
              <w:rPr>
                <w:sz w:val="17"/>
                <w:szCs w:val="17"/>
              </w:rPr>
              <w:t>4</w:t>
            </w:r>
          </w:p>
        </w:tc>
        <w:tc>
          <w:tcPr>
            <w:tcW w:w="777" w:type="dxa"/>
            <w:shd w:val="clear" w:color="auto" w:fill="auto"/>
            <w:vAlign w:val="bottom"/>
          </w:tcPr>
          <w:p w:rsidR="00247C07" w:rsidRPr="007618D9" w:rsidRDefault="00247C07" w:rsidP="00247C07">
            <w:pPr>
              <w:spacing w:before="40" w:after="40" w:line="210" w:lineRule="atLeas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247C07">
            <w:pPr>
              <w:spacing w:before="40" w:after="40" w:line="210" w:lineRule="atLeast"/>
              <w:jc w:val="right"/>
              <w:rPr>
                <w:sz w:val="17"/>
                <w:szCs w:val="17"/>
              </w:rPr>
            </w:pPr>
            <w:r>
              <w:rPr>
                <w:sz w:val="17"/>
                <w:szCs w:val="17"/>
              </w:rPr>
              <w:t xml:space="preserve">3 </w:t>
            </w:r>
            <w:r w:rsidRPr="007618D9">
              <w:rPr>
                <w:sz w:val="17"/>
                <w:szCs w:val="17"/>
              </w:rPr>
              <w:t>514</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rPr>
                <w:sz w:val="17"/>
                <w:szCs w:val="17"/>
                <w:lang w:eastAsia="ja-JP"/>
              </w:rPr>
            </w:pPr>
            <w:r w:rsidRPr="007618D9">
              <w:rPr>
                <w:sz w:val="17"/>
                <w:szCs w:val="17"/>
                <w:lang w:eastAsia="ja-JP"/>
              </w:rPr>
              <w:t>Ouolof</w:t>
            </w:r>
          </w:p>
        </w:tc>
        <w:tc>
          <w:tcPr>
            <w:tcW w:w="768"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12</w:t>
            </w:r>
            <w:r>
              <w:rPr>
                <w:sz w:val="17"/>
                <w:szCs w:val="17"/>
              </w:rPr>
              <w:t>,</w:t>
            </w:r>
            <w:r w:rsidRPr="007618D9">
              <w:rPr>
                <w:sz w:val="17"/>
                <w:szCs w:val="17"/>
              </w:rPr>
              <w:t>1</w:t>
            </w:r>
          </w:p>
        </w:tc>
        <w:tc>
          <w:tcPr>
            <w:tcW w:w="776" w:type="dxa"/>
            <w:gridSpan w:val="2"/>
            <w:shd w:val="clear" w:color="auto" w:fill="auto"/>
            <w:vAlign w:val="bottom"/>
          </w:tcPr>
          <w:p w:rsidR="00247C07" w:rsidRPr="007618D9" w:rsidRDefault="00247C07" w:rsidP="00247C07">
            <w:pPr>
              <w:spacing w:before="40" w:after="40" w:line="210" w:lineRule="atLeast"/>
              <w:jc w:val="right"/>
              <w:rPr>
                <w:sz w:val="17"/>
                <w:szCs w:val="17"/>
              </w:rPr>
            </w:pPr>
            <w:r>
              <w:rPr>
                <w:sz w:val="17"/>
                <w:szCs w:val="17"/>
              </w:rPr>
              <w:t xml:space="preserve">1 </w:t>
            </w:r>
            <w:r w:rsidRPr="007618D9">
              <w:rPr>
                <w:sz w:val="17"/>
                <w:szCs w:val="17"/>
              </w:rPr>
              <w:t>295</w:t>
            </w:r>
          </w:p>
        </w:tc>
        <w:tc>
          <w:tcPr>
            <w:tcW w:w="780"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10</w:t>
            </w:r>
            <w:r>
              <w:rPr>
                <w:sz w:val="17"/>
                <w:szCs w:val="17"/>
              </w:rPr>
              <w:t>,</w:t>
            </w:r>
            <w:r w:rsidRPr="007618D9">
              <w:rPr>
                <w:sz w:val="17"/>
                <w:szCs w:val="17"/>
              </w:rPr>
              <w:t>4</w:t>
            </w:r>
          </w:p>
        </w:tc>
        <w:tc>
          <w:tcPr>
            <w:tcW w:w="778"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70</w:t>
            </w:r>
            <w:r>
              <w:rPr>
                <w:sz w:val="17"/>
                <w:szCs w:val="17"/>
              </w:rPr>
              <w:t>,</w:t>
            </w:r>
            <w:r w:rsidRPr="007618D9">
              <w:rPr>
                <w:sz w:val="17"/>
                <w:szCs w:val="17"/>
              </w:rPr>
              <w:t>7</w:t>
            </w:r>
          </w:p>
        </w:tc>
        <w:tc>
          <w:tcPr>
            <w:tcW w:w="778"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17</w:t>
            </w:r>
            <w:r>
              <w:rPr>
                <w:sz w:val="17"/>
                <w:szCs w:val="17"/>
              </w:rPr>
              <w:t>,</w:t>
            </w:r>
            <w:r w:rsidRPr="007618D9">
              <w:rPr>
                <w:sz w:val="17"/>
                <w:szCs w:val="17"/>
              </w:rPr>
              <w:t>6</w:t>
            </w:r>
          </w:p>
        </w:tc>
        <w:tc>
          <w:tcPr>
            <w:tcW w:w="775"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1</w:t>
            </w:r>
            <w:r>
              <w:rPr>
                <w:sz w:val="17"/>
                <w:szCs w:val="17"/>
              </w:rPr>
              <w:t>,</w:t>
            </w:r>
            <w:r w:rsidRPr="007618D9">
              <w:rPr>
                <w:sz w:val="17"/>
                <w:szCs w:val="17"/>
              </w:rPr>
              <w:t>4</w:t>
            </w:r>
          </w:p>
        </w:tc>
        <w:tc>
          <w:tcPr>
            <w:tcW w:w="776" w:type="dxa"/>
            <w:gridSpan w:val="4"/>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9</w:t>
            </w:r>
            <w:r>
              <w:rPr>
                <w:sz w:val="17"/>
                <w:szCs w:val="17"/>
              </w:rPr>
              <w:t>,</w:t>
            </w:r>
            <w:r w:rsidRPr="007618D9">
              <w:rPr>
                <w:sz w:val="17"/>
                <w:szCs w:val="17"/>
              </w:rPr>
              <w:t>7</w:t>
            </w:r>
          </w:p>
        </w:tc>
        <w:tc>
          <w:tcPr>
            <w:tcW w:w="775"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90</w:t>
            </w:r>
            <w:r>
              <w:rPr>
                <w:sz w:val="17"/>
                <w:szCs w:val="17"/>
              </w:rPr>
              <w:t>,</w:t>
            </w:r>
            <w:r w:rsidRPr="007618D9">
              <w:rPr>
                <w:sz w:val="17"/>
                <w:szCs w:val="17"/>
              </w:rPr>
              <w:t>1</w:t>
            </w:r>
          </w:p>
        </w:tc>
        <w:tc>
          <w:tcPr>
            <w:tcW w:w="780" w:type="dxa"/>
            <w:gridSpan w:val="2"/>
            <w:shd w:val="clear" w:color="auto" w:fill="auto"/>
            <w:vAlign w:val="bottom"/>
          </w:tcPr>
          <w:p w:rsidR="00247C07" w:rsidRPr="007618D9" w:rsidRDefault="00247C07" w:rsidP="00247C07">
            <w:pPr>
              <w:spacing w:before="40" w:after="40" w:line="210" w:lineRule="atLeast"/>
              <w:jc w:val="right"/>
              <w:rPr>
                <w:sz w:val="17"/>
                <w:szCs w:val="17"/>
              </w:rPr>
            </w:pPr>
            <w:r>
              <w:rPr>
                <w:sz w:val="17"/>
                <w:szCs w:val="17"/>
              </w:rPr>
              <w:t>0,</w:t>
            </w:r>
            <w:r w:rsidRPr="007618D9">
              <w:rPr>
                <w:sz w:val="17"/>
                <w:szCs w:val="17"/>
              </w:rPr>
              <w:t>2</w:t>
            </w:r>
          </w:p>
        </w:tc>
        <w:tc>
          <w:tcPr>
            <w:tcW w:w="777" w:type="dxa"/>
            <w:shd w:val="clear" w:color="auto" w:fill="auto"/>
            <w:vAlign w:val="bottom"/>
          </w:tcPr>
          <w:p w:rsidR="00247C07" w:rsidRPr="007618D9" w:rsidRDefault="00247C07" w:rsidP="00247C07">
            <w:pPr>
              <w:spacing w:before="40" w:after="40" w:line="210" w:lineRule="atLeas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247C07">
            <w:pPr>
              <w:spacing w:before="40" w:after="40" w:line="210" w:lineRule="atLeast"/>
              <w:jc w:val="right"/>
              <w:rPr>
                <w:sz w:val="17"/>
                <w:szCs w:val="17"/>
              </w:rPr>
            </w:pPr>
            <w:r>
              <w:rPr>
                <w:sz w:val="17"/>
                <w:szCs w:val="17"/>
              </w:rPr>
              <w:t xml:space="preserve">1 </w:t>
            </w:r>
            <w:r w:rsidRPr="007618D9">
              <w:rPr>
                <w:sz w:val="17"/>
                <w:szCs w:val="17"/>
              </w:rPr>
              <w:t>295</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rPr>
                <w:sz w:val="17"/>
                <w:szCs w:val="17"/>
                <w:lang w:eastAsia="ja-JP"/>
              </w:rPr>
            </w:pPr>
            <w:r w:rsidRPr="007618D9">
              <w:rPr>
                <w:sz w:val="17"/>
                <w:szCs w:val="17"/>
                <w:lang w:eastAsia="ja-JP"/>
              </w:rPr>
              <w:t>Peul</w:t>
            </w:r>
          </w:p>
        </w:tc>
        <w:tc>
          <w:tcPr>
            <w:tcW w:w="768"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87</w:t>
            </w:r>
            <w:r>
              <w:rPr>
                <w:sz w:val="17"/>
                <w:szCs w:val="17"/>
              </w:rPr>
              <w:t>,</w:t>
            </w:r>
            <w:r w:rsidRPr="007618D9">
              <w:rPr>
                <w:sz w:val="17"/>
                <w:szCs w:val="17"/>
              </w:rPr>
              <w:t>8</w:t>
            </w:r>
          </w:p>
        </w:tc>
        <w:tc>
          <w:tcPr>
            <w:tcW w:w="776" w:type="dxa"/>
            <w:gridSpan w:val="2"/>
            <w:shd w:val="clear" w:color="auto" w:fill="auto"/>
            <w:vAlign w:val="bottom"/>
          </w:tcPr>
          <w:p w:rsidR="00247C07" w:rsidRPr="007618D9" w:rsidRDefault="00247C07" w:rsidP="00247C07">
            <w:pPr>
              <w:spacing w:before="40" w:after="40" w:line="210" w:lineRule="atLeast"/>
              <w:jc w:val="right"/>
              <w:rPr>
                <w:sz w:val="17"/>
                <w:szCs w:val="17"/>
              </w:rPr>
            </w:pPr>
            <w:r>
              <w:rPr>
                <w:sz w:val="17"/>
                <w:szCs w:val="17"/>
              </w:rPr>
              <w:t xml:space="preserve">1 </w:t>
            </w:r>
            <w:r w:rsidRPr="007618D9">
              <w:rPr>
                <w:sz w:val="17"/>
                <w:szCs w:val="17"/>
              </w:rPr>
              <w:t>985</w:t>
            </w:r>
          </w:p>
        </w:tc>
        <w:tc>
          <w:tcPr>
            <w:tcW w:w="780"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79</w:t>
            </w:r>
            <w:r>
              <w:rPr>
                <w:sz w:val="17"/>
                <w:szCs w:val="17"/>
              </w:rPr>
              <w:t>,</w:t>
            </w:r>
            <w:r w:rsidRPr="007618D9">
              <w:rPr>
                <w:sz w:val="17"/>
                <w:szCs w:val="17"/>
              </w:rPr>
              <w:t>5</w:t>
            </w:r>
          </w:p>
        </w:tc>
        <w:tc>
          <w:tcPr>
            <w:tcW w:w="778"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14</w:t>
            </w:r>
            <w:r>
              <w:rPr>
                <w:sz w:val="17"/>
                <w:szCs w:val="17"/>
              </w:rPr>
              <w:t>,</w:t>
            </w:r>
            <w:r w:rsidRPr="007618D9">
              <w:rPr>
                <w:sz w:val="17"/>
                <w:szCs w:val="17"/>
              </w:rPr>
              <w:t>9</w:t>
            </w:r>
          </w:p>
        </w:tc>
        <w:tc>
          <w:tcPr>
            <w:tcW w:w="778"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4</w:t>
            </w:r>
            <w:r>
              <w:rPr>
                <w:sz w:val="17"/>
                <w:szCs w:val="17"/>
              </w:rPr>
              <w:t>,</w:t>
            </w:r>
            <w:r w:rsidRPr="007618D9">
              <w:rPr>
                <w:sz w:val="17"/>
                <w:szCs w:val="17"/>
              </w:rPr>
              <w:t>3</w:t>
            </w:r>
          </w:p>
        </w:tc>
        <w:tc>
          <w:tcPr>
            <w:tcW w:w="775"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1</w:t>
            </w:r>
            <w:r>
              <w:rPr>
                <w:sz w:val="17"/>
                <w:szCs w:val="17"/>
              </w:rPr>
              <w:t>,</w:t>
            </w:r>
            <w:r w:rsidRPr="007618D9">
              <w:rPr>
                <w:sz w:val="17"/>
                <w:szCs w:val="17"/>
              </w:rPr>
              <w:t>3</w:t>
            </w:r>
          </w:p>
        </w:tc>
        <w:tc>
          <w:tcPr>
            <w:tcW w:w="776" w:type="dxa"/>
            <w:gridSpan w:val="4"/>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82</w:t>
            </w:r>
            <w:r>
              <w:rPr>
                <w:sz w:val="17"/>
                <w:szCs w:val="17"/>
              </w:rPr>
              <w:t>,</w:t>
            </w:r>
            <w:r w:rsidRPr="007618D9">
              <w:rPr>
                <w:sz w:val="17"/>
                <w:szCs w:val="17"/>
              </w:rPr>
              <w:t>4</w:t>
            </w:r>
          </w:p>
        </w:tc>
        <w:tc>
          <w:tcPr>
            <w:tcW w:w="775"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17</w:t>
            </w:r>
            <w:r>
              <w:rPr>
                <w:sz w:val="17"/>
                <w:szCs w:val="17"/>
              </w:rPr>
              <w:t>,</w:t>
            </w:r>
            <w:r w:rsidRPr="007618D9">
              <w:rPr>
                <w:sz w:val="17"/>
                <w:szCs w:val="17"/>
              </w:rPr>
              <w:t>2</w:t>
            </w:r>
          </w:p>
        </w:tc>
        <w:tc>
          <w:tcPr>
            <w:tcW w:w="780" w:type="dxa"/>
            <w:gridSpan w:val="2"/>
            <w:shd w:val="clear" w:color="auto" w:fill="auto"/>
            <w:vAlign w:val="bottom"/>
          </w:tcPr>
          <w:p w:rsidR="00247C07" w:rsidRPr="007618D9" w:rsidRDefault="00247C07" w:rsidP="00247C07">
            <w:pPr>
              <w:spacing w:before="40" w:after="40" w:line="210" w:lineRule="atLeast"/>
              <w:jc w:val="right"/>
              <w:rPr>
                <w:sz w:val="17"/>
                <w:szCs w:val="17"/>
              </w:rPr>
            </w:pPr>
            <w:r>
              <w:rPr>
                <w:sz w:val="17"/>
                <w:szCs w:val="17"/>
              </w:rPr>
              <w:t>0,</w:t>
            </w:r>
            <w:r w:rsidRPr="007618D9">
              <w:rPr>
                <w:sz w:val="17"/>
                <w:szCs w:val="17"/>
              </w:rPr>
              <w:t>3</w:t>
            </w:r>
          </w:p>
        </w:tc>
        <w:tc>
          <w:tcPr>
            <w:tcW w:w="777" w:type="dxa"/>
            <w:shd w:val="clear" w:color="auto" w:fill="auto"/>
            <w:vAlign w:val="bottom"/>
          </w:tcPr>
          <w:p w:rsidR="00247C07" w:rsidRPr="007618D9" w:rsidRDefault="00247C07" w:rsidP="00247C07">
            <w:pPr>
              <w:spacing w:before="40" w:after="40" w:line="210" w:lineRule="atLeas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247C07">
            <w:pPr>
              <w:spacing w:before="40" w:after="40" w:line="210" w:lineRule="atLeast"/>
              <w:jc w:val="right"/>
              <w:rPr>
                <w:sz w:val="17"/>
                <w:szCs w:val="17"/>
              </w:rPr>
            </w:pPr>
            <w:r>
              <w:rPr>
                <w:sz w:val="17"/>
                <w:szCs w:val="17"/>
              </w:rPr>
              <w:t xml:space="preserve">1 </w:t>
            </w:r>
            <w:r w:rsidRPr="007618D9">
              <w:rPr>
                <w:sz w:val="17"/>
                <w:szCs w:val="17"/>
              </w:rPr>
              <w:t>985</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rPr>
                <w:sz w:val="17"/>
                <w:szCs w:val="17"/>
                <w:lang w:eastAsia="ja-JP"/>
              </w:rPr>
            </w:pPr>
            <w:r w:rsidRPr="007618D9">
              <w:rPr>
                <w:sz w:val="17"/>
                <w:szCs w:val="17"/>
              </w:rPr>
              <w:t>Diola</w:t>
            </w:r>
          </w:p>
        </w:tc>
        <w:tc>
          <w:tcPr>
            <w:tcW w:w="768"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90</w:t>
            </w:r>
            <w:r>
              <w:rPr>
                <w:sz w:val="17"/>
                <w:szCs w:val="17"/>
              </w:rPr>
              <w:t>,</w:t>
            </w:r>
            <w:r w:rsidRPr="007618D9">
              <w:rPr>
                <w:sz w:val="17"/>
                <w:szCs w:val="17"/>
              </w:rPr>
              <w:t>8</w:t>
            </w:r>
          </w:p>
        </w:tc>
        <w:tc>
          <w:tcPr>
            <w:tcW w:w="776" w:type="dxa"/>
            <w:gridSpan w:val="2"/>
            <w:shd w:val="clear" w:color="auto" w:fill="auto"/>
            <w:vAlign w:val="bottom"/>
          </w:tcPr>
          <w:p w:rsidR="00247C07" w:rsidRPr="007618D9" w:rsidRDefault="00247C07" w:rsidP="00247C07">
            <w:pPr>
              <w:spacing w:before="40" w:after="40" w:line="210" w:lineRule="atLeast"/>
              <w:jc w:val="right"/>
              <w:rPr>
                <w:sz w:val="17"/>
                <w:szCs w:val="17"/>
              </w:rPr>
            </w:pPr>
            <w:r>
              <w:rPr>
                <w:sz w:val="17"/>
                <w:szCs w:val="17"/>
              </w:rPr>
              <w:t xml:space="preserve">1 </w:t>
            </w:r>
            <w:r w:rsidRPr="007618D9">
              <w:rPr>
                <w:sz w:val="17"/>
                <w:szCs w:val="17"/>
              </w:rPr>
              <w:t>086</w:t>
            </w:r>
          </w:p>
        </w:tc>
        <w:tc>
          <w:tcPr>
            <w:tcW w:w="780"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80</w:t>
            </w:r>
            <w:r>
              <w:rPr>
                <w:sz w:val="17"/>
                <w:szCs w:val="17"/>
              </w:rPr>
              <w:t>,</w:t>
            </w:r>
            <w:r w:rsidRPr="007618D9">
              <w:rPr>
                <w:sz w:val="17"/>
                <w:szCs w:val="17"/>
              </w:rPr>
              <w:t>7</w:t>
            </w:r>
          </w:p>
        </w:tc>
        <w:tc>
          <w:tcPr>
            <w:tcW w:w="778"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15</w:t>
            </w:r>
            <w:r>
              <w:rPr>
                <w:sz w:val="17"/>
                <w:szCs w:val="17"/>
              </w:rPr>
              <w:t>,</w:t>
            </w:r>
            <w:r w:rsidRPr="007618D9">
              <w:rPr>
                <w:sz w:val="17"/>
                <w:szCs w:val="17"/>
              </w:rPr>
              <w:t>5</w:t>
            </w:r>
          </w:p>
        </w:tc>
        <w:tc>
          <w:tcPr>
            <w:tcW w:w="778"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2</w:t>
            </w:r>
            <w:r>
              <w:rPr>
                <w:sz w:val="17"/>
                <w:szCs w:val="17"/>
              </w:rPr>
              <w:t>,</w:t>
            </w:r>
            <w:r w:rsidRPr="007618D9">
              <w:rPr>
                <w:sz w:val="17"/>
                <w:szCs w:val="17"/>
              </w:rPr>
              <w:t>8</w:t>
            </w:r>
          </w:p>
        </w:tc>
        <w:tc>
          <w:tcPr>
            <w:tcW w:w="775"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1</w:t>
            </w:r>
            <w:r>
              <w:rPr>
                <w:sz w:val="17"/>
                <w:szCs w:val="17"/>
              </w:rPr>
              <w:t>,</w:t>
            </w:r>
            <w:r w:rsidRPr="007618D9">
              <w:rPr>
                <w:sz w:val="17"/>
                <w:szCs w:val="17"/>
              </w:rPr>
              <w:t>0</w:t>
            </w:r>
          </w:p>
        </w:tc>
        <w:tc>
          <w:tcPr>
            <w:tcW w:w="776" w:type="dxa"/>
            <w:gridSpan w:val="4"/>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82</w:t>
            </w:r>
            <w:r>
              <w:rPr>
                <w:sz w:val="17"/>
                <w:szCs w:val="17"/>
              </w:rPr>
              <w:t>,</w:t>
            </w:r>
            <w:r w:rsidRPr="007618D9">
              <w:rPr>
                <w:sz w:val="17"/>
                <w:szCs w:val="17"/>
              </w:rPr>
              <w:t>9</w:t>
            </w:r>
          </w:p>
        </w:tc>
        <w:tc>
          <w:tcPr>
            <w:tcW w:w="775"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16</w:t>
            </w:r>
            <w:r>
              <w:rPr>
                <w:sz w:val="17"/>
                <w:szCs w:val="17"/>
              </w:rPr>
              <w:t>,</w:t>
            </w:r>
            <w:r w:rsidRPr="007618D9">
              <w:rPr>
                <w:sz w:val="17"/>
                <w:szCs w:val="17"/>
              </w:rPr>
              <w:t>7</w:t>
            </w:r>
          </w:p>
        </w:tc>
        <w:tc>
          <w:tcPr>
            <w:tcW w:w="780" w:type="dxa"/>
            <w:gridSpan w:val="2"/>
            <w:shd w:val="clear" w:color="auto" w:fill="auto"/>
            <w:vAlign w:val="bottom"/>
          </w:tcPr>
          <w:p w:rsidR="00247C07" w:rsidRPr="007618D9" w:rsidRDefault="00247C07" w:rsidP="00247C07">
            <w:pPr>
              <w:spacing w:before="40" w:after="40" w:line="210" w:lineRule="atLeast"/>
              <w:jc w:val="right"/>
              <w:rPr>
                <w:sz w:val="17"/>
                <w:szCs w:val="17"/>
              </w:rPr>
            </w:pPr>
            <w:r>
              <w:rPr>
                <w:sz w:val="17"/>
                <w:szCs w:val="17"/>
              </w:rPr>
              <w:t>0,</w:t>
            </w:r>
            <w:r w:rsidRPr="007618D9">
              <w:rPr>
                <w:sz w:val="17"/>
                <w:szCs w:val="17"/>
              </w:rPr>
              <w:t>4</w:t>
            </w:r>
          </w:p>
        </w:tc>
        <w:tc>
          <w:tcPr>
            <w:tcW w:w="777" w:type="dxa"/>
            <w:shd w:val="clear" w:color="auto" w:fill="auto"/>
            <w:vAlign w:val="bottom"/>
          </w:tcPr>
          <w:p w:rsidR="00247C07" w:rsidRPr="007618D9" w:rsidRDefault="00247C07" w:rsidP="00247C07">
            <w:pPr>
              <w:spacing w:before="40" w:after="40" w:line="210" w:lineRule="atLeas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247C07">
            <w:pPr>
              <w:spacing w:before="40" w:after="40" w:line="210" w:lineRule="atLeast"/>
              <w:jc w:val="right"/>
              <w:rPr>
                <w:sz w:val="17"/>
                <w:szCs w:val="17"/>
              </w:rPr>
            </w:pPr>
            <w:r>
              <w:rPr>
                <w:sz w:val="17"/>
                <w:szCs w:val="17"/>
              </w:rPr>
              <w:t xml:space="preserve">1 </w:t>
            </w:r>
            <w:r w:rsidRPr="007618D9">
              <w:rPr>
                <w:sz w:val="17"/>
                <w:szCs w:val="17"/>
              </w:rPr>
              <w:t>086</w:t>
            </w:r>
          </w:p>
        </w:tc>
      </w:tr>
      <w:tr w:rsidR="00247C07" w:rsidRPr="007618D9" w:rsidTr="00247C07">
        <w:tblPrEx>
          <w:tblCellMar>
            <w:top w:w="0" w:type="dxa"/>
            <w:bottom w:w="0" w:type="dxa"/>
          </w:tblCellMar>
        </w:tblPrEx>
        <w:tc>
          <w:tcPr>
            <w:tcW w:w="1309" w:type="dxa"/>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40" w:line="210" w:lineRule="atLeast"/>
              <w:ind w:right="43"/>
              <w:rPr>
                <w:sz w:val="17"/>
                <w:szCs w:val="17"/>
              </w:rPr>
            </w:pPr>
            <w:r w:rsidRPr="007618D9">
              <w:rPr>
                <w:sz w:val="17"/>
                <w:szCs w:val="17"/>
                <w:lang w:eastAsia="ja-JP"/>
              </w:rPr>
              <w:t>Serer</w:t>
            </w:r>
          </w:p>
        </w:tc>
        <w:tc>
          <w:tcPr>
            <w:tcW w:w="768"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45</w:t>
            </w:r>
            <w:r>
              <w:rPr>
                <w:sz w:val="17"/>
                <w:szCs w:val="17"/>
              </w:rPr>
              <w:t>,</w:t>
            </w:r>
            <w:r w:rsidRPr="007618D9">
              <w:rPr>
                <w:sz w:val="17"/>
                <w:szCs w:val="17"/>
              </w:rPr>
              <w:t>5</w:t>
            </w:r>
          </w:p>
        </w:tc>
        <w:tc>
          <w:tcPr>
            <w:tcW w:w="776" w:type="dxa"/>
            <w:gridSpan w:val="2"/>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386</w:t>
            </w:r>
          </w:p>
        </w:tc>
        <w:tc>
          <w:tcPr>
            <w:tcW w:w="780"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32</w:t>
            </w:r>
            <w:r>
              <w:rPr>
                <w:sz w:val="17"/>
                <w:szCs w:val="17"/>
              </w:rPr>
              <w:t>,</w:t>
            </w:r>
            <w:r w:rsidRPr="007618D9">
              <w:rPr>
                <w:sz w:val="17"/>
                <w:szCs w:val="17"/>
              </w:rPr>
              <w:t>6</w:t>
            </w:r>
          </w:p>
        </w:tc>
        <w:tc>
          <w:tcPr>
            <w:tcW w:w="778"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59</w:t>
            </w:r>
            <w:r>
              <w:rPr>
                <w:sz w:val="17"/>
                <w:szCs w:val="17"/>
              </w:rPr>
              <w:t>,</w:t>
            </w:r>
            <w:r w:rsidRPr="007618D9">
              <w:rPr>
                <w:sz w:val="17"/>
                <w:szCs w:val="17"/>
              </w:rPr>
              <w:t>5</w:t>
            </w:r>
          </w:p>
        </w:tc>
        <w:tc>
          <w:tcPr>
            <w:tcW w:w="778"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6</w:t>
            </w:r>
            <w:r>
              <w:rPr>
                <w:sz w:val="17"/>
                <w:szCs w:val="17"/>
              </w:rPr>
              <w:t>,</w:t>
            </w:r>
            <w:r w:rsidRPr="007618D9">
              <w:rPr>
                <w:sz w:val="17"/>
                <w:szCs w:val="17"/>
              </w:rPr>
              <w:t>5</w:t>
            </w:r>
          </w:p>
        </w:tc>
        <w:tc>
          <w:tcPr>
            <w:tcW w:w="775"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1</w:t>
            </w:r>
            <w:r>
              <w:rPr>
                <w:sz w:val="17"/>
                <w:szCs w:val="17"/>
              </w:rPr>
              <w:t>,</w:t>
            </w:r>
            <w:r w:rsidRPr="007618D9">
              <w:rPr>
                <w:sz w:val="17"/>
                <w:szCs w:val="17"/>
              </w:rPr>
              <w:t>4</w:t>
            </w:r>
          </w:p>
        </w:tc>
        <w:tc>
          <w:tcPr>
            <w:tcW w:w="776" w:type="dxa"/>
            <w:gridSpan w:val="4"/>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33</w:t>
            </w:r>
            <w:r>
              <w:rPr>
                <w:sz w:val="17"/>
                <w:szCs w:val="17"/>
              </w:rPr>
              <w:t>,</w:t>
            </w:r>
            <w:r w:rsidRPr="007618D9">
              <w:rPr>
                <w:sz w:val="17"/>
                <w:szCs w:val="17"/>
              </w:rPr>
              <w:t>6</w:t>
            </w:r>
          </w:p>
        </w:tc>
        <w:tc>
          <w:tcPr>
            <w:tcW w:w="775"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65</w:t>
            </w:r>
            <w:r>
              <w:rPr>
                <w:sz w:val="17"/>
                <w:szCs w:val="17"/>
              </w:rPr>
              <w:t>,</w:t>
            </w:r>
            <w:r w:rsidRPr="007618D9">
              <w:rPr>
                <w:sz w:val="17"/>
                <w:szCs w:val="17"/>
              </w:rPr>
              <w:t>9</w:t>
            </w:r>
          </w:p>
        </w:tc>
        <w:tc>
          <w:tcPr>
            <w:tcW w:w="780" w:type="dxa"/>
            <w:gridSpan w:val="2"/>
            <w:shd w:val="clear" w:color="auto" w:fill="auto"/>
            <w:vAlign w:val="bottom"/>
          </w:tcPr>
          <w:p w:rsidR="00247C07" w:rsidRPr="007618D9" w:rsidRDefault="00247C07" w:rsidP="00247C07">
            <w:pPr>
              <w:spacing w:before="40" w:after="40" w:line="210" w:lineRule="atLeast"/>
              <w:jc w:val="right"/>
              <w:rPr>
                <w:sz w:val="17"/>
                <w:szCs w:val="17"/>
              </w:rPr>
            </w:pPr>
            <w:r>
              <w:rPr>
                <w:sz w:val="17"/>
                <w:szCs w:val="17"/>
              </w:rPr>
              <w:t>0,</w:t>
            </w:r>
            <w:r w:rsidRPr="007618D9">
              <w:rPr>
                <w:sz w:val="17"/>
                <w:szCs w:val="17"/>
              </w:rPr>
              <w:t>5</w:t>
            </w:r>
          </w:p>
        </w:tc>
        <w:tc>
          <w:tcPr>
            <w:tcW w:w="777" w:type="dxa"/>
            <w:shd w:val="clear" w:color="auto" w:fill="auto"/>
            <w:vAlign w:val="bottom"/>
          </w:tcPr>
          <w:p w:rsidR="00247C07" w:rsidRPr="007618D9" w:rsidRDefault="00247C07" w:rsidP="00247C07">
            <w:pPr>
              <w:spacing w:before="40" w:after="40" w:line="210" w:lineRule="atLeast"/>
              <w:jc w:val="right"/>
              <w:rPr>
                <w:b/>
                <w:sz w:val="17"/>
                <w:szCs w:val="17"/>
              </w:rPr>
            </w:pPr>
            <w:r w:rsidRPr="007618D9">
              <w:rPr>
                <w:b/>
                <w:sz w:val="17"/>
                <w:szCs w:val="17"/>
              </w:rPr>
              <w:t>100</w:t>
            </w:r>
            <w:r>
              <w:rPr>
                <w:b/>
                <w:sz w:val="17"/>
                <w:szCs w:val="17"/>
              </w:rPr>
              <w:t>,</w:t>
            </w:r>
            <w:r w:rsidRPr="007618D9">
              <w:rPr>
                <w:b/>
                <w:sz w:val="17"/>
                <w:szCs w:val="17"/>
              </w:rPr>
              <w:t>0</w:t>
            </w:r>
          </w:p>
        </w:tc>
        <w:tc>
          <w:tcPr>
            <w:tcW w:w="780" w:type="dxa"/>
            <w:shd w:val="clear" w:color="auto" w:fill="auto"/>
            <w:vAlign w:val="bottom"/>
          </w:tcPr>
          <w:p w:rsidR="00247C07" w:rsidRPr="007618D9" w:rsidRDefault="00247C07" w:rsidP="00247C07">
            <w:pPr>
              <w:spacing w:before="40" w:after="40" w:line="210" w:lineRule="atLeast"/>
              <w:jc w:val="right"/>
              <w:rPr>
                <w:sz w:val="17"/>
                <w:szCs w:val="17"/>
              </w:rPr>
            </w:pPr>
            <w:r w:rsidRPr="007618D9">
              <w:rPr>
                <w:sz w:val="17"/>
                <w:szCs w:val="17"/>
              </w:rPr>
              <w:t>386</w:t>
            </w:r>
          </w:p>
        </w:tc>
      </w:tr>
      <w:tr w:rsidR="00247C07" w:rsidRPr="007618D9" w:rsidTr="00247C07">
        <w:tblPrEx>
          <w:tblCellMar>
            <w:top w:w="0" w:type="dxa"/>
            <w:bottom w:w="0" w:type="dxa"/>
          </w:tblCellMar>
        </w:tblPrEx>
        <w:tc>
          <w:tcPr>
            <w:tcW w:w="1309" w:type="dxa"/>
            <w:tcBorders>
              <w:bottom w:val="single" w:sz="4" w:space="0" w:color="auto"/>
            </w:tcBorders>
            <w:shd w:val="clear" w:color="auto" w:fill="auto"/>
            <w:vAlign w:val="bottom"/>
          </w:tcPr>
          <w:p w:rsidR="00247C07" w:rsidRPr="007618D9" w:rsidRDefault="00247C07" w:rsidP="00247C07">
            <w:pPr>
              <w:tabs>
                <w:tab w:val="left" w:pos="288"/>
                <w:tab w:val="left" w:pos="576"/>
                <w:tab w:val="left" w:pos="864"/>
                <w:tab w:val="left" w:pos="1152"/>
              </w:tabs>
              <w:suppressAutoHyphens/>
              <w:spacing w:before="40" w:after="81" w:line="210" w:lineRule="atLeast"/>
              <w:ind w:right="43"/>
              <w:rPr>
                <w:sz w:val="17"/>
                <w:szCs w:val="17"/>
                <w:lang w:eastAsia="ja-JP"/>
              </w:rPr>
            </w:pPr>
            <w:r w:rsidRPr="007618D9">
              <w:rPr>
                <w:sz w:val="17"/>
                <w:szCs w:val="17"/>
                <w:lang w:eastAsia="ja-JP"/>
              </w:rPr>
              <w:t>Autre groupe ethn</w:t>
            </w:r>
            <w:r w:rsidRPr="007618D9">
              <w:rPr>
                <w:sz w:val="17"/>
                <w:szCs w:val="17"/>
                <w:lang w:eastAsia="ja-JP"/>
              </w:rPr>
              <w:t>i</w:t>
            </w:r>
            <w:r w:rsidRPr="007618D9">
              <w:rPr>
                <w:sz w:val="17"/>
                <w:szCs w:val="17"/>
                <w:lang w:eastAsia="ja-JP"/>
              </w:rPr>
              <w:t>que</w:t>
            </w:r>
          </w:p>
        </w:tc>
        <w:tc>
          <w:tcPr>
            <w:tcW w:w="768" w:type="dxa"/>
            <w:tcBorders>
              <w:bottom w:val="single" w:sz="4" w:space="0" w:color="auto"/>
            </w:tcBorders>
            <w:shd w:val="clear" w:color="auto" w:fill="auto"/>
            <w:vAlign w:val="bottom"/>
          </w:tcPr>
          <w:p w:rsidR="00247C07" w:rsidRPr="007618D9" w:rsidRDefault="00247C07" w:rsidP="00247C07">
            <w:pPr>
              <w:spacing w:before="40" w:after="81" w:line="210" w:lineRule="atLeast"/>
              <w:jc w:val="right"/>
              <w:rPr>
                <w:sz w:val="17"/>
                <w:szCs w:val="17"/>
              </w:rPr>
            </w:pPr>
            <w:r w:rsidRPr="007618D9">
              <w:rPr>
                <w:sz w:val="17"/>
                <w:szCs w:val="17"/>
              </w:rPr>
              <w:t>79</w:t>
            </w:r>
            <w:r>
              <w:rPr>
                <w:sz w:val="17"/>
                <w:szCs w:val="17"/>
              </w:rPr>
              <w:t>,</w:t>
            </w:r>
            <w:r w:rsidRPr="007618D9">
              <w:rPr>
                <w:sz w:val="17"/>
                <w:szCs w:val="17"/>
              </w:rPr>
              <w:t>5</w:t>
            </w:r>
          </w:p>
        </w:tc>
        <w:tc>
          <w:tcPr>
            <w:tcW w:w="776" w:type="dxa"/>
            <w:gridSpan w:val="2"/>
            <w:tcBorders>
              <w:bottom w:val="single" w:sz="4" w:space="0" w:color="auto"/>
            </w:tcBorders>
            <w:shd w:val="clear" w:color="auto" w:fill="auto"/>
            <w:vAlign w:val="bottom"/>
          </w:tcPr>
          <w:p w:rsidR="00247C07" w:rsidRPr="007618D9" w:rsidRDefault="00247C07" w:rsidP="00247C07">
            <w:pPr>
              <w:spacing w:before="40" w:after="81" w:line="210" w:lineRule="atLeast"/>
              <w:jc w:val="right"/>
              <w:rPr>
                <w:sz w:val="17"/>
                <w:szCs w:val="17"/>
              </w:rPr>
            </w:pPr>
            <w:r>
              <w:rPr>
                <w:sz w:val="17"/>
                <w:szCs w:val="17"/>
              </w:rPr>
              <w:t xml:space="preserve">1 </w:t>
            </w:r>
            <w:r w:rsidRPr="007618D9">
              <w:rPr>
                <w:sz w:val="17"/>
                <w:szCs w:val="17"/>
              </w:rPr>
              <w:t>716</w:t>
            </w:r>
          </w:p>
        </w:tc>
        <w:tc>
          <w:tcPr>
            <w:tcW w:w="780" w:type="dxa"/>
            <w:tcBorders>
              <w:bottom w:val="single" w:sz="4" w:space="0" w:color="auto"/>
            </w:tcBorders>
            <w:shd w:val="clear" w:color="auto" w:fill="auto"/>
            <w:vAlign w:val="bottom"/>
          </w:tcPr>
          <w:p w:rsidR="00247C07" w:rsidRPr="007618D9" w:rsidRDefault="00247C07" w:rsidP="00247C07">
            <w:pPr>
              <w:spacing w:before="40" w:after="81" w:line="210" w:lineRule="atLeast"/>
              <w:jc w:val="right"/>
              <w:rPr>
                <w:sz w:val="17"/>
                <w:szCs w:val="17"/>
              </w:rPr>
            </w:pPr>
            <w:r w:rsidRPr="007618D9">
              <w:rPr>
                <w:sz w:val="17"/>
                <w:szCs w:val="17"/>
              </w:rPr>
              <w:t>71</w:t>
            </w:r>
            <w:r>
              <w:rPr>
                <w:sz w:val="17"/>
                <w:szCs w:val="17"/>
              </w:rPr>
              <w:t>,</w:t>
            </w:r>
            <w:r w:rsidRPr="007618D9">
              <w:rPr>
                <w:sz w:val="17"/>
                <w:szCs w:val="17"/>
              </w:rPr>
              <w:t>2</w:t>
            </w:r>
          </w:p>
        </w:tc>
        <w:tc>
          <w:tcPr>
            <w:tcW w:w="778" w:type="dxa"/>
            <w:tcBorders>
              <w:bottom w:val="single" w:sz="4" w:space="0" w:color="auto"/>
            </w:tcBorders>
            <w:shd w:val="clear" w:color="auto" w:fill="auto"/>
            <w:vAlign w:val="bottom"/>
          </w:tcPr>
          <w:p w:rsidR="00247C07" w:rsidRPr="007618D9" w:rsidRDefault="00247C07" w:rsidP="00247C07">
            <w:pPr>
              <w:spacing w:before="40" w:after="81" w:line="210" w:lineRule="atLeast"/>
              <w:jc w:val="right"/>
              <w:rPr>
                <w:sz w:val="17"/>
                <w:szCs w:val="17"/>
              </w:rPr>
            </w:pPr>
            <w:r w:rsidRPr="007618D9">
              <w:rPr>
                <w:sz w:val="17"/>
                <w:szCs w:val="17"/>
              </w:rPr>
              <w:t>23</w:t>
            </w:r>
            <w:r>
              <w:rPr>
                <w:sz w:val="17"/>
                <w:szCs w:val="17"/>
              </w:rPr>
              <w:t>,</w:t>
            </w:r>
            <w:r w:rsidRPr="007618D9">
              <w:rPr>
                <w:sz w:val="17"/>
                <w:szCs w:val="17"/>
              </w:rPr>
              <w:t>9</w:t>
            </w:r>
          </w:p>
        </w:tc>
        <w:tc>
          <w:tcPr>
            <w:tcW w:w="778" w:type="dxa"/>
            <w:tcBorders>
              <w:bottom w:val="single" w:sz="4" w:space="0" w:color="auto"/>
            </w:tcBorders>
            <w:shd w:val="clear" w:color="auto" w:fill="auto"/>
            <w:vAlign w:val="bottom"/>
          </w:tcPr>
          <w:p w:rsidR="00247C07" w:rsidRPr="007618D9" w:rsidRDefault="00247C07" w:rsidP="00247C07">
            <w:pPr>
              <w:spacing w:before="40" w:after="81" w:line="210" w:lineRule="atLeast"/>
              <w:jc w:val="right"/>
              <w:rPr>
                <w:sz w:val="17"/>
                <w:szCs w:val="17"/>
              </w:rPr>
            </w:pPr>
            <w:r w:rsidRPr="007618D9">
              <w:rPr>
                <w:sz w:val="17"/>
                <w:szCs w:val="17"/>
              </w:rPr>
              <w:t>3</w:t>
            </w:r>
            <w:r>
              <w:rPr>
                <w:sz w:val="17"/>
                <w:szCs w:val="17"/>
              </w:rPr>
              <w:t>,</w:t>
            </w:r>
            <w:r w:rsidRPr="007618D9">
              <w:rPr>
                <w:sz w:val="17"/>
                <w:szCs w:val="17"/>
              </w:rPr>
              <w:t>7</w:t>
            </w:r>
          </w:p>
        </w:tc>
        <w:tc>
          <w:tcPr>
            <w:tcW w:w="775" w:type="dxa"/>
            <w:tcBorders>
              <w:bottom w:val="single" w:sz="4" w:space="0" w:color="auto"/>
            </w:tcBorders>
            <w:shd w:val="clear" w:color="auto" w:fill="auto"/>
            <w:vAlign w:val="bottom"/>
          </w:tcPr>
          <w:p w:rsidR="00247C07" w:rsidRPr="007618D9" w:rsidRDefault="00247C07" w:rsidP="00247C07">
            <w:pPr>
              <w:spacing w:before="40" w:after="81" w:line="210" w:lineRule="atLeast"/>
              <w:jc w:val="right"/>
              <w:rPr>
                <w:sz w:val="17"/>
                <w:szCs w:val="17"/>
              </w:rPr>
            </w:pPr>
            <w:r w:rsidRPr="007618D9">
              <w:rPr>
                <w:sz w:val="17"/>
                <w:szCs w:val="17"/>
              </w:rPr>
              <w:t>1</w:t>
            </w:r>
            <w:r>
              <w:rPr>
                <w:sz w:val="17"/>
                <w:szCs w:val="17"/>
              </w:rPr>
              <w:t>,</w:t>
            </w:r>
            <w:r w:rsidRPr="007618D9">
              <w:rPr>
                <w:sz w:val="17"/>
                <w:szCs w:val="17"/>
              </w:rPr>
              <w:t>1</w:t>
            </w:r>
          </w:p>
        </w:tc>
        <w:tc>
          <w:tcPr>
            <w:tcW w:w="776" w:type="dxa"/>
            <w:gridSpan w:val="4"/>
            <w:tcBorders>
              <w:bottom w:val="single" w:sz="4" w:space="0" w:color="auto"/>
            </w:tcBorders>
            <w:shd w:val="clear" w:color="auto" w:fill="auto"/>
            <w:vAlign w:val="bottom"/>
          </w:tcPr>
          <w:p w:rsidR="00247C07" w:rsidRPr="007618D9" w:rsidRDefault="00247C07" w:rsidP="00247C07">
            <w:pPr>
              <w:spacing w:before="40" w:after="81" w:line="210" w:lineRule="atLeast"/>
              <w:jc w:val="right"/>
              <w:rPr>
                <w:sz w:val="17"/>
                <w:szCs w:val="17"/>
              </w:rPr>
            </w:pPr>
            <w:r w:rsidRPr="007618D9">
              <w:rPr>
                <w:sz w:val="17"/>
                <w:szCs w:val="17"/>
              </w:rPr>
              <w:t>73</w:t>
            </w:r>
            <w:r>
              <w:rPr>
                <w:sz w:val="17"/>
                <w:szCs w:val="17"/>
              </w:rPr>
              <w:t>,</w:t>
            </w:r>
            <w:r w:rsidRPr="007618D9">
              <w:rPr>
                <w:sz w:val="17"/>
                <w:szCs w:val="17"/>
              </w:rPr>
              <w:t>7</w:t>
            </w:r>
          </w:p>
        </w:tc>
        <w:tc>
          <w:tcPr>
            <w:tcW w:w="775" w:type="dxa"/>
            <w:tcBorders>
              <w:bottom w:val="single" w:sz="4" w:space="0" w:color="auto"/>
            </w:tcBorders>
            <w:shd w:val="clear" w:color="auto" w:fill="auto"/>
            <w:vAlign w:val="bottom"/>
          </w:tcPr>
          <w:p w:rsidR="00247C07" w:rsidRPr="007618D9" w:rsidRDefault="00247C07" w:rsidP="00247C07">
            <w:pPr>
              <w:spacing w:before="40" w:after="81" w:line="210" w:lineRule="atLeast"/>
              <w:jc w:val="right"/>
              <w:rPr>
                <w:sz w:val="17"/>
                <w:szCs w:val="17"/>
              </w:rPr>
            </w:pPr>
            <w:r w:rsidRPr="007618D9">
              <w:rPr>
                <w:sz w:val="17"/>
                <w:szCs w:val="17"/>
              </w:rPr>
              <w:t>26</w:t>
            </w:r>
            <w:r>
              <w:rPr>
                <w:sz w:val="17"/>
                <w:szCs w:val="17"/>
              </w:rPr>
              <w:t>,</w:t>
            </w:r>
            <w:r w:rsidRPr="007618D9">
              <w:rPr>
                <w:sz w:val="17"/>
                <w:szCs w:val="17"/>
              </w:rPr>
              <w:t>0</w:t>
            </w:r>
          </w:p>
        </w:tc>
        <w:tc>
          <w:tcPr>
            <w:tcW w:w="780" w:type="dxa"/>
            <w:gridSpan w:val="2"/>
            <w:tcBorders>
              <w:bottom w:val="single" w:sz="4" w:space="0" w:color="auto"/>
            </w:tcBorders>
            <w:shd w:val="clear" w:color="auto" w:fill="auto"/>
            <w:vAlign w:val="bottom"/>
          </w:tcPr>
          <w:p w:rsidR="00247C07" w:rsidRPr="007618D9" w:rsidRDefault="00247C07" w:rsidP="00247C07">
            <w:pPr>
              <w:spacing w:before="40" w:after="81" w:line="210" w:lineRule="atLeast"/>
              <w:jc w:val="right"/>
              <w:rPr>
                <w:sz w:val="17"/>
                <w:szCs w:val="17"/>
              </w:rPr>
            </w:pPr>
            <w:r>
              <w:rPr>
                <w:sz w:val="17"/>
                <w:szCs w:val="17"/>
              </w:rPr>
              <w:t>0,</w:t>
            </w:r>
            <w:r w:rsidRPr="007618D9">
              <w:rPr>
                <w:sz w:val="17"/>
                <w:szCs w:val="17"/>
              </w:rPr>
              <w:t>3</w:t>
            </w:r>
          </w:p>
        </w:tc>
        <w:tc>
          <w:tcPr>
            <w:tcW w:w="777" w:type="dxa"/>
            <w:tcBorders>
              <w:bottom w:val="single" w:sz="4" w:space="0" w:color="auto"/>
            </w:tcBorders>
            <w:shd w:val="clear" w:color="auto" w:fill="auto"/>
            <w:vAlign w:val="bottom"/>
          </w:tcPr>
          <w:p w:rsidR="00247C07" w:rsidRPr="007618D9" w:rsidRDefault="00247C07" w:rsidP="00247C07">
            <w:pPr>
              <w:spacing w:before="40" w:after="81" w:line="210" w:lineRule="atLeast"/>
              <w:jc w:val="right"/>
              <w:rPr>
                <w:b/>
                <w:sz w:val="17"/>
                <w:szCs w:val="17"/>
              </w:rPr>
            </w:pPr>
            <w:r w:rsidRPr="007618D9">
              <w:rPr>
                <w:b/>
                <w:sz w:val="17"/>
                <w:szCs w:val="17"/>
              </w:rPr>
              <w:t>100</w:t>
            </w:r>
            <w:r>
              <w:rPr>
                <w:b/>
                <w:sz w:val="17"/>
                <w:szCs w:val="17"/>
              </w:rPr>
              <w:t>,</w:t>
            </w:r>
            <w:r w:rsidRPr="007618D9">
              <w:rPr>
                <w:b/>
                <w:sz w:val="17"/>
                <w:szCs w:val="17"/>
              </w:rPr>
              <w:t>0</w:t>
            </w:r>
          </w:p>
        </w:tc>
        <w:tc>
          <w:tcPr>
            <w:tcW w:w="780" w:type="dxa"/>
            <w:tcBorders>
              <w:bottom w:val="single" w:sz="4" w:space="0" w:color="auto"/>
            </w:tcBorders>
            <w:shd w:val="clear" w:color="auto" w:fill="auto"/>
            <w:vAlign w:val="bottom"/>
          </w:tcPr>
          <w:p w:rsidR="00247C07" w:rsidRPr="007618D9" w:rsidRDefault="00247C07" w:rsidP="00247C07">
            <w:pPr>
              <w:spacing w:before="40" w:after="81" w:line="210" w:lineRule="atLeast"/>
              <w:jc w:val="right"/>
              <w:rPr>
                <w:sz w:val="17"/>
                <w:szCs w:val="17"/>
              </w:rPr>
            </w:pPr>
            <w:r>
              <w:rPr>
                <w:sz w:val="17"/>
                <w:szCs w:val="17"/>
              </w:rPr>
              <w:t xml:space="preserve">1 </w:t>
            </w:r>
            <w:r w:rsidRPr="007618D9">
              <w:rPr>
                <w:sz w:val="17"/>
                <w:szCs w:val="17"/>
              </w:rPr>
              <w:t>716</w:t>
            </w:r>
          </w:p>
        </w:tc>
      </w:tr>
      <w:tr w:rsidR="00247C07" w:rsidRPr="007F7EAC" w:rsidTr="00247C07">
        <w:tblPrEx>
          <w:tblCellMar>
            <w:top w:w="0" w:type="dxa"/>
            <w:bottom w:w="0" w:type="dxa"/>
          </w:tblCellMar>
        </w:tblPrEx>
        <w:tc>
          <w:tcPr>
            <w:tcW w:w="1309" w:type="dxa"/>
            <w:tcBorders>
              <w:top w:val="single" w:sz="4" w:space="0" w:color="auto"/>
              <w:bottom w:val="single" w:sz="12" w:space="0" w:color="auto"/>
            </w:tcBorders>
            <w:shd w:val="clear" w:color="auto" w:fill="auto"/>
            <w:vAlign w:val="bottom"/>
          </w:tcPr>
          <w:p w:rsidR="00247C07" w:rsidRPr="007F7EAC" w:rsidRDefault="00247C07" w:rsidP="00247C07">
            <w:pPr>
              <w:tabs>
                <w:tab w:val="left" w:pos="288"/>
                <w:tab w:val="left" w:pos="576"/>
                <w:tab w:val="left" w:pos="864"/>
                <w:tab w:val="left" w:pos="1152"/>
              </w:tabs>
              <w:suppressAutoHyphens/>
              <w:spacing w:before="81" w:after="81" w:line="210" w:lineRule="atLeast"/>
              <w:ind w:right="43"/>
              <w:rPr>
                <w:b/>
                <w:sz w:val="17"/>
                <w:szCs w:val="17"/>
                <w:lang w:eastAsia="ja-JP"/>
              </w:rPr>
            </w:pPr>
            <w:r>
              <w:rPr>
                <w:b/>
                <w:sz w:val="17"/>
                <w:szCs w:val="17"/>
                <w:lang w:eastAsia="ja-JP"/>
              </w:rPr>
              <w:tab/>
            </w:r>
            <w:r w:rsidRPr="007F7EAC">
              <w:rPr>
                <w:b/>
                <w:sz w:val="17"/>
                <w:szCs w:val="17"/>
                <w:lang w:eastAsia="ja-JP"/>
              </w:rPr>
              <w:t>Total</w:t>
            </w:r>
          </w:p>
        </w:tc>
        <w:tc>
          <w:tcPr>
            <w:tcW w:w="768" w:type="dxa"/>
            <w:tcBorders>
              <w:top w:val="single" w:sz="4" w:space="0" w:color="auto"/>
              <w:bottom w:val="single" w:sz="12" w:space="0" w:color="auto"/>
            </w:tcBorders>
            <w:shd w:val="clear" w:color="auto" w:fill="auto"/>
            <w:vAlign w:val="bottom"/>
          </w:tcPr>
          <w:p w:rsidR="00247C07" w:rsidRPr="007F7EAC" w:rsidRDefault="00247C07" w:rsidP="00247C07">
            <w:pPr>
              <w:spacing w:before="81" w:after="81" w:line="210" w:lineRule="atLeast"/>
              <w:jc w:val="right"/>
              <w:rPr>
                <w:b/>
                <w:sz w:val="17"/>
                <w:szCs w:val="17"/>
              </w:rPr>
            </w:pPr>
            <w:r w:rsidRPr="007F7EAC">
              <w:rPr>
                <w:b/>
                <w:sz w:val="17"/>
                <w:szCs w:val="17"/>
              </w:rPr>
              <w:t>78,3</w:t>
            </w:r>
          </w:p>
        </w:tc>
        <w:tc>
          <w:tcPr>
            <w:tcW w:w="776" w:type="dxa"/>
            <w:gridSpan w:val="2"/>
            <w:tcBorders>
              <w:top w:val="single" w:sz="4" w:space="0" w:color="auto"/>
              <w:bottom w:val="single" w:sz="12" w:space="0" w:color="auto"/>
            </w:tcBorders>
            <w:shd w:val="clear" w:color="auto" w:fill="auto"/>
            <w:vAlign w:val="bottom"/>
          </w:tcPr>
          <w:p w:rsidR="00247C07" w:rsidRPr="007F7EAC" w:rsidRDefault="00247C07" w:rsidP="00247C07">
            <w:pPr>
              <w:spacing w:before="81" w:after="81" w:line="210" w:lineRule="atLeast"/>
              <w:jc w:val="right"/>
              <w:rPr>
                <w:b/>
                <w:sz w:val="17"/>
                <w:szCs w:val="17"/>
              </w:rPr>
            </w:pPr>
            <w:r w:rsidRPr="007F7EAC">
              <w:rPr>
                <w:b/>
                <w:sz w:val="17"/>
                <w:szCs w:val="17"/>
              </w:rPr>
              <w:t>9</w:t>
            </w:r>
            <w:r>
              <w:rPr>
                <w:b/>
                <w:sz w:val="17"/>
                <w:szCs w:val="17"/>
              </w:rPr>
              <w:t xml:space="preserve"> </w:t>
            </w:r>
            <w:r w:rsidRPr="007F7EAC">
              <w:rPr>
                <w:b/>
                <w:sz w:val="17"/>
                <w:szCs w:val="17"/>
              </w:rPr>
              <w:t>982</w:t>
            </w:r>
          </w:p>
        </w:tc>
        <w:tc>
          <w:tcPr>
            <w:tcW w:w="780" w:type="dxa"/>
            <w:tcBorders>
              <w:top w:val="single" w:sz="4" w:space="0" w:color="auto"/>
              <w:bottom w:val="single" w:sz="12" w:space="0" w:color="auto"/>
            </w:tcBorders>
            <w:shd w:val="clear" w:color="auto" w:fill="auto"/>
            <w:vAlign w:val="bottom"/>
          </w:tcPr>
          <w:p w:rsidR="00247C07" w:rsidRPr="007F7EAC" w:rsidRDefault="00247C07" w:rsidP="00247C07">
            <w:pPr>
              <w:spacing w:before="81" w:after="81" w:line="210" w:lineRule="atLeast"/>
              <w:jc w:val="right"/>
              <w:rPr>
                <w:b/>
                <w:sz w:val="17"/>
                <w:szCs w:val="17"/>
              </w:rPr>
            </w:pPr>
            <w:r w:rsidRPr="007F7EAC">
              <w:rPr>
                <w:b/>
                <w:sz w:val="17"/>
                <w:szCs w:val="17"/>
              </w:rPr>
              <w:t>71,1</w:t>
            </w:r>
          </w:p>
        </w:tc>
        <w:tc>
          <w:tcPr>
            <w:tcW w:w="778" w:type="dxa"/>
            <w:tcBorders>
              <w:top w:val="single" w:sz="4" w:space="0" w:color="auto"/>
              <w:bottom w:val="single" w:sz="12" w:space="0" w:color="auto"/>
            </w:tcBorders>
            <w:shd w:val="clear" w:color="auto" w:fill="auto"/>
            <w:vAlign w:val="bottom"/>
          </w:tcPr>
          <w:p w:rsidR="00247C07" w:rsidRPr="007F7EAC" w:rsidRDefault="00247C07" w:rsidP="00247C07">
            <w:pPr>
              <w:spacing w:before="81" w:after="81" w:line="210" w:lineRule="atLeast"/>
              <w:jc w:val="right"/>
              <w:rPr>
                <w:b/>
                <w:sz w:val="17"/>
                <w:szCs w:val="17"/>
              </w:rPr>
            </w:pPr>
            <w:r w:rsidRPr="007F7EAC">
              <w:rPr>
                <w:b/>
                <w:sz w:val="17"/>
                <w:szCs w:val="17"/>
              </w:rPr>
              <w:t>23,0</w:t>
            </w:r>
          </w:p>
        </w:tc>
        <w:tc>
          <w:tcPr>
            <w:tcW w:w="778" w:type="dxa"/>
            <w:tcBorders>
              <w:top w:val="single" w:sz="4" w:space="0" w:color="auto"/>
              <w:bottom w:val="single" w:sz="12" w:space="0" w:color="auto"/>
            </w:tcBorders>
            <w:shd w:val="clear" w:color="auto" w:fill="auto"/>
            <w:vAlign w:val="bottom"/>
          </w:tcPr>
          <w:p w:rsidR="00247C07" w:rsidRPr="007F7EAC" w:rsidRDefault="00247C07" w:rsidP="00247C07">
            <w:pPr>
              <w:spacing w:before="81" w:after="81" w:line="210" w:lineRule="atLeast"/>
              <w:jc w:val="right"/>
              <w:rPr>
                <w:b/>
                <w:sz w:val="17"/>
                <w:szCs w:val="17"/>
              </w:rPr>
            </w:pPr>
            <w:r w:rsidRPr="007F7EAC">
              <w:rPr>
                <w:b/>
                <w:sz w:val="17"/>
                <w:szCs w:val="17"/>
              </w:rPr>
              <w:t>4,8</w:t>
            </w:r>
          </w:p>
        </w:tc>
        <w:tc>
          <w:tcPr>
            <w:tcW w:w="775" w:type="dxa"/>
            <w:tcBorders>
              <w:top w:val="single" w:sz="4" w:space="0" w:color="auto"/>
              <w:bottom w:val="single" w:sz="12" w:space="0" w:color="auto"/>
            </w:tcBorders>
            <w:shd w:val="clear" w:color="auto" w:fill="auto"/>
            <w:vAlign w:val="bottom"/>
          </w:tcPr>
          <w:p w:rsidR="00247C07" w:rsidRPr="007F7EAC" w:rsidRDefault="00247C07" w:rsidP="00247C07">
            <w:pPr>
              <w:spacing w:before="81" w:after="81" w:line="210" w:lineRule="atLeast"/>
              <w:jc w:val="right"/>
              <w:rPr>
                <w:b/>
                <w:sz w:val="17"/>
                <w:szCs w:val="17"/>
              </w:rPr>
            </w:pPr>
            <w:r w:rsidRPr="007F7EAC">
              <w:rPr>
                <w:b/>
                <w:sz w:val="17"/>
                <w:szCs w:val="17"/>
              </w:rPr>
              <w:t>1,1</w:t>
            </w:r>
          </w:p>
        </w:tc>
        <w:tc>
          <w:tcPr>
            <w:tcW w:w="776" w:type="dxa"/>
            <w:gridSpan w:val="4"/>
            <w:tcBorders>
              <w:top w:val="single" w:sz="4" w:space="0" w:color="auto"/>
              <w:bottom w:val="single" w:sz="12" w:space="0" w:color="auto"/>
            </w:tcBorders>
            <w:shd w:val="clear" w:color="auto" w:fill="auto"/>
            <w:vAlign w:val="bottom"/>
          </w:tcPr>
          <w:p w:rsidR="00247C07" w:rsidRPr="007F7EAC" w:rsidRDefault="00247C07" w:rsidP="00247C07">
            <w:pPr>
              <w:spacing w:before="81" w:after="81" w:line="210" w:lineRule="atLeast"/>
              <w:jc w:val="right"/>
              <w:rPr>
                <w:b/>
                <w:sz w:val="17"/>
                <w:szCs w:val="17"/>
              </w:rPr>
            </w:pPr>
            <w:r w:rsidRPr="007F7EAC">
              <w:rPr>
                <w:b/>
                <w:sz w:val="17"/>
                <w:szCs w:val="17"/>
              </w:rPr>
              <w:t>72,9</w:t>
            </w:r>
          </w:p>
        </w:tc>
        <w:tc>
          <w:tcPr>
            <w:tcW w:w="775" w:type="dxa"/>
            <w:tcBorders>
              <w:top w:val="single" w:sz="4" w:space="0" w:color="auto"/>
              <w:bottom w:val="single" w:sz="12" w:space="0" w:color="auto"/>
            </w:tcBorders>
            <w:shd w:val="clear" w:color="auto" w:fill="auto"/>
            <w:vAlign w:val="bottom"/>
          </w:tcPr>
          <w:p w:rsidR="00247C07" w:rsidRPr="007F7EAC" w:rsidRDefault="00247C07" w:rsidP="00247C07">
            <w:pPr>
              <w:spacing w:before="81" w:after="81" w:line="210" w:lineRule="atLeast"/>
              <w:jc w:val="right"/>
              <w:rPr>
                <w:b/>
                <w:sz w:val="17"/>
                <w:szCs w:val="17"/>
              </w:rPr>
            </w:pPr>
            <w:r w:rsidRPr="007F7EAC">
              <w:rPr>
                <w:b/>
                <w:sz w:val="17"/>
                <w:szCs w:val="17"/>
              </w:rPr>
              <w:t>26,8</w:t>
            </w:r>
          </w:p>
        </w:tc>
        <w:tc>
          <w:tcPr>
            <w:tcW w:w="780" w:type="dxa"/>
            <w:gridSpan w:val="2"/>
            <w:tcBorders>
              <w:top w:val="single" w:sz="4" w:space="0" w:color="auto"/>
              <w:bottom w:val="single" w:sz="12" w:space="0" w:color="auto"/>
            </w:tcBorders>
            <w:shd w:val="clear" w:color="auto" w:fill="auto"/>
            <w:vAlign w:val="bottom"/>
          </w:tcPr>
          <w:p w:rsidR="00247C07" w:rsidRPr="007F7EAC" w:rsidRDefault="00247C07" w:rsidP="00247C07">
            <w:pPr>
              <w:spacing w:before="81" w:after="81" w:line="210" w:lineRule="atLeast"/>
              <w:jc w:val="right"/>
              <w:rPr>
                <w:b/>
                <w:sz w:val="17"/>
                <w:szCs w:val="17"/>
              </w:rPr>
            </w:pPr>
            <w:r>
              <w:rPr>
                <w:b/>
                <w:sz w:val="17"/>
                <w:szCs w:val="17"/>
              </w:rPr>
              <w:t>0</w:t>
            </w:r>
            <w:r w:rsidRPr="007F7EAC">
              <w:rPr>
                <w:b/>
                <w:sz w:val="17"/>
                <w:szCs w:val="17"/>
              </w:rPr>
              <w:t>,3</w:t>
            </w:r>
          </w:p>
        </w:tc>
        <w:tc>
          <w:tcPr>
            <w:tcW w:w="777" w:type="dxa"/>
            <w:tcBorders>
              <w:top w:val="single" w:sz="4" w:space="0" w:color="auto"/>
              <w:bottom w:val="single" w:sz="12" w:space="0" w:color="auto"/>
            </w:tcBorders>
            <w:shd w:val="clear" w:color="auto" w:fill="auto"/>
            <w:vAlign w:val="bottom"/>
          </w:tcPr>
          <w:p w:rsidR="00247C07" w:rsidRPr="007F7EAC" w:rsidRDefault="00247C07" w:rsidP="00247C07">
            <w:pPr>
              <w:spacing w:before="81" w:after="81" w:line="210" w:lineRule="atLeast"/>
              <w:jc w:val="right"/>
              <w:rPr>
                <w:b/>
                <w:sz w:val="17"/>
                <w:szCs w:val="17"/>
              </w:rPr>
            </w:pPr>
            <w:r w:rsidRPr="007F7EAC">
              <w:rPr>
                <w:b/>
                <w:sz w:val="17"/>
                <w:szCs w:val="17"/>
              </w:rPr>
              <w:t>100,0</w:t>
            </w:r>
          </w:p>
        </w:tc>
        <w:tc>
          <w:tcPr>
            <w:tcW w:w="780" w:type="dxa"/>
            <w:tcBorders>
              <w:top w:val="single" w:sz="4" w:space="0" w:color="auto"/>
              <w:bottom w:val="single" w:sz="12" w:space="0" w:color="auto"/>
            </w:tcBorders>
            <w:shd w:val="clear" w:color="auto" w:fill="auto"/>
            <w:vAlign w:val="bottom"/>
          </w:tcPr>
          <w:p w:rsidR="00247C07" w:rsidRPr="007F7EAC" w:rsidRDefault="00247C07" w:rsidP="00247C07">
            <w:pPr>
              <w:spacing w:before="81" w:after="81" w:line="210" w:lineRule="atLeast"/>
              <w:jc w:val="right"/>
              <w:rPr>
                <w:b/>
                <w:sz w:val="17"/>
                <w:szCs w:val="17"/>
              </w:rPr>
            </w:pPr>
            <w:r>
              <w:rPr>
                <w:b/>
                <w:sz w:val="17"/>
                <w:szCs w:val="17"/>
              </w:rPr>
              <w:t xml:space="preserve">9 </w:t>
            </w:r>
            <w:r w:rsidRPr="007F7EAC">
              <w:rPr>
                <w:b/>
                <w:sz w:val="17"/>
                <w:szCs w:val="17"/>
              </w:rPr>
              <w:t>982</w:t>
            </w:r>
          </w:p>
        </w:tc>
      </w:tr>
    </w:tbl>
    <w:p w:rsidR="00247C07" w:rsidRPr="007621C8" w:rsidRDefault="00247C07" w:rsidP="00247C07">
      <w:pPr>
        <w:pStyle w:val="SingleTxt"/>
        <w:spacing w:after="0" w:line="120" w:lineRule="exact"/>
        <w:rPr>
          <w:sz w:val="10"/>
        </w:rPr>
      </w:pPr>
    </w:p>
    <w:p w:rsidR="00247C07" w:rsidRPr="00DC1BBE" w:rsidRDefault="00247C07" w:rsidP="00247C07">
      <w:pPr>
        <w:pStyle w:val="FootnoteText"/>
        <w:tabs>
          <w:tab w:val="clear" w:pos="418"/>
          <w:tab w:val="right" w:pos="216"/>
          <w:tab w:val="left" w:pos="288"/>
          <w:tab w:val="right" w:pos="576"/>
          <w:tab w:val="left" w:pos="648"/>
        </w:tabs>
        <w:ind w:left="288" w:hanging="288"/>
      </w:pPr>
      <w:r w:rsidRPr="007621C8">
        <w:rPr>
          <w:i/>
        </w:rPr>
        <w:t>Source</w:t>
      </w:r>
      <w:r>
        <w:t> </w:t>
      </w:r>
      <w:r w:rsidRPr="00DC1BBE">
        <w:t>: Enquête en grappes à indicateurs multiples de 2005/006</w:t>
      </w:r>
      <w:r>
        <w:t>.</w:t>
      </w:r>
    </w:p>
    <w:p w:rsidR="00247C07" w:rsidRPr="00DC1BBE" w:rsidRDefault="00247C07" w:rsidP="009A4EF8">
      <w:pPr>
        <w:pStyle w:val="FootnoteText"/>
        <w:tabs>
          <w:tab w:val="clear" w:pos="418"/>
          <w:tab w:val="left" w:pos="408"/>
        </w:tabs>
        <w:ind w:left="288" w:hanging="288"/>
      </w:pPr>
      <w:r>
        <w:tab/>
      </w:r>
      <w:r w:rsidRPr="00DC1BBE">
        <w:t>*</w:t>
      </w:r>
      <w:r>
        <w:tab/>
      </w:r>
      <w:r w:rsidRPr="00DC1BBE">
        <w:t>Indicateur 63</w:t>
      </w:r>
      <w:r>
        <w:t>.</w:t>
      </w:r>
    </w:p>
    <w:p w:rsidR="00247C07" w:rsidRDefault="00247C07" w:rsidP="009A4EF8">
      <w:pPr>
        <w:pStyle w:val="FootnoteText"/>
        <w:tabs>
          <w:tab w:val="clear" w:pos="418"/>
          <w:tab w:val="left" w:pos="120"/>
          <w:tab w:val="right" w:pos="576"/>
          <w:tab w:val="left" w:pos="648"/>
        </w:tabs>
        <w:ind w:left="288" w:hanging="288"/>
      </w:pPr>
      <w:r>
        <w:tab/>
      </w:r>
      <w:r w:rsidRPr="00DC1BBE">
        <w:t>***</w:t>
      </w:r>
      <w:r w:rsidR="009A4EF8">
        <w:tab/>
      </w:r>
      <w:r w:rsidRPr="00DC1BBE">
        <w:t>Indicateur 66</w:t>
      </w:r>
      <w:r>
        <w:t>.</w:t>
      </w:r>
    </w:p>
    <w:p w:rsidR="00247C07" w:rsidRPr="007621C8" w:rsidRDefault="00247C07" w:rsidP="00247C07">
      <w:pPr>
        <w:pStyle w:val="SingleTxt"/>
        <w:suppressAutoHyphens/>
        <w:spacing w:after="0" w:line="120" w:lineRule="exact"/>
        <w:rPr>
          <w:sz w:val="10"/>
        </w:rPr>
      </w:pPr>
    </w:p>
    <w:p w:rsidR="00247C07" w:rsidRPr="007621C8" w:rsidRDefault="00247C07" w:rsidP="00247C07">
      <w:pPr>
        <w:pStyle w:val="SingleTxt"/>
        <w:suppressAutoHyphens/>
        <w:spacing w:after="0" w:line="120" w:lineRule="exact"/>
        <w:rPr>
          <w:sz w:val="10"/>
        </w:rPr>
      </w:pPr>
    </w:p>
    <w:p w:rsidR="00247C07" w:rsidRDefault="00247C07" w:rsidP="009A4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4" w:lineRule="exact"/>
        <w:ind w:left="1260" w:right="1260"/>
      </w:pPr>
      <w:r w:rsidRPr="002B56CE">
        <w:rPr>
          <w:b w:val="0"/>
        </w:rPr>
        <w:t>Tableau 2</w:t>
      </w:r>
      <w:r>
        <w:br/>
      </w:r>
      <w:r w:rsidRPr="00DC1BBE">
        <w:t>Pourcentage de femmes ayant au moins une fille vivante qui a subi des mutilations ou ablations génitales féminines (MAGF), Gambie, 2006</w:t>
      </w:r>
    </w:p>
    <w:p w:rsidR="00247C07" w:rsidRPr="002B56CE" w:rsidRDefault="00247C07" w:rsidP="009A4EF8">
      <w:pPr>
        <w:pStyle w:val="SingleTxt"/>
        <w:spacing w:after="0" w:line="100" w:lineRule="exact"/>
        <w:rPr>
          <w:sz w:val="10"/>
        </w:rPr>
      </w:pPr>
    </w:p>
    <w:p w:rsidR="00247C07" w:rsidRPr="002B56CE" w:rsidRDefault="00247C07" w:rsidP="009A4EF8">
      <w:pPr>
        <w:pStyle w:val="SingleTxt"/>
        <w:spacing w:after="0" w:line="100" w:lineRule="exact"/>
        <w:rPr>
          <w:sz w:val="10"/>
        </w:rPr>
      </w:pPr>
    </w:p>
    <w:tbl>
      <w:tblPr>
        <w:tblW w:w="0" w:type="auto"/>
        <w:tblInd w:w="1260" w:type="dxa"/>
        <w:tblLayout w:type="fixed"/>
        <w:tblCellMar>
          <w:left w:w="0" w:type="dxa"/>
          <w:right w:w="0" w:type="dxa"/>
        </w:tblCellMar>
        <w:tblLook w:val="0000"/>
      </w:tblPr>
      <w:tblGrid>
        <w:gridCol w:w="3416"/>
        <w:gridCol w:w="1952"/>
        <w:gridCol w:w="1952"/>
      </w:tblGrid>
      <w:tr w:rsidR="00247C07" w:rsidRPr="002B56CE" w:rsidTr="00247C07">
        <w:tblPrEx>
          <w:tblCellMar>
            <w:top w:w="0" w:type="dxa"/>
            <w:bottom w:w="0" w:type="dxa"/>
          </w:tblCellMar>
        </w:tblPrEx>
        <w:trPr>
          <w:tblHeader/>
        </w:trPr>
        <w:tc>
          <w:tcPr>
            <w:tcW w:w="3416" w:type="dxa"/>
            <w:tcBorders>
              <w:top w:val="single" w:sz="4" w:space="0" w:color="auto"/>
              <w:bottom w:val="single" w:sz="12" w:space="0" w:color="auto"/>
            </w:tcBorders>
            <w:shd w:val="clear" w:color="auto" w:fill="auto"/>
            <w:vAlign w:val="bottom"/>
          </w:tcPr>
          <w:p w:rsidR="00247C07" w:rsidRPr="002B56CE" w:rsidRDefault="00247C07" w:rsidP="00247C07">
            <w:pPr>
              <w:tabs>
                <w:tab w:val="left" w:pos="288"/>
                <w:tab w:val="left" w:pos="576"/>
                <w:tab w:val="left" w:pos="864"/>
                <w:tab w:val="left" w:pos="1152"/>
              </w:tabs>
              <w:suppressAutoHyphens/>
              <w:spacing w:before="80" w:after="80" w:line="160" w:lineRule="exact"/>
              <w:ind w:right="43"/>
              <w:rPr>
                <w:i/>
                <w:sz w:val="14"/>
              </w:rPr>
            </w:pPr>
          </w:p>
        </w:tc>
        <w:tc>
          <w:tcPr>
            <w:tcW w:w="1952" w:type="dxa"/>
            <w:tcBorders>
              <w:top w:val="single" w:sz="4" w:space="0" w:color="auto"/>
              <w:bottom w:val="single" w:sz="12" w:space="0" w:color="auto"/>
            </w:tcBorders>
            <w:shd w:val="clear" w:color="auto" w:fill="auto"/>
            <w:vAlign w:val="bottom"/>
          </w:tcPr>
          <w:p w:rsidR="00247C07" w:rsidRPr="002B56CE" w:rsidRDefault="00247C07" w:rsidP="00247C07">
            <w:pPr>
              <w:tabs>
                <w:tab w:val="left" w:pos="288"/>
                <w:tab w:val="left" w:pos="576"/>
                <w:tab w:val="left" w:pos="864"/>
                <w:tab w:val="left" w:pos="1152"/>
              </w:tabs>
              <w:suppressAutoHyphens/>
              <w:spacing w:before="80" w:after="80" w:line="160" w:lineRule="exact"/>
              <w:ind w:right="43"/>
              <w:jc w:val="right"/>
              <w:rPr>
                <w:i/>
                <w:sz w:val="14"/>
              </w:rPr>
            </w:pPr>
            <w:r w:rsidRPr="002B56CE">
              <w:rPr>
                <w:i/>
                <w:sz w:val="14"/>
              </w:rPr>
              <w:t xml:space="preserve">Fille qui a subi une forme </w:t>
            </w:r>
            <w:r>
              <w:rPr>
                <w:i/>
                <w:sz w:val="14"/>
              </w:rPr>
              <w:br/>
            </w:r>
            <w:r w:rsidRPr="002B56CE">
              <w:rPr>
                <w:i/>
                <w:sz w:val="14"/>
              </w:rPr>
              <w:t>ou une autre de MAGF</w:t>
            </w:r>
          </w:p>
        </w:tc>
        <w:tc>
          <w:tcPr>
            <w:tcW w:w="1952" w:type="dxa"/>
            <w:tcBorders>
              <w:top w:val="single" w:sz="4" w:space="0" w:color="auto"/>
              <w:bottom w:val="single" w:sz="12" w:space="0" w:color="auto"/>
            </w:tcBorders>
            <w:shd w:val="clear" w:color="auto" w:fill="auto"/>
            <w:vAlign w:val="bottom"/>
          </w:tcPr>
          <w:p w:rsidR="00247C07" w:rsidRPr="002B56CE" w:rsidRDefault="00247C07" w:rsidP="00247C07">
            <w:pPr>
              <w:tabs>
                <w:tab w:val="left" w:pos="288"/>
                <w:tab w:val="left" w:pos="576"/>
                <w:tab w:val="left" w:pos="864"/>
                <w:tab w:val="left" w:pos="1152"/>
              </w:tabs>
              <w:suppressAutoHyphens/>
              <w:spacing w:before="80" w:after="80" w:line="160" w:lineRule="exact"/>
              <w:ind w:right="43"/>
              <w:jc w:val="right"/>
              <w:rPr>
                <w:i/>
                <w:sz w:val="14"/>
              </w:rPr>
            </w:pPr>
            <w:r w:rsidRPr="002B56CE">
              <w:rPr>
                <w:i/>
                <w:sz w:val="14"/>
              </w:rPr>
              <w:t xml:space="preserve">Nombre de femmes </w:t>
            </w:r>
            <w:r>
              <w:rPr>
                <w:i/>
                <w:sz w:val="14"/>
              </w:rPr>
              <w:br/>
            </w:r>
            <w:r w:rsidRPr="002B56CE">
              <w:rPr>
                <w:i/>
                <w:sz w:val="14"/>
              </w:rPr>
              <w:t>âgées de 15 à 49 ans</w:t>
            </w:r>
          </w:p>
        </w:tc>
      </w:tr>
      <w:tr w:rsidR="00247C07" w:rsidRPr="002B56CE" w:rsidTr="00247C07">
        <w:tblPrEx>
          <w:tblCellMar>
            <w:top w:w="0" w:type="dxa"/>
            <w:bottom w:w="0" w:type="dxa"/>
          </w:tblCellMar>
        </w:tblPrEx>
        <w:trPr>
          <w:trHeight w:hRule="exact" w:val="115"/>
          <w:tblHeader/>
        </w:trPr>
        <w:tc>
          <w:tcPr>
            <w:tcW w:w="3416" w:type="dxa"/>
            <w:tcBorders>
              <w:top w:val="single" w:sz="12" w:space="0" w:color="auto"/>
            </w:tcBorders>
            <w:shd w:val="clear" w:color="auto" w:fill="auto"/>
            <w:vAlign w:val="bottom"/>
          </w:tcPr>
          <w:p w:rsidR="00247C07" w:rsidRPr="002B56CE" w:rsidRDefault="00247C07" w:rsidP="00247C07">
            <w:pPr>
              <w:tabs>
                <w:tab w:val="left" w:pos="288"/>
                <w:tab w:val="left" w:pos="576"/>
                <w:tab w:val="left" w:pos="864"/>
                <w:tab w:val="left" w:pos="1152"/>
              </w:tabs>
              <w:suppressAutoHyphens/>
              <w:spacing w:before="40" w:after="40" w:line="210" w:lineRule="exact"/>
              <w:ind w:right="43"/>
              <w:rPr>
                <w:sz w:val="17"/>
              </w:rPr>
            </w:pPr>
          </w:p>
        </w:tc>
        <w:tc>
          <w:tcPr>
            <w:tcW w:w="1952" w:type="dxa"/>
            <w:tcBorders>
              <w:top w:val="single" w:sz="12" w:space="0" w:color="auto"/>
            </w:tcBorders>
            <w:shd w:val="clear" w:color="auto" w:fill="auto"/>
            <w:vAlign w:val="bottom"/>
          </w:tcPr>
          <w:p w:rsidR="00247C07" w:rsidRPr="002B56CE"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c>
          <w:tcPr>
            <w:tcW w:w="1952" w:type="dxa"/>
            <w:tcBorders>
              <w:top w:val="single" w:sz="12" w:space="0" w:color="auto"/>
            </w:tcBorders>
            <w:shd w:val="clear" w:color="auto" w:fill="auto"/>
            <w:vAlign w:val="bottom"/>
          </w:tcPr>
          <w:p w:rsidR="00247C07" w:rsidRPr="002B56CE"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9A4EF8">
            <w:pPr>
              <w:tabs>
                <w:tab w:val="left" w:pos="288"/>
                <w:tab w:val="left" w:pos="576"/>
                <w:tab w:val="left" w:pos="864"/>
                <w:tab w:val="left" w:pos="1152"/>
              </w:tabs>
              <w:suppressAutoHyphens/>
              <w:spacing w:before="40" w:after="40" w:line="204" w:lineRule="exact"/>
              <w:ind w:right="43"/>
              <w:rPr>
                <w:b/>
                <w:sz w:val="17"/>
                <w:szCs w:val="17"/>
              </w:rPr>
            </w:pPr>
            <w:r w:rsidRPr="00E270F9">
              <w:rPr>
                <w:b/>
                <w:sz w:val="17"/>
                <w:szCs w:val="17"/>
              </w:rPr>
              <w:t>Zone de gouvernement local</w:t>
            </w:r>
          </w:p>
        </w:tc>
        <w:tc>
          <w:tcPr>
            <w:tcW w:w="1952" w:type="dxa"/>
            <w:shd w:val="clear" w:color="auto" w:fill="auto"/>
            <w:vAlign w:val="bottom"/>
          </w:tcPr>
          <w:p w:rsidR="00247C07" w:rsidRPr="00E270F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1952" w:type="dxa"/>
            <w:shd w:val="clear" w:color="auto" w:fill="auto"/>
            <w:vAlign w:val="bottom"/>
          </w:tcPr>
          <w:p w:rsidR="00247C07" w:rsidRPr="00E270F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9A4EF8">
            <w:pPr>
              <w:tabs>
                <w:tab w:val="left" w:pos="288"/>
                <w:tab w:val="left" w:pos="576"/>
                <w:tab w:val="left" w:pos="864"/>
                <w:tab w:val="left" w:pos="1152"/>
              </w:tabs>
              <w:suppressAutoHyphens/>
              <w:spacing w:before="40" w:after="40" w:line="204" w:lineRule="exact"/>
              <w:ind w:right="43"/>
              <w:rPr>
                <w:sz w:val="17"/>
                <w:szCs w:val="17"/>
              </w:rPr>
            </w:pPr>
            <w:r w:rsidRPr="00E270F9">
              <w:rPr>
                <w:sz w:val="17"/>
                <w:szCs w:val="17"/>
              </w:rPr>
              <w:t>Banjul</w:t>
            </w:r>
          </w:p>
        </w:tc>
        <w:tc>
          <w:tcPr>
            <w:tcW w:w="1952" w:type="dxa"/>
            <w:shd w:val="clear" w:color="auto" w:fill="auto"/>
            <w:vAlign w:val="bottom"/>
          </w:tcPr>
          <w:p w:rsidR="00247C07" w:rsidRPr="00E270F9" w:rsidRDefault="00247C07" w:rsidP="009A4EF8">
            <w:pPr>
              <w:spacing w:before="40" w:after="40" w:line="204" w:lineRule="exact"/>
              <w:jc w:val="right"/>
              <w:rPr>
                <w:sz w:val="17"/>
                <w:szCs w:val="17"/>
              </w:rPr>
            </w:pPr>
            <w:r w:rsidRPr="00E270F9">
              <w:rPr>
                <w:sz w:val="17"/>
                <w:szCs w:val="17"/>
              </w:rPr>
              <w:t>30</w:t>
            </w:r>
            <w:r>
              <w:rPr>
                <w:sz w:val="17"/>
                <w:szCs w:val="17"/>
              </w:rPr>
              <w:t>,</w:t>
            </w:r>
            <w:r w:rsidRPr="00E270F9">
              <w:rPr>
                <w:sz w:val="17"/>
                <w:szCs w:val="17"/>
              </w:rPr>
              <w:t>1</w:t>
            </w:r>
          </w:p>
        </w:tc>
        <w:tc>
          <w:tcPr>
            <w:tcW w:w="1952" w:type="dxa"/>
            <w:shd w:val="clear" w:color="auto" w:fill="auto"/>
            <w:vAlign w:val="bottom"/>
          </w:tcPr>
          <w:p w:rsidR="00247C07" w:rsidRPr="00E270F9" w:rsidRDefault="00247C07" w:rsidP="009A4EF8">
            <w:pPr>
              <w:spacing w:before="40" w:after="40" w:line="204" w:lineRule="exact"/>
              <w:jc w:val="right"/>
              <w:rPr>
                <w:sz w:val="17"/>
                <w:szCs w:val="17"/>
              </w:rPr>
            </w:pPr>
            <w:r w:rsidRPr="00E270F9">
              <w:rPr>
                <w:sz w:val="17"/>
                <w:szCs w:val="17"/>
              </w:rPr>
              <w:t>135</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9A4EF8">
            <w:pPr>
              <w:tabs>
                <w:tab w:val="left" w:pos="288"/>
                <w:tab w:val="left" w:pos="576"/>
                <w:tab w:val="left" w:pos="864"/>
                <w:tab w:val="left" w:pos="1152"/>
              </w:tabs>
              <w:suppressAutoHyphens/>
              <w:spacing w:before="40" w:after="40" w:line="204" w:lineRule="exact"/>
              <w:ind w:right="43"/>
              <w:rPr>
                <w:sz w:val="17"/>
                <w:szCs w:val="17"/>
              </w:rPr>
            </w:pPr>
            <w:r w:rsidRPr="00E270F9">
              <w:rPr>
                <w:sz w:val="17"/>
                <w:szCs w:val="17"/>
              </w:rPr>
              <w:t>Kanifing</w:t>
            </w:r>
          </w:p>
        </w:tc>
        <w:tc>
          <w:tcPr>
            <w:tcW w:w="1952" w:type="dxa"/>
            <w:shd w:val="clear" w:color="auto" w:fill="auto"/>
            <w:vAlign w:val="bottom"/>
          </w:tcPr>
          <w:p w:rsidR="00247C07" w:rsidRPr="00E270F9" w:rsidRDefault="00247C07" w:rsidP="009A4EF8">
            <w:pPr>
              <w:spacing w:before="40" w:after="40" w:line="204" w:lineRule="exact"/>
              <w:jc w:val="right"/>
              <w:rPr>
                <w:sz w:val="17"/>
                <w:szCs w:val="17"/>
              </w:rPr>
            </w:pPr>
            <w:r w:rsidRPr="00E270F9">
              <w:rPr>
                <w:sz w:val="17"/>
                <w:szCs w:val="17"/>
              </w:rPr>
              <w:t>54</w:t>
            </w:r>
            <w:r>
              <w:rPr>
                <w:sz w:val="17"/>
                <w:szCs w:val="17"/>
              </w:rPr>
              <w:t>,</w:t>
            </w:r>
            <w:r w:rsidRPr="00E270F9">
              <w:rPr>
                <w:sz w:val="17"/>
                <w:szCs w:val="17"/>
              </w:rPr>
              <w:t>4</w:t>
            </w:r>
          </w:p>
        </w:tc>
        <w:tc>
          <w:tcPr>
            <w:tcW w:w="1952" w:type="dxa"/>
            <w:shd w:val="clear" w:color="auto" w:fill="auto"/>
            <w:vAlign w:val="bottom"/>
          </w:tcPr>
          <w:p w:rsidR="00247C07" w:rsidRPr="00E270F9" w:rsidRDefault="00247C07" w:rsidP="009A4EF8">
            <w:pPr>
              <w:spacing w:before="40" w:after="40" w:line="204" w:lineRule="exact"/>
              <w:jc w:val="right"/>
              <w:rPr>
                <w:sz w:val="17"/>
                <w:szCs w:val="17"/>
              </w:rPr>
            </w:pPr>
            <w:r w:rsidRPr="00E270F9">
              <w:rPr>
                <w:sz w:val="17"/>
                <w:szCs w:val="17"/>
              </w:rPr>
              <w:t>1</w:t>
            </w:r>
            <w:r>
              <w:rPr>
                <w:sz w:val="17"/>
                <w:szCs w:val="17"/>
              </w:rPr>
              <w:t xml:space="preserve"> </w:t>
            </w:r>
            <w:r w:rsidRPr="00E270F9">
              <w:rPr>
                <w:sz w:val="17"/>
                <w:szCs w:val="17"/>
              </w:rPr>
              <w:t>364</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9A4EF8">
            <w:pPr>
              <w:tabs>
                <w:tab w:val="left" w:pos="288"/>
                <w:tab w:val="left" w:pos="576"/>
                <w:tab w:val="left" w:pos="864"/>
                <w:tab w:val="left" w:pos="1152"/>
              </w:tabs>
              <w:suppressAutoHyphens/>
              <w:spacing w:before="40" w:after="40" w:line="204" w:lineRule="exact"/>
              <w:ind w:right="43"/>
              <w:rPr>
                <w:sz w:val="17"/>
                <w:szCs w:val="17"/>
              </w:rPr>
            </w:pPr>
            <w:r w:rsidRPr="00E270F9">
              <w:rPr>
                <w:sz w:val="17"/>
                <w:szCs w:val="17"/>
              </w:rPr>
              <w:t>Brikama</w:t>
            </w:r>
          </w:p>
        </w:tc>
        <w:tc>
          <w:tcPr>
            <w:tcW w:w="1952" w:type="dxa"/>
            <w:shd w:val="clear" w:color="auto" w:fill="auto"/>
            <w:vAlign w:val="bottom"/>
          </w:tcPr>
          <w:p w:rsidR="00247C07" w:rsidRPr="00E270F9" w:rsidRDefault="00247C07" w:rsidP="009A4EF8">
            <w:pPr>
              <w:spacing w:before="40" w:after="40" w:line="204" w:lineRule="exact"/>
              <w:jc w:val="right"/>
              <w:rPr>
                <w:sz w:val="17"/>
                <w:szCs w:val="17"/>
              </w:rPr>
            </w:pPr>
            <w:r w:rsidRPr="00E270F9">
              <w:rPr>
                <w:sz w:val="17"/>
                <w:szCs w:val="17"/>
              </w:rPr>
              <w:t>67</w:t>
            </w:r>
            <w:r>
              <w:rPr>
                <w:sz w:val="17"/>
                <w:szCs w:val="17"/>
              </w:rPr>
              <w:t>,</w:t>
            </w:r>
            <w:r w:rsidRPr="00E270F9">
              <w:rPr>
                <w:sz w:val="17"/>
                <w:szCs w:val="17"/>
              </w:rPr>
              <w:t>6</w:t>
            </w:r>
          </w:p>
        </w:tc>
        <w:tc>
          <w:tcPr>
            <w:tcW w:w="1952" w:type="dxa"/>
            <w:shd w:val="clear" w:color="auto" w:fill="auto"/>
            <w:vAlign w:val="bottom"/>
          </w:tcPr>
          <w:p w:rsidR="00247C07" w:rsidRPr="00E270F9" w:rsidRDefault="00247C07" w:rsidP="009A4EF8">
            <w:pPr>
              <w:spacing w:before="40" w:after="40" w:line="204" w:lineRule="exact"/>
              <w:jc w:val="right"/>
              <w:rPr>
                <w:sz w:val="17"/>
                <w:szCs w:val="17"/>
              </w:rPr>
            </w:pPr>
            <w:r w:rsidRPr="00E270F9">
              <w:rPr>
                <w:sz w:val="17"/>
                <w:szCs w:val="17"/>
              </w:rPr>
              <w:t>1</w:t>
            </w:r>
            <w:r>
              <w:rPr>
                <w:sz w:val="17"/>
                <w:szCs w:val="17"/>
              </w:rPr>
              <w:t xml:space="preserve"> </w:t>
            </w:r>
            <w:r w:rsidRPr="00E270F9">
              <w:rPr>
                <w:sz w:val="17"/>
                <w:szCs w:val="17"/>
              </w:rPr>
              <w:t>290</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9A4EF8">
            <w:pPr>
              <w:tabs>
                <w:tab w:val="left" w:pos="288"/>
                <w:tab w:val="left" w:pos="576"/>
                <w:tab w:val="left" w:pos="864"/>
                <w:tab w:val="left" w:pos="1152"/>
              </w:tabs>
              <w:suppressAutoHyphens/>
              <w:spacing w:before="40" w:after="40" w:line="204" w:lineRule="exact"/>
              <w:ind w:right="43"/>
              <w:rPr>
                <w:sz w:val="17"/>
                <w:szCs w:val="17"/>
              </w:rPr>
            </w:pPr>
            <w:r w:rsidRPr="00E270F9">
              <w:rPr>
                <w:sz w:val="17"/>
                <w:szCs w:val="17"/>
              </w:rPr>
              <w:t>Mansakonko</w:t>
            </w:r>
          </w:p>
        </w:tc>
        <w:tc>
          <w:tcPr>
            <w:tcW w:w="1952" w:type="dxa"/>
            <w:shd w:val="clear" w:color="auto" w:fill="auto"/>
            <w:vAlign w:val="bottom"/>
          </w:tcPr>
          <w:p w:rsidR="00247C07" w:rsidRPr="00E270F9" w:rsidRDefault="00247C07" w:rsidP="009A4EF8">
            <w:pPr>
              <w:spacing w:before="40" w:after="40" w:line="204" w:lineRule="exact"/>
              <w:jc w:val="right"/>
              <w:rPr>
                <w:sz w:val="17"/>
                <w:szCs w:val="17"/>
              </w:rPr>
            </w:pPr>
            <w:r w:rsidRPr="00E270F9">
              <w:rPr>
                <w:sz w:val="17"/>
                <w:szCs w:val="17"/>
              </w:rPr>
              <w:t>79</w:t>
            </w:r>
            <w:r>
              <w:rPr>
                <w:sz w:val="17"/>
                <w:szCs w:val="17"/>
              </w:rPr>
              <w:t>,</w:t>
            </w:r>
            <w:r w:rsidRPr="00E270F9">
              <w:rPr>
                <w:sz w:val="17"/>
                <w:szCs w:val="17"/>
              </w:rPr>
              <w:t>4</w:t>
            </w:r>
          </w:p>
        </w:tc>
        <w:tc>
          <w:tcPr>
            <w:tcW w:w="1952" w:type="dxa"/>
            <w:shd w:val="clear" w:color="auto" w:fill="auto"/>
            <w:vAlign w:val="bottom"/>
          </w:tcPr>
          <w:p w:rsidR="00247C07" w:rsidRPr="00E270F9" w:rsidRDefault="00247C07" w:rsidP="009A4EF8">
            <w:pPr>
              <w:spacing w:before="40" w:after="40" w:line="204" w:lineRule="exact"/>
              <w:jc w:val="right"/>
              <w:rPr>
                <w:sz w:val="17"/>
                <w:szCs w:val="17"/>
              </w:rPr>
            </w:pPr>
            <w:r w:rsidRPr="00E270F9">
              <w:rPr>
                <w:sz w:val="17"/>
                <w:szCs w:val="17"/>
              </w:rPr>
              <w:t>306</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9A4EF8">
            <w:pPr>
              <w:tabs>
                <w:tab w:val="left" w:pos="288"/>
                <w:tab w:val="left" w:pos="576"/>
                <w:tab w:val="left" w:pos="864"/>
                <w:tab w:val="left" w:pos="1152"/>
              </w:tabs>
              <w:suppressAutoHyphens/>
              <w:spacing w:before="40" w:after="40" w:line="204" w:lineRule="exact"/>
              <w:ind w:right="43"/>
              <w:rPr>
                <w:sz w:val="17"/>
                <w:szCs w:val="17"/>
              </w:rPr>
            </w:pPr>
            <w:r w:rsidRPr="00E270F9">
              <w:rPr>
                <w:sz w:val="17"/>
                <w:szCs w:val="17"/>
              </w:rPr>
              <w:t>Kerewan</w:t>
            </w:r>
          </w:p>
        </w:tc>
        <w:tc>
          <w:tcPr>
            <w:tcW w:w="1952" w:type="dxa"/>
            <w:shd w:val="clear" w:color="auto" w:fill="auto"/>
            <w:vAlign w:val="bottom"/>
          </w:tcPr>
          <w:p w:rsidR="00247C07" w:rsidRPr="00E270F9" w:rsidRDefault="00247C07" w:rsidP="009A4EF8">
            <w:pPr>
              <w:spacing w:before="40" w:after="40" w:line="204" w:lineRule="exact"/>
              <w:jc w:val="right"/>
              <w:rPr>
                <w:sz w:val="17"/>
                <w:szCs w:val="17"/>
              </w:rPr>
            </w:pPr>
            <w:r w:rsidRPr="00E270F9">
              <w:rPr>
                <w:sz w:val="17"/>
                <w:szCs w:val="17"/>
              </w:rPr>
              <w:t>47</w:t>
            </w:r>
            <w:r>
              <w:rPr>
                <w:sz w:val="17"/>
                <w:szCs w:val="17"/>
              </w:rPr>
              <w:t>,</w:t>
            </w:r>
            <w:r w:rsidRPr="00E270F9">
              <w:rPr>
                <w:sz w:val="17"/>
                <w:szCs w:val="17"/>
              </w:rPr>
              <w:t>2</w:t>
            </w:r>
          </w:p>
        </w:tc>
        <w:tc>
          <w:tcPr>
            <w:tcW w:w="1952" w:type="dxa"/>
            <w:shd w:val="clear" w:color="auto" w:fill="auto"/>
            <w:vAlign w:val="bottom"/>
          </w:tcPr>
          <w:p w:rsidR="00247C07" w:rsidRPr="00E270F9" w:rsidRDefault="00247C07" w:rsidP="009A4EF8">
            <w:pPr>
              <w:spacing w:before="40" w:after="40" w:line="204" w:lineRule="exact"/>
              <w:jc w:val="right"/>
              <w:rPr>
                <w:sz w:val="17"/>
                <w:szCs w:val="17"/>
              </w:rPr>
            </w:pPr>
            <w:r w:rsidRPr="00E270F9">
              <w:rPr>
                <w:sz w:val="17"/>
                <w:szCs w:val="17"/>
              </w:rPr>
              <w:t>615</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9A4EF8">
            <w:pPr>
              <w:tabs>
                <w:tab w:val="left" w:pos="288"/>
                <w:tab w:val="left" w:pos="576"/>
                <w:tab w:val="left" w:pos="864"/>
                <w:tab w:val="left" w:pos="1152"/>
              </w:tabs>
              <w:suppressAutoHyphens/>
              <w:spacing w:before="40" w:after="40" w:line="204" w:lineRule="exact"/>
              <w:ind w:right="43"/>
              <w:rPr>
                <w:sz w:val="17"/>
                <w:szCs w:val="17"/>
              </w:rPr>
            </w:pPr>
            <w:r w:rsidRPr="00E270F9">
              <w:rPr>
                <w:sz w:val="17"/>
                <w:szCs w:val="17"/>
              </w:rPr>
              <w:t>Kuntaur</w:t>
            </w:r>
          </w:p>
        </w:tc>
        <w:tc>
          <w:tcPr>
            <w:tcW w:w="1952" w:type="dxa"/>
            <w:shd w:val="clear" w:color="auto" w:fill="auto"/>
            <w:vAlign w:val="bottom"/>
          </w:tcPr>
          <w:p w:rsidR="00247C07" w:rsidRPr="00E270F9" w:rsidRDefault="00247C07" w:rsidP="009A4EF8">
            <w:pPr>
              <w:spacing w:before="40" w:after="40" w:line="204" w:lineRule="exact"/>
              <w:jc w:val="right"/>
              <w:rPr>
                <w:sz w:val="17"/>
                <w:szCs w:val="17"/>
              </w:rPr>
            </w:pPr>
            <w:r w:rsidRPr="00E270F9">
              <w:rPr>
                <w:sz w:val="17"/>
                <w:szCs w:val="17"/>
              </w:rPr>
              <w:t>57</w:t>
            </w:r>
            <w:r>
              <w:rPr>
                <w:sz w:val="17"/>
                <w:szCs w:val="17"/>
              </w:rPr>
              <w:t>,</w:t>
            </w:r>
            <w:r w:rsidRPr="00E270F9">
              <w:rPr>
                <w:sz w:val="17"/>
                <w:szCs w:val="17"/>
              </w:rPr>
              <w:t>1</w:t>
            </w:r>
          </w:p>
        </w:tc>
        <w:tc>
          <w:tcPr>
            <w:tcW w:w="1952" w:type="dxa"/>
            <w:shd w:val="clear" w:color="auto" w:fill="auto"/>
            <w:vAlign w:val="bottom"/>
          </w:tcPr>
          <w:p w:rsidR="00247C07" w:rsidRPr="00E270F9" w:rsidRDefault="00247C07" w:rsidP="009A4EF8">
            <w:pPr>
              <w:spacing w:before="40" w:after="40" w:line="204" w:lineRule="exact"/>
              <w:jc w:val="right"/>
              <w:rPr>
                <w:sz w:val="17"/>
                <w:szCs w:val="17"/>
              </w:rPr>
            </w:pPr>
            <w:r w:rsidRPr="00E270F9">
              <w:rPr>
                <w:sz w:val="17"/>
                <w:szCs w:val="17"/>
              </w:rPr>
              <w:t>335</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9A4EF8">
            <w:pPr>
              <w:tabs>
                <w:tab w:val="left" w:pos="288"/>
                <w:tab w:val="left" w:pos="576"/>
                <w:tab w:val="left" w:pos="864"/>
                <w:tab w:val="left" w:pos="1152"/>
              </w:tabs>
              <w:suppressAutoHyphens/>
              <w:spacing w:before="40" w:after="40" w:line="204" w:lineRule="exact"/>
              <w:ind w:right="43"/>
              <w:rPr>
                <w:sz w:val="17"/>
                <w:szCs w:val="17"/>
              </w:rPr>
            </w:pPr>
            <w:r w:rsidRPr="00E270F9">
              <w:rPr>
                <w:sz w:val="17"/>
                <w:szCs w:val="17"/>
              </w:rPr>
              <w:t>Janjangbureh</w:t>
            </w:r>
          </w:p>
        </w:tc>
        <w:tc>
          <w:tcPr>
            <w:tcW w:w="1952" w:type="dxa"/>
            <w:shd w:val="clear" w:color="auto" w:fill="auto"/>
            <w:vAlign w:val="bottom"/>
          </w:tcPr>
          <w:p w:rsidR="00247C07" w:rsidRPr="00E270F9" w:rsidRDefault="00247C07" w:rsidP="009A4EF8">
            <w:pPr>
              <w:spacing w:before="40" w:after="40" w:line="204" w:lineRule="exact"/>
              <w:jc w:val="right"/>
              <w:rPr>
                <w:sz w:val="17"/>
                <w:szCs w:val="17"/>
              </w:rPr>
            </w:pPr>
            <w:r w:rsidRPr="00E270F9">
              <w:rPr>
                <w:sz w:val="17"/>
                <w:szCs w:val="17"/>
              </w:rPr>
              <w:t>68</w:t>
            </w:r>
            <w:r>
              <w:rPr>
                <w:sz w:val="17"/>
                <w:szCs w:val="17"/>
              </w:rPr>
              <w:t>,</w:t>
            </w:r>
            <w:r w:rsidRPr="00E270F9">
              <w:rPr>
                <w:sz w:val="17"/>
                <w:szCs w:val="17"/>
              </w:rPr>
              <w:t>1</w:t>
            </w:r>
          </w:p>
        </w:tc>
        <w:tc>
          <w:tcPr>
            <w:tcW w:w="1952" w:type="dxa"/>
            <w:shd w:val="clear" w:color="auto" w:fill="auto"/>
            <w:vAlign w:val="bottom"/>
          </w:tcPr>
          <w:p w:rsidR="00247C07" w:rsidRPr="00E270F9" w:rsidRDefault="00247C07" w:rsidP="009A4EF8">
            <w:pPr>
              <w:spacing w:before="40" w:after="40" w:line="204" w:lineRule="exact"/>
              <w:jc w:val="right"/>
              <w:rPr>
                <w:sz w:val="17"/>
                <w:szCs w:val="17"/>
              </w:rPr>
            </w:pPr>
            <w:r w:rsidRPr="00E270F9">
              <w:rPr>
                <w:sz w:val="17"/>
                <w:szCs w:val="17"/>
              </w:rPr>
              <w:t>546</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9A4EF8">
            <w:pPr>
              <w:tabs>
                <w:tab w:val="left" w:pos="288"/>
                <w:tab w:val="left" w:pos="576"/>
                <w:tab w:val="left" w:pos="864"/>
                <w:tab w:val="left" w:pos="1152"/>
              </w:tabs>
              <w:suppressAutoHyphens/>
              <w:spacing w:before="40" w:after="40" w:line="204" w:lineRule="exact"/>
              <w:ind w:right="43"/>
              <w:rPr>
                <w:sz w:val="17"/>
                <w:szCs w:val="17"/>
              </w:rPr>
            </w:pPr>
            <w:r w:rsidRPr="00E270F9">
              <w:rPr>
                <w:sz w:val="17"/>
                <w:szCs w:val="17"/>
              </w:rPr>
              <w:t>Basse</w:t>
            </w:r>
          </w:p>
        </w:tc>
        <w:tc>
          <w:tcPr>
            <w:tcW w:w="1952" w:type="dxa"/>
            <w:shd w:val="clear" w:color="auto" w:fill="auto"/>
            <w:vAlign w:val="bottom"/>
          </w:tcPr>
          <w:p w:rsidR="00247C07" w:rsidRPr="00E270F9" w:rsidRDefault="00247C07" w:rsidP="009A4EF8">
            <w:pPr>
              <w:spacing w:before="40" w:after="40" w:line="204" w:lineRule="exact"/>
              <w:jc w:val="right"/>
              <w:rPr>
                <w:sz w:val="17"/>
                <w:szCs w:val="17"/>
              </w:rPr>
            </w:pPr>
            <w:r w:rsidRPr="00E270F9">
              <w:rPr>
                <w:sz w:val="17"/>
                <w:szCs w:val="17"/>
              </w:rPr>
              <w:t>91</w:t>
            </w:r>
            <w:r>
              <w:rPr>
                <w:sz w:val="17"/>
                <w:szCs w:val="17"/>
              </w:rPr>
              <w:t>,</w:t>
            </w:r>
            <w:r w:rsidRPr="00E270F9">
              <w:rPr>
                <w:sz w:val="17"/>
                <w:szCs w:val="17"/>
              </w:rPr>
              <w:t>4</w:t>
            </w:r>
          </w:p>
        </w:tc>
        <w:tc>
          <w:tcPr>
            <w:tcW w:w="1952" w:type="dxa"/>
            <w:shd w:val="clear" w:color="auto" w:fill="auto"/>
            <w:vAlign w:val="bottom"/>
          </w:tcPr>
          <w:p w:rsidR="00247C07" w:rsidRPr="00E270F9" w:rsidRDefault="00247C07" w:rsidP="009A4EF8">
            <w:pPr>
              <w:spacing w:before="40" w:after="40" w:line="204" w:lineRule="exact"/>
              <w:jc w:val="right"/>
              <w:rPr>
                <w:sz w:val="17"/>
                <w:szCs w:val="17"/>
              </w:rPr>
            </w:pPr>
            <w:r w:rsidRPr="00E270F9">
              <w:rPr>
                <w:sz w:val="17"/>
                <w:szCs w:val="17"/>
              </w:rPr>
              <w:t>747</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9A4EF8">
            <w:pPr>
              <w:tabs>
                <w:tab w:val="left" w:pos="288"/>
                <w:tab w:val="left" w:pos="576"/>
                <w:tab w:val="left" w:pos="864"/>
                <w:tab w:val="left" w:pos="1152"/>
              </w:tabs>
              <w:suppressAutoHyphens/>
              <w:spacing w:before="40" w:after="40" w:line="204" w:lineRule="exact"/>
              <w:ind w:right="43"/>
              <w:rPr>
                <w:sz w:val="17"/>
                <w:szCs w:val="17"/>
              </w:rPr>
            </w:pPr>
            <w:r w:rsidRPr="00E270F9">
              <w:rPr>
                <w:b/>
                <w:sz w:val="17"/>
                <w:szCs w:val="17"/>
              </w:rPr>
              <w:t>Lieu de résidence</w:t>
            </w:r>
          </w:p>
        </w:tc>
        <w:tc>
          <w:tcPr>
            <w:tcW w:w="1952" w:type="dxa"/>
            <w:shd w:val="clear" w:color="auto" w:fill="auto"/>
            <w:vAlign w:val="bottom"/>
          </w:tcPr>
          <w:p w:rsidR="00247C07" w:rsidRPr="00E270F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c>
          <w:tcPr>
            <w:tcW w:w="1952" w:type="dxa"/>
            <w:shd w:val="clear" w:color="auto" w:fill="auto"/>
            <w:vAlign w:val="bottom"/>
          </w:tcPr>
          <w:p w:rsidR="00247C07" w:rsidRPr="00E270F9" w:rsidRDefault="00247C07" w:rsidP="009A4EF8">
            <w:pPr>
              <w:tabs>
                <w:tab w:val="left" w:pos="288"/>
                <w:tab w:val="left" w:pos="576"/>
                <w:tab w:val="left" w:pos="864"/>
                <w:tab w:val="left" w:pos="1152"/>
              </w:tabs>
              <w:suppressAutoHyphens/>
              <w:spacing w:before="40" w:after="40" w:line="204" w:lineRule="exact"/>
              <w:ind w:right="43"/>
              <w:jc w:val="right"/>
              <w:rPr>
                <w:sz w:val="17"/>
                <w:szCs w:val="17"/>
              </w:rPr>
            </w:pP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9A4EF8">
            <w:pPr>
              <w:tabs>
                <w:tab w:val="left" w:pos="288"/>
                <w:tab w:val="left" w:pos="576"/>
                <w:tab w:val="left" w:pos="864"/>
                <w:tab w:val="left" w:pos="1152"/>
              </w:tabs>
              <w:suppressAutoHyphens/>
              <w:spacing w:before="40" w:after="40" w:line="204" w:lineRule="exact"/>
              <w:ind w:right="43"/>
              <w:rPr>
                <w:sz w:val="17"/>
                <w:szCs w:val="17"/>
              </w:rPr>
            </w:pPr>
            <w:r w:rsidRPr="00E270F9">
              <w:rPr>
                <w:sz w:val="17"/>
                <w:szCs w:val="17"/>
              </w:rPr>
              <w:t>Urbains</w:t>
            </w:r>
          </w:p>
        </w:tc>
        <w:tc>
          <w:tcPr>
            <w:tcW w:w="1952" w:type="dxa"/>
            <w:shd w:val="clear" w:color="auto" w:fill="auto"/>
            <w:vAlign w:val="bottom"/>
          </w:tcPr>
          <w:p w:rsidR="00247C07" w:rsidRPr="00E270F9" w:rsidRDefault="00247C07" w:rsidP="009A4EF8">
            <w:pPr>
              <w:spacing w:before="40" w:after="40" w:line="204" w:lineRule="exact"/>
              <w:jc w:val="right"/>
              <w:rPr>
                <w:sz w:val="17"/>
                <w:szCs w:val="17"/>
              </w:rPr>
            </w:pPr>
            <w:r w:rsidRPr="00E270F9">
              <w:rPr>
                <w:sz w:val="17"/>
                <w:szCs w:val="17"/>
              </w:rPr>
              <w:t>55</w:t>
            </w:r>
            <w:r>
              <w:rPr>
                <w:sz w:val="17"/>
                <w:szCs w:val="17"/>
              </w:rPr>
              <w:t>,</w:t>
            </w:r>
            <w:r w:rsidRPr="00E270F9">
              <w:rPr>
                <w:sz w:val="17"/>
                <w:szCs w:val="17"/>
              </w:rPr>
              <w:t>9</w:t>
            </w:r>
          </w:p>
        </w:tc>
        <w:tc>
          <w:tcPr>
            <w:tcW w:w="1952" w:type="dxa"/>
            <w:shd w:val="clear" w:color="auto" w:fill="auto"/>
            <w:vAlign w:val="bottom"/>
          </w:tcPr>
          <w:p w:rsidR="00247C07" w:rsidRPr="00E270F9" w:rsidRDefault="00247C07" w:rsidP="009A4EF8">
            <w:pPr>
              <w:spacing w:before="40" w:after="40" w:line="204" w:lineRule="exact"/>
              <w:jc w:val="right"/>
              <w:rPr>
                <w:sz w:val="17"/>
                <w:szCs w:val="17"/>
              </w:rPr>
            </w:pPr>
            <w:r w:rsidRPr="00E270F9">
              <w:rPr>
                <w:sz w:val="17"/>
                <w:szCs w:val="17"/>
              </w:rPr>
              <w:t>2</w:t>
            </w:r>
            <w:r>
              <w:rPr>
                <w:sz w:val="17"/>
                <w:szCs w:val="17"/>
              </w:rPr>
              <w:t xml:space="preserve"> </w:t>
            </w:r>
            <w:r w:rsidRPr="00E270F9">
              <w:rPr>
                <w:sz w:val="17"/>
                <w:szCs w:val="17"/>
              </w:rPr>
              <w:t>023</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sz w:val="17"/>
                <w:szCs w:val="17"/>
              </w:rPr>
              <w:t>Ruraux</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69</w:t>
            </w:r>
            <w:r>
              <w:rPr>
                <w:sz w:val="17"/>
                <w:szCs w:val="17"/>
              </w:rPr>
              <w:t>,</w:t>
            </w:r>
            <w:r w:rsidRPr="00E270F9">
              <w:rPr>
                <w:sz w:val="17"/>
                <w:szCs w:val="17"/>
              </w:rPr>
              <w:t>4</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3</w:t>
            </w:r>
            <w:r>
              <w:rPr>
                <w:sz w:val="17"/>
                <w:szCs w:val="17"/>
              </w:rPr>
              <w:t xml:space="preserve"> </w:t>
            </w:r>
            <w:r w:rsidRPr="00E270F9">
              <w:rPr>
                <w:sz w:val="17"/>
                <w:szCs w:val="17"/>
              </w:rPr>
              <w:t>314</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b/>
                <w:sz w:val="17"/>
                <w:szCs w:val="17"/>
              </w:rPr>
              <w:t>Groupe d</w:t>
            </w:r>
            <w:r>
              <w:rPr>
                <w:b/>
                <w:sz w:val="17"/>
                <w:szCs w:val="17"/>
              </w:rPr>
              <w:t>’</w:t>
            </w:r>
            <w:r w:rsidRPr="00E270F9">
              <w:rPr>
                <w:b/>
                <w:sz w:val="17"/>
                <w:szCs w:val="17"/>
              </w:rPr>
              <w:t>âge</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b/>
                <w:sz w:val="17"/>
                <w:szCs w:val="17"/>
              </w:rPr>
            </w:pPr>
            <w:r w:rsidRPr="00E270F9">
              <w:rPr>
                <w:sz w:val="17"/>
                <w:szCs w:val="17"/>
              </w:rPr>
              <w:t>15-19 ans</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39</w:t>
            </w:r>
            <w:r>
              <w:rPr>
                <w:sz w:val="17"/>
                <w:szCs w:val="17"/>
              </w:rPr>
              <w:t>,</w:t>
            </w:r>
            <w:r w:rsidRPr="00E270F9">
              <w:rPr>
                <w:sz w:val="17"/>
                <w:szCs w:val="17"/>
              </w:rPr>
              <w:t>4</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173</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sz w:val="17"/>
                <w:szCs w:val="17"/>
              </w:rPr>
              <w:t>20-24 ans</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43</w:t>
            </w:r>
            <w:r>
              <w:rPr>
                <w:sz w:val="17"/>
                <w:szCs w:val="17"/>
              </w:rPr>
              <w:t>,</w:t>
            </w:r>
            <w:r w:rsidRPr="00E270F9">
              <w:rPr>
                <w:sz w:val="17"/>
                <w:szCs w:val="17"/>
              </w:rPr>
              <w:t>2</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740</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sz w:val="17"/>
                <w:szCs w:val="17"/>
              </w:rPr>
              <w:t>25-29 ans</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59</w:t>
            </w:r>
            <w:r>
              <w:rPr>
                <w:sz w:val="17"/>
                <w:szCs w:val="17"/>
              </w:rPr>
              <w:t>,</w:t>
            </w:r>
            <w:r w:rsidRPr="00E270F9">
              <w:rPr>
                <w:sz w:val="17"/>
                <w:szCs w:val="17"/>
              </w:rPr>
              <w:t>1</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1</w:t>
            </w:r>
            <w:r>
              <w:rPr>
                <w:sz w:val="17"/>
                <w:szCs w:val="17"/>
              </w:rPr>
              <w:t xml:space="preserve"> </w:t>
            </w:r>
            <w:r w:rsidRPr="00E270F9">
              <w:rPr>
                <w:sz w:val="17"/>
                <w:szCs w:val="17"/>
              </w:rPr>
              <w:t>229</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sz w:val="17"/>
                <w:szCs w:val="17"/>
              </w:rPr>
              <w:t>30-34 ans</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69</w:t>
            </w:r>
            <w:r>
              <w:rPr>
                <w:sz w:val="17"/>
                <w:szCs w:val="17"/>
              </w:rPr>
              <w:t>,</w:t>
            </w:r>
            <w:r w:rsidRPr="00E270F9">
              <w:rPr>
                <w:sz w:val="17"/>
                <w:szCs w:val="17"/>
              </w:rPr>
              <w:t>4</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1</w:t>
            </w:r>
            <w:r>
              <w:rPr>
                <w:sz w:val="17"/>
                <w:szCs w:val="17"/>
              </w:rPr>
              <w:t xml:space="preserve"> </w:t>
            </w:r>
            <w:r w:rsidRPr="00E270F9">
              <w:rPr>
                <w:sz w:val="17"/>
                <w:szCs w:val="17"/>
              </w:rPr>
              <w:t>084</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sz w:val="17"/>
                <w:szCs w:val="17"/>
              </w:rPr>
              <w:t>35-39 ans</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74</w:t>
            </w:r>
            <w:r>
              <w:rPr>
                <w:sz w:val="17"/>
                <w:szCs w:val="17"/>
              </w:rPr>
              <w:t>,</w:t>
            </w:r>
            <w:r w:rsidRPr="00E270F9">
              <w:rPr>
                <w:sz w:val="17"/>
                <w:szCs w:val="17"/>
              </w:rPr>
              <w:t>1</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908</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sz w:val="17"/>
                <w:szCs w:val="17"/>
              </w:rPr>
              <w:t>40-44 ans</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75</w:t>
            </w:r>
            <w:r>
              <w:rPr>
                <w:sz w:val="17"/>
                <w:szCs w:val="17"/>
              </w:rPr>
              <w:t>,</w:t>
            </w:r>
            <w:r w:rsidRPr="00E270F9">
              <w:rPr>
                <w:sz w:val="17"/>
                <w:szCs w:val="17"/>
              </w:rPr>
              <w:t>7</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732</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sz w:val="17"/>
                <w:szCs w:val="17"/>
              </w:rPr>
              <w:t>45-49 ans</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72</w:t>
            </w:r>
            <w:r>
              <w:rPr>
                <w:sz w:val="17"/>
                <w:szCs w:val="17"/>
              </w:rPr>
              <w:t>,</w:t>
            </w:r>
            <w:r w:rsidRPr="00E270F9">
              <w:rPr>
                <w:sz w:val="17"/>
                <w:szCs w:val="17"/>
              </w:rPr>
              <w:t>1</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471</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b/>
                <w:sz w:val="17"/>
                <w:szCs w:val="17"/>
              </w:rPr>
              <w:t>Niveau d</w:t>
            </w:r>
            <w:r>
              <w:rPr>
                <w:b/>
                <w:sz w:val="17"/>
                <w:szCs w:val="17"/>
              </w:rPr>
              <w:t>’</w:t>
            </w:r>
            <w:r w:rsidRPr="00E270F9">
              <w:rPr>
                <w:b/>
                <w:sz w:val="17"/>
                <w:szCs w:val="17"/>
              </w:rPr>
              <w:t>instruction de la mère</w:t>
            </w:r>
          </w:p>
        </w:tc>
        <w:tc>
          <w:tcPr>
            <w:tcW w:w="1952" w:type="dxa"/>
            <w:shd w:val="clear" w:color="auto" w:fill="auto"/>
            <w:vAlign w:val="bottom"/>
          </w:tcPr>
          <w:p w:rsidR="00247C07" w:rsidRPr="00E270F9" w:rsidRDefault="00247C07" w:rsidP="00247C07">
            <w:pPr>
              <w:keepNext/>
              <w:spacing w:before="40" w:after="40" w:line="210" w:lineRule="exact"/>
              <w:jc w:val="right"/>
              <w:rPr>
                <w:sz w:val="17"/>
                <w:szCs w:val="17"/>
              </w:rPr>
            </w:pPr>
          </w:p>
        </w:tc>
        <w:tc>
          <w:tcPr>
            <w:tcW w:w="1952" w:type="dxa"/>
            <w:shd w:val="clear" w:color="auto" w:fill="auto"/>
            <w:vAlign w:val="bottom"/>
          </w:tcPr>
          <w:p w:rsidR="00247C07" w:rsidRPr="00E270F9" w:rsidRDefault="00247C07" w:rsidP="00247C07">
            <w:pPr>
              <w:keepNext/>
              <w:spacing w:before="40" w:after="40" w:line="210" w:lineRule="exact"/>
              <w:jc w:val="right"/>
              <w:rPr>
                <w:sz w:val="17"/>
                <w:szCs w:val="17"/>
              </w:rPr>
            </w:pP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sz w:val="17"/>
                <w:szCs w:val="17"/>
              </w:rPr>
              <w:t>Aucun</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69</w:t>
            </w:r>
            <w:r>
              <w:rPr>
                <w:sz w:val="17"/>
                <w:szCs w:val="17"/>
              </w:rPr>
              <w:t>,</w:t>
            </w:r>
            <w:r w:rsidRPr="00E270F9">
              <w:rPr>
                <w:sz w:val="17"/>
                <w:szCs w:val="17"/>
              </w:rPr>
              <w:t>5</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4</w:t>
            </w:r>
            <w:r>
              <w:rPr>
                <w:sz w:val="17"/>
                <w:szCs w:val="17"/>
              </w:rPr>
              <w:t xml:space="preserve"> </w:t>
            </w:r>
            <w:r w:rsidRPr="00E270F9">
              <w:rPr>
                <w:sz w:val="17"/>
                <w:szCs w:val="17"/>
              </w:rPr>
              <w:t>038</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sz w:val="17"/>
                <w:szCs w:val="17"/>
              </w:rPr>
              <w:t>Études primaires</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57</w:t>
            </w:r>
            <w:r>
              <w:rPr>
                <w:sz w:val="17"/>
                <w:szCs w:val="17"/>
              </w:rPr>
              <w:t>,</w:t>
            </w:r>
            <w:r w:rsidRPr="00E270F9">
              <w:rPr>
                <w:sz w:val="17"/>
                <w:szCs w:val="17"/>
              </w:rPr>
              <w:t>7</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538</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sz w:val="17"/>
                <w:szCs w:val="17"/>
              </w:rPr>
              <w:t>Études secondaires +</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41</w:t>
            </w:r>
            <w:r>
              <w:rPr>
                <w:sz w:val="17"/>
                <w:szCs w:val="17"/>
              </w:rPr>
              <w:t>,</w:t>
            </w:r>
            <w:r w:rsidRPr="00E270F9">
              <w:rPr>
                <w:sz w:val="17"/>
                <w:szCs w:val="17"/>
              </w:rPr>
              <w:t>3</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761</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b/>
                <w:sz w:val="17"/>
                <w:szCs w:val="17"/>
              </w:rPr>
              <w:t>Indice de richesse par quintile</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sz w:val="17"/>
                <w:szCs w:val="17"/>
              </w:rPr>
              <w:t>Quintile le plus pauvre</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61</w:t>
            </w:r>
            <w:r>
              <w:rPr>
                <w:sz w:val="17"/>
                <w:szCs w:val="17"/>
              </w:rPr>
              <w:t>,</w:t>
            </w:r>
            <w:r w:rsidRPr="00E270F9">
              <w:rPr>
                <w:sz w:val="17"/>
                <w:szCs w:val="17"/>
              </w:rPr>
              <w:t>3</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1</w:t>
            </w:r>
            <w:r>
              <w:rPr>
                <w:sz w:val="17"/>
                <w:szCs w:val="17"/>
              </w:rPr>
              <w:t xml:space="preserve"> </w:t>
            </w:r>
            <w:r w:rsidRPr="00E270F9">
              <w:rPr>
                <w:sz w:val="17"/>
                <w:szCs w:val="17"/>
              </w:rPr>
              <w:t>097</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sz w:val="17"/>
                <w:szCs w:val="17"/>
              </w:rPr>
              <w:t>2</w:t>
            </w:r>
            <w:r w:rsidRPr="00E270F9">
              <w:rPr>
                <w:sz w:val="17"/>
                <w:szCs w:val="17"/>
                <w:vertAlign w:val="superscript"/>
              </w:rPr>
              <w:t>e</w:t>
            </w:r>
            <w:r w:rsidRPr="00E270F9">
              <w:rPr>
                <w:sz w:val="17"/>
                <w:szCs w:val="17"/>
              </w:rPr>
              <w:t xml:space="preserve"> quintile</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72</w:t>
            </w:r>
            <w:r>
              <w:rPr>
                <w:sz w:val="17"/>
                <w:szCs w:val="17"/>
              </w:rPr>
              <w:t>,</w:t>
            </w:r>
            <w:r w:rsidRPr="00E270F9">
              <w:rPr>
                <w:sz w:val="17"/>
                <w:szCs w:val="17"/>
              </w:rPr>
              <w:t>3</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1</w:t>
            </w:r>
            <w:r>
              <w:rPr>
                <w:sz w:val="17"/>
                <w:szCs w:val="17"/>
              </w:rPr>
              <w:t xml:space="preserve"> </w:t>
            </w:r>
            <w:r w:rsidRPr="00E270F9">
              <w:rPr>
                <w:sz w:val="17"/>
                <w:szCs w:val="17"/>
              </w:rPr>
              <w:t>116</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sz w:val="17"/>
                <w:szCs w:val="17"/>
              </w:rPr>
              <w:t>3</w:t>
            </w:r>
            <w:r w:rsidRPr="00E270F9">
              <w:rPr>
                <w:sz w:val="17"/>
                <w:szCs w:val="17"/>
                <w:vertAlign w:val="superscript"/>
              </w:rPr>
              <w:t>e</w:t>
            </w:r>
            <w:r w:rsidRPr="00E270F9">
              <w:rPr>
                <w:sz w:val="17"/>
                <w:szCs w:val="17"/>
              </w:rPr>
              <w:t xml:space="preserve"> quintile</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71</w:t>
            </w:r>
            <w:r>
              <w:rPr>
                <w:sz w:val="17"/>
                <w:szCs w:val="17"/>
              </w:rPr>
              <w:t>,</w:t>
            </w:r>
            <w:r w:rsidRPr="00E270F9">
              <w:rPr>
                <w:sz w:val="17"/>
                <w:szCs w:val="17"/>
              </w:rPr>
              <w:t>2</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1</w:t>
            </w:r>
            <w:r>
              <w:rPr>
                <w:sz w:val="17"/>
                <w:szCs w:val="17"/>
              </w:rPr>
              <w:t xml:space="preserve"> </w:t>
            </w:r>
            <w:r w:rsidRPr="00E270F9">
              <w:rPr>
                <w:sz w:val="17"/>
                <w:szCs w:val="17"/>
              </w:rPr>
              <w:t>079</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sz w:val="17"/>
                <w:szCs w:val="17"/>
              </w:rPr>
              <w:t>4</w:t>
            </w:r>
            <w:r w:rsidRPr="00E270F9">
              <w:rPr>
                <w:sz w:val="17"/>
                <w:szCs w:val="17"/>
                <w:vertAlign w:val="superscript"/>
              </w:rPr>
              <w:t>e</w:t>
            </w:r>
            <w:r w:rsidRPr="00E270F9">
              <w:rPr>
                <w:sz w:val="17"/>
                <w:szCs w:val="17"/>
              </w:rPr>
              <w:t xml:space="preserve"> quintile</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67</w:t>
            </w:r>
            <w:r>
              <w:rPr>
                <w:sz w:val="17"/>
                <w:szCs w:val="17"/>
              </w:rPr>
              <w:t>,</w:t>
            </w:r>
            <w:r w:rsidRPr="00E270F9">
              <w:rPr>
                <w:sz w:val="17"/>
                <w:szCs w:val="17"/>
              </w:rPr>
              <w:t>2</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1</w:t>
            </w:r>
            <w:r>
              <w:rPr>
                <w:sz w:val="17"/>
                <w:szCs w:val="17"/>
              </w:rPr>
              <w:t xml:space="preserve"> </w:t>
            </w:r>
            <w:r w:rsidRPr="00E270F9">
              <w:rPr>
                <w:sz w:val="17"/>
                <w:szCs w:val="17"/>
              </w:rPr>
              <w:t>080</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sz w:val="17"/>
                <w:szCs w:val="17"/>
              </w:rPr>
              <w:t>Quintile le plus riche</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47</w:t>
            </w:r>
            <w:r>
              <w:rPr>
                <w:sz w:val="17"/>
                <w:szCs w:val="17"/>
              </w:rPr>
              <w:t>,</w:t>
            </w:r>
            <w:r w:rsidRPr="00E270F9">
              <w:rPr>
                <w:sz w:val="17"/>
                <w:szCs w:val="17"/>
              </w:rPr>
              <w:t>5</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964</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b/>
                <w:sz w:val="17"/>
                <w:szCs w:val="17"/>
              </w:rPr>
              <w:t>Appartenance ethnique du chef de ménage</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sz w:val="17"/>
                <w:szCs w:val="17"/>
              </w:rPr>
              <w:t>Mandingue</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81</w:t>
            </w:r>
            <w:r>
              <w:rPr>
                <w:sz w:val="17"/>
                <w:szCs w:val="17"/>
              </w:rPr>
              <w:t>,</w:t>
            </w:r>
            <w:r w:rsidRPr="00E270F9">
              <w:rPr>
                <w:sz w:val="17"/>
                <w:szCs w:val="17"/>
              </w:rPr>
              <w:t>6</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1</w:t>
            </w:r>
            <w:r>
              <w:rPr>
                <w:sz w:val="17"/>
                <w:szCs w:val="17"/>
              </w:rPr>
              <w:t xml:space="preserve"> </w:t>
            </w:r>
            <w:r w:rsidRPr="00E270F9">
              <w:rPr>
                <w:sz w:val="17"/>
                <w:szCs w:val="17"/>
              </w:rPr>
              <w:t>846</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sz w:val="17"/>
                <w:szCs w:val="17"/>
              </w:rPr>
              <w:t>Ouolof</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7</w:t>
            </w:r>
            <w:r>
              <w:rPr>
                <w:sz w:val="17"/>
                <w:szCs w:val="17"/>
              </w:rPr>
              <w:t>,</w:t>
            </w:r>
            <w:r w:rsidRPr="00E270F9">
              <w:rPr>
                <w:sz w:val="17"/>
                <w:szCs w:val="17"/>
              </w:rPr>
              <w:t>1</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722</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sz w:val="17"/>
                <w:szCs w:val="17"/>
              </w:rPr>
              <w:t>Peul</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71</w:t>
            </w:r>
            <w:r>
              <w:rPr>
                <w:sz w:val="17"/>
                <w:szCs w:val="17"/>
              </w:rPr>
              <w:t>,</w:t>
            </w:r>
            <w:r w:rsidRPr="00E270F9">
              <w:rPr>
                <w:sz w:val="17"/>
                <w:szCs w:val="17"/>
              </w:rPr>
              <w:t>7</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1</w:t>
            </w:r>
            <w:r>
              <w:rPr>
                <w:sz w:val="17"/>
                <w:szCs w:val="17"/>
              </w:rPr>
              <w:t xml:space="preserve"> </w:t>
            </w:r>
            <w:r w:rsidRPr="00E270F9">
              <w:rPr>
                <w:sz w:val="17"/>
                <w:szCs w:val="17"/>
              </w:rPr>
              <w:t>122</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sz w:val="17"/>
                <w:szCs w:val="17"/>
              </w:rPr>
              <w:t>Diola</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68</w:t>
            </w:r>
            <w:r>
              <w:rPr>
                <w:sz w:val="17"/>
                <w:szCs w:val="17"/>
              </w:rPr>
              <w:t>,</w:t>
            </w:r>
            <w:r w:rsidRPr="00E270F9">
              <w:rPr>
                <w:sz w:val="17"/>
                <w:szCs w:val="17"/>
              </w:rPr>
              <w:t>4</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545</w:t>
            </w:r>
          </w:p>
        </w:tc>
      </w:tr>
      <w:tr w:rsidR="00247C07" w:rsidRPr="00E270F9" w:rsidTr="00247C07">
        <w:tblPrEx>
          <w:tblCellMar>
            <w:top w:w="0" w:type="dxa"/>
            <w:bottom w:w="0" w:type="dxa"/>
          </w:tblCellMar>
        </w:tblPrEx>
        <w:tc>
          <w:tcPr>
            <w:tcW w:w="3416" w:type="dxa"/>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E270F9">
              <w:rPr>
                <w:sz w:val="17"/>
                <w:szCs w:val="17"/>
              </w:rPr>
              <w:t>Serer</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24</w:t>
            </w:r>
            <w:r>
              <w:rPr>
                <w:sz w:val="17"/>
                <w:szCs w:val="17"/>
              </w:rPr>
              <w:t>,</w:t>
            </w:r>
            <w:r w:rsidRPr="00E270F9">
              <w:rPr>
                <w:sz w:val="17"/>
                <w:szCs w:val="17"/>
              </w:rPr>
              <w:t>4</w:t>
            </w:r>
          </w:p>
        </w:tc>
        <w:tc>
          <w:tcPr>
            <w:tcW w:w="1952" w:type="dxa"/>
            <w:shd w:val="clear" w:color="auto" w:fill="auto"/>
            <w:vAlign w:val="bottom"/>
          </w:tcPr>
          <w:p w:rsidR="00247C07" w:rsidRPr="00E270F9" w:rsidRDefault="00247C07" w:rsidP="00247C07">
            <w:pPr>
              <w:spacing w:before="40" w:after="40" w:line="210" w:lineRule="exact"/>
              <w:jc w:val="right"/>
              <w:rPr>
                <w:sz w:val="17"/>
                <w:szCs w:val="17"/>
              </w:rPr>
            </w:pPr>
            <w:r w:rsidRPr="00E270F9">
              <w:rPr>
                <w:sz w:val="17"/>
                <w:szCs w:val="17"/>
              </w:rPr>
              <w:t>196</w:t>
            </w:r>
          </w:p>
        </w:tc>
      </w:tr>
      <w:tr w:rsidR="00247C07" w:rsidRPr="00E270F9" w:rsidTr="00247C07">
        <w:tblPrEx>
          <w:tblCellMar>
            <w:top w:w="0" w:type="dxa"/>
            <w:bottom w:w="0" w:type="dxa"/>
          </w:tblCellMar>
        </w:tblPrEx>
        <w:tc>
          <w:tcPr>
            <w:tcW w:w="3416" w:type="dxa"/>
            <w:tcBorders>
              <w:bottom w:val="single" w:sz="4" w:space="0" w:color="auto"/>
            </w:tcBorders>
            <w:shd w:val="clear" w:color="auto" w:fill="auto"/>
            <w:vAlign w:val="bottom"/>
          </w:tcPr>
          <w:p w:rsidR="00247C07" w:rsidRPr="00E270F9" w:rsidRDefault="00247C07" w:rsidP="00247C07">
            <w:pPr>
              <w:tabs>
                <w:tab w:val="left" w:pos="288"/>
                <w:tab w:val="left" w:pos="576"/>
                <w:tab w:val="left" w:pos="864"/>
                <w:tab w:val="left" w:pos="1152"/>
              </w:tabs>
              <w:suppressAutoHyphens/>
              <w:spacing w:before="40" w:after="81" w:line="210" w:lineRule="exact"/>
              <w:ind w:right="43"/>
              <w:rPr>
                <w:sz w:val="17"/>
                <w:szCs w:val="17"/>
              </w:rPr>
            </w:pPr>
            <w:r w:rsidRPr="00E270F9">
              <w:rPr>
                <w:sz w:val="17"/>
                <w:szCs w:val="17"/>
              </w:rPr>
              <w:t>Autre groupe ethnique</w:t>
            </w:r>
          </w:p>
        </w:tc>
        <w:tc>
          <w:tcPr>
            <w:tcW w:w="1952" w:type="dxa"/>
            <w:tcBorders>
              <w:bottom w:val="single" w:sz="4" w:space="0" w:color="auto"/>
            </w:tcBorders>
            <w:shd w:val="clear" w:color="auto" w:fill="auto"/>
            <w:vAlign w:val="bottom"/>
          </w:tcPr>
          <w:p w:rsidR="00247C07" w:rsidRPr="00E270F9" w:rsidRDefault="00247C07" w:rsidP="00247C07">
            <w:pPr>
              <w:spacing w:before="40" w:after="81" w:line="210" w:lineRule="exact"/>
              <w:jc w:val="right"/>
              <w:rPr>
                <w:sz w:val="17"/>
                <w:szCs w:val="17"/>
              </w:rPr>
            </w:pPr>
            <w:r w:rsidRPr="00E270F9">
              <w:rPr>
                <w:sz w:val="17"/>
                <w:szCs w:val="17"/>
              </w:rPr>
              <w:t>71</w:t>
            </w:r>
            <w:r>
              <w:rPr>
                <w:sz w:val="17"/>
                <w:szCs w:val="17"/>
              </w:rPr>
              <w:t>,</w:t>
            </w:r>
            <w:r w:rsidRPr="00E270F9">
              <w:rPr>
                <w:sz w:val="17"/>
                <w:szCs w:val="17"/>
              </w:rPr>
              <w:t>7</w:t>
            </w:r>
          </w:p>
        </w:tc>
        <w:tc>
          <w:tcPr>
            <w:tcW w:w="1952" w:type="dxa"/>
            <w:tcBorders>
              <w:bottom w:val="single" w:sz="4" w:space="0" w:color="auto"/>
            </w:tcBorders>
            <w:shd w:val="clear" w:color="auto" w:fill="auto"/>
            <w:vAlign w:val="bottom"/>
          </w:tcPr>
          <w:p w:rsidR="00247C07" w:rsidRPr="00E270F9" w:rsidRDefault="00247C07" w:rsidP="00247C07">
            <w:pPr>
              <w:spacing w:before="40" w:after="81" w:line="210" w:lineRule="exact"/>
              <w:jc w:val="right"/>
              <w:rPr>
                <w:sz w:val="17"/>
                <w:szCs w:val="17"/>
              </w:rPr>
            </w:pPr>
            <w:r w:rsidRPr="00E270F9">
              <w:rPr>
                <w:sz w:val="17"/>
                <w:szCs w:val="17"/>
              </w:rPr>
              <w:t>905</w:t>
            </w:r>
          </w:p>
        </w:tc>
      </w:tr>
      <w:tr w:rsidR="00247C07" w:rsidRPr="00E270F9" w:rsidTr="00247C07">
        <w:tblPrEx>
          <w:tblCellMar>
            <w:top w:w="0" w:type="dxa"/>
            <w:bottom w:w="0" w:type="dxa"/>
          </w:tblCellMar>
        </w:tblPrEx>
        <w:tc>
          <w:tcPr>
            <w:tcW w:w="3416" w:type="dxa"/>
            <w:tcBorders>
              <w:top w:val="single" w:sz="4" w:space="0" w:color="auto"/>
              <w:bottom w:val="single" w:sz="12" w:space="0" w:color="auto"/>
            </w:tcBorders>
            <w:shd w:val="clear" w:color="auto" w:fill="auto"/>
            <w:vAlign w:val="bottom"/>
          </w:tcPr>
          <w:p w:rsidR="00247C07" w:rsidRPr="00E270F9" w:rsidRDefault="00247C07" w:rsidP="00247C07">
            <w:pPr>
              <w:tabs>
                <w:tab w:val="left" w:pos="288"/>
                <w:tab w:val="left" w:pos="576"/>
                <w:tab w:val="left" w:pos="864"/>
                <w:tab w:val="left" w:pos="1152"/>
              </w:tabs>
              <w:suppressAutoHyphens/>
              <w:spacing w:before="81" w:after="81" w:line="210" w:lineRule="exact"/>
              <w:ind w:right="43"/>
              <w:rPr>
                <w:b/>
                <w:sz w:val="17"/>
                <w:szCs w:val="17"/>
              </w:rPr>
            </w:pPr>
            <w:r>
              <w:rPr>
                <w:b/>
                <w:sz w:val="17"/>
                <w:szCs w:val="17"/>
              </w:rPr>
              <w:tab/>
            </w:r>
            <w:r w:rsidRPr="00E270F9">
              <w:rPr>
                <w:b/>
                <w:sz w:val="17"/>
                <w:szCs w:val="17"/>
              </w:rPr>
              <w:t>Total</w:t>
            </w:r>
          </w:p>
        </w:tc>
        <w:tc>
          <w:tcPr>
            <w:tcW w:w="1952" w:type="dxa"/>
            <w:tcBorders>
              <w:top w:val="single" w:sz="4" w:space="0" w:color="auto"/>
              <w:bottom w:val="single" w:sz="12" w:space="0" w:color="auto"/>
            </w:tcBorders>
            <w:shd w:val="clear" w:color="auto" w:fill="auto"/>
            <w:vAlign w:val="bottom"/>
          </w:tcPr>
          <w:p w:rsidR="00247C07" w:rsidRPr="00E270F9" w:rsidRDefault="00247C07" w:rsidP="00247C07">
            <w:pPr>
              <w:spacing w:before="81" w:after="81" w:line="210" w:lineRule="exact"/>
              <w:jc w:val="right"/>
              <w:rPr>
                <w:b/>
                <w:sz w:val="17"/>
                <w:szCs w:val="17"/>
              </w:rPr>
            </w:pPr>
            <w:r w:rsidRPr="00E270F9">
              <w:rPr>
                <w:b/>
                <w:sz w:val="17"/>
                <w:szCs w:val="17"/>
              </w:rPr>
              <w:t>64,3</w:t>
            </w:r>
          </w:p>
        </w:tc>
        <w:tc>
          <w:tcPr>
            <w:tcW w:w="1952" w:type="dxa"/>
            <w:tcBorders>
              <w:top w:val="single" w:sz="4" w:space="0" w:color="auto"/>
              <w:bottom w:val="single" w:sz="12" w:space="0" w:color="auto"/>
            </w:tcBorders>
            <w:shd w:val="clear" w:color="auto" w:fill="auto"/>
            <w:vAlign w:val="bottom"/>
          </w:tcPr>
          <w:p w:rsidR="00247C07" w:rsidRPr="00E270F9" w:rsidRDefault="00247C07" w:rsidP="00247C07">
            <w:pPr>
              <w:spacing w:before="81" w:after="81" w:line="210" w:lineRule="exact"/>
              <w:jc w:val="right"/>
              <w:rPr>
                <w:b/>
                <w:sz w:val="17"/>
                <w:szCs w:val="17"/>
              </w:rPr>
            </w:pPr>
            <w:r w:rsidRPr="00E270F9">
              <w:rPr>
                <w:b/>
                <w:sz w:val="17"/>
                <w:szCs w:val="17"/>
              </w:rPr>
              <w:t>5 337</w:t>
            </w:r>
          </w:p>
        </w:tc>
      </w:tr>
    </w:tbl>
    <w:p w:rsidR="00247C07" w:rsidRPr="002B56CE" w:rsidRDefault="00247C07" w:rsidP="00247C07">
      <w:pPr>
        <w:pStyle w:val="SingleTxt"/>
        <w:spacing w:after="0" w:line="120" w:lineRule="exact"/>
        <w:rPr>
          <w:sz w:val="10"/>
        </w:rPr>
      </w:pPr>
    </w:p>
    <w:p w:rsidR="00247C07" w:rsidRDefault="00247C07" w:rsidP="00247C07">
      <w:pPr>
        <w:pStyle w:val="FootnoteText"/>
        <w:tabs>
          <w:tab w:val="clear" w:pos="418"/>
          <w:tab w:val="right" w:pos="1476"/>
          <w:tab w:val="left" w:pos="1548"/>
          <w:tab w:val="right" w:pos="1836"/>
          <w:tab w:val="left" w:pos="1908"/>
        </w:tabs>
        <w:ind w:left="1548" w:right="1267" w:hanging="288"/>
      </w:pPr>
      <w:r w:rsidRPr="002B56CE">
        <w:rPr>
          <w:i/>
        </w:rPr>
        <w:t>Source</w:t>
      </w:r>
      <w:r>
        <w:t> </w:t>
      </w:r>
      <w:r w:rsidRPr="00DC1BBE">
        <w:t>: Enquête en grappes à indicateurs multiples 2005/006</w:t>
      </w:r>
      <w:r>
        <w:t>.</w:t>
      </w:r>
    </w:p>
    <w:p w:rsidR="00247C07" w:rsidRPr="002B56CE" w:rsidRDefault="00247C07" w:rsidP="00247C07">
      <w:pPr>
        <w:pStyle w:val="SingleTxt"/>
        <w:suppressAutoHyphens/>
        <w:spacing w:after="0" w:line="120" w:lineRule="exact"/>
        <w:rPr>
          <w:sz w:val="10"/>
        </w:rPr>
      </w:pPr>
    </w:p>
    <w:p w:rsidR="00247C07" w:rsidRPr="002B56CE" w:rsidRDefault="00247C07" w:rsidP="00247C07">
      <w:pPr>
        <w:pStyle w:val="SingleTxt"/>
        <w:suppressAutoHyphens/>
        <w:spacing w:after="0" w:line="120" w:lineRule="exact"/>
        <w:rPr>
          <w:sz w:val="10"/>
        </w:rPr>
      </w:pPr>
    </w:p>
    <w:p w:rsidR="00247C07" w:rsidRDefault="00247C07" w:rsidP="00247C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rsidRPr="00DC1BBE">
        <w:t>2.4</w:t>
      </w:r>
      <w:r>
        <w:tab/>
      </w:r>
      <w:r w:rsidRPr="00DC1BBE">
        <w:t>Élaboration et mise en œuvre de programmes complets d</w:t>
      </w:r>
      <w:r>
        <w:t>’</w:t>
      </w:r>
      <w:r w:rsidRPr="00DC1BBE">
        <w:t>information et de sensibilisation s</w:t>
      </w:r>
      <w:r>
        <w:t>’</w:t>
      </w:r>
      <w:r w:rsidRPr="00DC1BBE">
        <w:t xml:space="preserve">adressant aux femmes </w:t>
      </w:r>
      <w:r>
        <w:br/>
      </w:r>
      <w:r w:rsidRPr="00DC1BBE">
        <w:t>et aux hommes de toutes les conditions sociales, dans le but d</w:t>
      </w:r>
      <w:r>
        <w:t>’</w:t>
      </w:r>
      <w:r w:rsidRPr="00DC1BBE">
        <w:t xml:space="preserve">instaurer des conditions propices à la transformation </w:t>
      </w:r>
      <w:r>
        <w:br/>
      </w:r>
      <w:r w:rsidRPr="00DC1BBE">
        <w:t xml:space="preserve">et à la modification des stéréotypes discriminatoires </w:t>
      </w:r>
      <w:r>
        <w:br/>
      </w:r>
      <w:r w:rsidRPr="00DC1BBE">
        <w:t>et de permettre aux femmes d</w:t>
      </w:r>
      <w:r>
        <w:t>’</w:t>
      </w:r>
      <w:r w:rsidRPr="00DC1BBE">
        <w:t xml:space="preserve">exercer les droits </w:t>
      </w:r>
      <w:r>
        <w:br/>
      </w:r>
      <w:r w:rsidRPr="00DC1BBE">
        <w:t>que leur confère la Convention</w:t>
      </w:r>
    </w:p>
    <w:p w:rsidR="00247C07" w:rsidRPr="00E270F9" w:rsidRDefault="00247C07" w:rsidP="00247C07">
      <w:pPr>
        <w:pStyle w:val="SingleTxt"/>
        <w:keepNext/>
        <w:spacing w:after="0" w:line="120" w:lineRule="exact"/>
        <w:ind w:left="1264"/>
        <w:rPr>
          <w:sz w:val="10"/>
        </w:rPr>
      </w:pPr>
    </w:p>
    <w:p w:rsidR="00247C07" w:rsidRPr="00E270F9" w:rsidRDefault="00247C07" w:rsidP="00247C07">
      <w:pPr>
        <w:pStyle w:val="SingleTxt"/>
        <w:keepNext/>
        <w:spacing w:after="0" w:line="120" w:lineRule="exact"/>
        <w:ind w:left="1264"/>
        <w:rPr>
          <w:sz w:val="10"/>
        </w:rPr>
      </w:pPr>
    </w:p>
    <w:p w:rsidR="00247C07" w:rsidRPr="00DC1BBE" w:rsidRDefault="00247C07" w:rsidP="00247C07">
      <w:pPr>
        <w:pStyle w:val="SingleTxt"/>
        <w:numPr>
          <w:ilvl w:val="0"/>
          <w:numId w:val="6"/>
        </w:numPr>
        <w:suppressAutoHyphens/>
      </w:pPr>
      <w:r w:rsidRPr="00DC1BBE">
        <w:t>La Constitution de 1997 de la Gambie enjoint au Gouvernement de fournir une éducation de base à tous les citoyens. La conception de l</w:t>
      </w:r>
      <w:r>
        <w:t>’</w:t>
      </w:r>
      <w:r w:rsidRPr="00DC1BBE">
        <w:t>éducation de base dans la politique nationale d</w:t>
      </w:r>
      <w:r>
        <w:t>’</w:t>
      </w:r>
      <w:r w:rsidRPr="00DC1BBE">
        <w:t>éducation 2004-2015 incorpore le développement du jeune enfant, les neuf premières années du système d</w:t>
      </w:r>
      <w:r>
        <w:t>’</w:t>
      </w:r>
      <w:r w:rsidRPr="00DC1BBE">
        <w:t>enseignement officiel, l</w:t>
      </w:r>
      <w:r>
        <w:t>’</w:t>
      </w:r>
      <w:r w:rsidRPr="00DC1BBE">
        <w:t>éducation des adultes et l</w:t>
      </w:r>
      <w:r>
        <w:t>’</w:t>
      </w:r>
      <w:r w:rsidRPr="00DC1BBE">
        <w:t>enseignement non scolaire. Les valeurs définies dans la politique nationale d</w:t>
      </w:r>
      <w:r>
        <w:t>’</w:t>
      </w:r>
      <w:r w:rsidRPr="00DC1BBE">
        <w:t>éducation 2004-2015 se fondent sur la fourniture non discriminatoire et sans exclusive de l</w:t>
      </w:r>
      <w:r>
        <w:t>’</w:t>
      </w:r>
      <w:r w:rsidRPr="00DC1BBE">
        <w:t>éducation, l</w:t>
      </w:r>
      <w:r>
        <w:t>’</w:t>
      </w:r>
      <w:r w:rsidRPr="00DC1BBE">
        <w:t>accent étant mis sur l</w:t>
      </w:r>
      <w:r>
        <w:t>’</w:t>
      </w:r>
      <w:r w:rsidRPr="00DC1BBE">
        <w:t>équité entre les sexes, les groupes pauvr</w:t>
      </w:r>
      <w:r>
        <w:t>es et défavorisés étant ciblés.</w:t>
      </w:r>
    </w:p>
    <w:p w:rsidR="00247C07" w:rsidRPr="00DC1BBE" w:rsidRDefault="00247C07" w:rsidP="00247C07">
      <w:pPr>
        <w:pStyle w:val="SingleTxt"/>
        <w:numPr>
          <w:ilvl w:val="0"/>
          <w:numId w:val="6"/>
        </w:numPr>
        <w:suppressAutoHyphens/>
      </w:pPr>
      <w:r w:rsidRPr="00E270F9">
        <w:rPr>
          <w:b/>
        </w:rPr>
        <w:t>Les stratégies d</w:t>
      </w:r>
      <w:r>
        <w:rPr>
          <w:b/>
        </w:rPr>
        <w:t>’</w:t>
      </w:r>
      <w:r w:rsidRPr="00E270F9">
        <w:rPr>
          <w:b/>
        </w:rPr>
        <w:t>institutionnalisation</w:t>
      </w:r>
      <w:r w:rsidRPr="00DC1BBE">
        <w:t xml:space="preserve"> de la problématique hommes-femmes qui figurent dans le document </w:t>
      </w:r>
      <w:r w:rsidRPr="00DC1BBE">
        <w:rPr>
          <w:i/>
        </w:rPr>
        <w:t>Education Sector Strategic Plan</w:t>
      </w:r>
      <w:r w:rsidRPr="00DC1BBE">
        <w:t xml:space="preserve"> </w:t>
      </w:r>
      <w:r w:rsidRPr="00E270F9">
        <w:rPr>
          <w:i/>
        </w:rPr>
        <w:t>2006-2015</w:t>
      </w:r>
      <w:r w:rsidRPr="00DC1BBE">
        <w:t xml:space="preserve"> sont les suivantes</w:t>
      </w:r>
      <w:r>
        <w:t> </w:t>
      </w:r>
      <w:r w:rsidRPr="00DC1BBE">
        <w:t>:</w:t>
      </w:r>
    </w:p>
    <w:p w:rsidR="00247C07" w:rsidRPr="00DC1BBE" w:rsidRDefault="00247C07" w:rsidP="00247C07">
      <w:pPr>
        <w:pStyle w:val="SingleTxt"/>
        <w:tabs>
          <w:tab w:val="right" w:pos="1685"/>
        </w:tabs>
        <w:suppressAutoHyphens/>
        <w:ind w:left="1742" w:hanging="475"/>
      </w:pPr>
      <w:r>
        <w:tab/>
        <w:t>•</w:t>
      </w:r>
      <w:r>
        <w:tab/>
        <w:t>M</w:t>
      </w:r>
      <w:r w:rsidRPr="00DC1BBE">
        <w:t>inimiser le coût de l</w:t>
      </w:r>
      <w:r>
        <w:t>’</w:t>
      </w:r>
      <w:r w:rsidRPr="00DC1BBE">
        <w:t>enseignement, en particulier pour les filles</w:t>
      </w:r>
      <w:r>
        <w:t>;</w:t>
      </w:r>
    </w:p>
    <w:p w:rsidR="00247C07" w:rsidRPr="00DC1BBE" w:rsidRDefault="00247C07" w:rsidP="00247C07">
      <w:pPr>
        <w:pStyle w:val="SingleTxt"/>
        <w:tabs>
          <w:tab w:val="right" w:pos="1685"/>
        </w:tabs>
        <w:suppressAutoHyphens/>
        <w:ind w:left="1742" w:hanging="475"/>
      </w:pPr>
      <w:r>
        <w:tab/>
        <w:t>•</w:t>
      </w:r>
      <w:r>
        <w:tab/>
        <w:t>A</w:t>
      </w:r>
      <w:r w:rsidRPr="00DC1BBE">
        <w:t>ccroître le nomb</w:t>
      </w:r>
      <w:r>
        <w:t>re des écoles amies des enfants;</w:t>
      </w:r>
    </w:p>
    <w:p w:rsidR="00247C07" w:rsidRPr="00DC1BBE" w:rsidRDefault="00247C07" w:rsidP="00247C07">
      <w:pPr>
        <w:pStyle w:val="SingleTxt"/>
        <w:tabs>
          <w:tab w:val="right" w:pos="1685"/>
        </w:tabs>
        <w:suppressAutoHyphens/>
        <w:ind w:left="1742" w:hanging="475"/>
      </w:pPr>
      <w:r>
        <w:tab/>
        <w:t>•</w:t>
      </w:r>
      <w:r>
        <w:tab/>
        <w:t>F</w:t>
      </w:r>
      <w:r w:rsidRPr="00DC1BBE">
        <w:t>avoriser la participation à égalité des sexes dans les associations de parents d</w:t>
      </w:r>
      <w:r>
        <w:t>’</w:t>
      </w:r>
      <w:r w:rsidRPr="00DC1BBE">
        <w:t>élèves, les conseils d</w:t>
      </w:r>
      <w:r>
        <w:t>’</w:t>
      </w:r>
      <w:r w:rsidRPr="00DC1BBE">
        <w:t>administration et les organes directeurs des écoles.</w:t>
      </w:r>
    </w:p>
    <w:p w:rsidR="00247C07" w:rsidRPr="00DC1BBE" w:rsidRDefault="00247C07" w:rsidP="00247C07">
      <w:pPr>
        <w:pStyle w:val="SingleTxt"/>
        <w:numPr>
          <w:ilvl w:val="0"/>
          <w:numId w:val="6"/>
        </w:numPr>
        <w:suppressAutoHyphens/>
      </w:pPr>
      <w:r w:rsidRPr="00DC1BBE">
        <w:rPr>
          <w:i/>
        </w:rPr>
        <w:t>Minimiser le coût de l</w:t>
      </w:r>
      <w:r>
        <w:rPr>
          <w:i/>
        </w:rPr>
        <w:t>’</w:t>
      </w:r>
      <w:r w:rsidRPr="00DC1BBE">
        <w:rPr>
          <w:i/>
        </w:rPr>
        <w:t>enseignement</w:t>
      </w:r>
      <w:r>
        <w:rPr>
          <w:i/>
        </w:rPr>
        <w:t> </w:t>
      </w:r>
      <w:r w:rsidRPr="00474D56">
        <w:t>:</w:t>
      </w:r>
      <w:r w:rsidRPr="00DC1BBE">
        <w:t xml:space="preserve"> Des bourses et autres mesures d</w:t>
      </w:r>
      <w:r>
        <w:t>’</w:t>
      </w:r>
      <w:r w:rsidRPr="00DC1BBE">
        <w:t>incitation sont accordées pour promouvoir l</w:t>
      </w:r>
      <w:r>
        <w:t>’</w:t>
      </w:r>
      <w:r w:rsidRPr="00DC1BBE">
        <w:t>éducation des filles. Dans les écoles publiques, l</w:t>
      </w:r>
      <w:r>
        <w:t>’</w:t>
      </w:r>
      <w:r w:rsidRPr="00DC1BBE">
        <w:t>enseignement est gratuit les neuf premières années d</w:t>
      </w:r>
      <w:r>
        <w:t>’</w:t>
      </w:r>
      <w:r w:rsidRPr="00DC1BBE">
        <w:t>études. Le Scholarship Trust Fund assure la gratuité des études pour toutes les filles de la septième à la douzième année d</w:t>
      </w:r>
      <w:r>
        <w:t>’</w:t>
      </w:r>
      <w:r w:rsidRPr="00DC1BBE">
        <w:t>études dans les régions d</w:t>
      </w:r>
      <w:r>
        <w:t>’</w:t>
      </w:r>
      <w:r w:rsidRPr="00DC1BBE">
        <w:t xml:space="preserve">éducation </w:t>
      </w:r>
      <w:r>
        <w:t>n</w:t>
      </w:r>
      <w:r w:rsidRPr="00474D56">
        <w:rPr>
          <w:vertAlign w:val="superscript"/>
        </w:rPr>
        <w:t>os</w:t>
      </w:r>
      <w:r>
        <w:t> </w:t>
      </w:r>
      <w:r w:rsidRPr="00DC1BBE">
        <w:t>3 à 6. Le projet Empowerment of Girls Education du Président prend en charge les frais de scolarité de toutes les filles dans les écoles publiques de la septième à la douzième année d</w:t>
      </w:r>
      <w:r>
        <w:t>’</w:t>
      </w:r>
      <w:r w:rsidRPr="00DC1BBE">
        <w:t>études dans les régions d</w:t>
      </w:r>
      <w:r>
        <w:t>’</w:t>
      </w:r>
      <w:r w:rsidRPr="00DC1BBE">
        <w:t xml:space="preserve">éducation </w:t>
      </w:r>
      <w:r>
        <w:t>n</w:t>
      </w:r>
      <w:r w:rsidRPr="00474D56">
        <w:rPr>
          <w:vertAlign w:val="superscript"/>
        </w:rPr>
        <w:t>o</w:t>
      </w:r>
      <w:r>
        <w:rPr>
          <w:vertAlign w:val="superscript"/>
        </w:rPr>
        <w:t>s</w:t>
      </w:r>
      <w:r>
        <w:t> </w:t>
      </w:r>
      <w:r w:rsidRPr="00DC1BBE">
        <w:t>1 et 2 ainsi que des filles dans les écoles privées. Ces fonds sont également complétés par des initiatives régionales et diverses mesures d</w:t>
      </w:r>
      <w:r>
        <w:t>’</w:t>
      </w:r>
      <w:r w:rsidRPr="00DC1BBE">
        <w:t>incitation, notamment des bourses spéciales qui couvrent de nombreuses dépenses, allant des frais de scolarité, des uniformes et des livres au mentorat.</w:t>
      </w:r>
    </w:p>
    <w:p w:rsidR="00247C07" w:rsidRPr="00DC1BBE" w:rsidRDefault="00247C07" w:rsidP="00247C07">
      <w:pPr>
        <w:pStyle w:val="SingleTxt"/>
        <w:numPr>
          <w:ilvl w:val="0"/>
          <w:numId w:val="6"/>
        </w:numPr>
        <w:suppressAutoHyphens/>
      </w:pPr>
      <w:r w:rsidRPr="00DC1BBE">
        <w:rPr>
          <w:i/>
        </w:rPr>
        <w:t>L</w:t>
      </w:r>
      <w:r>
        <w:rPr>
          <w:i/>
        </w:rPr>
        <w:t>’I</w:t>
      </w:r>
      <w:r w:rsidRPr="00DC1BBE">
        <w:rPr>
          <w:i/>
        </w:rPr>
        <w:t>nitiative des écoles amies des enfants</w:t>
      </w:r>
      <w:r w:rsidRPr="00DC1BBE">
        <w:t>, appuyée par l</w:t>
      </w:r>
      <w:r>
        <w:t>’</w:t>
      </w:r>
      <w:r w:rsidRPr="00DC1BBE">
        <w:t>UNICEF, promeut l</w:t>
      </w:r>
      <w:r>
        <w:t>’</w:t>
      </w:r>
      <w:r w:rsidRPr="00DC1BBE">
        <w:t>égalité des sexes dans les inscriptions et les résultats scolaires ainsi que l</w:t>
      </w:r>
      <w:r>
        <w:t>’</w:t>
      </w:r>
      <w:r w:rsidRPr="00DC1BBE">
        <w:t>élimination des stéréotypes sexistes. Cette initiative met en place un environnement qui protège les enfants et qui améliore leur santé grâce à l</w:t>
      </w:r>
      <w:r>
        <w:t>’</w:t>
      </w:r>
      <w:r w:rsidRPr="00DC1BBE">
        <w:t>approvisionnement en eau et à l</w:t>
      </w:r>
      <w:r>
        <w:t>’</w:t>
      </w:r>
      <w:r w:rsidRPr="00DC1BBE">
        <w:t>assainissement, et elle décourage les châtiments corporels et le harcèlement. Elle favorise l</w:t>
      </w:r>
      <w:r>
        <w:t>’</w:t>
      </w:r>
      <w:r w:rsidRPr="00DC1BBE">
        <w:t>apprentissage centré sur l</w:t>
      </w:r>
      <w:r>
        <w:t>’</w:t>
      </w:r>
      <w:r w:rsidRPr="00DC1BBE">
        <w:t>enfant et encourage les partenariats locaux avec les familles et communautés dans le domaine de l</w:t>
      </w:r>
      <w:r>
        <w:t>’</w:t>
      </w:r>
      <w:r w:rsidRPr="00DC1BBE">
        <w:t>éducation. Cette initiative est un outil efficace qui contribue au respect des droits des enfants et leur o</w:t>
      </w:r>
      <w:r w:rsidRPr="00DC1BBE">
        <w:t>f</w:t>
      </w:r>
      <w:r w:rsidRPr="00DC1BBE">
        <w:t>fre une éducation de qualité</w:t>
      </w:r>
      <w:r w:rsidRPr="009A4EF8">
        <w:rPr>
          <w:vertAlign w:val="superscript"/>
        </w:rPr>
        <w:footnoteReference w:id="3"/>
      </w:r>
      <w:r>
        <w:t>.</w:t>
      </w:r>
    </w:p>
    <w:p w:rsidR="00247C07" w:rsidRPr="00DC1BBE" w:rsidRDefault="00247C07" w:rsidP="00247C07">
      <w:pPr>
        <w:pStyle w:val="SingleTxt"/>
        <w:numPr>
          <w:ilvl w:val="0"/>
          <w:numId w:val="6"/>
        </w:numPr>
        <w:suppressAutoHyphens/>
      </w:pPr>
      <w:r w:rsidRPr="00DC1BBE">
        <w:rPr>
          <w:i/>
        </w:rPr>
        <w:t>La participation à égalité des sexes à la gestion des écoles</w:t>
      </w:r>
      <w:r w:rsidRPr="00DC1BBE">
        <w:t xml:space="preserve"> est promue par l</w:t>
      </w:r>
      <w:r>
        <w:t>’</w:t>
      </w:r>
      <w:r w:rsidRPr="00DC1BBE">
        <w:t>intermédiaire des structures de gestion des écoles (anciennement les associations de parents d</w:t>
      </w:r>
      <w:r>
        <w:t>’</w:t>
      </w:r>
      <w:r w:rsidRPr="00DC1BBE">
        <w:t>élèves). Ces structures font appel à des experts bien informés des besoins éducatifs des apprenants et à ceux qui connaissent le mieux les valeurs et réalités l</w:t>
      </w:r>
      <w:r w:rsidRPr="00DC1BBE">
        <w:t>o</w:t>
      </w:r>
      <w:r w:rsidRPr="00DC1BBE">
        <w:t>cales, renforçant ainsi le caractère participatif du système. Elles favorisent la part</w:t>
      </w:r>
      <w:r w:rsidRPr="00DC1BBE">
        <w:t>i</w:t>
      </w:r>
      <w:r w:rsidRPr="00DC1BBE">
        <w:t>cipation communautaire et l</w:t>
      </w:r>
      <w:r>
        <w:t>’</w:t>
      </w:r>
      <w:r w:rsidRPr="00DC1BBE">
        <w:t>équité du fait que les ménages pauvres peuvent mieux se faire entendre dans les institutions communautaires locales où ils contribuent à définir les priorités et à mettre les prestataires de services éducatifs devant leurs responsabil</w:t>
      </w:r>
      <w:r>
        <w:t>ités.</w:t>
      </w:r>
    </w:p>
    <w:p w:rsidR="00247C07" w:rsidRDefault="00247C07" w:rsidP="00247C07">
      <w:pPr>
        <w:pStyle w:val="SingleTxt"/>
        <w:numPr>
          <w:ilvl w:val="0"/>
          <w:numId w:val="6"/>
        </w:numPr>
        <w:suppressAutoHyphens/>
      </w:pPr>
      <w:r w:rsidRPr="00474D56">
        <w:rPr>
          <w:b/>
        </w:rPr>
        <w:t>Accès à l</w:t>
      </w:r>
      <w:r>
        <w:rPr>
          <w:b/>
        </w:rPr>
        <w:t>’</w:t>
      </w:r>
      <w:r w:rsidRPr="00474D56">
        <w:rPr>
          <w:b/>
        </w:rPr>
        <w:t>éducation</w:t>
      </w:r>
      <w:r>
        <w:t> </w:t>
      </w:r>
      <w:r w:rsidRPr="00DC1BBE">
        <w:t>: Des succès extraordinaires ont été réalisés dans l</w:t>
      </w:r>
      <w:r>
        <w:t>’</w:t>
      </w:r>
      <w:r w:rsidRPr="00DC1BBE">
        <w:t>élargissement de l</w:t>
      </w:r>
      <w:r>
        <w:t>’</w:t>
      </w:r>
      <w:r w:rsidRPr="00DC1BBE">
        <w:t>accès à l</w:t>
      </w:r>
      <w:r>
        <w:t>’</w:t>
      </w:r>
      <w:r w:rsidRPr="00DC1BBE">
        <w:t xml:space="preserve">éducation à tous les niveaux. Les écoles se sont rapprochées des foyers et sont situées entre </w:t>
      </w:r>
      <w:r>
        <w:t>3</w:t>
      </w:r>
      <w:r w:rsidRPr="00DC1BBE">
        <w:t xml:space="preserve"> et </w:t>
      </w:r>
      <w:r>
        <w:t>5</w:t>
      </w:r>
      <w:r w:rsidRPr="00DC1BBE">
        <w:t xml:space="preserve"> kilomètres des communautés. La construction d</w:t>
      </w:r>
      <w:r>
        <w:t>’</w:t>
      </w:r>
      <w:r w:rsidRPr="00DC1BBE">
        <w:t>écoles à proximité du logement des élèves contribue à assurer leur sécurité, surtout celle des filles, car les distances entre l</w:t>
      </w:r>
      <w:r>
        <w:t>’</w:t>
      </w:r>
      <w:r w:rsidRPr="00DC1BBE">
        <w:t>école et la maison sont plus courtes. En outre</w:t>
      </w:r>
      <w:r>
        <w:t>,</w:t>
      </w:r>
      <w:r w:rsidRPr="00DC1BBE">
        <w:t xml:space="preserve"> elles ne doivent pas quitter leur communauté avec tous les risques inhérents à l</w:t>
      </w:r>
      <w:r>
        <w:t>’</w:t>
      </w:r>
      <w:r w:rsidRPr="00DC1BBE">
        <w:t>éloignement. Dans le cadre de la première phase (1998-2006) et de la deuxième phase (2006-2011) du Troisième projet sectoriel sur l</w:t>
      </w:r>
      <w:r>
        <w:t>’</w:t>
      </w:r>
      <w:r w:rsidRPr="00DC1BBE">
        <w:t>éducation, le Ministère de l</w:t>
      </w:r>
      <w:r>
        <w:t>’</w:t>
      </w:r>
      <w:r w:rsidRPr="00DC1BBE">
        <w:t>éducation a pu, grâce à différents donateurs, construire des salles de classe dans tout le pays pour améliorer l</w:t>
      </w:r>
      <w:r>
        <w:t>’</w:t>
      </w:r>
      <w:r w:rsidRPr="00DC1BBE">
        <w:t>accès à l</w:t>
      </w:r>
      <w:r>
        <w:t>’</w:t>
      </w:r>
      <w:r w:rsidRPr="00DC1BBE">
        <w:t>éducation de qualité pour tous les Ga</w:t>
      </w:r>
      <w:r w:rsidRPr="00DC1BBE">
        <w:t>m</w:t>
      </w:r>
      <w:r>
        <w:t>biens (voir tableau 3).</w:t>
      </w:r>
    </w:p>
    <w:p w:rsidR="00247C07" w:rsidRPr="00474D56" w:rsidRDefault="00247C07" w:rsidP="00247C07">
      <w:pPr>
        <w:pStyle w:val="SingleTxt"/>
        <w:suppressAutoHyphens/>
        <w:spacing w:after="0" w:line="120" w:lineRule="exact"/>
        <w:rPr>
          <w:sz w:val="10"/>
        </w:rPr>
      </w:pPr>
    </w:p>
    <w:p w:rsidR="00247C07" w:rsidRDefault="00247C07" w:rsidP="00247C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r>
      <w:r w:rsidRPr="00474D56">
        <w:rPr>
          <w:b w:val="0"/>
        </w:rPr>
        <w:t>Tableau 3</w:t>
      </w:r>
      <w:r>
        <w:br/>
      </w:r>
      <w:r w:rsidRPr="00DC1BBE">
        <w:t>Projets et programmes qui ont contribué à accroître l</w:t>
      </w:r>
      <w:r>
        <w:t>’</w:t>
      </w:r>
      <w:r w:rsidRPr="00DC1BBE">
        <w:t xml:space="preserve">accès des filles </w:t>
      </w:r>
      <w:r>
        <w:br/>
      </w:r>
      <w:r w:rsidRPr="00DC1BBE">
        <w:t>à l</w:t>
      </w:r>
      <w:r>
        <w:t>’</w:t>
      </w:r>
      <w:r w:rsidRPr="00DC1BBE">
        <w:t>éducation</w:t>
      </w:r>
      <w:r w:rsidRPr="00474D56">
        <w:rPr>
          <w:b w:val="0"/>
        </w:rPr>
        <w:t>*</w:t>
      </w:r>
    </w:p>
    <w:p w:rsidR="00247C07" w:rsidRPr="00474D56" w:rsidRDefault="00247C07" w:rsidP="00247C07">
      <w:pPr>
        <w:pStyle w:val="SingleTxt"/>
        <w:spacing w:after="0" w:line="120" w:lineRule="exact"/>
        <w:rPr>
          <w:sz w:val="10"/>
        </w:rPr>
      </w:pPr>
    </w:p>
    <w:p w:rsidR="00247C07" w:rsidRPr="00474D56" w:rsidRDefault="00247C07" w:rsidP="00247C07">
      <w:pPr>
        <w:pStyle w:val="SingleTxt"/>
        <w:spacing w:after="0" w:line="120" w:lineRule="exact"/>
        <w:rPr>
          <w:sz w:val="10"/>
        </w:rPr>
      </w:pPr>
    </w:p>
    <w:tbl>
      <w:tblPr>
        <w:tblW w:w="8582" w:type="dxa"/>
        <w:tblInd w:w="1260" w:type="dxa"/>
        <w:tblLayout w:type="fixed"/>
        <w:tblCellMar>
          <w:left w:w="0" w:type="dxa"/>
          <w:right w:w="0" w:type="dxa"/>
        </w:tblCellMar>
        <w:tblLook w:val="0000"/>
      </w:tblPr>
      <w:tblGrid>
        <w:gridCol w:w="1848"/>
        <w:gridCol w:w="1960"/>
        <w:gridCol w:w="1665"/>
        <w:gridCol w:w="3109"/>
      </w:tblGrid>
      <w:tr w:rsidR="00247C07" w:rsidRPr="00474D56" w:rsidTr="00247C07">
        <w:tblPrEx>
          <w:tblCellMar>
            <w:top w:w="0" w:type="dxa"/>
            <w:bottom w:w="0" w:type="dxa"/>
          </w:tblCellMar>
        </w:tblPrEx>
        <w:trPr>
          <w:tblHeader/>
        </w:trPr>
        <w:tc>
          <w:tcPr>
            <w:tcW w:w="1848" w:type="dxa"/>
            <w:tcBorders>
              <w:top w:val="single" w:sz="4" w:space="0" w:color="auto"/>
              <w:bottom w:val="single" w:sz="12" w:space="0" w:color="auto"/>
            </w:tcBorders>
            <w:shd w:val="clear" w:color="auto" w:fill="auto"/>
            <w:vAlign w:val="bottom"/>
          </w:tcPr>
          <w:p w:rsidR="00247C07" w:rsidRPr="00474D56" w:rsidRDefault="00247C07" w:rsidP="00247C07">
            <w:pPr>
              <w:tabs>
                <w:tab w:val="left" w:pos="288"/>
                <w:tab w:val="left" w:pos="576"/>
                <w:tab w:val="left" w:pos="864"/>
                <w:tab w:val="left" w:pos="1152"/>
              </w:tabs>
              <w:suppressAutoHyphens/>
              <w:spacing w:before="80" w:after="80" w:line="160" w:lineRule="exact"/>
              <w:ind w:right="115"/>
              <w:rPr>
                <w:i/>
                <w:sz w:val="14"/>
              </w:rPr>
            </w:pPr>
            <w:r w:rsidRPr="00474D56">
              <w:rPr>
                <w:i/>
                <w:sz w:val="14"/>
              </w:rPr>
              <w:t>Titre du projet</w:t>
            </w:r>
          </w:p>
        </w:tc>
        <w:tc>
          <w:tcPr>
            <w:tcW w:w="1960" w:type="dxa"/>
            <w:tcBorders>
              <w:top w:val="single" w:sz="4" w:space="0" w:color="auto"/>
              <w:bottom w:val="single" w:sz="12" w:space="0" w:color="auto"/>
            </w:tcBorders>
            <w:shd w:val="clear" w:color="auto" w:fill="auto"/>
            <w:vAlign w:val="bottom"/>
          </w:tcPr>
          <w:p w:rsidR="00247C07" w:rsidRPr="00474D56" w:rsidRDefault="00247C07" w:rsidP="00247C07">
            <w:pPr>
              <w:tabs>
                <w:tab w:val="left" w:pos="288"/>
                <w:tab w:val="left" w:pos="576"/>
                <w:tab w:val="left" w:pos="864"/>
                <w:tab w:val="left" w:pos="1152"/>
              </w:tabs>
              <w:suppressAutoHyphens/>
              <w:spacing w:before="80" w:after="80" w:line="160" w:lineRule="exact"/>
              <w:ind w:right="115"/>
              <w:rPr>
                <w:i/>
                <w:sz w:val="14"/>
              </w:rPr>
            </w:pPr>
            <w:r w:rsidRPr="00474D56">
              <w:rPr>
                <w:i/>
                <w:sz w:val="14"/>
              </w:rPr>
              <w:t>Organisme(s) de financement</w:t>
            </w:r>
          </w:p>
        </w:tc>
        <w:tc>
          <w:tcPr>
            <w:tcW w:w="1665" w:type="dxa"/>
            <w:tcBorders>
              <w:top w:val="single" w:sz="4" w:space="0" w:color="auto"/>
              <w:bottom w:val="single" w:sz="12" w:space="0" w:color="auto"/>
            </w:tcBorders>
            <w:shd w:val="clear" w:color="auto" w:fill="auto"/>
            <w:vAlign w:val="bottom"/>
          </w:tcPr>
          <w:p w:rsidR="00247C07" w:rsidRPr="00474D56" w:rsidRDefault="00247C07" w:rsidP="00247C07">
            <w:pPr>
              <w:tabs>
                <w:tab w:val="left" w:pos="288"/>
                <w:tab w:val="left" w:pos="576"/>
                <w:tab w:val="left" w:pos="864"/>
                <w:tab w:val="left" w:pos="1152"/>
              </w:tabs>
              <w:suppressAutoHyphens/>
              <w:spacing w:before="80" w:after="80" w:line="160" w:lineRule="exact"/>
              <w:ind w:right="115"/>
              <w:rPr>
                <w:i/>
                <w:sz w:val="14"/>
              </w:rPr>
            </w:pPr>
            <w:r w:rsidRPr="00474D56">
              <w:rPr>
                <w:i/>
                <w:sz w:val="14"/>
              </w:rPr>
              <w:t>Durée du projet</w:t>
            </w:r>
          </w:p>
        </w:tc>
        <w:tc>
          <w:tcPr>
            <w:tcW w:w="3109" w:type="dxa"/>
            <w:tcBorders>
              <w:top w:val="single" w:sz="4" w:space="0" w:color="auto"/>
              <w:bottom w:val="single" w:sz="12" w:space="0" w:color="auto"/>
            </w:tcBorders>
            <w:shd w:val="clear" w:color="auto" w:fill="auto"/>
            <w:vAlign w:val="bottom"/>
          </w:tcPr>
          <w:p w:rsidR="00247C07" w:rsidRPr="00474D56" w:rsidRDefault="00247C07" w:rsidP="00247C07">
            <w:pPr>
              <w:tabs>
                <w:tab w:val="left" w:pos="288"/>
                <w:tab w:val="left" w:pos="576"/>
                <w:tab w:val="left" w:pos="864"/>
                <w:tab w:val="left" w:pos="1152"/>
              </w:tabs>
              <w:suppressAutoHyphens/>
              <w:spacing w:before="80" w:after="80" w:line="160" w:lineRule="exact"/>
              <w:ind w:right="115"/>
              <w:rPr>
                <w:i/>
                <w:sz w:val="14"/>
              </w:rPr>
            </w:pPr>
            <w:r w:rsidRPr="00474D56">
              <w:rPr>
                <w:i/>
                <w:sz w:val="14"/>
              </w:rPr>
              <w:t>Description du projet</w:t>
            </w:r>
          </w:p>
        </w:tc>
      </w:tr>
      <w:tr w:rsidR="00247C07" w:rsidRPr="00474D56" w:rsidTr="00247C07">
        <w:tblPrEx>
          <w:tblCellMar>
            <w:top w:w="0" w:type="dxa"/>
            <w:bottom w:w="0" w:type="dxa"/>
          </w:tblCellMar>
        </w:tblPrEx>
        <w:trPr>
          <w:trHeight w:hRule="exact" w:val="115"/>
          <w:tblHeader/>
        </w:trPr>
        <w:tc>
          <w:tcPr>
            <w:tcW w:w="1848" w:type="dxa"/>
            <w:tcBorders>
              <w:top w:val="single" w:sz="12" w:space="0" w:color="auto"/>
            </w:tcBorders>
            <w:shd w:val="clear" w:color="auto" w:fill="auto"/>
          </w:tcPr>
          <w:p w:rsidR="00247C07" w:rsidRPr="00474D56" w:rsidRDefault="00247C07" w:rsidP="00247C07">
            <w:pPr>
              <w:tabs>
                <w:tab w:val="left" w:pos="288"/>
                <w:tab w:val="left" w:pos="576"/>
                <w:tab w:val="left" w:pos="864"/>
                <w:tab w:val="left" w:pos="1152"/>
              </w:tabs>
              <w:suppressAutoHyphens/>
              <w:spacing w:before="40" w:after="80"/>
              <w:ind w:right="115"/>
            </w:pPr>
          </w:p>
        </w:tc>
        <w:tc>
          <w:tcPr>
            <w:tcW w:w="1960" w:type="dxa"/>
            <w:tcBorders>
              <w:top w:val="single" w:sz="12" w:space="0" w:color="auto"/>
            </w:tcBorders>
            <w:shd w:val="clear" w:color="auto" w:fill="auto"/>
          </w:tcPr>
          <w:p w:rsidR="00247C07" w:rsidRPr="00474D56" w:rsidRDefault="00247C07" w:rsidP="00247C07">
            <w:pPr>
              <w:tabs>
                <w:tab w:val="left" w:pos="288"/>
                <w:tab w:val="left" w:pos="576"/>
                <w:tab w:val="left" w:pos="864"/>
                <w:tab w:val="left" w:pos="1152"/>
              </w:tabs>
              <w:suppressAutoHyphens/>
              <w:spacing w:before="40" w:after="80"/>
              <w:ind w:right="115"/>
            </w:pPr>
          </w:p>
        </w:tc>
        <w:tc>
          <w:tcPr>
            <w:tcW w:w="1665" w:type="dxa"/>
            <w:tcBorders>
              <w:top w:val="single" w:sz="12" w:space="0" w:color="auto"/>
            </w:tcBorders>
            <w:shd w:val="clear" w:color="auto" w:fill="auto"/>
          </w:tcPr>
          <w:p w:rsidR="00247C07" w:rsidRPr="00474D56" w:rsidRDefault="00247C07" w:rsidP="00247C07">
            <w:pPr>
              <w:tabs>
                <w:tab w:val="left" w:pos="288"/>
                <w:tab w:val="left" w:pos="576"/>
                <w:tab w:val="left" w:pos="864"/>
                <w:tab w:val="left" w:pos="1152"/>
              </w:tabs>
              <w:suppressAutoHyphens/>
              <w:spacing w:before="40" w:after="80"/>
              <w:ind w:right="115"/>
            </w:pPr>
          </w:p>
        </w:tc>
        <w:tc>
          <w:tcPr>
            <w:tcW w:w="3109" w:type="dxa"/>
            <w:tcBorders>
              <w:top w:val="single" w:sz="12" w:space="0" w:color="auto"/>
            </w:tcBorders>
            <w:shd w:val="clear" w:color="auto" w:fill="auto"/>
          </w:tcPr>
          <w:p w:rsidR="00247C07" w:rsidRPr="00474D56" w:rsidRDefault="00247C07" w:rsidP="00247C07">
            <w:pPr>
              <w:tabs>
                <w:tab w:val="left" w:pos="288"/>
                <w:tab w:val="left" w:pos="576"/>
                <w:tab w:val="left" w:pos="864"/>
                <w:tab w:val="left" w:pos="1152"/>
              </w:tabs>
              <w:suppressAutoHyphens/>
              <w:spacing w:before="40" w:after="80"/>
              <w:ind w:right="115"/>
            </w:pPr>
          </w:p>
        </w:tc>
      </w:tr>
      <w:tr w:rsidR="00247C07" w:rsidRPr="00474D56" w:rsidTr="00247C07">
        <w:tblPrEx>
          <w:tblCellMar>
            <w:top w:w="0" w:type="dxa"/>
            <w:bottom w:w="0" w:type="dxa"/>
          </w:tblCellMar>
        </w:tblPrEx>
        <w:tc>
          <w:tcPr>
            <w:tcW w:w="1848" w:type="dxa"/>
            <w:shd w:val="clear" w:color="auto" w:fill="auto"/>
          </w:tcPr>
          <w:p w:rsidR="00247C07" w:rsidRPr="00474D56" w:rsidRDefault="00247C07" w:rsidP="00247C07">
            <w:pPr>
              <w:tabs>
                <w:tab w:val="left" w:pos="288"/>
                <w:tab w:val="left" w:pos="576"/>
                <w:tab w:val="left" w:pos="864"/>
                <w:tab w:val="left" w:pos="1152"/>
              </w:tabs>
              <w:suppressAutoHyphens/>
              <w:spacing w:before="40" w:after="80"/>
              <w:ind w:right="115"/>
            </w:pPr>
            <w:r w:rsidRPr="00DA16DB">
              <w:rPr>
                <w:szCs w:val="24"/>
                <w:lang w:eastAsia="ja-JP"/>
              </w:rPr>
              <w:t>Deuxième phase du Troisième projet sectoriel sur l</w:t>
            </w:r>
            <w:r>
              <w:rPr>
                <w:szCs w:val="24"/>
                <w:lang w:eastAsia="ja-JP"/>
              </w:rPr>
              <w:t>’</w:t>
            </w:r>
            <w:r w:rsidRPr="00DA16DB">
              <w:rPr>
                <w:szCs w:val="24"/>
                <w:lang w:eastAsia="ja-JP"/>
              </w:rPr>
              <w:t>éducation</w:t>
            </w:r>
          </w:p>
        </w:tc>
        <w:tc>
          <w:tcPr>
            <w:tcW w:w="1960" w:type="dxa"/>
            <w:shd w:val="clear" w:color="auto" w:fill="auto"/>
          </w:tcPr>
          <w:p w:rsidR="00247C07" w:rsidRPr="00DA16DB" w:rsidRDefault="00247C07" w:rsidP="00247C07">
            <w:pPr>
              <w:contextualSpacing/>
              <w:rPr>
                <w:szCs w:val="24"/>
                <w:lang w:eastAsia="ja-JP"/>
              </w:rPr>
            </w:pPr>
            <w:r w:rsidRPr="00DA16DB">
              <w:rPr>
                <w:szCs w:val="24"/>
                <w:lang w:eastAsia="ja-JP"/>
              </w:rPr>
              <w:t>Banque mondiale</w:t>
            </w:r>
          </w:p>
          <w:p w:rsidR="00247C07" w:rsidRPr="00474D56" w:rsidRDefault="00247C07" w:rsidP="00247C07">
            <w:pPr>
              <w:tabs>
                <w:tab w:val="left" w:pos="288"/>
                <w:tab w:val="left" w:pos="576"/>
                <w:tab w:val="left" w:pos="864"/>
                <w:tab w:val="left" w:pos="1152"/>
              </w:tabs>
              <w:suppressAutoHyphens/>
              <w:spacing w:before="40" w:after="80"/>
              <w:ind w:right="115"/>
            </w:pPr>
            <w:r w:rsidRPr="00DA16DB">
              <w:rPr>
                <w:color w:val="000000"/>
                <w:szCs w:val="24"/>
              </w:rPr>
              <w:t>Association internationale de développement</w:t>
            </w:r>
          </w:p>
        </w:tc>
        <w:tc>
          <w:tcPr>
            <w:tcW w:w="1665" w:type="dxa"/>
            <w:shd w:val="clear" w:color="auto" w:fill="auto"/>
          </w:tcPr>
          <w:p w:rsidR="00247C07" w:rsidRPr="00474D56" w:rsidRDefault="00247C07" w:rsidP="00247C07">
            <w:pPr>
              <w:tabs>
                <w:tab w:val="left" w:pos="288"/>
                <w:tab w:val="left" w:pos="576"/>
                <w:tab w:val="left" w:pos="864"/>
                <w:tab w:val="left" w:pos="1152"/>
              </w:tabs>
              <w:suppressAutoHyphens/>
              <w:spacing w:before="40" w:after="80"/>
              <w:ind w:right="115"/>
            </w:pPr>
            <w:r w:rsidRPr="00DA16DB">
              <w:rPr>
                <w:szCs w:val="24"/>
                <w:lang w:eastAsia="ja-JP"/>
              </w:rPr>
              <w:t>Septembre 2006-mars 2011</w:t>
            </w:r>
          </w:p>
        </w:tc>
        <w:tc>
          <w:tcPr>
            <w:tcW w:w="3109" w:type="dxa"/>
            <w:shd w:val="clear" w:color="auto" w:fill="auto"/>
          </w:tcPr>
          <w:p w:rsidR="00247C07" w:rsidRPr="00474D56" w:rsidRDefault="00247C07" w:rsidP="00247C07">
            <w:pPr>
              <w:tabs>
                <w:tab w:val="left" w:pos="288"/>
                <w:tab w:val="left" w:pos="576"/>
                <w:tab w:val="left" w:pos="864"/>
                <w:tab w:val="left" w:pos="1152"/>
              </w:tabs>
              <w:suppressAutoHyphens/>
              <w:spacing w:before="40" w:after="80"/>
              <w:ind w:right="115"/>
            </w:pPr>
            <w:r>
              <w:rPr>
                <w:szCs w:val="24"/>
                <w:lang w:eastAsia="ja-JP"/>
              </w:rPr>
              <w:t>Offrir de meilleures conditions d’</w:t>
            </w:r>
            <w:r w:rsidRPr="00DA16DB">
              <w:rPr>
                <w:szCs w:val="24"/>
                <w:lang w:eastAsia="ja-JP"/>
              </w:rPr>
              <w:t>enseignement et d</w:t>
            </w:r>
            <w:r>
              <w:rPr>
                <w:szCs w:val="24"/>
                <w:lang w:eastAsia="ja-JP"/>
              </w:rPr>
              <w:t>’</w:t>
            </w:r>
            <w:r w:rsidRPr="00DA16DB">
              <w:rPr>
                <w:szCs w:val="24"/>
                <w:lang w:eastAsia="ja-JP"/>
              </w:rPr>
              <w:t>apprentissage dans l</w:t>
            </w:r>
            <w:r>
              <w:rPr>
                <w:szCs w:val="24"/>
                <w:lang w:eastAsia="ja-JP"/>
              </w:rPr>
              <w:t>’</w:t>
            </w:r>
            <w:r w:rsidRPr="00DA16DB">
              <w:rPr>
                <w:szCs w:val="24"/>
                <w:lang w:eastAsia="ja-JP"/>
              </w:rPr>
              <w:t>éducation de base</w:t>
            </w:r>
            <w:r>
              <w:rPr>
                <w:szCs w:val="24"/>
                <w:lang w:eastAsia="ja-JP"/>
              </w:rPr>
              <w:t> </w:t>
            </w:r>
            <w:r w:rsidRPr="00DA16DB">
              <w:rPr>
                <w:szCs w:val="24"/>
                <w:lang w:eastAsia="ja-JP"/>
              </w:rPr>
              <w:t>: a)</w:t>
            </w:r>
            <w:r>
              <w:rPr>
                <w:szCs w:val="24"/>
                <w:lang w:eastAsia="ja-JP"/>
              </w:rPr>
              <w:t> </w:t>
            </w:r>
            <w:r w:rsidRPr="00DA16DB">
              <w:rPr>
                <w:szCs w:val="24"/>
                <w:lang w:eastAsia="ja-JP"/>
              </w:rPr>
              <w:t>en améliorant les résultats</w:t>
            </w:r>
            <w:r>
              <w:rPr>
                <w:szCs w:val="24"/>
                <w:lang w:eastAsia="ja-JP"/>
              </w:rPr>
              <w:t xml:space="preserve"> scolaires </w:t>
            </w:r>
            <w:r w:rsidRPr="00DA16DB">
              <w:rPr>
                <w:szCs w:val="24"/>
                <w:lang w:eastAsia="ja-JP"/>
              </w:rPr>
              <w:t>des élèves</w:t>
            </w:r>
            <w:r>
              <w:rPr>
                <w:szCs w:val="24"/>
                <w:lang w:eastAsia="ja-JP"/>
              </w:rPr>
              <w:t xml:space="preserve">, la qualité du travail des </w:t>
            </w:r>
            <w:r w:rsidRPr="00DA16DB">
              <w:rPr>
                <w:szCs w:val="24"/>
                <w:lang w:eastAsia="ja-JP"/>
              </w:rPr>
              <w:t>enseignants</w:t>
            </w:r>
            <w:r>
              <w:rPr>
                <w:szCs w:val="24"/>
                <w:lang w:eastAsia="ja-JP"/>
              </w:rPr>
              <w:t xml:space="preserve"> et celle des écoles</w:t>
            </w:r>
            <w:r w:rsidRPr="00DA16DB">
              <w:rPr>
                <w:szCs w:val="24"/>
                <w:lang w:eastAsia="ja-JP"/>
              </w:rPr>
              <w:t>; b)</w:t>
            </w:r>
            <w:r>
              <w:rPr>
                <w:szCs w:val="24"/>
                <w:lang w:eastAsia="ja-JP"/>
              </w:rPr>
              <w:t> </w:t>
            </w:r>
            <w:r w:rsidRPr="00DA16DB">
              <w:rPr>
                <w:szCs w:val="24"/>
                <w:lang w:eastAsia="ja-JP"/>
              </w:rPr>
              <w:t>en renforçant les capacités et la gestion, en améliorant le suivi et l</w:t>
            </w:r>
            <w:r>
              <w:rPr>
                <w:szCs w:val="24"/>
                <w:lang w:eastAsia="ja-JP"/>
              </w:rPr>
              <w:t>’</w:t>
            </w:r>
            <w:r w:rsidRPr="00DA16DB">
              <w:rPr>
                <w:szCs w:val="24"/>
                <w:lang w:eastAsia="ja-JP"/>
              </w:rPr>
              <w:t>évaluation</w:t>
            </w:r>
            <w:r>
              <w:rPr>
                <w:szCs w:val="24"/>
                <w:lang w:eastAsia="ja-JP"/>
              </w:rPr>
              <w:t>,</w:t>
            </w:r>
            <w:r w:rsidRPr="00DA16DB">
              <w:rPr>
                <w:szCs w:val="24"/>
                <w:lang w:eastAsia="ja-JP"/>
              </w:rPr>
              <w:t xml:space="preserve"> et c)</w:t>
            </w:r>
            <w:r>
              <w:rPr>
                <w:szCs w:val="24"/>
                <w:lang w:eastAsia="ja-JP"/>
              </w:rPr>
              <w:t> </w:t>
            </w:r>
            <w:r w:rsidRPr="00DA16DB">
              <w:rPr>
                <w:szCs w:val="24"/>
                <w:lang w:eastAsia="ja-JP"/>
              </w:rPr>
              <w:t>en continuant d</w:t>
            </w:r>
            <w:r>
              <w:rPr>
                <w:szCs w:val="24"/>
                <w:lang w:eastAsia="ja-JP"/>
              </w:rPr>
              <w:t>’</w:t>
            </w:r>
            <w:r w:rsidRPr="00DA16DB">
              <w:rPr>
                <w:szCs w:val="24"/>
                <w:lang w:eastAsia="ja-JP"/>
              </w:rPr>
              <w:t>élargir l</w:t>
            </w:r>
            <w:r>
              <w:rPr>
                <w:szCs w:val="24"/>
                <w:lang w:eastAsia="ja-JP"/>
              </w:rPr>
              <w:t>’</w:t>
            </w:r>
            <w:r w:rsidRPr="00DA16DB">
              <w:rPr>
                <w:szCs w:val="24"/>
                <w:lang w:eastAsia="ja-JP"/>
              </w:rPr>
              <w:t xml:space="preserve">accès </w:t>
            </w:r>
            <w:r>
              <w:rPr>
                <w:szCs w:val="24"/>
                <w:lang w:eastAsia="ja-JP"/>
              </w:rPr>
              <w:t>des</w:t>
            </w:r>
            <w:r w:rsidRPr="00DA16DB">
              <w:rPr>
                <w:szCs w:val="24"/>
                <w:lang w:eastAsia="ja-JP"/>
              </w:rPr>
              <w:t xml:space="preserve"> communautés insuffisamment desservies.</w:t>
            </w:r>
          </w:p>
        </w:tc>
      </w:tr>
      <w:tr w:rsidR="00247C07" w:rsidRPr="00474D56" w:rsidTr="00247C07">
        <w:tblPrEx>
          <w:tblCellMar>
            <w:top w:w="0" w:type="dxa"/>
            <w:bottom w:w="0" w:type="dxa"/>
          </w:tblCellMar>
        </w:tblPrEx>
        <w:tc>
          <w:tcPr>
            <w:tcW w:w="1848" w:type="dxa"/>
            <w:shd w:val="clear" w:color="auto" w:fill="auto"/>
          </w:tcPr>
          <w:p w:rsidR="00247C07" w:rsidRPr="00474D56" w:rsidRDefault="00247C07" w:rsidP="00247C07">
            <w:pPr>
              <w:tabs>
                <w:tab w:val="left" w:pos="288"/>
                <w:tab w:val="left" w:pos="576"/>
                <w:tab w:val="left" w:pos="864"/>
                <w:tab w:val="left" w:pos="1152"/>
              </w:tabs>
              <w:suppressAutoHyphens/>
              <w:spacing w:before="40" w:after="80"/>
              <w:ind w:right="115"/>
            </w:pPr>
            <w:r w:rsidRPr="00DA16DB">
              <w:rPr>
                <w:szCs w:val="24"/>
                <w:lang w:eastAsia="ja-JP"/>
              </w:rPr>
              <w:t>Projet d</w:t>
            </w:r>
            <w:r>
              <w:rPr>
                <w:szCs w:val="24"/>
                <w:lang w:eastAsia="ja-JP"/>
              </w:rPr>
              <w:t>’</w:t>
            </w:r>
            <w:r w:rsidRPr="00DA16DB">
              <w:rPr>
                <w:szCs w:val="24"/>
                <w:lang w:eastAsia="ja-JP"/>
              </w:rPr>
              <w:t xml:space="preserve">éducation en Gambie de la </w:t>
            </w:r>
            <w:r w:rsidRPr="00DA16DB">
              <w:rPr>
                <w:color w:val="000000"/>
                <w:szCs w:val="24"/>
              </w:rPr>
              <w:t>Banque africaine de développement</w:t>
            </w:r>
          </w:p>
        </w:tc>
        <w:tc>
          <w:tcPr>
            <w:tcW w:w="1960" w:type="dxa"/>
            <w:shd w:val="clear" w:color="auto" w:fill="auto"/>
          </w:tcPr>
          <w:p w:rsidR="00247C07" w:rsidRPr="00474D56" w:rsidRDefault="00247C07" w:rsidP="00247C07">
            <w:pPr>
              <w:tabs>
                <w:tab w:val="left" w:pos="288"/>
                <w:tab w:val="left" w:pos="576"/>
                <w:tab w:val="left" w:pos="864"/>
                <w:tab w:val="left" w:pos="1152"/>
              </w:tabs>
              <w:suppressAutoHyphens/>
              <w:spacing w:before="40" w:after="80"/>
              <w:ind w:right="115"/>
            </w:pPr>
            <w:r w:rsidRPr="00DA16DB">
              <w:rPr>
                <w:color w:val="000000"/>
                <w:szCs w:val="24"/>
              </w:rPr>
              <w:t>Banque africaine de développement</w:t>
            </w:r>
          </w:p>
        </w:tc>
        <w:tc>
          <w:tcPr>
            <w:tcW w:w="1665" w:type="dxa"/>
            <w:shd w:val="clear" w:color="auto" w:fill="auto"/>
          </w:tcPr>
          <w:p w:rsidR="00247C07" w:rsidRPr="00474D56" w:rsidRDefault="00247C07" w:rsidP="00247C07">
            <w:pPr>
              <w:tabs>
                <w:tab w:val="left" w:pos="288"/>
                <w:tab w:val="left" w:pos="576"/>
                <w:tab w:val="left" w:pos="864"/>
                <w:tab w:val="left" w:pos="1152"/>
              </w:tabs>
              <w:suppressAutoHyphens/>
              <w:spacing w:before="40" w:after="80"/>
              <w:ind w:right="115"/>
            </w:pPr>
            <w:r w:rsidRPr="00DA16DB">
              <w:rPr>
                <w:szCs w:val="24"/>
                <w:lang w:eastAsia="ja-JP"/>
              </w:rPr>
              <w:t>Mai 2003-2009</w:t>
            </w:r>
          </w:p>
        </w:tc>
        <w:tc>
          <w:tcPr>
            <w:tcW w:w="3109" w:type="dxa"/>
            <w:shd w:val="clear" w:color="auto" w:fill="auto"/>
          </w:tcPr>
          <w:p w:rsidR="00247C07" w:rsidRPr="00474D56" w:rsidRDefault="00247C07" w:rsidP="00247C07">
            <w:pPr>
              <w:tabs>
                <w:tab w:val="left" w:pos="288"/>
                <w:tab w:val="left" w:pos="576"/>
                <w:tab w:val="left" w:pos="864"/>
                <w:tab w:val="left" w:pos="1152"/>
              </w:tabs>
              <w:suppressAutoHyphens/>
              <w:spacing w:before="40" w:after="80"/>
              <w:ind w:right="115"/>
            </w:pPr>
            <w:r w:rsidRPr="00DA16DB">
              <w:rPr>
                <w:szCs w:val="24"/>
                <w:lang w:eastAsia="ja-JP"/>
              </w:rPr>
              <w:t>Élargir l</w:t>
            </w:r>
            <w:r>
              <w:rPr>
                <w:szCs w:val="24"/>
                <w:lang w:eastAsia="ja-JP"/>
              </w:rPr>
              <w:t>’</w:t>
            </w:r>
            <w:r w:rsidRPr="00DA16DB">
              <w:rPr>
                <w:szCs w:val="24"/>
                <w:lang w:eastAsia="ja-JP"/>
              </w:rPr>
              <w:t xml:space="preserve">accès </w:t>
            </w:r>
            <w:r>
              <w:rPr>
                <w:szCs w:val="24"/>
                <w:lang w:eastAsia="ja-JP"/>
              </w:rPr>
              <w:t>des pauvres, en particulier d</w:t>
            </w:r>
            <w:r w:rsidRPr="00DA16DB">
              <w:rPr>
                <w:szCs w:val="24"/>
                <w:lang w:eastAsia="ja-JP"/>
              </w:rPr>
              <w:t>es fi</w:t>
            </w:r>
            <w:r w:rsidRPr="00DA16DB">
              <w:rPr>
                <w:szCs w:val="24"/>
                <w:lang w:eastAsia="ja-JP"/>
              </w:rPr>
              <w:t>l</w:t>
            </w:r>
            <w:r w:rsidRPr="00DA16DB">
              <w:rPr>
                <w:szCs w:val="24"/>
                <w:lang w:eastAsia="ja-JP"/>
              </w:rPr>
              <w:t>les, à l</w:t>
            </w:r>
            <w:r>
              <w:rPr>
                <w:szCs w:val="24"/>
                <w:lang w:eastAsia="ja-JP"/>
              </w:rPr>
              <w:t>’</w:t>
            </w:r>
            <w:r w:rsidRPr="00DA16DB">
              <w:rPr>
                <w:szCs w:val="24"/>
                <w:lang w:eastAsia="ja-JP"/>
              </w:rPr>
              <w:t xml:space="preserve">éducation de qualité et au </w:t>
            </w:r>
            <w:r w:rsidRPr="00DA16DB">
              <w:rPr>
                <w:color w:val="000000"/>
                <w:szCs w:val="24"/>
              </w:rPr>
              <w:t>développ</w:t>
            </w:r>
            <w:r w:rsidRPr="00DA16DB">
              <w:rPr>
                <w:color w:val="000000"/>
                <w:szCs w:val="24"/>
              </w:rPr>
              <w:t>e</w:t>
            </w:r>
            <w:r w:rsidRPr="00DA16DB">
              <w:rPr>
                <w:color w:val="000000"/>
                <w:szCs w:val="24"/>
              </w:rPr>
              <w:t xml:space="preserve">ment des compétences </w:t>
            </w:r>
            <w:r w:rsidRPr="00DA16DB">
              <w:rPr>
                <w:szCs w:val="24"/>
                <w:lang w:eastAsia="ja-JP"/>
              </w:rPr>
              <w:t>dans les régions reculées de Gambie</w:t>
            </w:r>
          </w:p>
        </w:tc>
      </w:tr>
      <w:tr w:rsidR="00247C07" w:rsidRPr="00474D56" w:rsidTr="00247C07">
        <w:tblPrEx>
          <w:tblCellMar>
            <w:top w:w="0" w:type="dxa"/>
            <w:bottom w:w="0" w:type="dxa"/>
          </w:tblCellMar>
        </w:tblPrEx>
        <w:tc>
          <w:tcPr>
            <w:tcW w:w="1848" w:type="dxa"/>
            <w:shd w:val="clear" w:color="auto" w:fill="auto"/>
          </w:tcPr>
          <w:p w:rsidR="00247C07" w:rsidRPr="00474D56" w:rsidRDefault="00247C07" w:rsidP="00247C07">
            <w:pPr>
              <w:tabs>
                <w:tab w:val="left" w:pos="288"/>
                <w:tab w:val="left" w:pos="576"/>
                <w:tab w:val="left" w:pos="864"/>
                <w:tab w:val="left" w:pos="1152"/>
              </w:tabs>
              <w:suppressAutoHyphens/>
              <w:spacing w:before="40" w:after="80"/>
              <w:ind w:right="115"/>
            </w:pPr>
            <w:r w:rsidRPr="00DA16DB">
              <w:rPr>
                <w:szCs w:val="24"/>
                <w:lang w:eastAsia="ja-JP"/>
              </w:rPr>
              <w:t>Troisième programme d</w:t>
            </w:r>
            <w:r>
              <w:rPr>
                <w:szCs w:val="24"/>
                <w:lang w:eastAsia="ja-JP"/>
              </w:rPr>
              <w:t>’</w:t>
            </w:r>
            <w:r w:rsidRPr="00DA16DB">
              <w:rPr>
                <w:szCs w:val="24"/>
                <w:lang w:eastAsia="ja-JP"/>
              </w:rPr>
              <w:t>éducation de la Gambie</w:t>
            </w:r>
          </w:p>
        </w:tc>
        <w:tc>
          <w:tcPr>
            <w:tcW w:w="1960" w:type="dxa"/>
            <w:shd w:val="clear" w:color="auto" w:fill="auto"/>
          </w:tcPr>
          <w:p w:rsidR="00247C07" w:rsidRPr="00474D56" w:rsidRDefault="00247C07" w:rsidP="00247C07">
            <w:pPr>
              <w:tabs>
                <w:tab w:val="left" w:pos="288"/>
                <w:tab w:val="left" w:pos="576"/>
                <w:tab w:val="left" w:pos="864"/>
                <w:tab w:val="left" w:pos="1152"/>
              </w:tabs>
              <w:suppressAutoHyphens/>
              <w:spacing w:before="40" w:after="80"/>
              <w:ind w:right="115"/>
            </w:pPr>
            <w:r w:rsidRPr="00DA16DB">
              <w:rPr>
                <w:color w:val="000000"/>
                <w:szCs w:val="24"/>
              </w:rPr>
              <w:t>Banque arabe pour le développement économique de l</w:t>
            </w:r>
            <w:r>
              <w:rPr>
                <w:color w:val="000000"/>
                <w:szCs w:val="24"/>
              </w:rPr>
              <w:t>’</w:t>
            </w:r>
            <w:r w:rsidRPr="00DA16DB">
              <w:rPr>
                <w:color w:val="000000"/>
                <w:szCs w:val="24"/>
              </w:rPr>
              <w:t>Afrique (BADEA)</w:t>
            </w:r>
          </w:p>
        </w:tc>
        <w:tc>
          <w:tcPr>
            <w:tcW w:w="1665" w:type="dxa"/>
            <w:shd w:val="clear" w:color="auto" w:fill="auto"/>
          </w:tcPr>
          <w:p w:rsidR="00247C07" w:rsidRPr="00474D56" w:rsidRDefault="00247C07" w:rsidP="00247C07">
            <w:pPr>
              <w:tabs>
                <w:tab w:val="left" w:pos="288"/>
                <w:tab w:val="left" w:pos="576"/>
                <w:tab w:val="left" w:pos="864"/>
                <w:tab w:val="left" w:pos="1152"/>
              </w:tabs>
              <w:suppressAutoHyphens/>
              <w:spacing w:before="40" w:after="80"/>
              <w:ind w:right="115"/>
            </w:pPr>
            <w:r w:rsidRPr="00DA16DB">
              <w:rPr>
                <w:szCs w:val="24"/>
                <w:lang w:eastAsia="ja-JP"/>
              </w:rPr>
              <w:t>15 juin 2003-30 décembre 2009</w:t>
            </w:r>
          </w:p>
        </w:tc>
        <w:tc>
          <w:tcPr>
            <w:tcW w:w="3109" w:type="dxa"/>
            <w:shd w:val="clear" w:color="auto" w:fill="auto"/>
          </w:tcPr>
          <w:p w:rsidR="00247C07" w:rsidRPr="00474D56" w:rsidRDefault="00247C07" w:rsidP="00247C07">
            <w:pPr>
              <w:tabs>
                <w:tab w:val="left" w:pos="288"/>
                <w:tab w:val="left" w:pos="576"/>
                <w:tab w:val="left" w:pos="864"/>
                <w:tab w:val="left" w:pos="1152"/>
              </w:tabs>
              <w:suppressAutoHyphens/>
              <w:spacing w:before="40" w:after="80"/>
              <w:ind w:right="115"/>
            </w:pPr>
            <w:r w:rsidRPr="00DA16DB">
              <w:rPr>
                <w:szCs w:val="24"/>
                <w:lang w:eastAsia="ja-JP"/>
              </w:rPr>
              <w:t xml:space="preserve">Rénover les établissements scolaires dans la région du sud-ouest de la Gambie où la densité de la population est </w:t>
            </w:r>
            <w:r>
              <w:rPr>
                <w:szCs w:val="24"/>
                <w:lang w:eastAsia="ja-JP"/>
              </w:rPr>
              <w:t>élevée</w:t>
            </w:r>
          </w:p>
        </w:tc>
      </w:tr>
      <w:tr w:rsidR="00247C07" w:rsidRPr="00474D56" w:rsidTr="009A4EF8">
        <w:tblPrEx>
          <w:tblCellMar>
            <w:top w:w="0" w:type="dxa"/>
            <w:bottom w:w="0" w:type="dxa"/>
          </w:tblCellMar>
        </w:tblPrEx>
        <w:tc>
          <w:tcPr>
            <w:tcW w:w="1848" w:type="dxa"/>
            <w:shd w:val="clear" w:color="auto" w:fill="auto"/>
          </w:tcPr>
          <w:p w:rsidR="00247C07" w:rsidRPr="00474D56" w:rsidRDefault="00247C07" w:rsidP="00247C07">
            <w:pPr>
              <w:tabs>
                <w:tab w:val="left" w:pos="288"/>
                <w:tab w:val="left" w:pos="576"/>
                <w:tab w:val="left" w:pos="864"/>
                <w:tab w:val="left" w:pos="1152"/>
              </w:tabs>
              <w:suppressAutoHyphens/>
              <w:spacing w:before="40" w:after="80"/>
              <w:ind w:right="115"/>
            </w:pPr>
            <w:r w:rsidRPr="00DA16DB">
              <w:rPr>
                <w:szCs w:val="24"/>
                <w:lang w:eastAsia="ja-JP"/>
              </w:rPr>
              <w:t xml:space="preserve">Initiative des écoles amies des filles, </w:t>
            </w:r>
            <w:r w:rsidRPr="00DA16DB">
              <w:rPr>
                <w:color w:val="000000"/>
                <w:szCs w:val="24"/>
              </w:rPr>
              <w:t>préparation à la scolarité et développement du jeune enfant</w:t>
            </w:r>
          </w:p>
        </w:tc>
        <w:tc>
          <w:tcPr>
            <w:tcW w:w="1960" w:type="dxa"/>
            <w:shd w:val="clear" w:color="auto" w:fill="auto"/>
          </w:tcPr>
          <w:p w:rsidR="00247C07" w:rsidRPr="00474D56" w:rsidRDefault="00247C07" w:rsidP="00247C07">
            <w:pPr>
              <w:tabs>
                <w:tab w:val="left" w:pos="288"/>
                <w:tab w:val="left" w:pos="576"/>
                <w:tab w:val="left" w:pos="864"/>
                <w:tab w:val="left" w:pos="1152"/>
              </w:tabs>
              <w:suppressAutoHyphens/>
              <w:spacing w:before="40" w:after="80"/>
              <w:ind w:right="115"/>
            </w:pPr>
            <w:r w:rsidRPr="00DA16DB">
              <w:rPr>
                <w:szCs w:val="24"/>
                <w:lang w:eastAsia="ja-JP"/>
              </w:rPr>
              <w:t>UNICEF</w:t>
            </w:r>
          </w:p>
        </w:tc>
        <w:tc>
          <w:tcPr>
            <w:tcW w:w="1665" w:type="dxa"/>
            <w:shd w:val="clear" w:color="auto" w:fill="auto"/>
          </w:tcPr>
          <w:p w:rsidR="00247C07" w:rsidRPr="00474D56" w:rsidRDefault="00247C07" w:rsidP="00247C07">
            <w:pPr>
              <w:tabs>
                <w:tab w:val="left" w:pos="288"/>
                <w:tab w:val="left" w:pos="576"/>
                <w:tab w:val="left" w:pos="864"/>
                <w:tab w:val="left" w:pos="1152"/>
              </w:tabs>
              <w:suppressAutoHyphens/>
              <w:spacing w:before="40" w:after="80"/>
              <w:ind w:right="115"/>
            </w:pPr>
            <w:r w:rsidRPr="00DA16DB">
              <w:rPr>
                <w:szCs w:val="24"/>
                <w:lang w:eastAsia="ja-JP"/>
              </w:rPr>
              <w:t>1</w:t>
            </w:r>
            <w:r w:rsidRPr="009663F8">
              <w:rPr>
                <w:szCs w:val="24"/>
                <w:vertAlign w:val="superscript"/>
                <w:lang w:eastAsia="ja-JP"/>
              </w:rPr>
              <w:t>er</w:t>
            </w:r>
            <w:r>
              <w:rPr>
                <w:szCs w:val="24"/>
                <w:lang w:eastAsia="ja-JP"/>
              </w:rPr>
              <w:t> </w:t>
            </w:r>
            <w:r w:rsidRPr="00DA16DB">
              <w:rPr>
                <w:szCs w:val="24"/>
                <w:lang w:eastAsia="ja-JP"/>
              </w:rPr>
              <w:t>janvier 2007-31 décembre 2011</w:t>
            </w:r>
          </w:p>
        </w:tc>
        <w:tc>
          <w:tcPr>
            <w:tcW w:w="3109" w:type="dxa"/>
            <w:shd w:val="clear" w:color="auto" w:fill="auto"/>
          </w:tcPr>
          <w:p w:rsidR="00247C07" w:rsidRPr="00474D56" w:rsidRDefault="00247C07" w:rsidP="00247C07">
            <w:pPr>
              <w:tabs>
                <w:tab w:val="left" w:pos="288"/>
                <w:tab w:val="left" w:pos="576"/>
                <w:tab w:val="left" w:pos="864"/>
                <w:tab w:val="left" w:pos="1152"/>
              </w:tabs>
              <w:suppressAutoHyphens/>
              <w:spacing w:before="40" w:after="80"/>
              <w:ind w:right="115"/>
            </w:pPr>
            <w:r w:rsidRPr="00DA16DB">
              <w:rPr>
                <w:szCs w:val="24"/>
                <w:lang w:eastAsia="ja-JP"/>
              </w:rPr>
              <w:t>Accroître et maintenir les taux d</w:t>
            </w:r>
            <w:r>
              <w:rPr>
                <w:szCs w:val="24"/>
                <w:lang w:eastAsia="ja-JP"/>
              </w:rPr>
              <w:t>’</w:t>
            </w:r>
            <w:r w:rsidRPr="00DA16DB">
              <w:rPr>
                <w:szCs w:val="24"/>
                <w:lang w:eastAsia="ja-JP"/>
              </w:rPr>
              <w:t xml:space="preserve">inscription </w:t>
            </w:r>
            <w:r>
              <w:rPr>
                <w:szCs w:val="24"/>
                <w:lang w:eastAsia="ja-JP"/>
              </w:rPr>
              <w:t>des garçons et des</w:t>
            </w:r>
            <w:r w:rsidRPr="00DA16DB">
              <w:rPr>
                <w:szCs w:val="24"/>
                <w:lang w:eastAsia="ja-JP"/>
              </w:rPr>
              <w:t xml:space="preserve"> filles dans </w:t>
            </w:r>
            <w:r>
              <w:rPr>
                <w:szCs w:val="24"/>
                <w:lang w:eastAsia="ja-JP"/>
              </w:rPr>
              <w:t>l’enseignement primaire et</w:t>
            </w:r>
            <w:r w:rsidRPr="00DA16DB">
              <w:rPr>
                <w:szCs w:val="24"/>
                <w:lang w:eastAsia="ja-JP"/>
              </w:rPr>
              <w:t xml:space="preserve"> </w:t>
            </w:r>
            <w:r w:rsidRPr="00DA16DB">
              <w:rPr>
                <w:color w:val="000000"/>
                <w:szCs w:val="24"/>
              </w:rPr>
              <w:t>s</w:t>
            </w:r>
            <w:r w:rsidRPr="00DA16DB">
              <w:rPr>
                <w:color w:val="000000"/>
                <w:szCs w:val="24"/>
              </w:rPr>
              <w:t>e</w:t>
            </w:r>
            <w:r w:rsidRPr="00DA16DB">
              <w:rPr>
                <w:color w:val="000000"/>
                <w:szCs w:val="24"/>
              </w:rPr>
              <w:t>condaire</w:t>
            </w:r>
            <w:r w:rsidRPr="00DA16DB">
              <w:rPr>
                <w:szCs w:val="24"/>
                <w:lang w:eastAsia="ja-JP"/>
              </w:rPr>
              <w:t>, maintenir la parité et la rétention scolaire, améliorer les résultats scolaires. Renforcer les cap</w:t>
            </w:r>
            <w:r w:rsidRPr="00DA16DB">
              <w:rPr>
                <w:szCs w:val="24"/>
                <w:lang w:eastAsia="ja-JP"/>
              </w:rPr>
              <w:t>a</w:t>
            </w:r>
            <w:r w:rsidRPr="00DA16DB">
              <w:rPr>
                <w:szCs w:val="24"/>
                <w:lang w:eastAsia="ja-JP"/>
              </w:rPr>
              <w:t>cités nationales d</w:t>
            </w:r>
            <w:r>
              <w:rPr>
                <w:szCs w:val="24"/>
                <w:lang w:eastAsia="ja-JP"/>
              </w:rPr>
              <w:t>’</w:t>
            </w:r>
            <w:r w:rsidRPr="00DA16DB">
              <w:rPr>
                <w:szCs w:val="24"/>
                <w:lang w:eastAsia="ja-JP"/>
              </w:rPr>
              <w:t>élaboration d</w:t>
            </w:r>
            <w:r>
              <w:rPr>
                <w:szCs w:val="24"/>
                <w:lang w:eastAsia="ja-JP"/>
              </w:rPr>
              <w:t>’</w:t>
            </w:r>
            <w:r w:rsidRPr="00DA16DB">
              <w:rPr>
                <w:szCs w:val="24"/>
                <w:lang w:eastAsia="ja-JP"/>
              </w:rPr>
              <w:t xml:space="preserve">un système de contrôle de la qualité et de suivi des résultats scolaires, et </w:t>
            </w:r>
            <w:r>
              <w:rPr>
                <w:szCs w:val="24"/>
                <w:lang w:eastAsia="ja-JP"/>
              </w:rPr>
              <w:t>d’</w:t>
            </w:r>
            <w:r w:rsidRPr="00DA16DB">
              <w:rPr>
                <w:szCs w:val="24"/>
                <w:lang w:eastAsia="ja-JP"/>
              </w:rPr>
              <w:t>un programme scolaire pertinent comprenant l</w:t>
            </w:r>
            <w:r>
              <w:rPr>
                <w:szCs w:val="24"/>
                <w:lang w:eastAsia="ja-JP"/>
              </w:rPr>
              <w:t>’</w:t>
            </w:r>
            <w:r w:rsidRPr="00DA16DB">
              <w:rPr>
                <w:color w:val="000000"/>
                <w:szCs w:val="24"/>
              </w:rPr>
              <w:t xml:space="preserve">apprentissage des </w:t>
            </w:r>
            <w:r>
              <w:rPr>
                <w:szCs w:val="24"/>
              </w:rPr>
              <w:t>compétences d’</w:t>
            </w:r>
            <w:r>
              <w:rPr>
                <w:color w:val="000000"/>
              </w:rPr>
              <w:t xml:space="preserve">autonomie fonctionnelle, </w:t>
            </w:r>
            <w:r>
              <w:rPr>
                <w:color w:val="000000"/>
                <w:szCs w:val="24"/>
              </w:rPr>
              <w:t>relever les taux d’</w:t>
            </w:r>
            <w:r w:rsidRPr="00DA16DB">
              <w:rPr>
                <w:color w:val="000000"/>
                <w:szCs w:val="24"/>
              </w:rPr>
              <w:t>inscriptions dans l</w:t>
            </w:r>
            <w:r>
              <w:rPr>
                <w:color w:val="000000"/>
                <w:szCs w:val="24"/>
              </w:rPr>
              <w:t>’</w:t>
            </w:r>
            <w:r w:rsidRPr="00DA16DB">
              <w:rPr>
                <w:color w:val="000000"/>
                <w:szCs w:val="24"/>
              </w:rPr>
              <w:t>enseignement préscolaire et réduire les risques d</w:t>
            </w:r>
            <w:r>
              <w:rPr>
                <w:color w:val="000000"/>
                <w:szCs w:val="24"/>
              </w:rPr>
              <w:t>’</w:t>
            </w:r>
            <w:r w:rsidRPr="00DA16DB">
              <w:rPr>
                <w:color w:val="000000"/>
                <w:szCs w:val="24"/>
              </w:rPr>
              <w:t>infection et de vulnérabilité au VIH.</w:t>
            </w:r>
          </w:p>
        </w:tc>
      </w:tr>
      <w:tr w:rsidR="009A4EF8" w:rsidRPr="00474D56" w:rsidTr="00247C07">
        <w:tblPrEx>
          <w:tblCellMar>
            <w:top w:w="0" w:type="dxa"/>
            <w:bottom w:w="0" w:type="dxa"/>
          </w:tblCellMar>
        </w:tblPrEx>
        <w:tc>
          <w:tcPr>
            <w:tcW w:w="1848" w:type="dxa"/>
            <w:tcBorders>
              <w:bottom w:val="single" w:sz="12" w:space="0" w:color="auto"/>
            </w:tcBorders>
            <w:shd w:val="clear" w:color="auto" w:fill="auto"/>
          </w:tcPr>
          <w:p w:rsidR="009A4EF8" w:rsidRPr="00DA16DB" w:rsidRDefault="009A4EF8" w:rsidP="009A4EF8">
            <w:pPr>
              <w:tabs>
                <w:tab w:val="left" w:pos="288"/>
                <w:tab w:val="left" w:pos="576"/>
                <w:tab w:val="left" w:pos="864"/>
                <w:tab w:val="left" w:pos="1152"/>
              </w:tabs>
              <w:suppressAutoHyphens/>
              <w:spacing w:line="20" w:lineRule="exact"/>
              <w:ind w:right="115"/>
              <w:rPr>
                <w:szCs w:val="24"/>
                <w:lang w:eastAsia="ja-JP"/>
              </w:rPr>
            </w:pPr>
          </w:p>
        </w:tc>
        <w:tc>
          <w:tcPr>
            <w:tcW w:w="1960" w:type="dxa"/>
            <w:tcBorders>
              <w:bottom w:val="single" w:sz="12" w:space="0" w:color="auto"/>
            </w:tcBorders>
            <w:shd w:val="clear" w:color="auto" w:fill="auto"/>
          </w:tcPr>
          <w:p w:rsidR="009A4EF8" w:rsidRPr="00DA16DB" w:rsidRDefault="009A4EF8" w:rsidP="009A4EF8">
            <w:pPr>
              <w:tabs>
                <w:tab w:val="left" w:pos="288"/>
                <w:tab w:val="left" w:pos="576"/>
                <w:tab w:val="left" w:pos="864"/>
                <w:tab w:val="left" w:pos="1152"/>
              </w:tabs>
              <w:suppressAutoHyphens/>
              <w:spacing w:line="20" w:lineRule="exact"/>
              <w:ind w:right="115"/>
              <w:rPr>
                <w:szCs w:val="24"/>
                <w:lang w:eastAsia="ja-JP"/>
              </w:rPr>
            </w:pPr>
          </w:p>
        </w:tc>
        <w:tc>
          <w:tcPr>
            <w:tcW w:w="1665" w:type="dxa"/>
            <w:tcBorders>
              <w:bottom w:val="single" w:sz="12" w:space="0" w:color="auto"/>
            </w:tcBorders>
            <w:shd w:val="clear" w:color="auto" w:fill="auto"/>
          </w:tcPr>
          <w:p w:rsidR="009A4EF8" w:rsidRPr="00DA16DB" w:rsidRDefault="009A4EF8" w:rsidP="009A4EF8">
            <w:pPr>
              <w:tabs>
                <w:tab w:val="left" w:pos="288"/>
                <w:tab w:val="left" w:pos="576"/>
                <w:tab w:val="left" w:pos="864"/>
                <w:tab w:val="left" w:pos="1152"/>
              </w:tabs>
              <w:suppressAutoHyphens/>
              <w:spacing w:line="20" w:lineRule="exact"/>
              <w:ind w:right="115"/>
              <w:rPr>
                <w:szCs w:val="24"/>
                <w:lang w:eastAsia="ja-JP"/>
              </w:rPr>
            </w:pPr>
          </w:p>
        </w:tc>
        <w:tc>
          <w:tcPr>
            <w:tcW w:w="3109" w:type="dxa"/>
            <w:tcBorders>
              <w:bottom w:val="single" w:sz="12" w:space="0" w:color="auto"/>
            </w:tcBorders>
            <w:shd w:val="clear" w:color="auto" w:fill="auto"/>
          </w:tcPr>
          <w:p w:rsidR="009A4EF8" w:rsidRPr="00DA16DB" w:rsidRDefault="009A4EF8" w:rsidP="009A4EF8">
            <w:pPr>
              <w:tabs>
                <w:tab w:val="left" w:pos="288"/>
                <w:tab w:val="left" w:pos="576"/>
                <w:tab w:val="left" w:pos="864"/>
                <w:tab w:val="left" w:pos="1152"/>
              </w:tabs>
              <w:suppressAutoHyphens/>
              <w:spacing w:line="20" w:lineRule="exact"/>
              <w:ind w:right="115"/>
              <w:rPr>
                <w:szCs w:val="24"/>
                <w:lang w:eastAsia="ja-JP"/>
              </w:rPr>
            </w:pPr>
          </w:p>
        </w:tc>
      </w:tr>
    </w:tbl>
    <w:p w:rsidR="00247C07" w:rsidRPr="00474D56" w:rsidRDefault="00247C07" w:rsidP="00247C07">
      <w:pPr>
        <w:pStyle w:val="SingleTxt"/>
        <w:spacing w:after="0" w:line="120" w:lineRule="exact"/>
        <w:rPr>
          <w:sz w:val="10"/>
        </w:rPr>
      </w:pPr>
    </w:p>
    <w:p w:rsidR="00247C07" w:rsidRDefault="00247C07" w:rsidP="00247C07">
      <w:pPr>
        <w:pStyle w:val="FootnoteText"/>
        <w:tabs>
          <w:tab w:val="clear" w:pos="418"/>
          <w:tab w:val="right" w:pos="1476"/>
          <w:tab w:val="left" w:pos="1548"/>
          <w:tab w:val="right" w:pos="1836"/>
          <w:tab w:val="left" w:pos="1908"/>
        </w:tabs>
        <w:ind w:left="1548" w:hanging="288"/>
      </w:pPr>
      <w:r>
        <w:tab/>
      </w:r>
      <w:r w:rsidRPr="00DC1BBE">
        <w:t>*</w:t>
      </w:r>
      <w:r>
        <w:tab/>
      </w:r>
      <w:r w:rsidRPr="00DC1BBE">
        <w:t>Joint Semi-Annual Donor Review and Supervision, Sectoral and Implementation Progress Report, République de Gambie. PCU. Ministère de l</w:t>
      </w:r>
      <w:r>
        <w:t>’</w:t>
      </w:r>
      <w:r w:rsidRPr="00DC1BBE">
        <w:t>éducation de base et de l</w:t>
      </w:r>
      <w:r>
        <w:t>’</w:t>
      </w:r>
      <w:r w:rsidRPr="00DC1BBE">
        <w:t>enseignement secondaire, 1</w:t>
      </w:r>
      <w:r w:rsidRPr="009663F8">
        <w:rPr>
          <w:vertAlign w:val="superscript"/>
        </w:rPr>
        <w:t>er</w:t>
      </w:r>
      <w:r>
        <w:t> </w:t>
      </w:r>
      <w:r w:rsidRPr="00DC1BBE">
        <w:t>novembre</w:t>
      </w:r>
      <w:r>
        <w:t> </w:t>
      </w:r>
      <w:r w:rsidRPr="00DC1BBE">
        <w:t>2008-30</w:t>
      </w:r>
      <w:r>
        <w:t> </w:t>
      </w:r>
      <w:r w:rsidRPr="00DC1BBE">
        <w:t>avril 2009.</w:t>
      </w:r>
    </w:p>
    <w:p w:rsidR="00247C07" w:rsidRPr="009663F8" w:rsidRDefault="00247C07" w:rsidP="00247C07">
      <w:pPr>
        <w:pStyle w:val="FootnoteText"/>
        <w:tabs>
          <w:tab w:val="clear" w:pos="418"/>
          <w:tab w:val="right" w:pos="1476"/>
          <w:tab w:val="left" w:pos="1548"/>
          <w:tab w:val="right" w:pos="1836"/>
          <w:tab w:val="left" w:pos="1908"/>
        </w:tabs>
        <w:spacing w:line="120" w:lineRule="exact"/>
        <w:ind w:left="1548" w:hanging="288"/>
        <w:rPr>
          <w:sz w:val="10"/>
        </w:rPr>
      </w:pPr>
    </w:p>
    <w:p w:rsidR="00247C07" w:rsidRPr="009663F8" w:rsidRDefault="00247C07" w:rsidP="00247C07">
      <w:pPr>
        <w:pStyle w:val="FootnoteText"/>
        <w:tabs>
          <w:tab w:val="clear" w:pos="418"/>
          <w:tab w:val="right" w:pos="1476"/>
          <w:tab w:val="left" w:pos="1548"/>
          <w:tab w:val="right" w:pos="1836"/>
          <w:tab w:val="left" w:pos="1908"/>
        </w:tabs>
        <w:spacing w:line="120" w:lineRule="exact"/>
        <w:ind w:left="1548" w:hanging="288"/>
        <w:rPr>
          <w:sz w:val="10"/>
        </w:rPr>
      </w:pPr>
    </w:p>
    <w:p w:rsidR="00247C07" w:rsidRPr="009663F8" w:rsidRDefault="00247C07" w:rsidP="00247C07">
      <w:pPr>
        <w:pStyle w:val="SingleTxt"/>
        <w:numPr>
          <w:ilvl w:val="0"/>
          <w:numId w:val="6"/>
        </w:numPr>
        <w:suppressAutoHyphens/>
      </w:pPr>
      <w:r w:rsidRPr="00DC1BBE">
        <w:rPr>
          <w:i/>
        </w:rPr>
        <w:t>Des ressources supplémentaires</w:t>
      </w:r>
      <w:r w:rsidRPr="00DC1BBE">
        <w:t xml:space="preserve"> provenant de l</w:t>
      </w:r>
      <w:r>
        <w:t>’</w:t>
      </w:r>
      <w:r w:rsidRPr="00DC1BBE">
        <w:t>Initiative pour l</w:t>
      </w:r>
      <w:r>
        <w:t>’</w:t>
      </w:r>
      <w:r w:rsidRPr="00DC1BBE">
        <w:t>accélération de l</w:t>
      </w:r>
      <w:r>
        <w:t>’</w:t>
      </w:r>
      <w:r w:rsidRPr="00DC1BBE">
        <w:t>éducation pour tous ont permis de construire des salles de classe supplémentaires et donné l</w:t>
      </w:r>
      <w:r>
        <w:t>’</w:t>
      </w:r>
      <w:r w:rsidRPr="00DC1BBE">
        <w:t>impulsion nécessaire pour accélérer l</w:t>
      </w:r>
      <w:r>
        <w:t>’</w:t>
      </w:r>
      <w:r w:rsidRPr="00DC1BBE">
        <w:t>accès à l</w:t>
      </w:r>
      <w:r>
        <w:t>’</w:t>
      </w:r>
      <w:r w:rsidRPr="00DC1BBE">
        <w:t>éducation de base. Ces ressources ont contribué à combler l</w:t>
      </w:r>
      <w:r>
        <w:t>’</w:t>
      </w:r>
      <w:r w:rsidRPr="00DC1BBE">
        <w:t>écart entre les sexes grâce à l</w:t>
      </w:r>
      <w:r>
        <w:t>’</w:t>
      </w:r>
      <w:r w:rsidRPr="00DC1BBE">
        <w:t>élaboration de politiques appropriées, à la fourniture de données ventilées par sexe et d</w:t>
      </w:r>
      <w:r>
        <w:t>’</w:t>
      </w:r>
      <w:r w:rsidRPr="00DC1BBE">
        <w:t>informations sur la problématique hommes-femmes, au renforcement des capacités des cadres supérieurs et elles ont permis de combler le déficit de financement. De manière générale, les ressources sont réparties plus équitablement et mieux util</w:t>
      </w:r>
      <w:r w:rsidRPr="00DC1BBE">
        <w:t>i</w:t>
      </w:r>
      <w:r w:rsidRPr="00DC1BBE">
        <w:t>sées pour la mise en œuvre des programmes.</w:t>
      </w:r>
    </w:p>
    <w:p w:rsidR="00247C07" w:rsidRPr="00DC1BBE" w:rsidRDefault="00247C07" w:rsidP="00247C07">
      <w:pPr>
        <w:pStyle w:val="SingleTxt"/>
        <w:numPr>
          <w:ilvl w:val="0"/>
          <w:numId w:val="6"/>
        </w:numPr>
        <w:suppressAutoHyphens/>
      </w:pPr>
      <w:r w:rsidRPr="00DC1BBE">
        <w:rPr>
          <w:i/>
        </w:rPr>
        <w:t>Le programme d</w:t>
      </w:r>
      <w:r>
        <w:rPr>
          <w:i/>
        </w:rPr>
        <w:t>’</w:t>
      </w:r>
      <w:r w:rsidRPr="00DC1BBE">
        <w:rPr>
          <w:i/>
        </w:rPr>
        <w:t>études</w:t>
      </w:r>
      <w:r>
        <w:t> </w:t>
      </w:r>
      <w:r w:rsidRPr="00DC1BBE">
        <w:t>: Les examens et mises à jour des programmes d</w:t>
      </w:r>
      <w:r>
        <w:t>’</w:t>
      </w:r>
      <w:r w:rsidRPr="00DC1BBE">
        <w:t>études ont également débouché sur des programmes scolaires mieux adaptés, et donc plus participatifs, afin de répondre aux besoins des parties prenantes (note 2). Le service de la formation aux compétences d</w:t>
      </w:r>
      <w:r>
        <w:t>’</w:t>
      </w:r>
      <w:r w:rsidRPr="00DC1BBE">
        <w:t>autonomie fonctionnelle, qui relève du Ministère de l</w:t>
      </w:r>
      <w:r>
        <w:t>’</w:t>
      </w:r>
      <w:r w:rsidRPr="00DC1BBE">
        <w:t>éducation de base et de l</w:t>
      </w:r>
      <w:r>
        <w:t>’</w:t>
      </w:r>
      <w:r w:rsidRPr="00DC1BBE">
        <w:t>enseignement secondaire, a élaboré en 2008 un manuel d</w:t>
      </w:r>
      <w:r>
        <w:t>’</w:t>
      </w:r>
      <w:r w:rsidRPr="00DC1BBE">
        <w:t>apprentissage des compétences d</w:t>
      </w:r>
      <w:r>
        <w:t>’</w:t>
      </w:r>
      <w:r w:rsidRPr="00DC1BBE">
        <w:t>autonomie fonctionnelle à destination des élèves des quatrième et cinquième années d</w:t>
      </w:r>
      <w:r>
        <w:t>’</w:t>
      </w:r>
      <w:r w:rsidRPr="00DC1BBE">
        <w:t>études de l</w:t>
      </w:r>
      <w:r>
        <w:t>’</w:t>
      </w:r>
      <w:r w:rsidRPr="00DC1BBE">
        <w:t>enseignement primaire avec l</w:t>
      </w:r>
      <w:r>
        <w:t>’</w:t>
      </w:r>
      <w:r w:rsidRPr="00DC1BBE">
        <w:t>appui du FNUAP et de la Banque mondiale. La question du VIH/sida a été incorporée dans le programme d</w:t>
      </w:r>
      <w:r>
        <w:t>’</w:t>
      </w:r>
      <w:r w:rsidRPr="00DC1BBE">
        <w:t>apprentissage des compétences d</w:t>
      </w:r>
      <w:r>
        <w:t>’</w:t>
      </w:r>
      <w:r w:rsidRPr="00DC1BBE">
        <w:t>autonomie fonctionnelle.</w:t>
      </w:r>
    </w:p>
    <w:p w:rsidR="00247C07" w:rsidRPr="00DC1BBE" w:rsidRDefault="00247C07" w:rsidP="00247C07">
      <w:pPr>
        <w:pStyle w:val="SingleTxt"/>
        <w:numPr>
          <w:ilvl w:val="0"/>
          <w:numId w:val="6"/>
        </w:numPr>
        <w:suppressAutoHyphens/>
      </w:pPr>
      <w:r w:rsidRPr="00DC1BBE">
        <w:t xml:space="preserve">Les </w:t>
      </w:r>
      <w:r w:rsidRPr="00DC1BBE">
        <w:rPr>
          <w:i/>
        </w:rPr>
        <w:t>activités de sensibilisation</w:t>
      </w:r>
      <w:r w:rsidRPr="00DC1BBE">
        <w:t>, menées par le biais de programmes tels que Education Forum, diffusé par la télévision toutes les semaines, d</w:t>
      </w:r>
      <w:r>
        <w:t>’</w:t>
      </w:r>
      <w:r w:rsidRPr="00DC1BBE">
        <w:t>émissions de radio et de réunions communautaires, ont renforcé l</w:t>
      </w:r>
      <w:r>
        <w:t>’</w:t>
      </w:r>
      <w:r w:rsidRPr="00DC1BBE">
        <w:t>intérêt et les connaissances du public à propos de l</w:t>
      </w:r>
      <w:r>
        <w:t>’éducation des filles.</w:t>
      </w:r>
    </w:p>
    <w:p w:rsidR="00247C07" w:rsidRPr="00DC1BBE" w:rsidRDefault="00247C07" w:rsidP="00247C07">
      <w:pPr>
        <w:pStyle w:val="SingleTxt"/>
        <w:numPr>
          <w:ilvl w:val="0"/>
          <w:numId w:val="6"/>
        </w:numPr>
        <w:suppressAutoHyphens/>
      </w:pPr>
      <w:r w:rsidRPr="009663F8">
        <w:rPr>
          <w:b/>
        </w:rPr>
        <w:t>L</w:t>
      </w:r>
      <w:r>
        <w:rPr>
          <w:b/>
        </w:rPr>
        <w:t>’</w:t>
      </w:r>
      <w:r w:rsidRPr="009663F8">
        <w:rPr>
          <w:b/>
        </w:rPr>
        <w:t>éducation des adultes et l</w:t>
      </w:r>
      <w:r>
        <w:rPr>
          <w:b/>
        </w:rPr>
        <w:t>’</w:t>
      </w:r>
      <w:r w:rsidRPr="009663F8">
        <w:rPr>
          <w:b/>
        </w:rPr>
        <w:t>enseignement non scolaire</w:t>
      </w:r>
      <w:r>
        <w:t> </w:t>
      </w:r>
      <w:r w:rsidRPr="00DC1BBE">
        <w:t>: Le projet de renforcement des compétences, parrainé par la Banque africaine de développement, a continué d</w:t>
      </w:r>
      <w:r>
        <w:t>’</w:t>
      </w:r>
      <w:r w:rsidRPr="00DC1BBE">
        <w:t>assurer la formation des femmes et des jeunes déscolarisés en vue de renforcer les projets d</w:t>
      </w:r>
      <w:r>
        <w:t>’</w:t>
      </w:r>
      <w:r w:rsidRPr="00DC1BBE">
        <w:t>entreprises indépendantes et de développement de l</w:t>
      </w:r>
      <w:r>
        <w:t>’</w:t>
      </w:r>
      <w:r w:rsidRPr="00DC1BBE">
        <w:t>entrepreneuriat. Ce projet, qui ciblait 40 000 femmes et jeunes dans 250 communautés, n</w:t>
      </w:r>
      <w:r>
        <w:t>’</w:t>
      </w:r>
      <w:r w:rsidRPr="00DC1BBE">
        <w:t>a pu atteindre que 32 377 personnes (soit 80,94</w:t>
      </w:r>
      <w:r>
        <w:t> </w:t>
      </w:r>
      <w:r w:rsidRPr="00DC1BBE">
        <w:t>%). Le nombre total de participants qui sont à présent considérés comme alphabétisés est de 12</w:t>
      </w:r>
      <w:r>
        <w:t> </w:t>
      </w:r>
      <w:r w:rsidRPr="00DC1BBE">
        <w:t>678, soit 32</w:t>
      </w:r>
      <w:r>
        <w:t> </w:t>
      </w:r>
      <w:r w:rsidRPr="00DC1BBE">
        <w:t>% de la cible</w:t>
      </w:r>
      <w:r w:rsidRPr="009A4EF8">
        <w:rPr>
          <w:vertAlign w:val="superscript"/>
        </w:rPr>
        <w:footnoteReference w:id="4"/>
      </w:r>
      <w:r w:rsidRPr="00DC1BBE">
        <w:t>. Le projet intégré d</w:t>
      </w:r>
      <w:r>
        <w:t>’</w:t>
      </w:r>
      <w:r w:rsidRPr="00DC1BBE">
        <w:t>alphabétisation fonctionnelle, parrainé par la Banque islamique de développement, a élaboré un programme d</w:t>
      </w:r>
      <w:r>
        <w:t>’</w:t>
      </w:r>
      <w:r w:rsidRPr="00DC1BBE">
        <w:t>études comprenant 400 heures de cours à l</w:t>
      </w:r>
      <w:r>
        <w:t>’</w:t>
      </w:r>
      <w:r w:rsidRPr="00DC1BBE">
        <w:t>intention de 2</w:t>
      </w:r>
      <w:r>
        <w:t> </w:t>
      </w:r>
      <w:r w:rsidRPr="00DC1BBE">
        <w:t>000 jeunes hommes et femmes et a produit du matériel didactique dans les langues nationales dans 13 disciplines, notamment l</w:t>
      </w:r>
      <w:r>
        <w:t>’</w:t>
      </w:r>
      <w:r w:rsidRPr="00DC1BBE">
        <w:t>agriculture, les compétences de base en lecture et en calcul, la santé, la nutrition, l</w:t>
      </w:r>
      <w:r>
        <w:t>’</w:t>
      </w:r>
      <w:r w:rsidRPr="00DC1BBE">
        <w:t>environnement, la sylviculture, l</w:t>
      </w:r>
      <w:r>
        <w:t>’</w:t>
      </w:r>
      <w:r w:rsidRPr="00DC1BBE">
        <w:t>apprentissage des compétences d</w:t>
      </w:r>
      <w:r>
        <w:t>’</w:t>
      </w:r>
      <w:r w:rsidRPr="00DC1BBE">
        <w:t>autonomie fonctionnelle, les compétences pratiques, la problématique hommes-femmes, la gouvernance, la paix et la sécurité et les droits de l</w:t>
      </w:r>
      <w:r>
        <w:t>’</w:t>
      </w:r>
      <w:r w:rsidRPr="00DC1BBE">
        <w:t>homme. Des animateurs ont été formés à l</w:t>
      </w:r>
      <w:r>
        <w:t>’</w:t>
      </w:r>
      <w:r w:rsidRPr="00DC1BBE">
        <w:t>utilisation de ces matériels et les fournisseurs de services éducatifs les utiliseront dans leurs cours d</w:t>
      </w:r>
      <w:r>
        <w:t>’</w:t>
      </w:r>
      <w:r w:rsidRPr="00DC1BBE">
        <w:t>alphabétisa</w:t>
      </w:r>
      <w:r>
        <w:t>tion fonctionnelle.</w:t>
      </w:r>
    </w:p>
    <w:p w:rsidR="00247C07" w:rsidRPr="00DC1BBE" w:rsidRDefault="00247C07" w:rsidP="00247C07">
      <w:pPr>
        <w:pStyle w:val="SingleTxt"/>
        <w:numPr>
          <w:ilvl w:val="0"/>
          <w:numId w:val="6"/>
        </w:numPr>
        <w:suppressAutoHyphens/>
      </w:pPr>
      <w:r w:rsidRPr="00DC1BBE">
        <w:t>La Banque mondiale aide également le Gouvernement gambien à mettre en œuvre, par l</w:t>
      </w:r>
      <w:r>
        <w:t>’</w:t>
      </w:r>
      <w:r w:rsidRPr="00DC1BBE">
        <w:t>intermédiaire de son Ministère de l</w:t>
      </w:r>
      <w:r>
        <w:t>’</w:t>
      </w:r>
      <w:r w:rsidRPr="00DC1BBE">
        <w:t>éducation de base et de l</w:t>
      </w:r>
      <w:r>
        <w:t>’</w:t>
      </w:r>
      <w:r w:rsidRPr="00DC1BBE">
        <w:t>enseignement secondaire, le volet enseignement non scolaire de son troisième projet sectoriel sur l</w:t>
      </w:r>
      <w:r>
        <w:t>’</w:t>
      </w:r>
      <w:r w:rsidRPr="00DC1BBE">
        <w:t>éducation. Ce programme renforce les capacités des fournisseurs de services d</w:t>
      </w:r>
      <w:r>
        <w:t>’</w:t>
      </w:r>
      <w:r w:rsidRPr="00DC1BBE">
        <w:t>alphabétisation (organisations de la société civile, organisations communautaires et ONG) d</w:t>
      </w:r>
      <w:r>
        <w:t>’</w:t>
      </w:r>
      <w:r w:rsidRPr="00DC1BBE">
        <w:t>élaborer des programmes efficaces et viables d</w:t>
      </w:r>
      <w:r>
        <w:t>’</w:t>
      </w:r>
      <w:r w:rsidRPr="00DC1BBE">
        <w:t>apprentissage de la lecture et du calcul, des compétences d</w:t>
      </w:r>
      <w:r>
        <w:t>’</w:t>
      </w:r>
      <w:r w:rsidRPr="00DC1BBE">
        <w:t>autonomie fonctionnelle et d</w:t>
      </w:r>
      <w:r>
        <w:t>’</w:t>
      </w:r>
      <w:r w:rsidRPr="00DC1BBE">
        <w:t>activités génératrices de revenu. La majorité des bénéficiaires de ce programme sont des femmes.</w:t>
      </w:r>
    </w:p>
    <w:p w:rsidR="00247C07" w:rsidRPr="00DC1BBE" w:rsidRDefault="00247C07" w:rsidP="00247C07">
      <w:pPr>
        <w:pStyle w:val="SingleTxt"/>
        <w:numPr>
          <w:ilvl w:val="0"/>
          <w:numId w:val="6"/>
        </w:numPr>
        <w:suppressAutoHyphens/>
      </w:pPr>
      <w:r w:rsidRPr="00E25CEC">
        <w:rPr>
          <w:b/>
        </w:rPr>
        <w:t>Niveau tertiaire</w:t>
      </w:r>
      <w:r>
        <w:t> </w:t>
      </w:r>
      <w:r w:rsidRPr="00DC1BBE">
        <w:t>: Le cours sur la problématique hommes-femmes et le développement, organisé par le Management Development Institute, contribue à mettre en place un noyau de personnes dotées des connaissances et compétences nécessaires en matière d</w:t>
      </w:r>
      <w:r>
        <w:t>’</w:t>
      </w:r>
      <w:r w:rsidRPr="00DC1BBE">
        <w:t>institutionnalisation de la problématique hommes-femmes, facilitant ainsi l</w:t>
      </w:r>
      <w:r>
        <w:t>’</w:t>
      </w:r>
      <w:r w:rsidRPr="00DC1BBE">
        <w:t>analyse et le suivi de cette question dans divers secteurs. À l</w:t>
      </w:r>
      <w:r>
        <w:t>’</w:t>
      </w:r>
      <w:r w:rsidRPr="00DC1BBE">
        <w:t>University of the Gambia, les études sur la problématique hommes-femmes sont une matière obligatoire, ce qui a beaucoup favorisé la participation des filles dans l</w:t>
      </w:r>
      <w:r>
        <w:t>’</w:t>
      </w:r>
      <w:r w:rsidRPr="00DC1BBE">
        <w:t>enseignement supérieur. En 2008, le taux d</w:t>
      </w:r>
      <w:r>
        <w:t>’</w:t>
      </w:r>
      <w:r w:rsidRPr="00DC1BBE">
        <w:t>inscription des filles représentait 21,58</w:t>
      </w:r>
      <w:r>
        <w:t> </w:t>
      </w:r>
      <w:r w:rsidRPr="00DC1BBE">
        <w:t>% du total des étudiants contre 10</w:t>
      </w:r>
      <w:r>
        <w:t> </w:t>
      </w:r>
      <w:r w:rsidRPr="00DC1BBE">
        <w:t>% lorsque l</w:t>
      </w:r>
      <w:r>
        <w:t>’</w:t>
      </w:r>
      <w:r w:rsidRPr="00DC1BBE">
        <w:t>Université avait été créée</w:t>
      </w:r>
      <w:r w:rsidRPr="009A4EF8">
        <w:rPr>
          <w:vertAlign w:val="superscript"/>
        </w:rPr>
        <w:footnoteReference w:id="5"/>
      </w:r>
      <w:r w:rsidRPr="00DC1BBE">
        <w:t xml:space="preserve">. Pour donner aux filles et aux jeunes femmes la possibilité de faire des études de niveau tertiaire, des programmes sont organisés, par exemple ACCESS par University of the Gambia, RIFT (Remedial Instruction for Female Teachers) par Gambia College et des cours </w:t>
      </w:r>
      <w:r w:rsidRPr="00E25CEC">
        <w:rPr>
          <w:i/>
        </w:rPr>
        <w:t>extra-muros</w:t>
      </w:r>
      <w:r w:rsidRPr="00DC1BBE">
        <w:t xml:space="preserve"> par Gambia Teacher</w:t>
      </w:r>
      <w:r>
        <w:t>’</w:t>
      </w:r>
      <w:r w:rsidRPr="00DC1BBE">
        <w:t>s Union.</w:t>
      </w:r>
    </w:p>
    <w:p w:rsidR="00247C07" w:rsidRPr="00DC1BBE" w:rsidRDefault="00247C07" w:rsidP="00247C07">
      <w:pPr>
        <w:pStyle w:val="SingleTxt"/>
        <w:numPr>
          <w:ilvl w:val="0"/>
          <w:numId w:val="6"/>
        </w:numPr>
        <w:suppressAutoHyphens/>
      </w:pPr>
      <w:r w:rsidRPr="00E25CEC">
        <w:rPr>
          <w:b/>
        </w:rPr>
        <w:t>Les organisations de la société civile qui mènent des activités d</w:t>
      </w:r>
      <w:r>
        <w:rPr>
          <w:b/>
        </w:rPr>
        <w:t>’</w:t>
      </w:r>
      <w:r w:rsidRPr="00E25CEC">
        <w:rPr>
          <w:b/>
        </w:rPr>
        <w:t>éducation</w:t>
      </w:r>
      <w:r>
        <w:t> </w:t>
      </w:r>
      <w:r w:rsidRPr="00DC1BBE">
        <w:t>: Le Ministère de l</w:t>
      </w:r>
      <w:r>
        <w:t>’</w:t>
      </w:r>
      <w:r w:rsidRPr="00DC1BBE">
        <w:t>éducation de base et de l</w:t>
      </w:r>
      <w:r>
        <w:t>’</w:t>
      </w:r>
      <w:r w:rsidRPr="00DC1BBE">
        <w:t>enseignement secondaire a favorisé une participation plus importante des organisations de la société civile à l</w:t>
      </w:r>
      <w:r>
        <w:t>’</w:t>
      </w:r>
      <w:r w:rsidRPr="00DC1BBE">
        <w:t xml:space="preserve">éducation à tous les niveaux, que ce soit </w:t>
      </w:r>
      <w:r>
        <w:t xml:space="preserve">par </w:t>
      </w:r>
      <w:r w:rsidRPr="00DC1BBE">
        <w:t>la formulation des politiques, l</w:t>
      </w:r>
      <w:r>
        <w:t>’</w:t>
      </w:r>
      <w:r w:rsidRPr="00DC1BBE">
        <w:t>exécution des projets, la fourniture de services, le développement des infrastructures ou le suivi et l</w:t>
      </w:r>
      <w:r>
        <w:t>’</w:t>
      </w:r>
      <w:r w:rsidRPr="00DC1BBE">
        <w:t>évaluation. Il en est résulté un intérêt accru du public et sa participation à l</w:t>
      </w:r>
      <w:r>
        <w:t>’</w:t>
      </w:r>
      <w:r w:rsidRPr="00DC1BBE">
        <w:t>éducation, ce qui a amené une présence plus importante, à tous les niveaux, des principaux acteurs comme Education for All Campaign Network, ChildFund, Voluntary Services Overseas (VSO), Peace Corps, Future in Our Hands (FIOH), GAMCOTRAP, SIMMA, Association for the Promotion of Women</w:t>
      </w:r>
      <w:r>
        <w:t>’</w:t>
      </w:r>
      <w:r w:rsidRPr="00DC1BBE">
        <w:t>s and Girls Advancement (APWGA), Foundation for Women</w:t>
      </w:r>
      <w:r>
        <w:t>’</w:t>
      </w:r>
      <w:r w:rsidRPr="00DC1BBE">
        <w:t>s Research and the Environment (BAFROW), Women in Service and Development (WISDOM), Forum for African Women Educationalist-Gambia (FAWEGAM), National Women</w:t>
      </w:r>
      <w:r>
        <w:t>’</w:t>
      </w:r>
      <w:r w:rsidRPr="00DC1BBE">
        <w:t>s Farmers Association (NAWFA), Pro-poor Advocacy Group (Pro-PAG), Gambia Teacher</w:t>
      </w:r>
      <w:r>
        <w:t>’</w:t>
      </w:r>
      <w:r w:rsidRPr="00DC1BBE">
        <w:t>s Union (GTU), Girls Guide Associ</w:t>
      </w:r>
      <w:r w:rsidRPr="00DC1BBE">
        <w:t>a</w:t>
      </w:r>
      <w:r w:rsidRPr="00DC1BBE">
        <w:t>tion, Gambia Home Economics Association, ainsi que des organisations confessio</w:t>
      </w:r>
      <w:r w:rsidRPr="00DC1BBE">
        <w:t>n</w:t>
      </w:r>
      <w:r w:rsidRPr="00DC1BBE">
        <w:t>nelles.</w:t>
      </w:r>
    </w:p>
    <w:p w:rsidR="00247C07" w:rsidRPr="00E25CEC" w:rsidRDefault="00247C07" w:rsidP="00247C07">
      <w:pPr>
        <w:pStyle w:val="SingleTxt"/>
        <w:numPr>
          <w:ilvl w:val="0"/>
          <w:numId w:val="6"/>
        </w:numPr>
        <w:suppressAutoHyphens/>
      </w:pPr>
      <w:r w:rsidRPr="00DC1BBE">
        <w:rPr>
          <w:i/>
        </w:rPr>
        <w:t>Les clubs de mères</w:t>
      </w:r>
      <w:r>
        <w:rPr>
          <w:i/>
        </w:rPr>
        <w:t> </w:t>
      </w:r>
      <w:r w:rsidRPr="00DC1BBE">
        <w:t>: Les clubs de mères de la FAWEGAM jouent un rôle important dans le resserrement de l</w:t>
      </w:r>
      <w:r>
        <w:t>’</w:t>
      </w:r>
      <w:r w:rsidRPr="00DC1BBE">
        <w:t>écart entre garçons et filles dans les écoles en complétant le revenu des familles pour payer les frais de scolarité annexes, en donnant des conseils aux familles et aux filles pour promouvoir la rétention des filles à l</w:t>
      </w:r>
      <w:r>
        <w:t>’</w:t>
      </w:r>
      <w:r w:rsidRPr="00DC1BBE">
        <w:t>école et en promouvant la propreté de l</w:t>
      </w:r>
      <w:r>
        <w:t>’</w:t>
      </w:r>
      <w:r w:rsidRPr="00DC1BBE">
        <w:t>environnement dans les écoles.</w:t>
      </w:r>
    </w:p>
    <w:p w:rsidR="00247C07" w:rsidRPr="00DC1BBE" w:rsidRDefault="00247C07" w:rsidP="00247C07">
      <w:pPr>
        <w:pStyle w:val="SingleTxt"/>
        <w:numPr>
          <w:ilvl w:val="0"/>
          <w:numId w:val="6"/>
        </w:numPr>
        <w:suppressAutoHyphens/>
      </w:pPr>
      <w:r w:rsidRPr="00ED6247">
        <w:rPr>
          <w:lang w:val="en-US"/>
        </w:rPr>
        <w:t xml:space="preserve">Le programme </w:t>
      </w:r>
      <w:r w:rsidRPr="00ED6247">
        <w:rPr>
          <w:i/>
          <w:lang w:val="en-US"/>
        </w:rPr>
        <w:t>American Girls Scholarship</w:t>
      </w:r>
      <w:r w:rsidRPr="00ED6247">
        <w:rPr>
          <w:lang w:val="en-US"/>
        </w:rPr>
        <w:t xml:space="preserve"> (AGSP) est exécuté conjointement par Education for All Campaign Network, FAWEGAM et BAFROW. </w:t>
      </w:r>
      <w:r w:rsidRPr="00DC1BBE">
        <w:t>Depuis sa création en 2005, 1</w:t>
      </w:r>
      <w:r>
        <w:t> </w:t>
      </w:r>
      <w:r w:rsidRPr="00DC1BBE">
        <w:t>600 filles de la Western Region ont bénéficié de ce programme qui prend en charge les frais de scolarité, les uniformes et les livres et qui assure le mentorat des filles pour améliorer leurs résultats scolaires. En raison de la diminution de l</w:t>
      </w:r>
      <w:r>
        <w:t>’</w:t>
      </w:r>
      <w:r w:rsidRPr="00DC1BBE">
        <w:t>inscription des garçons, ce programme ne comprend aujourd</w:t>
      </w:r>
      <w:r>
        <w:t>’</w:t>
      </w:r>
      <w:r w:rsidRPr="00DC1BBE">
        <w:t>hui que</w:t>
      </w:r>
      <w:r>
        <w:t xml:space="preserve"> 225 garçons dans cette région.</w:t>
      </w:r>
    </w:p>
    <w:p w:rsidR="00247C07" w:rsidRPr="00E25CEC" w:rsidRDefault="00247C07" w:rsidP="00247C07">
      <w:pPr>
        <w:pStyle w:val="SingleTxt"/>
        <w:numPr>
          <w:ilvl w:val="0"/>
          <w:numId w:val="6"/>
        </w:numPr>
        <w:suppressAutoHyphens/>
      </w:pPr>
      <w:r w:rsidRPr="00DC1BBE">
        <w:rPr>
          <w:i/>
        </w:rPr>
        <w:t>Partenariat entre le Ministère de l</w:t>
      </w:r>
      <w:r>
        <w:rPr>
          <w:i/>
        </w:rPr>
        <w:t>’</w:t>
      </w:r>
      <w:r w:rsidRPr="00DC1BBE">
        <w:rPr>
          <w:i/>
        </w:rPr>
        <w:t>éducation de base et de l</w:t>
      </w:r>
      <w:r>
        <w:rPr>
          <w:i/>
        </w:rPr>
        <w:t>’</w:t>
      </w:r>
      <w:r w:rsidRPr="00DC1BBE">
        <w:rPr>
          <w:i/>
        </w:rPr>
        <w:t>enseignement secondaire et les propriétaires de madrassas</w:t>
      </w:r>
      <w:r>
        <w:rPr>
          <w:i/>
        </w:rPr>
        <w:t> </w:t>
      </w:r>
      <w:r w:rsidRPr="00DC1BBE">
        <w:t>: Le partenariat avec le Secrétariat général pour l</w:t>
      </w:r>
      <w:r>
        <w:t>’</w:t>
      </w:r>
      <w:r w:rsidRPr="00DC1BBE">
        <w:t>éducation islamique/arabe et le Ministère de l</w:t>
      </w:r>
      <w:r>
        <w:t>’</w:t>
      </w:r>
      <w:r w:rsidRPr="00DC1BBE">
        <w:t>éducation de base et de l</w:t>
      </w:r>
      <w:r>
        <w:t>’</w:t>
      </w:r>
      <w:r w:rsidRPr="00DC1BBE">
        <w:t>enseignement secondaire a contribué à augmenter les inscriptions scolaires, notamment celles des filles musulmanes. Ce partenariat a dissipé l</w:t>
      </w:r>
      <w:r>
        <w:t>’</w:t>
      </w:r>
      <w:r w:rsidRPr="00DC1BBE">
        <w:t>idée erronée que ces dernières ne devaient pas être scolarisées car le Secrétariat non seulement milite en faveur de l</w:t>
      </w:r>
      <w:r>
        <w:t>’</w:t>
      </w:r>
      <w:r w:rsidRPr="00DC1BBE">
        <w:t>éducation des filles mais il prend également des mesures concrètes pour les intégrer dans son système d</w:t>
      </w:r>
      <w:r>
        <w:t>’</w:t>
      </w:r>
      <w:r w:rsidRPr="00DC1BBE">
        <w:t>enseignement.</w:t>
      </w:r>
    </w:p>
    <w:p w:rsidR="00247C07" w:rsidRPr="00DC1BBE" w:rsidRDefault="00247C07" w:rsidP="00247C07">
      <w:pPr>
        <w:pStyle w:val="SingleTxt"/>
        <w:numPr>
          <w:ilvl w:val="0"/>
          <w:numId w:val="6"/>
        </w:numPr>
        <w:suppressAutoHyphens/>
      </w:pPr>
      <w:r w:rsidRPr="00DC1BBE">
        <w:rPr>
          <w:i/>
        </w:rPr>
        <w:t>Campagnes de mobilisation</w:t>
      </w:r>
      <w:r>
        <w:rPr>
          <w:i/>
        </w:rPr>
        <w:t> </w:t>
      </w:r>
      <w:r w:rsidRPr="00DC1BBE">
        <w:t>: Education for All Campaign Network a mis en œuvre deux projets (2006/2008) sur l</w:t>
      </w:r>
      <w:r>
        <w:t>’</w:t>
      </w:r>
      <w:r w:rsidRPr="00DC1BBE">
        <w:t>éducation inclusive, ciblant les filles et les enfants ayant des besoins spéciaux, avec l</w:t>
      </w:r>
      <w:r>
        <w:t>’</w:t>
      </w:r>
      <w:r w:rsidRPr="00DC1BBE">
        <w:t>appui de Save the Children-Suède et en collaboration avec FAWEGAM, CPA et le service d</w:t>
      </w:r>
      <w:r>
        <w:t>’</w:t>
      </w:r>
      <w:r w:rsidRPr="00DC1BBE">
        <w:t>éducation des enfants ayant des besoins spéciaux. Dans le cadre du projet de 2008, une version, compréhensible pour les enfants, de la politique sur le harcèlement sexuel a été élaborée par FAWEGAM avec des fonds fournis par Save the Children-Suède, et elle a été distribuée aux pa</w:t>
      </w:r>
      <w:r w:rsidRPr="00DC1BBE">
        <w:t>r</w:t>
      </w:r>
      <w:r w:rsidRPr="00DC1BBE">
        <w:t>ties prenantes.</w:t>
      </w:r>
    </w:p>
    <w:p w:rsidR="00247C07" w:rsidRDefault="00247C07" w:rsidP="00247C07">
      <w:pPr>
        <w:pStyle w:val="SingleTxt"/>
        <w:numPr>
          <w:ilvl w:val="0"/>
          <w:numId w:val="6"/>
        </w:numPr>
        <w:suppressAutoHyphens/>
      </w:pPr>
      <w:r w:rsidRPr="00DC1BBE">
        <w:rPr>
          <w:i/>
        </w:rPr>
        <w:t>Manifestations diverses</w:t>
      </w:r>
      <w:r>
        <w:rPr>
          <w:i/>
        </w:rPr>
        <w:t> </w:t>
      </w:r>
      <w:r w:rsidRPr="00DC1BBE">
        <w:t>: La célébration d</w:t>
      </w:r>
      <w:r>
        <w:t>’</w:t>
      </w:r>
      <w:r w:rsidRPr="00DC1BBE">
        <w:t xml:space="preserve">événements importants comme la Global Week of Action (GWA) in Education en avril chaque année rappelle au </w:t>
      </w:r>
      <w:r>
        <w:t>G</w:t>
      </w:r>
      <w:r w:rsidRPr="00DC1BBE">
        <w:t>ouvernement et aux donateurs les engagements pris à Dakar et la nécessité d</w:t>
      </w:r>
      <w:r>
        <w:t>’</w:t>
      </w:r>
      <w:r w:rsidRPr="00DC1BBE">
        <w:t>y donner suite pour faire de l</w:t>
      </w:r>
      <w:r>
        <w:t>’</w:t>
      </w:r>
      <w:r w:rsidRPr="00DC1BBE">
        <w:t>Éducation pour tous une réalité avant 2015. Les manifestations organisées dans le cadre de la GWA en 2005 étaient axées sur l</w:t>
      </w:r>
      <w:r>
        <w:t>’</w:t>
      </w:r>
      <w:r w:rsidRPr="00DC1BBE">
        <w:t>objectif de la parité et ont attiré l</w:t>
      </w:r>
      <w:r>
        <w:t>’</w:t>
      </w:r>
      <w:r w:rsidRPr="00DC1BBE">
        <w:t>attention du public sur le fait que la Gambie n</w:t>
      </w:r>
      <w:r>
        <w:t>’</w:t>
      </w:r>
      <w:r w:rsidRPr="00DC1BBE">
        <w:t>avait pas a</w:t>
      </w:r>
      <w:r w:rsidRPr="00DC1BBE">
        <w:t>t</w:t>
      </w:r>
      <w:r w:rsidRPr="00DC1BBE">
        <w:t>teint l</w:t>
      </w:r>
      <w:r>
        <w:t>’</w:t>
      </w:r>
      <w:r w:rsidRPr="00DC1BBE">
        <w:t>objectif de la parité inscrit dans les OMD. Il ne fait pas de doute qu</w:t>
      </w:r>
      <w:r>
        <w:t>’</w:t>
      </w:r>
      <w:r w:rsidRPr="00DC1BBE">
        <w:t>avec une mobilisation soutenue, la volonté politique nécessaire et la mise en œuvre de plans bien conçus, la mise en œuvre de la Convention et des autres eng</w:t>
      </w:r>
      <w:r>
        <w:t>agements pourra se concrétiser.</w:t>
      </w:r>
    </w:p>
    <w:p w:rsidR="009A4EF8" w:rsidRPr="009A4EF8" w:rsidRDefault="009A4EF8" w:rsidP="009A4EF8">
      <w:pPr>
        <w:pStyle w:val="SingleTxt"/>
        <w:tabs>
          <w:tab w:val="clear" w:pos="1742"/>
        </w:tabs>
        <w:suppressAutoHyphens/>
        <w:spacing w:after="0" w:line="120" w:lineRule="exact"/>
        <w:rPr>
          <w:sz w:val="10"/>
        </w:rPr>
      </w:pPr>
    </w:p>
    <w:p w:rsidR="009A4EF8" w:rsidRPr="009A4EF8" w:rsidRDefault="009A4EF8" w:rsidP="009A4EF8">
      <w:pPr>
        <w:pStyle w:val="SingleTxt"/>
        <w:tabs>
          <w:tab w:val="clear" w:pos="1742"/>
        </w:tabs>
        <w:suppressAutoHyphens/>
        <w:spacing w:after="0" w:line="120" w:lineRule="exact"/>
        <w:rPr>
          <w:sz w:val="10"/>
        </w:rPr>
      </w:pPr>
    </w:p>
    <w:p w:rsidR="00247C07" w:rsidRDefault="00247C07" w:rsidP="00247C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C1BBE">
        <w:t>2.5</w:t>
      </w:r>
      <w:r>
        <w:tab/>
      </w:r>
      <w:r w:rsidRPr="00DC1BBE">
        <w:t>Violence à l</w:t>
      </w:r>
      <w:r>
        <w:t>’</w:t>
      </w:r>
      <w:r w:rsidRPr="00DC1BBE">
        <w:t>égard des femmes et des filles</w:t>
      </w:r>
    </w:p>
    <w:p w:rsidR="00247C07" w:rsidRPr="0096264F" w:rsidRDefault="00247C07" w:rsidP="00247C07">
      <w:pPr>
        <w:pStyle w:val="SingleTxt"/>
        <w:spacing w:after="0" w:line="120" w:lineRule="exact"/>
        <w:rPr>
          <w:sz w:val="10"/>
        </w:rPr>
      </w:pPr>
    </w:p>
    <w:p w:rsidR="00247C07" w:rsidRPr="0096264F" w:rsidRDefault="00247C07" w:rsidP="00247C07">
      <w:pPr>
        <w:pStyle w:val="SingleTxt"/>
        <w:spacing w:after="0" w:line="120" w:lineRule="exact"/>
        <w:rPr>
          <w:sz w:val="10"/>
        </w:rPr>
      </w:pPr>
    </w:p>
    <w:p w:rsidR="00247C07" w:rsidRPr="00DC1BBE" w:rsidRDefault="00247C07" w:rsidP="00247C07">
      <w:pPr>
        <w:pStyle w:val="SingleTxt"/>
        <w:numPr>
          <w:ilvl w:val="0"/>
          <w:numId w:val="6"/>
        </w:numPr>
        <w:suppressAutoHyphens/>
      </w:pPr>
      <w:r w:rsidRPr="00DC1BBE">
        <w:t>L</w:t>
      </w:r>
      <w:r>
        <w:t>’</w:t>
      </w:r>
      <w:r w:rsidRPr="00DC1BBE">
        <w:t>Office national des femmes a proposé l</w:t>
      </w:r>
      <w:r>
        <w:t>’</w:t>
      </w:r>
      <w:r w:rsidRPr="00DC1BBE">
        <w:t>élaboration d</w:t>
      </w:r>
      <w:r>
        <w:t>’</w:t>
      </w:r>
      <w:r w:rsidRPr="00DC1BBE">
        <w:t>un projet de loi distinct sur la violence sexiste pour traiter en détail des questions qui n</w:t>
      </w:r>
      <w:r>
        <w:t>’</w:t>
      </w:r>
      <w:r w:rsidRPr="00DC1BBE">
        <w:t>avaient pas été abordées dans le projet de loi sur les droits de la femme. Le processus de rédaction doit commencer dès la promulgation de la loi sur les droits de la femme. Des consultations sont en cours avec les organisations de la société civile sur l</w:t>
      </w:r>
      <w:r>
        <w:t>’</w:t>
      </w:r>
      <w:r w:rsidRPr="00DC1BBE">
        <w:t>incorporation des dispositions du projet de loi dans leurs activités de sensibilisation, à</w:t>
      </w:r>
      <w:r>
        <w:t xml:space="preserve"> la violence sexiste notamment.</w:t>
      </w:r>
    </w:p>
    <w:p w:rsidR="00247C07" w:rsidRPr="00DC1BBE" w:rsidRDefault="00247C07" w:rsidP="00247C07">
      <w:pPr>
        <w:pStyle w:val="SingleTxt"/>
        <w:numPr>
          <w:ilvl w:val="0"/>
          <w:numId w:val="6"/>
        </w:numPr>
        <w:suppressAutoHyphens/>
      </w:pPr>
      <w:r w:rsidRPr="00DC1BBE">
        <w:t>Le Gouvernement gambien est conscient de la nécessité de renforcer et de soutenir les campagnes de sensibilisation du public à la violence sexiste, notamment la violence conjugale, qui repose sur les perceptions socioculturelles de la place et du rôle de la femme dans la famille et dans le couple. Par l</w:t>
      </w:r>
      <w:r>
        <w:t>’</w:t>
      </w:r>
      <w:r w:rsidRPr="00DC1BBE">
        <w:t>intermédiaire du Département de la protection sociale et des autorités chargées de l</w:t>
      </w:r>
      <w:r>
        <w:t>’</w:t>
      </w:r>
      <w:r w:rsidRPr="00DC1BBE">
        <w:t>application des lois, le Gouvernement gambien a continué de venir en aide aux victimes, de faire appliquer les lois existantes et d</w:t>
      </w:r>
      <w:r>
        <w:t>’</w:t>
      </w:r>
      <w:r w:rsidRPr="00DC1BBE">
        <w:t>associer activement les institutions traditionnelles à la lutte contre toutes les formes de violence à l</w:t>
      </w:r>
      <w:r>
        <w:t>’</w:t>
      </w:r>
      <w:r w:rsidRPr="00DC1BBE">
        <w:t>égard des femmes. Grâce au suivi systém</w:t>
      </w:r>
      <w:r w:rsidRPr="00DC1BBE">
        <w:t>a</w:t>
      </w:r>
      <w:r w:rsidRPr="00DC1BBE">
        <w:t>tique des cas de violence, des con</w:t>
      </w:r>
      <w:r>
        <w:t>damnations ont été prononcées.</w:t>
      </w:r>
    </w:p>
    <w:p w:rsidR="00247C07" w:rsidRPr="00DC1BBE" w:rsidRDefault="00247C07" w:rsidP="00247C07">
      <w:pPr>
        <w:pStyle w:val="SingleTxt"/>
        <w:numPr>
          <w:ilvl w:val="0"/>
          <w:numId w:val="6"/>
        </w:numPr>
        <w:suppressAutoHyphens/>
      </w:pPr>
      <w:r w:rsidRPr="00DC1BBE">
        <w:t>Lors de l</w:t>
      </w:r>
      <w:r>
        <w:t>’</w:t>
      </w:r>
      <w:r w:rsidRPr="00DC1BBE">
        <w:t>enquête sur le comportement de 2005, des femmes qui avaient été sexuellement actives au cours des 12 derniers mois ont été interrogées sur les rapports sexuels forcés. Sur les 857 femmes qui ont</w:t>
      </w:r>
      <w:r>
        <w:t xml:space="preserve"> répondu aux questions, 59 (6,9 </w:t>
      </w:r>
      <w:r w:rsidRPr="00DC1BBE">
        <w:t>%) ont été obligées d</w:t>
      </w:r>
      <w:r>
        <w:t>’</w:t>
      </w:r>
      <w:r w:rsidRPr="00DC1BBE">
        <w:t>avoir des rapports sexuels, soit une réduction par rapport à l</w:t>
      </w:r>
      <w:r>
        <w:t>’</w:t>
      </w:r>
      <w:r w:rsidRPr="00DC1BBE">
        <w:t>enquête effectuée en 2002, où ce pourcentage était de 18,4</w:t>
      </w:r>
      <w:r>
        <w:t> </w:t>
      </w:r>
      <w:r w:rsidRPr="00DC1BBE">
        <w:t>%. Ces pourcentages indiquent également que ce problème se produit plus souve</w:t>
      </w:r>
      <w:r>
        <w:t>nt dans les zones périurbaines.</w:t>
      </w:r>
    </w:p>
    <w:p w:rsidR="00247C07" w:rsidRPr="00DC1BBE" w:rsidRDefault="00247C07" w:rsidP="00247C07">
      <w:pPr>
        <w:pStyle w:val="SingleTxt"/>
        <w:numPr>
          <w:ilvl w:val="0"/>
          <w:numId w:val="6"/>
        </w:numPr>
        <w:suppressAutoHyphens/>
      </w:pPr>
      <w:r w:rsidRPr="00DC1BBE">
        <w:t>Une étude sur les rapports entre la violence à l</w:t>
      </w:r>
      <w:r>
        <w:t>’</w:t>
      </w:r>
      <w:r w:rsidRPr="00DC1BBE">
        <w:t>égard des femmes et des filles et le VIH/sida, demandée par l</w:t>
      </w:r>
      <w:r>
        <w:t>’</w:t>
      </w:r>
      <w:r w:rsidRPr="00DC1BBE">
        <w:t>AATG et menée à bien par Worldview, a évalué l</w:t>
      </w:r>
      <w:r>
        <w:t>’</w:t>
      </w:r>
      <w:r w:rsidRPr="00DC1BBE">
        <w:t>ampleur de ce problème en Gambie. Cette étude examinait les politiques portant sur les rapports d</w:t>
      </w:r>
      <w:r>
        <w:t>’</w:t>
      </w:r>
      <w:r w:rsidRPr="00DC1BBE">
        <w:t>interdépendance entre ces deux pandémies, les programmes de lutte ainsi que les défis et obstacles dans ces domaines. Le rapport de cette étude et le doc</w:t>
      </w:r>
      <w:r w:rsidRPr="00DC1BBE">
        <w:t>u</w:t>
      </w:r>
      <w:r w:rsidRPr="00DC1BBE">
        <w:t>mentaire vidéo qui l</w:t>
      </w:r>
      <w:r>
        <w:t>’</w:t>
      </w:r>
      <w:r w:rsidRPr="00DC1BBE">
        <w:t>accompagnait ont été largement diffusés pour renforcer la sensibilisation à ce problème et pour demander à un plus grand nombre de parties pr</w:t>
      </w:r>
      <w:r w:rsidRPr="00DC1BBE">
        <w:t>e</w:t>
      </w:r>
      <w:r w:rsidRPr="00DC1BBE">
        <w:t>nantes de mettre en commun leurs ressources pour créer les synergies nécessaires à la lutte contre la violence à l</w:t>
      </w:r>
      <w:r>
        <w:t>’</w:t>
      </w:r>
      <w:r w:rsidRPr="00DC1BBE">
        <w:t>égard des femmes et des filles.</w:t>
      </w:r>
    </w:p>
    <w:p w:rsidR="00247C07" w:rsidRPr="00DC1BBE" w:rsidRDefault="00247C07" w:rsidP="00247C07">
      <w:pPr>
        <w:pStyle w:val="SingleTxt"/>
        <w:numPr>
          <w:ilvl w:val="0"/>
          <w:numId w:val="6"/>
        </w:numPr>
        <w:suppressAutoHyphens/>
      </w:pPr>
      <w:r w:rsidRPr="00DC1BBE">
        <w:t>Cette étude a également mis en lumière les contraintes qui constituaient des obstacles à l</w:t>
      </w:r>
      <w:r>
        <w:t>’</w:t>
      </w:r>
      <w:r w:rsidRPr="00DC1BBE">
        <w:t>éradication de ce problème. La culture de silence était considérée comme l</w:t>
      </w:r>
      <w:r>
        <w:t>’</w:t>
      </w:r>
      <w:r w:rsidRPr="00DC1BBE">
        <w:t>obstacle le plus important dans la lutte contre la violence à l</w:t>
      </w:r>
      <w:r>
        <w:t>’</w:t>
      </w:r>
      <w:r w:rsidRPr="00DC1BBE">
        <w:t>égard des femmes. La honte, la peur et l</w:t>
      </w:r>
      <w:r>
        <w:t>’</w:t>
      </w:r>
      <w:r w:rsidRPr="00DC1BBE">
        <w:t>ignorance des lois existantes étaient également mentionnées par 40</w:t>
      </w:r>
      <w:r>
        <w:t> </w:t>
      </w:r>
      <w:r w:rsidRPr="00DC1BBE">
        <w:t>% des personnes sondées. La condition d</w:t>
      </w:r>
      <w:r>
        <w:t>’</w:t>
      </w:r>
      <w:r w:rsidRPr="00DC1BBE">
        <w:t>infériorité des femmes et les valeurs et normes sociétales représentaient des contraintes pour 30</w:t>
      </w:r>
      <w:r>
        <w:t> </w:t>
      </w:r>
      <w:r w:rsidRPr="00DC1BBE">
        <w:t>% des personnes interrogées, et les dispositifs inadéquats de suivi pour 25</w:t>
      </w:r>
      <w:r>
        <w:t> </w:t>
      </w:r>
      <w:r w:rsidRPr="00DC1BBE">
        <w:t>% des personnes sondées. Seuls 10</w:t>
      </w:r>
      <w:r>
        <w:t> </w:t>
      </w:r>
      <w:r w:rsidRPr="00DC1BBE">
        <w:t>% des personnes interrogées considéraient l</w:t>
      </w:r>
      <w:r>
        <w:t>’</w:t>
      </w:r>
      <w:r w:rsidRPr="00DC1BBE">
        <w:t>absence de données et les pratiques néfastes comme des contraintes. Or</w:t>
      </w:r>
      <w:r>
        <w:t>,</w:t>
      </w:r>
      <w:r w:rsidRPr="00DC1BBE">
        <w:t xml:space="preserve"> l</w:t>
      </w:r>
      <w:r>
        <w:t>’</w:t>
      </w:r>
      <w:r w:rsidRPr="00DC1BBE">
        <w:t>absence de données est l</w:t>
      </w:r>
      <w:r>
        <w:t>’</w:t>
      </w:r>
      <w:r w:rsidRPr="00DC1BBE">
        <w:t>un des principaux obstacles, car des preuves empiriques ne peuvent être fournies pour montrer l</w:t>
      </w:r>
      <w:r>
        <w:t>’</w:t>
      </w:r>
      <w:r w:rsidRPr="00DC1BBE">
        <w:t>ampleur de la violence à l</w:t>
      </w:r>
      <w:r>
        <w:t>’</w:t>
      </w:r>
      <w:r w:rsidRPr="00DC1BBE">
        <w:t>égard des femmes en Gambie. Il faut mener des activités de sensibilisation pour que les femmes dénoncent les violences qui leur sont faites et qu</w:t>
      </w:r>
      <w:r>
        <w:t>’</w:t>
      </w:r>
      <w:r w:rsidRPr="00DC1BBE">
        <w:t>elles en apportent la preuve (voir graphique 1). Les enquêtes en grappes à indicateurs multiples de 2005/2006 montrent que le lieu de résidence, le niveau d</w:t>
      </w:r>
      <w:r>
        <w:t>’</w:t>
      </w:r>
      <w:r w:rsidRPr="00DC1BBE">
        <w:t>instruction, la richesse et l</w:t>
      </w:r>
      <w:r>
        <w:t>’</w:t>
      </w:r>
      <w:r w:rsidRPr="00DC1BBE">
        <w:t>appartenance ethnique influencent également l</w:t>
      </w:r>
      <w:r>
        <w:t>’</w:t>
      </w:r>
      <w:r w:rsidRPr="00DC1BBE">
        <w:t>attitude des hommes concernant la violence conjuga</w:t>
      </w:r>
      <w:r>
        <w:t>le. Les ruraux interrogés (82,5 </w:t>
      </w:r>
      <w:r w:rsidRPr="00DC1BBE">
        <w:t>%) estimaient qu</w:t>
      </w:r>
      <w:r>
        <w:t>’</w:t>
      </w:r>
      <w:r w:rsidRPr="00DC1BBE">
        <w:t>il était normal de battre sa femme, beaucoup plus que les urbains (62,4</w:t>
      </w:r>
      <w:r>
        <w:t> </w:t>
      </w:r>
      <w:r w:rsidRPr="00DC1BBE">
        <w:t>%). Les personnes n</w:t>
      </w:r>
      <w:r>
        <w:t>’</w:t>
      </w:r>
      <w:r w:rsidRPr="00DC1BBE">
        <w:t>ayant pas d</w:t>
      </w:r>
      <w:r>
        <w:t>’</w:t>
      </w:r>
      <w:r w:rsidRPr="00DC1BBE">
        <w:t>instruction (81,7</w:t>
      </w:r>
      <w:r>
        <w:t> </w:t>
      </w:r>
      <w:r w:rsidRPr="00DC1BBE">
        <w:t>%) et celles qui n</w:t>
      </w:r>
      <w:r>
        <w:t>’</w:t>
      </w:r>
      <w:r w:rsidRPr="00DC1BBE">
        <w:t>avaient fait que des études primaires (73,9</w:t>
      </w:r>
      <w:r>
        <w:t> </w:t>
      </w:r>
      <w:r w:rsidRPr="00DC1BBE">
        <w:t>%) estimaient que cette pratique était justifiée alors que 56,8</w:t>
      </w:r>
      <w:r>
        <w:t> </w:t>
      </w:r>
      <w:r w:rsidRPr="00DC1BBE">
        <w:t>% seulement des personnes ayant fait des études secondaires étaient de cet avis. Les personnes les plus pauvres (86,1</w:t>
      </w:r>
      <w:r>
        <w:t> </w:t>
      </w:r>
      <w:r w:rsidRPr="00DC1BBE">
        <w:t>%) considéraient qu</w:t>
      </w:r>
      <w:r>
        <w:t>’</w:t>
      </w:r>
      <w:r w:rsidRPr="00DC1BBE">
        <w:t>il était normal de battre leur femme contre 52,7</w:t>
      </w:r>
      <w:r>
        <w:t> </w:t>
      </w:r>
      <w:r w:rsidRPr="00DC1BBE">
        <w:t>% du quintile le plus riche. Si on considère l</w:t>
      </w:r>
      <w:r>
        <w:t>’</w:t>
      </w:r>
      <w:r w:rsidRPr="00DC1BBE">
        <w:t>appartenance ethnique, les Mandingues sont plus nombreux à exercer des violences conjugales (76,6</w:t>
      </w:r>
      <w:r>
        <w:t> </w:t>
      </w:r>
      <w:r w:rsidRPr="00DC1BBE">
        <w:t>%) que les Ouolofs (66,8</w:t>
      </w:r>
      <w:r>
        <w:t xml:space="preserve"> ) (voir le tableau 4).</w:t>
      </w:r>
    </w:p>
    <w:p w:rsidR="00247C07" w:rsidRDefault="00247C07" w:rsidP="00247C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6264F">
        <w:rPr>
          <w:b w:val="0"/>
        </w:rPr>
        <w:t>Tableau 4</w:t>
      </w:r>
      <w:r>
        <w:br/>
      </w:r>
      <w:r w:rsidRPr="00DC1BBE">
        <w:t>Attitude envers la violence conjugale</w:t>
      </w:r>
      <w:r>
        <w:t> </w:t>
      </w:r>
      <w:r w:rsidRPr="00DC1BBE">
        <w:t xml:space="preserve">: </w:t>
      </w:r>
      <w:r>
        <w:t>p</w:t>
      </w:r>
      <w:r w:rsidRPr="00DC1BBE">
        <w:t xml:space="preserve">ourcentage des femmes âgées </w:t>
      </w:r>
      <w:r>
        <w:br/>
      </w:r>
      <w:r w:rsidRPr="00DC1BBE">
        <w:t xml:space="preserve">de 15 à 49 ans qui estimaient que le mari avait le droit de battre sa femme </w:t>
      </w:r>
      <w:r>
        <w:br/>
      </w:r>
      <w:r w:rsidRPr="00DC1BBE">
        <w:t>ou son partenaire dans diverses situations, Gambie, 2006</w:t>
      </w:r>
    </w:p>
    <w:p w:rsidR="00247C07" w:rsidRPr="0096264F" w:rsidRDefault="00247C07" w:rsidP="00247C07">
      <w:pPr>
        <w:pStyle w:val="SingleTxt"/>
        <w:spacing w:after="0" w:line="120" w:lineRule="exact"/>
        <w:rPr>
          <w:sz w:val="10"/>
        </w:rPr>
      </w:pPr>
    </w:p>
    <w:p w:rsidR="00247C07" w:rsidRDefault="00247C07" w:rsidP="00247C07">
      <w:pPr>
        <w:pStyle w:val="SingleTxt"/>
        <w:spacing w:after="0" w:line="120" w:lineRule="exact"/>
        <w:rPr>
          <w:sz w:val="10"/>
        </w:rPr>
      </w:pPr>
    </w:p>
    <w:tbl>
      <w:tblPr>
        <w:tblW w:w="8582" w:type="dxa"/>
        <w:tblInd w:w="1260" w:type="dxa"/>
        <w:tblLayout w:type="fixed"/>
        <w:tblCellMar>
          <w:left w:w="0" w:type="dxa"/>
          <w:right w:w="0" w:type="dxa"/>
        </w:tblCellMar>
        <w:tblLook w:val="0000"/>
      </w:tblPr>
      <w:tblGrid>
        <w:gridCol w:w="1072"/>
        <w:gridCol w:w="1073"/>
        <w:gridCol w:w="1073"/>
        <w:gridCol w:w="1073"/>
        <w:gridCol w:w="1072"/>
        <w:gridCol w:w="1073"/>
        <w:gridCol w:w="1073"/>
        <w:gridCol w:w="1073"/>
      </w:tblGrid>
      <w:tr w:rsidR="00247C07" w:rsidRPr="00C020D3" w:rsidTr="00247C07">
        <w:tblPrEx>
          <w:tblCellMar>
            <w:top w:w="0" w:type="dxa"/>
            <w:bottom w:w="0" w:type="dxa"/>
          </w:tblCellMar>
        </w:tblPrEx>
        <w:trPr>
          <w:tblHeader/>
        </w:trPr>
        <w:tc>
          <w:tcPr>
            <w:tcW w:w="1072" w:type="dxa"/>
            <w:tcBorders>
              <w:top w:val="single" w:sz="4" w:space="0" w:color="auto"/>
            </w:tcBorders>
            <w:shd w:val="clear" w:color="auto" w:fill="auto"/>
            <w:vAlign w:val="bottom"/>
          </w:tcPr>
          <w:p w:rsidR="00247C07" w:rsidRPr="00C020D3" w:rsidRDefault="00247C07" w:rsidP="00247C07">
            <w:pPr>
              <w:tabs>
                <w:tab w:val="left" w:pos="288"/>
                <w:tab w:val="left" w:pos="576"/>
                <w:tab w:val="left" w:pos="864"/>
                <w:tab w:val="left" w:pos="1152"/>
              </w:tabs>
              <w:suppressAutoHyphens/>
              <w:spacing w:before="80" w:after="80" w:line="160" w:lineRule="exact"/>
              <w:ind w:right="43"/>
              <w:rPr>
                <w:i/>
                <w:sz w:val="14"/>
              </w:rPr>
            </w:pPr>
          </w:p>
        </w:tc>
        <w:tc>
          <w:tcPr>
            <w:tcW w:w="7510" w:type="dxa"/>
            <w:gridSpan w:val="7"/>
            <w:tcBorders>
              <w:top w:val="single" w:sz="4" w:space="0" w:color="auto"/>
              <w:bottom w:val="single" w:sz="4" w:space="0" w:color="auto"/>
            </w:tcBorders>
            <w:shd w:val="clear" w:color="auto" w:fill="auto"/>
            <w:vAlign w:val="bottom"/>
          </w:tcPr>
          <w:p w:rsidR="00247C07" w:rsidRPr="00C020D3" w:rsidRDefault="00247C07" w:rsidP="00247C07">
            <w:pPr>
              <w:tabs>
                <w:tab w:val="left" w:pos="288"/>
                <w:tab w:val="left" w:pos="576"/>
                <w:tab w:val="left" w:pos="864"/>
                <w:tab w:val="left" w:pos="1152"/>
              </w:tabs>
              <w:suppressAutoHyphens/>
              <w:spacing w:before="80" w:after="80" w:line="160" w:lineRule="exact"/>
              <w:ind w:right="43"/>
              <w:jc w:val="center"/>
              <w:rPr>
                <w:i/>
                <w:sz w:val="14"/>
              </w:rPr>
            </w:pPr>
            <w:r w:rsidRPr="00C020D3">
              <w:rPr>
                <w:i/>
                <w:sz w:val="14"/>
              </w:rPr>
              <w:t xml:space="preserve">Pourcentage des femmes âgées de 15 à 49 ans qui estimaient que le mari </w:t>
            </w:r>
            <w:r>
              <w:rPr>
                <w:i/>
                <w:sz w:val="14"/>
              </w:rPr>
              <w:br/>
            </w:r>
            <w:r w:rsidRPr="00C020D3">
              <w:rPr>
                <w:i/>
                <w:sz w:val="14"/>
              </w:rPr>
              <w:t>avait le droit de battre sa femme ou son partenaire</w:t>
            </w:r>
          </w:p>
        </w:tc>
      </w:tr>
      <w:tr w:rsidR="00247C07" w:rsidRPr="00C020D3" w:rsidTr="00247C07">
        <w:tblPrEx>
          <w:tblCellMar>
            <w:top w:w="0" w:type="dxa"/>
            <w:bottom w:w="0" w:type="dxa"/>
          </w:tblCellMar>
        </w:tblPrEx>
        <w:trPr>
          <w:tblHeader/>
        </w:trPr>
        <w:tc>
          <w:tcPr>
            <w:tcW w:w="1072" w:type="dxa"/>
            <w:tcBorders>
              <w:bottom w:val="single" w:sz="12" w:space="0" w:color="auto"/>
            </w:tcBorders>
            <w:shd w:val="clear" w:color="auto" w:fill="auto"/>
            <w:vAlign w:val="bottom"/>
          </w:tcPr>
          <w:p w:rsidR="00247C07" w:rsidRPr="00C020D3" w:rsidRDefault="00247C07" w:rsidP="00247C07">
            <w:pPr>
              <w:tabs>
                <w:tab w:val="left" w:pos="288"/>
                <w:tab w:val="left" w:pos="576"/>
                <w:tab w:val="left" w:pos="864"/>
                <w:tab w:val="left" w:pos="1152"/>
              </w:tabs>
              <w:suppressAutoHyphens/>
              <w:spacing w:before="80" w:after="80" w:line="160" w:lineRule="exact"/>
              <w:ind w:right="43"/>
              <w:rPr>
                <w:i/>
                <w:sz w:val="14"/>
              </w:rPr>
            </w:pPr>
          </w:p>
        </w:tc>
        <w:tc>
          <w:tcPr>
            <w:tcW w:w="1073" w:type="dxa"/>
            <w:tcBorders>
              <w:top w:val="single" w:sz="4" w:space="0" w:color="auto"/>
              <w:bottom w:val="single" w:sz="12" w:space="0" w:color="auto"/>
            </w:tcBorders>
            <w:shd w:val="clear" w:color="auto" w:fill="auto"/>
            <w:vAlign w:val="bottom"/>
          </w:tcPr>
          <w:p w:rsidR="00247C07" w:rsidRPr="00C020D3" w:rsidRDefault="00247C07" w:rsidP="00247C07">
            <w:pPr>
              <w:tabs>
                <w:tab w:val="left" w:pos="288"/>
                <w:tab w:val="left" w:pos="576"/>
                <w:tab w:val="left" w:pos="864"/>
                <w:tab w:val="left" w:pos="1152"/>
              </w:tabs>
              <w:suppressAutoHyphens/>
              <w:spacing w:before="80" w:after="80" w:line="160" w:lineRule="exact"/>
              <w:ind w:right="43"/>
              <w:jc w:val="right"/>
              <w:rPr>
                <w:i/>
                <w:sz w:val="14"/>
              </w:rPr>
            </w:pPr>
            <w:r w:rsidRPr="00C020D3">
              <w:rPr>
                <w:i/>
                <w:sz w:val="14"/>
              </w:rPr>
              <w:t xml:space="preserve">Quand elle sortait sans </w:t>
            </w:r>
            <w:r>
              <w:rPr>
                <w:i/>
                <w:sz w:val="14"/>
              </w:rPr>
              <w:br/>
            </w:r>
            <w:r w:rsidRPr="00C020D3">
              <w:rPr>
                <w:i/>
                <w:sz w:val="14"/>
              </w:rPr>
              <w:t>le lui dire</w:t>
            </w:r>
          </w:p>
        </w:tc>
        <w:tc>
          <w:tcPr>
            <w:tcW w:w="1073" w:type="dxa"/>
            <w:tcBorders>
              <w:top w:val="single" w:sz="4" w:space="0" w:color="auto"/>
              <w:bottom w:val="single" w:sz="12" w:space="0" w:color="auto"/>
            </w:tcBorders>
            <w:shd w:val="clear" w:color="auto" w:fill="auto"/>
            <w:vAlign w:val="bottom"/>
          </w:tcPr>
          <w:p w:rsidR="00247C07" w:rsidRPr="00C020D3" w:rsidRDefault="00247C07" w:rsidP="00247C07">
            <w:pPr>
              <w:tabs>
                <w:tab w:val="left" w:pos="288"/>
                <w:tab w:val="left" w:pos="576"/>
                <w:tab w:val="left" w:pos="864"/>
                <w:tab w:val="left" w:pos="1152"/>
              </w:tabs>
              <w:suppressAutoHyphens/>
              <w:spacing w:before="80" w:after="80" w:line="160" w:lineRule="exact"/>
              <w:ind w:right="45"/>
              <w:jc w:val="right"/>
              <w:rPr>
                <w:i/>
                <w:sz w:val="14"/>
              </w:rPr>
            </w:pPr>
            <w:r w:rsidRPr="00C020D3">
              <w:rPr>
                <w:i/>
                <w:sz w:val="14"/>
              </w:rPr>
              <w:t>Quand elle ne s</w:t>
            </w:r>
            <w:r>
              <w:rPr>
                <w:i/>
                <w:sz w:val="14"/>
              </w:rPr>
              <w:t>’</w:t>
            </w:r>
            <w:r w:rsidRPr="00C020D3">
              <w:rPr>
                <w:i/>
                <w:sz w:val="14"/>
              </w:rPr>
              <w:t>occupait pas des enfants</w:t>
            </w:r>
          </w:p>
        </w:tc>
        <w:tc>
          <w:tcPr>
            <w:tcW w:w="1073" w:type="dxa"/>
            <w:tcBorders>
              <w:top w:val="single" w:sz="4" w:space="0" w:color="auto"/>
              <w:bottom w:val="single" w:sz="12" w:space="0" w:color="auto"/>
            </w:tcBorders>
            <w:shd w:val="clear" w:color="auto" w:fill="auto"/>
            <w:vAlign w:val="bottom"/>
          </w:tcPr>
          <w:p w:rsidR="00247C07" w:rsidRPr="00C020D3" w:rsidRDefault="00247C07" w:rsidP="00247C07">
            <w:pPr>
              <w:tabs>
                <w:tab w:val="left" w:pos="288"/>
                <w:tab w:val="left" w:pos="576"/>
                <w:tab w:val="left" w:pos="864"/>
                <w:tab w:val="left" w:pos="1152"/>
              </w:tabs>
              <w:suppressAutoHyphens/>
              <w:spacing w:before="80" w:after="80" w:line="160" w:lineRule="exact"/>
              <w:ind w:right="43"/>
              <w:jc w:val="right"/>
              <w:rPr>
                <w:i/>
                <w:sz w:val="14"/>
              </w:rPr>
            </w:pPr>
            <w:r w:rsidRPr="00C020D3">
              <w:rPr>
                <w:i/>
                <w:sz w:val="14"/>
              </w:rPr>
              <w:t xml:space="preserve">Quand elle </w:t>
            </w:r>
            <w:r>
              <w:rPr>
                <w:i/>
                <w:sz w:val="14"/>
              </w:rPr>
              <w:br/>
            </w:r>
            <w:r w:rsidRPr="00C020D3">
              <w:rPr>
                <w:i/>
                <w:sz w:val="14"/>
              </w:rPr>
              <w:t xml:space="preserve">se disputait </w:t>
            </w:r>
            <w:r>
              <w:rPr>
                <w:i/>
                <w:sz w:val="14"/>
              </w:rPr>
              <w:br/>
            </w:r>
            <w:r w:rsidRPr="00C020D3">
              <w:rPr>
                <w:i/>
                <w:sz w:val="14"/>
              </w:rPr>
              <w:t>avec lui</w:t>
            </w:r>
          </w:p>
        </w:tc>
        <w:tc>
          <w:tcPr>
            <w:tcW w:w="1072" w:type="dxa"/>
            <w:tcBorders>
              <w:top w:val="single" w:sz="4" w:space="0" w:color="auto"/>
              <w:bottom w:val="single" w:sz="12" w:space="0" w:color="auto"/>
            </w:tcBorders>
            <w:shd w:val="clear" w:color="auto" w:fill="auto"/>
            <w:vAlign w:val="bottom"/>
          </w:tcPr>
          <w:p w:rsidR="00247C07" w:rsidRPr="00C020D3" w:rsidRDefault="00247C07" w:rsidP="00247C07">
            <w:pPr>
              <w:tabs>
                <w:tab w:val="left" w:pos="288"/>
                <w:tab w:val="left" w:pos="576"/>
                <w:tab w:val="left" w:pos="864"/>
                <w:tab w:val="left" w:pos="1152"/>
              </w:tabs>
              <w:suppressAutoHyphens/>
              <w:spacing w:before="80" w:after="80" w:line="160" w:lineRule="exact"/>
              <w:ind w:right="43"/>
              <w:jc w:val="right"/>
              <w:rPr>
                <w:i/>
                <w:sz w:val="14"/>
              </w:rPr>
            </w:pPr>
            <w:r w:rsidRPr="00C020D3">
              <w:rPr>
                <w:i/>
                <w:sz w:val="14"/>
              </w:rPr>
              <w:t xml:space="preserve">Quand elle refusait les rapports </w:t>
            </w:r>
            <w:r>
              <w:rPr>
                <w:i/>
                <w:sz w:val="14"/>
              </w:rPr>
              <w:br/>
            </w:r>
            <w:r w:rsidRPr="00C020D3">
              <w:rPr>
                <w:i/>
                <w:sz w:val="14"/>
              </w:rPr>
              <w:t>sexuels avec lui</w:t>
            </w:r>
          </w:p>
        </w:tc>
        <w:tc>
          <w:tcPr>
            <w:tcW w:w="1073" w:type="dxa"/>
            <w:tcBorders>
              <w:top w:val="single" w:sz="4" w:space="0" w:color="auto"/>
              <w:bottom w:val="single" w:sz="12" w:space="0" w:color="auto"/>
            </w:tcBorders>
            <w:shd w:val="clear" w:color="auto" w:fill="auto"/>
            <w:vAlign w:val="bottom"/>
          </w:tcPr>
          <w:p w:rsidR="00247C07" w:rsidRPr="00C020D3" w:rsidRDefault="00247C07" w:rsidP="00247C07">
            <w:pPr>
              <w:tabs>
                <w:tab w:val="left" w:pos="288"/>
                <w:tab w:val="left" w:pos="576"/>
                <w:tab w:val="left" w:pos="864"/>
                <w:tab w:val="left" w:pos="1152"/>
              </w:tabs>
              <w:suppressAutoHyphens/>
              <w:spacing w:before="80" w:after="80" w:line="160" w:lineRule="exact"/>
              <w:ind w:right="43"/>
              <w:jc w:val="right"/>
              <w:rPr>
                <w:i/>
                <w:sz w:val="14"/>
              </w:rPr>
            </w:pPr>
            <w:r w:rsidRPr="00C020D3">
              <w:rPr>
                <w:i/>
                <w:sz w:val="14"/>
              </w:rPr>
              <w:t xml:space="preserve">Quand elle faisait brûler </w:t>
            </w:r>
            <w:r>
              <w:rPr>
                <w:i/>
                <w:sz w:val="14"/>
              </w:rPr>
              <w:br/>
            </w:r>
            <w:r w:rsidRPr="00C020D3">
              <w:rPr>
                <w:i/>
                <w:sz w:val="14"/>
              </w:rPr>
              <w:t>la nourriture</w:t>
            </w:r>
          </w:p>
        </w:tc>
        <w:tc>
          <w:tcPr>
            <w:tcW w:w="1073" w:type="dxa"/>
            <w:tcBorders>
              <w:top w:val="single" w:sz="4" w:space="0" w:color="auto"/>
              <w:bottom w:val="single" w:sz="12" w:space="0" w:color="auto"/>
            </w:tcBorders>
            <w:shd w:val="clear" w:color="auto" w:fill="auto"/>
            <w:vAlign w:val="bottom"/>
          </w:tcPr>
          <w:p w:rsidR="00247C07" w:rsidRPr="00C020D3" w:rsidRDefault="00247C07" w:rsidP="00247C07">
            <w:pPr>
              <w:tabs>
                <w:tab w:val="left" w:pos="288"/>
                <w:tab w:val="left" w:pos="576"/>
                <w:tab w:val="left" w:pos="864"/>
                <w:tab w:val="left" w:pos="1152"/>
              </w:tabs>
              <w:suppressAutoHyphens/>
              <w:spacing w:before="80" w:after="80" w:line="160" w:lineRule="exact"/>
              <w:ind w:right="43"/>
              <w:jc w:val="right"/>
              <w:rPr>
                <w:i/>
                <w:sz w:val="14"/>
              </w:rPr>
            </w:pPr>
            <w:r w:rsidRPr="00C020D3">
              <w:rPr>
                <w:i/>
                <w:sz w:val="14"/>
              </w:rPr>
              <w:t>Pour l</w:t>
            </w:r>
            <w:r>
              <w:rPr>
                <w:i/>
                <w:sz w:val="14"/>
              </w:rPr>
              <w:t>’</w:t>
            </w:r>
            <w:r w:rsidRPr="00C020D3">
              <w:rPr>
                <w:i/>
                <w:sz w:val="14"/>
              </w:rPr>
              <w:t>une quelconque de ces raisons*</w:t>
            </w:r>
          </w:p>
        </w:tc>
        <w:tc>
          <w:tcPr>
            <w:tcW w:w="1073" w:type="dxa"/>
            <w:tcBorders>
              <w:top w:val="single" w:sz="4" w:space="0" w:color="auto"/>
              <w:bottom w:val="single" w:sz="12" w:space="0" w:color="auto"/>
            </w:tcBorders>
            <w:shd w:val="clear" w:color="auto" w:fill="auto"/>
            <w:vAlign w:val="bottom"/>
          </w:tcPr>
          <w:p w:rsidR="00247C07" w:rsidRPr="00C020D3" w:rsidRDefault="00247C07" w:rsidP="00247C07">
            <w:pPr>
              <w:tabs>
                <w:tab w:val="left" w:pos="288"/>
                <w:tab w:val="left" w:pos="576"/>
                <w:tab w:val="left" w:pos="864"/>
                <w:tab w:val="left" w:pos="1152"/>
              </w:tabs>
              <w:suppressAutoHyphens/>
              <w:spacing w:before="80" w:after="80" w:line="160" w:lineRule="exact"/>
              <w:ind w:right="43"/>
              <w:jc w:val="right"/>
              <w:rPr>
                <w:i/>
                <w:sz w:val="14"/>
              </w:rPr>
            </w:pPr>
            <w:r w:rsidRPr="00C020D3">
              <w:rPr>
                <w:i/>
                <w:sz w:val="14"/>
              </w:rPr>
              <w:t xml:space="preserve">Nombre de femmes âgées </w:t>
            </w:r>
            <w:r>
              <w:rPr>
                <w:i/>
                <w:sz w:val="14"/>
              </w:rPr>
              <w:br/>
            </w:r>
            <w:r w:rsidRPr="00C020D3">
              <w:rPr>
                <w:i/>
                <w:sz w:val="14"/>
              </w:rPr>
              <w:t>de 15 à 49 ans</w:t>
            </w:r>
          </w:p>
        </w:tc>
      </w:tr>
      <w:tr w:rsidR="00247C07" w:rsidRPr="00C020D3" w:rsidTr="00247C07">
        <w:tblPrEx>
          <w:tblCellMar>
            <w:top w:w="0" w:type="dxa"/>
            <w:bottom w:w="0" w:type="dxa"/>
          </w:tblCellMar>
        </w:tblPrEx>
        <w:trPr>
          <w:trHeight w:hRule="exact" w:val="115"/>
          <w:tblHeader/>
        </w:trPr>
        <w:tc>
          <w:tcPr>
            <w:tcW w:w="1072" w:type="dxa"/>
            <w:tcBorders>
              <w:top w:val="single" w:sz="12" w:space="0" w:color="auto"/>
            </w:tcBorders>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rPr>
            </w:pPr>
          </w:p>
        </w:tc>
        <w:tc>
          <w:tcPr>
            <w:tcW w:w="1073" w:type="dxa"/>
            <w:tcBorders>
              <w:top w:val="single" w:sz="12" w:space="0" w:color="auto"/>
            </w:tcBorders>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c>
          <w:tcPr>
            <w:tcW w:w="1073" w:type="dxa"/>
            <w:tcBorders>
              <w:top w:val="single" w:sz="12" w:space="0" w:color="auto"/>
            </w:tcBorders>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c>
          <w:tcPr>
            <w:tcW w:w="1073" w:type="dxa"/>
            <w:tcBorders>
              <w:top w:val="single" w:sz="12" w:space="0" w:color="auto"/>
            </w:tcBorders>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c>
          <w:tcPr>
            <w:tcW w:w="1072" w:type="dxa"/>
            <w:tcBorders>
              <w:top w:val="single" w:sz="12" w:space="0" w:color="auto"/>
            </w:tcBorders>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c>
          <w:tcPr>
            <w:tcW w:w="1073" w:type="dxa"/>
            <w:tcBorders>
              <w:top w:val="single" w:sz="12" w:space="0" w:color="auto"/>
            </w:tcBorders>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c>
          <w:tcPr>
            <w:tcW w:w="1073" w:type="dxa"/>
            <w:tcBorders>
              <w:top w:val="single" w:sz="12" w:space="0" w:color="auto"/>
            </w:tcBorders>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c>
          <w:tcPr>
            <w:tcW w:w="1073" w:type="dxa"/>
            <w:tcBorders>
              <w:top w:val="single" w:sz="12" w:space="0" w:color="auto"/>
            </w:tcBorders>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r>
      <w:tr w:rsidR="00247C07" w:rsidRPr="00C020D3" w:rsidTr="00247C07">
        <w:tblPrEx>
          <w:tblCellMar>
            <w:top w:w="0" w:type="dxa"/>
            <w:bottom w:w="0" w:type="dxa"/>
          </w:tblCellMar>
        </w:tblPrEx>
        <w:tc>
          <w:tcPr>
            <w:tcW w:w="3218" w:type="dxa"/>
            <w:gridSpan w:val="3"/>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rPr>
            </w:pPr>
            <w:r w:rsidRPr="00C020D3">
              <w:rPr>
                <w:b/>
                <w:sz w:val="17"/>
                <w:szCs w:val="17"/>
                <w:lang w:eastAsia="ja-JP"/>
              </w:rPr>
              <w:t>Zone de gouvernement local</w:t>
            </w:r>
          </w:p>
        </w:tc>
        <w:tc>
          <w:tcPr>
            <w:tcW w:w="1073"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c>
          <w:tcPr>
            <w:tcW w:w="1073"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c>
          <w:tcPr>
            <w:tcW w:w="1073"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c>
          <w:tcPr>
            <w:tcW w:w="1073"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rPr>
            </w:pPr>
            <w:r w:rsidRPr="00C020D3">
              <w:rPr>
                <w:sz w:val="17"/>
                <w:szCs w:val="17"/>
              </w:rPr>
              <w:t>Banjul</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26</w:t>
            </w:r>
            <w:r>
              <w:rPr>
                <w:sz w:val="17"/>
                <w:szCs w:val="17"/>
              </w:rPr>
              <w:t>,</w:t>
            </w:r>
            <w:r w:rsidRPr="00C15675">
              <w:rPr>
                <w:sz w:val="17"/>
                <w:szCs w:val="17"/>
              </w:rPr>
              <w:t>4</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35</w:t>
            </w:r>
            <w:r>
              <w:rPr>
                <w:sz w:val="17"/>
                <w:szCs w:val="17"/>
              </w:rPr>
              <w:t>,</w:t>
            </w:r>
            <w:r w:rsidRPr="00C15675">
              <w:rPr>
                <w:sz w:val="17"/>
                <w:szCs w:val="17"/>
              </w:rPr>
              <w:t>3</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16</w:t>
            </w:r>
            <w:r>
              <w:rPr>
                <w:sz w:val="17"/>
                <w:szCs w:val="17"/>
              </w:rPr>
              <w:t>,</w:t>
            </w:r>
            <w:r w:rsidRPr="00C15675">
              <w:rPr>
                <w:sz w:val="17"/>
                <w:szCs w:val="17"/>
              </w:rPr>
              <w:t>3</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32</w:t>
            </w:r>
            <w:r>
              <w:rPr>
                <w:sz w:val="17"/>
                <w:szCs w:val="17"/>
              </w:rPr>
              <w:t>,</w:t>
            </w:r>
            <w:r w:rsidRPr="00C15675">
              <w:rPr>
                <w:sz w:val="17"/>
                <w:szCs w:val="17"/>
              </w:rPr>
              <w:t>8</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8</w:t>
            </w:r>
            <w:r>
              <w:rPr>
                <w:sz w:val="17"/>
                <w:szCs w:val="17"/>
              </w:rPr>
              <w:t>,</w:t>
            </w:r>
            <w:r w:rsidRPr="00C15675">
              <w:rPr>
                <w:sz w:val="17"/>
                <w:szCs w:val="17"/>
              </w:rPr>
              <w:t>0</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48</w:t>
            </w:r>
            <w:r>
              <w:rPr>
                <w:sz w:val="17"/>
                <w:szCs w:val="17"/>
              </w:rPr>
              <w:t>,</w:t>
            </w:r>
            <w:r w:rsidRPr="00C15675">
              <w:rPr>
                <w:sz w:val="17"/>
                <w:szCs w:val="17"/>
              </w:rPr>
              <w:t>2</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324</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rPr>
            </w:pPr>
            <w:r w:rsidRPr="00C020D3">
              <w:rPr>
                <w:sz w:val="17"/>
                <w:szCs w:val="17"/>
              </w:rPr>
              <w:t>Kanifing</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34</w:t>
            </w:r>
            <w:r>
              <w:rPr>
                <w:sz w:val="17"/>
                <w:szCs w:val="17"/>
              </w:rPr>
              <w:t>,</w:t>
            </w:r>
            <w:r w:rsidRPr="00C15675">
              <w:rPr>
                <w:sz w:val="17"/>
                <w:szCs w:val="17"/>
              </w:rPr>
              <w:t>7</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35</w:t>
            </w:r>
            <w:r>
              <w:rPr>
                <w:sz w:val="17"/>
                <w:szCs w:val="17"/>
              </w:rPr>
              <w:t>,</w:t>
            </w:r>
            <w:r w:rsidRPr="00C15675">
              <w:rPr>
                <w:sz w:val="17"/>
                <w:szCs w:val="17"/>
              </w:rPr>
              <w:t>5</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20</w:t>
            </w:r>
            <w:r>
              <w:rPr>
                <w:sz w:val="17"/>
                <w:szCs w:val="17"/>
              </w:rPr>
              <w:t>,</w:t>
            </w:r>
            <w:r w:rsidRPr="00C15675">
              <w:rPr>
                <w:sz w:val="17"/>
                <w:szCs w:val="17"/>
              </w:rPr>
              <w:t>9</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42</w:t>
            </w:r>
            <w:r>
              <w:rPr>
                <w:sz w:val="17"/>
                <w:szCs w:val="17"/>
              </w:rPr>
              <w:t>,</w:t>
            </w:r>
            <w:r w:rsidRPr="00C15675">
              <w:rPr>
                <w:sz w:val="17"/>
                <w:szCs w:val="17"/>
              </w:rPr>
              <w:t>5</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8</w:t>
            </w:r>
            <w:r>
              <w:rPr>
                <w:sz w:val="17"/>
                <w:szCs w:val="17"/>
              </w:rPr>
              <w:t>,</w:t>
            </w:r>
            <w:r w:rsidRPr="00C15675">
              <w:rPr>
                <w:sz w:val="17"/>
                <w:szCs w:val="17"/>
              </w:rPr>
              <w:t>9</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58</w:t>
            </w:r>
            <w:r>
              <w:rPr>
                <w:sz w:val="17"/>
                <w:szCs w:val="17"/>
              </w:rPr>
              <w:t>,</w:t>
            </w:r>
            <w:r w:rsidRPr="00C15675">
              <w:rPr>
                <w:sz w:val="17"/>
                <w:szCs w:val="17"/>
              </w:rPr>
              <w:t>8</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2</w:t>
            </w:r>
            <w:r>
              <w:rPr>
                <w:sz w:val="17"/>
                <w:szCs w:val="17"/>
              </w:rPr>
              <w:t xml:space="preserve"> </w:t>
            </w:r>
            <w:r w:rsidRPr="00C15675">
              <w:rPr>
                <w:sz w:val="17"/>
                <w:szCs w:val="17"/>
              </w:rPr>
              <w:t>872</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rPr>
            </w:pPr>
            <w:r w:rsidRPr="00C020D3">
              <w:rPr>
                <w:sz w:val="17"/>
                <w:szCs w:val="17"/>
              </w:rPr>
              <w:t>Brikama</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60</w:t>
            </w:r>
            <w:r>
              <w:rPr>
                <w:sz w:val="17"/>
                <w:szCs w:val="17"/>
              </w:rPr>
              <w:t>,</w:t>
            </w:r>
            <w:r w:rsidRPr="00C15675">
              <w:rPr>
                <w:sz w:val="17"/>
                <w:szCs w:val="17"/>
              </w:rPr>
              <w:t>7</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57</w:t>
            </w:r>
            <w:r>
              <w:rPr>
                <w:sz w:val="17"/>
                <w:szCs w:val="17"/>
              </w:rPr>
              <w:t>,</w:t>
            </w:r>
            <w:r w:rsidRPr="00C15675">
              <w:rPr>
                <w:sz w:val="17"/>
                <w:szCs w:val="17"/>
              </w:rPr>
              <w:t>1</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40</w:t>
            </w:r>
            <w:r>
              <w:rPr>
                <w:sz w:val="17"/>
                <w:szCs w:val="17"/>
              </w:rPr>
              <w:t>,</w:t>
            </w:r>
            <w:r w:rsidRPr="00C15675">
              <w:rPr>
                <w:sz w:val="17"/>
                <w:szCs w:val="17"/>
              </w:rPr>
              <w:t>7</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60</w:t>
            </w:r>
            <w:r>
              <w:rPr>
                <w:sz w:val="17"/>
                <w:szCs w:val="17"/>
              </w:rPr>
              <w:t>,</w:t>
            </w:r>
            <w:r w:rsidRPr="00C15675">
              <w:rPr>
                <w:sz w:val="17"/>
                <w:szCs w:val="17"/>
              </w:rPr>
              <w:t>5</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18</w:t>
            </w:r>
            <w:r>
              <w:rPr>
                <w:sz w:val="17"/>
                <w:szCs w:val="17"/>
              </w:rPr>
              <w:t>,</w:t>
            </w:r>
            <w:r w:rsidRPr="00C15675">
              <w:rPr>
                <w:sz w:val="17"/>
                <w:szCs w:val="17"/>
              </w:rPr>
              <w:t>3</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74</w:t>
            </w:r>
            <w:r>
              <w:rPr>
                <w:sz w:val="17"/>
                <w:szCs w:val="17"/>
              </w:rPr>
              <w:t>,</w:t>
            </w:r>
            <w:r w:rsidRPr="00C15675">
              <w:rPr>
                <w:sz w:val="17"/>
                <w:szCs w:val="17"/>
              </w:rPr>
              <w:t>2</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2</w:t>
            </w:r>
            <w:r>
              <w:rPr>
                <w:sz w:val="17"/>
                <w:szCs w:val="17"/>
              </w:rPr>
              <w:t xml:space="preserve"> </w:t>
            </w:r>
            <w:r w:rsidRPr="00C15675">
              <w:rPr>
                <w:sz w:val="17"/>
                <w:szCs w:val="17"/>
              </w:rPr>
              <w:t>549</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rPr>
            </w:pPr>
            <w:r w:rsidRPr="00C020D3">
              <w:rPr>
                <w:sz w:val="17"/>
                <w:szCs w:val="17"/>
              </w:rPr>
              <w:t>Mansakonko</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55</w:t>
            </w:r>
            <w:r>
              <w:rPr>
                <w:sz w:val="17"/>
                <w:szCs w:val="17"/>
              </w:rPr>
              <w:t>,</w:t>
            </w:r>
            <w:r w:rsidRPr="00C15675">
              <w:rPr>
                <w:sz w:val="17"/>
                <w:szCs w:val="17"/>
              </w:rPr>
              <w:t>8</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49</w:t>
            </w:r>
            <w:r>
              <w:rPr>
                <w:sz w:val="17"/>
                <w:szCs w:val="17"/>
              </w:rPr>
              <w:t>,</w:t>
            </w:r>
            <w:r w:rsidRPr="00C15675">
              <w:rPr>
                <w:sz w:val="17"/>
                <w:szCs w:val="17"/>
              </w:rPr>
              <w:t>4</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39</w:t>
            </w:r>
            <w:r>
              <w:rPr>
                <w:sz w:val="17"/>
                <w:szCs w:val="17"/>
              </w:rPr>
              <w:t>,</w:t>
            </w:r>
            <w:r w:rsidRPr="00C15675">
              <w:rPr>
                <w:sz w:val="17"/>
                <w:szCs w:val="17"/>
              </w:rPr>
              <w:t>3</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59</w:t>
            </w:r>
            <w:r>
              <w:rPr>
                <w:sz w:val="17"/>
                <w:szCs w:val="17"/>
              </w:rPr>
              <w:t>,</w:t>
            </w:r>
            <w:r w:rsidRPr="00C15675">
              <w:rPr>
                <w:sz w:val="17"/>
                <w:szCs w:val="17"/>
              </w:rPr>
              <w:t>3</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18</w:t>
            </w:r>
            <w:r>
              <w:rPr>
                <w:sz w:val="17"/>
                <w:szCs w:val="17"/>
              </w:rPr>
              <w:t>,</w:t>
            </w:r>
            <w:r w:rsidRPr="00C15675">
              <w:rPr>
                <w:sz w:val="17"/>
                <w:szCs w:val="17"/>
              </w:rPr>
              <w:t>2</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76</w:t>
            </w:r>
            <w:r>
              <w:rPr>
                <w:sz w:val="17"/>
                <w:szCs w:val="17"/>
              </w:rPr>
              <w:t>,</w:t>
            </w:r>
            <w:r w:rsidRPr="00C15675">
              <w:rPr>
                <w:sz w:val="17"/>
                <w:szCs w:val="17"/>
              </w:rPr>
              <w:t>6</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531</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rPr>
            </w:pPr>
            <w:r w:rsidRPr="00C020D3">
              <w:rPr>
                <w:sz w:val="17"/>
                <w:szCs w:val="17"/>
              </w:rPr>
              <w:t>Kerewan</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69</w:t>
            </w:r>
            <w:r>
              <w:rPr>
                <w:sz w:val="17"/>
                <w:szCs w:val="17"/>
              </w:rPr>
              <w:t>,</w:t>
            </w:r>
            <w:r w:rsidRPr="00C15675">
              <w:rPr>
                <w:sz w:val="17"/>
                <w:szCs w:val="17"/>
              </w:rPr>
              <w:t>6</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58</w:t>
            </w:r>
            <w:r>
              <w:rPr>
                <w:sz w:val="17"/>
                <w:szCs w:val="17"/>
              </w:rPr>
              <w:t>,</w:t>
            </w:r>
            <w:r w:rsidRPr="00C15675">
              <w:rPr>
                <w:sz w:val="17"/>
                <w:szCs w:val="17"/>
              </w:rPr>
              <w:t>8</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55</w:t>
            </w:r>
            <w:r>
              <w:rPr>
                <w:sz w:val="17"/>
                <w:szCs w:val="17"/>
              </w:rPr>
              <w:t>,</w:t>
            </w:r>
            <w:r w:rsidRPr="00C15675">
              <w:rPr>
                <w:sz w:val="17"/>
                <w:szCs w:val="17"/>
              </w:rPr>
              <w:t>7</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71</w:t>
            </w:r>
            <w:r>
              <w:rPr>
                <w:sz w:val="17"/>
                <w:szCs w:val="17"/>
              </w:rPr>
              <w:t>,</w:t>
            </w:r>
            <w:r w:rsidRPr="00C15675">
              <w:rPr>
                <w:sz w:val="17"/>
                <w:szCs w:val="17"/>
              </w:rPr>
              <w:t>1</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21</w:t>
            </w:r>
            <w:r>
              <w:rPr>
                <w:sz w:val="17"/>
                <w:szCs w:val="17"/>
              </w:rPr>
              <w:t>,</w:t>
            </w:r>
            <w:r w:rsidRPr="00C15675">
              <w:rPr>
                <w:sz w:val="17"/>
                <w:szCs w:val="17"/>
              </w:rPr>
              <w:t>7</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82</w:t>
            </w:r>
            <w:r>
              <w:rPr>
                <w:sz w:val="17"/>
                <w:szCs w:val="17"/>
              </w:rPr>
              <w:t>,</w:t>
            </w:r>
            <w:r w:rsidRPr="00C15675">
              <w:rPr>
                <w:sz w:val="17"/>
                <w:szCs w:val="17"/>
              </w:rPr>
              <w:t>6</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w:t>
            </w:r>
            <w:r>
              <w:rPr>
                <w:sz w:val="17"/>
                <w:szCs w:val="17"/>
              </w:rPr>
              <w:t xml:space="preserve"> </w:t>
            </w:r>
            <w:r w:rsidRPr="00C15675">
              <w:rPr>
                <w:sz w:val="17"/>
                <w:szCs w:val="17"/>
              </w:rPr>
              <w:t>012</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rPr>
            </w:pPr>
            <w:r w:rsidRPr="00C020D3">
              <w:rPr>
                <w:sz w:val="17"/>
                <w:szCs w:val="17"/>
              </w:rPr>
              <w:t>Kuntaur</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78</w:t>
            </w:r>
            <w:r>
              <w:rPr>
                <w:sz w:val="17"/>
                <w:szCs w:val="17"/>
              </w:rPr>
              <w:t>,</w:t>
            </w:r>
            <w:r w:rsidRPr="00C15675">
              <w:rPr>
                <w:sz w:val="17"/>
                <w:szCs w:val="17"/>
              </w:rPr>
              <w:t>6</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62</w:t>
            </w:r>
            <w:r>
              <w:rPr>
                <w:sz w:val="17"/>
                <w:szCs w:val="17"/>
              </w:rPr>
              <w:t>,</w:t>
            </w:r>
            <w:r w:rsidRPr="00C15675">
              <w:rPr>
                <w:sz w:val="17"/>
                <w:szCs w:val="17"/>
              </w:rPr>
              <w:t>4</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48</w:t>
            </w:r>
            <w:r>
              <w:rPr>
                <w:sz w:val="17"/>
                <w:szCs w:val="17"/>
              </w:rPr>
              <w:t>,</w:t>
            </w:r>
            <w:r w:rsidRPr="00C15675">
              <w:rPr>
                <w:sz w:val="17"/>
                <w:szCs w:val="17"/>
              </w:rPr>
              <w:t>7</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93</w:t>
            </w:r>
            <w:r>
              <w:rPr>
                <w:sz w:val="17"/>
                <w:szCs w:val="17"/>
              </w:rPr>
              <w:t>,</w:t>
            </w:r>
            <w:r w:rsidRPr="00C15675">
              <w:rPr>
                <w:sz w:val="17"/>
                <w:szCs w:val="17"/>
              </w:rPr>
              <w:t>3</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19</w:t>
            </w:r>
            <w:r>
              <w:rPr>
                <w:sz w:val="17"/>
                <w:szCs w:val="17"/>
              </w:rPr>
              <w:t>,</w:t>
            </w:r>
            <w:r w:rsidRPr="00C15675">
              <w:rPr>
                <w:sz w:val="17"/>
                <w:szCs w:val="17"/>
              </w:rPr>
              <w:t>1</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96</w:t>
            </w:r>
            <w:r>
              <w:rPr>
                <w:sz w:val="17"/>
                <w:szCs w:val="17"/>
              </w:rPr>
              <w:t>,</w:t>
            </w:r>
            <w:r w:rsidRPr="00C15675">
              <w:rPr>
                <w:sz w:val="17"/>
                <w:szCs w:val="17"/>
              </w:rPr>
              <w:t>9</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547</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rPr>
            </w:pPr>
            <w:r w:rsidRPr="00C020D3">
              <w:rPr>
                <w:sz w:val="17"/>
                <w:szCs w:val="17"/>
              </w:rPr>
              <w:t>Janjangbureh</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56</w:t>
            </w:r>
            <w:r>
              <w:rPr>
                <w:sz w:val="17"/>
                <w:szCs w:val="17"/>
              </w:rPr>
              <w:t>,</w:t>
            </w:r>
            <w:r w:rsidRPr="00C15675">
              <w:rPr>
                <w:sz w:val="17"/>
                <w:szCs w:val="17"/>
              </w:rPr>
              <w:t>7</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51</w:t>
            </w:r>
            <w:r>
              <w:rPr>
                <w:sz w:val="17"/>
                <w:szCs w:val="17"/>
              </w:rPr>
              <w:t>,</w:t>
            </w:r>
            <w:r w:rsidRPr="00C15675">
              <w:rPr>
                <w:sz w:val="17"/>
                <w:szCs w:val="17"/>
              </w:rPr>
              <w:t>6</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33</w:t>
            </w:r>
            <w:r>
              <w:rPr>
                <w:sz w:val="17"/>
                <w:szCs w:val="17"/>
              </w:rPr>
              <w:t>,</w:t>
            </w:r>
            <w:r w:rsidRPr="00C15675">
              <w:rPr>
                <w:sz w:val="17"/>
                <w:szCs w:val="17"/>
              </w:rPr>
              <w:t>3</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65</w:t>
            </w:r>
            <w:r>
              <w:rPr>
                <w:sz w:val="17"/>
                <w:szCs w:val="17"/>
              </w:rPr>
              <w:t>,</w:t>
            </w:r>
            <w:r w:rsidRPr="00C15675">
              <w:rPr>
                <w:sz w:val="17"/>
                <w:szCs w:val="17"/>
              </w:rPr>
              <w:t>1</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17</w:t>
            </w:r>
            <w:r>
              <w:rPr>
                <w:sz w:val="17"/>
                <w:szCs w:val="17"/>
              </w:rPr>
              <w:t>,</w:t>
            </w:r>
            <w:r w:rsidRPr="00C15675">
              <w:rPr>
                <w:sz w:val="17"/>
                <w:szCs w:val="17"/>
              </w:rPr>
              <w:t>8</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72</w:t>
            </w:r>
            <w:r>
              <w:rPr>
                <w:sz w:val="17"/>
                <w:szCs w:val="17"/>
              </w:rPr>
              <w:t>,</w:t>
            </w:r>
            <w:r w:rsidRPr="00C15675">
              <w:rPr>
                <w:sz w:val="17"/>
                <w:szCs w:val="17"/>
              </w:rPr>
              <w:t>8</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 xml:space="preserve">891 </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rPr>
            </w:pPr>
            <w:r w:rsidRPr="00C020D3">
              <w:rPr>
                <w:sz w:val="17"/>
                <w:szCs w:val="17"/>
              </w:rPr>
              <w:t>Basse</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89</w:t>
            </w:r>
            <w:r>
              <w:rPr>
                <w:sz w:val="17"/>
                <w:szCs w:val="17"/>
              </w:rPr>
              <w:t>,</w:t>
            </w:r>
            <w:r w:rsidRPr="00C15675">
              <w:rPr>
                <w:sz w:val="17"/>
                <w:szCs w:val="17"/>
              </w:rPr>
              <w:t>3</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82</w:t>
            </w:r>
            <w:r>
              <w:rPr>
                <w:sz w:val="17"/>
                <w:szCs w:val="17"/>
              </w:rPr>
              <w:t>,</w:t>
            </w:r>
            <w:r w:rsidRPr="00C15675">
              <w:rPr>
                <w:sz w:val="17"/>
                <w:szCs w:val="17"/>
              </w:rPr>
              <w:t>9</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56</w:t>
            </w:r>
            <w:r>
              <w:rPr>
                <w:sz w:val="17"/>
                <w:szCs w:val="17"/>
              </w:rPr>
              <w:t>,</w:t>
            </w:r>
            <w:r w:rsidRPr="00C15675">
              <w:rPr>
                <w:sz w:val="17"/>
                <w:szCs w:val="17"/>
              </w:rPr>
              <w:t>1</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91</w:t>
            </w:r>
            <w:r>
              <w:rPr>
                <w:sz w:val="17"/>
                <w:szCs w:val="17"/>
              </w:rPr>
              <w:t>,</w:t>
            </w:r>
            <w:r w:rsidRPr="00C15675">
              <w:rPr>
                <w:sz w:val="17"/>
                <w:szCs w:val="17"/>
              </w:rPr>
              <w:t>5</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21</w:t>
            </w:r>
            <w:r>
              <w:rPr>
                <w:sz w:val="17"/>
                <w:szCs w:val="17"/>
              </w:rPr>
              <w:t>,</w:t>
            </w:r>
            <w:r w:rsidRPr="00C15675">
              <w:rPr>
                <w:sz w:val="17"/>
                <w:szCs w:val="17"/>
              </w:rPr>
              <w:t>1</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97</w:t>
            </w:r>
            <w:r>
              <w:rPr>
                <w:sz w:val="17"/>
                <w:szCs w:val="17"/>
              </w:rPr>
              <w:t>,</w:t>
            </w:r>
            <w:r w:rsidRPr="00C15675">
              <w:rPr>
                <w:sz w:val="17"/>
                <w:szCs w:val="17"/>
              </w:rPr>
              <w:t>3</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w:t>
            </w:r>
            <w:r>
              <w:rPr>
                <w:sz w:val="17"/>
                <w:szCs w:val="17"/>
              </w:rPr>
              <w:t xml:space="preserve"> </w:t>
            </w:r>
            <w:r w:rsidRPr="00C15675">
              <w:rPr>
                <w:sz w:val="17"/>
                <w:szCs w:val="17"/>
              </w:rPr>
              <w:t>258</w:t>
            </w:r>
          </w:p>
        </w:tc>
      </w:tr>
      <w:tr w:rsidR="00247C07" w:rsidRPr="00C020D3" w:rsidTr="00247C07">
        <w:tblPrEx>
          <w:tblCellMar>
            <w:top w:w="0" w:type="dxa"/>
            <w:bottom w:w="0" w:type="dxa"/>
          </w:tblCellMar>
        </w:tblPrEx>
        <w:tc>
          <w:tcPr>
            <w:tcW w:w="3218" w:type="dxa"/>
            <w:gridSpan w:val="3"/>
            <w:shd w:val="clear" w:color="auto" w:fill="auto"/>
            <w:vAlign w:val="bottom"/>
          </w:tcPr>
          <w:p w:rsidR="00247C07" w:rsidRPr="00C15675" w:rsidRDefault="00247C07" w:rsidP="00247C07">
            <w:pPr>
              <w:tabs>
                <w:tab w:val="left" w:pos="288"/>
                <w:tab w:val="left" w:pos="576"/>
                <w:tab w:val="left" w:pos="864"/>
                <w:tab w:val="left" w:pos="1152"/>
              </w:tabs>
              <w:suppressAutoHyphens/>
              <w:spacing w:before="40" w:after="40" w:line="210" w:lineRule="exact"/>
              <w:ind w:right="45"/>
              <w:rPr>
                <w:sz w:val="17"/>
                <w:szCs w:val="17"/>
              </w:rPr>
            </w:pPr>
            <w:r w:rsidRPr="00C020D3">
              <w:rPr>
                <w:b/>
                <w:sz w:val="17"/>
                <w:szCs w:val="17"/>
                <w:lang w:eastAsia="ja-JP"/>
              </w:rPr>
              <w:t>Lieu de résidence</w:t>
            </w:r>
          </w:p>
        </w:tc>
        <w:tc>
          <w:tcPr>
            <w:tcW w:w="1073" w:type="dxa"/>
            <w:shd w:val="clear" w:color="auto" w:fill="auto"/>
            <w:vAlign w:val="bottom"/>
          </w:tcPr>
          <w:p w:rsidR="00247C07" w:rsidRPr="00C15675" w:rsidRDefault="00247C07" w:rsidP="00247C07">
            <w:pPr>
              <w:tabs>
                <w:tab w:val="left" w:pos="288"/>
                <w:tab w:val="left" w:pos="576"/>
                <w:tab w:val="left" w:pos="864"/>
                <w:tab w:val="left" w:pos="1152"/>
              </w:tabs>
              <w:suppressAutoHyphens/>
              <w:spacing w:before="40" w:after="40" w:line="210" w:lineRule="exact"/>
              <w:ind w:right="45"/>
              <w:jc w:val="right"/>
              <w:rPr>
                <w:sz w:val="17"/>
                <w:szCs w:val="17"/>
              </w:rPr>
            </w:pPr>
          </w:p>
        </w:tc>
        <w:tc>
          <w:tcPr>
            <w:tcW w:w="1072" w:type="dxa"/>
            <w:shd w:val="clear" w:color="auto" w:fill="auto"/>
            <w:vAlign w:val="bottom"/>
          </w:tcPr>
          <w:p w:rsidR="00247C07" w:rsidRPr="00C15675" w:rsidRDefault="00247C07" w:rsidP="00247C07">
            <w:pPr>
              <w:tabs>
                <w:tab w:val="left" w:pos="288"/>
                <w:tab w:val="left" w:pos="576"/>
                <w:tab w:val="left" w:pos="864"/>
                <w:tab w:val="left" w:pos="1152"/>
              </w:tabs>
              <w:suppressAutoHyphens/>
              <w:spacing w:before="40" w:after="40" w:line="210" w:lineRule="exact"/>
              <w:ind w:right="45"/>
              <w:jc w:val="right"/>
              <w:rPr>
                <w:sz w:val="17"/>
                <w:szCs w:val="17"/>
              </w:rPr>
            </w:pPr>
          </w:p>
        </w:tc>
        <w:tc>
          <w:tcPr>
            <w:tcW w:w="1073" w:type="dxa"/>
            <w:shd w:val="clear" w:color="auto" w:fill="auto"/>
            <w:vAlign w:val="bottom"/>
          </w:tcPr>
          <w:p w:rsidR="00247C07" w:rsidRPr="00C15675" w:rsidRDefault="00247C07" w:rsidP="00247C07">
            <w:pPr>
              <w:tabs>
                <w:tab w:val="left" w:pos="288"/>
                <w:tab w:val="left" w:pos="576"/>
                <w:tab w:val="left" w:pos="864"/>
                <w:tab w:val="left" w:pos="1152"/>
              </w:tabs>
              <w:suppressAutoHyphens/>
              <w:spacing w:before="40" w:after="40" w:line="210" w:lineRule="exact"/>
              <w:ind w:right="45"/>
              <w:jc w:val="right"/>
              <w:rPr>
                <w:sz w:val="17"/>
                <w:szCs w:val="17"/>
              </w:rPr>
            </w:pPr>
          </w:p>
        </w:tc>
        <w:tc>
          <w:tcPr>
            <w:tcW w:w="1073" w:type="dxa"/>
            <w:shd w:val="clear" w:color="auto" w:fill="auto"/>
            <w:vAlign w:val="bottom"/>
          </w:tcPr>
          <w:p w:rsidR="00247C07" w:rsidRPr="00C15675" w:rsidRDefault="00247C07" w:rsidP="00247C07">
            <w:pPr>
              <w:tabs>
                <w:tab w:val="left" w:pos="288"/>
                <w:tab w:val="left" w:pos="576"/>
                <w:tab w:val="left" w:pos="864"/>
                <w:tab w:val="left" w:pos="1152"/>
              </w:tabs>
              <w:suppressAutoHyphens/>
              <w:spacing w:before="40" w:after="40" w:line="210" w:lineRule="exact"/>
              <w:ind w:right="45"/>
              <w:jc w:val="right"/>
              <w:rPr>
                <w:sz w:val="17"/>
                <w:szCs w:val="17"/>
              </w:rPr>
            </w:pPr>
          </w:p>
        </w:tc>
        <w:tc>
          <w:tcPr>
            <w:tcW w:w="1073" w:type="dxa"/>
            <w:shd w:val="clear" w:color="auto" w:fill="auto"/>
            <w:vAlign w:val="bottom"/>
          </w:tcPr>
          <w:p w:rsidR="00247C07" w:rsidRPr="00C15675" w:rsidRDefault="00247C07" w:rsidP="00247C07">
            <w:pPr>
              <w:tabs>
                <w:tab w:val="left" w:pos="288"/>
                <w:tab w:val="left" w:pos="576"/>
                <w:tab w:val="left" w:pos="864"/>
                <w:tab w:val="left" w:pos="1152"/>
              </w:tabs>
              <w:suppressAutoHyphens/>
              <w:spacing w:before="40" w:after="40" w:line="210" w:lineRule="exact"/>
              <w:ind w:right="45"/>
              <w:jc w:val="right"/>
              <w:rPr>
                <w:sz w:val="17"/>
                <w:szCs w:val="17"/>
              </w:rPr>
            </w:pP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rPr>
            </w:pPr>
            <w:r w:rsidRPr="00C020D3">
              <w:rPr>
                <w:sz w:val="17"/>
                <w:szCs w:val="17"/>
                <w:lang w:eastAsia="ja-JP"/>
              </w:rPr>
              <w:t>Urbains</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40</w:t>
            </w:r>
            <w:r>
              <w:rPr>
                <w:sz w:val="17"/>
                <w:szCs w:val="17"/>
              </w:rPr>
              <w:t>,</w:t>
            </w:r>
            <w:r w:rsidRPr="00C15675">
              <w:rPr>
                <w:sz w:val="17"/>
                <w:szCs w:val="17"/>
              </w:rPr>
              <w:t>3</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39</w:t>
            </w:r>
            <w:r>
              <w:rPr>
                <w:sz w:val="17"/>
                <w:szCs w:val="17"/>
              </w:rPr>
              <w:t>,</w:t>
            </w:r>
            <w:r w:rsidRPr="00C15675">
              <w:rPr>
                <w:sz w:val="17"/>
                <w:szCs w:val="17"/>
              </w:rPr>
              <w:t>5</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24</w:t>
            </w:r>
            <w:r>
              <w:rPr>
                <w:sz w:val="17"/>
                <w:szCs w:val="17"/>
              </w:rPr>
              <w:t>,</w:t>
            </w:r>
            <w:r w:rsidRPr="00C15675">
              <w:rPr>
                <w:sz w:val="17"/>
                <w:szCs w:val="17"/>
              </w:rPr>
              <w:t>5</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46</w:t>
            </w:r>
            <w:r>
              <w:rPr>
                <w:sz w:val="17"/>
                <w:szCs w:val="17"/>
              </w:rPr>
              <w:t>,</w:t>
            </w:r>
            <w:r w:rsidRPr="00C15675">
              <w:rPr>
                <w:sz w:val="17"/>
                <w:szCs w:val="17"/>
              </w:rPr>
              <w:t>8</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9</w:t>
            </w:r>
            <w:r>
              <w:rPr>
                <w:sz w:val="17"/>
                <w:szCs w:val="17"/>
              </w:rPr>
              <w:t>,</w:t>
            </w:r>
            <w:r w:rsidRPr="00C15675">
              <w:rPr>
                <w:sz w:val="17"/>
                <w:szCs w:val="17"/>
              </w:rPr>
              <w:t>9</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62</w:t>
            </w:r>
            <w:r>
              <w:rPr>
                <w:sz w:val="17"/>
                <w:szCs w:val="17"/>
              </w:rPr>
              <w:t>,</w:t>
            </w:r>
            <w:r w:rsidRPr="00C15675">
              <w:rPr>
                <w:sz w:val="17"/>
                <w:szCs w:val="17"/>
              </w:rPr>
              <w:t>4</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w:t>
            </w:r>
            <w:r>
              <w:rPr>
                <w:sz w:val="17"/>
                <w:szCs w:val="17"/>
              </w:rPr>
              <w:t xml:space="preserve"> </w:t>
            </w:r>
            <w:r w:rsidRPr="00C15675">
              <w:rPr>
                <w:sz w:val="17"/>
                <w:szCs w:val="17"/>
              </w:rPr>
              <w:t>251</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szCs w:val="17"/>
                <w:lang w:eastAsia="ja-JP"/>
              </w:rPr>
            </w:pPr>
            <w:r w:rsidRPr="00C020D3">
              <w:rPr>
                <w:sz w:val="17"/>
                <w:szCs w:val="17"/>
                <w:lang w:eastAsia="ja-JP"/>
              </w:rPr>
              <w:t>Ruraux</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69</w:t>
            </w:r>
            <w:r>
              <w:rPr>
                <w:sz w:val="17"/>
                <w:szCs w:val="17"/>
              </w:rPr>
              <w:t>,</w:t>
            </w:r>
            <w:r w:rsidRPr="00C15675">
              <w:rPr>
                <w:sz w:val="17"/>
                <w:szCs w:val="17"/>
              </w:rPr>
              <w:t>3</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62</w:t>
            </w:r>
            <w:r>
              <w:rPr>
                <w:sz w:val="17"/>
                <w:szCs w:val="17"/>
              </w:rPr>
              <w:t>,</w:t>
            </w:r>
            <w:r w:rsidRPr="00C15675">
              <w:rPr>
                <w:sz w:val="17"/>
                <w:szCs w:val="17"/>
              </w:rPr>
              <w:t>9</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46</w:t>
            </w:r>
            <w:r>
              <w:rPr>
                <w:sz w:val="17"/>
                <w:szCs w:val="17"/>
              </w:rPr>
              <w:t>,</w:t>
            </w:r>
            <w:r w:rsidRPr="00C15675">
              <w:rPr>
                <w:sz w:val="17"/>
                <w:szCs w:val="17"/>
              </w:rPr>
              <w:t>9</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72</w:t>
            </w:r>
            <w:r>
              <w:rPr>
                <w:sz w:val="17"/>
                <w:szCs w:val="17"/>
              </w:rPr>
              <w:t>,</w:t>
            </w:r>
            <w:r w:rsidRPr="00C15675">
              <w:rPr>
                <w:sz w:val="17"/>
                <w:szCs w:val="17"/>
              </w:rPr>
              <w:t>5</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20</w:t>
            </w:r>
            <w:r>
              <w:rPr>
                <w:sz w:val="17"/>
                <w:szCs w:val="17"/>
              </w:rPr>
              <w:t>,</w:t>
            </w:r>
            <w:r w:rsidRPr="00C15675">
              <w:rPr>
                <w:sz w:val="17"/>
                <w:szCs w:val="17"/>
              </w:rPr>
              <w:t>5</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82</w:t>
            </w:r>
            <w:r>
              <w:rPr>
                <w:sz w:val="17"/>
                <w:szCs w:val="17"/>
              </w:rPr>
              <w:t>,</w:t>
            </w:r>
            <w:r w:rsidRPr="00C15675">
              <w:rPr>
                <w:sz w:val="17"/>
                <w:szCs w:val="17"/>
              </w:rPr>
              <w:t>5</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w:t>
            </w:r>
            <w:r>
              <w:rPr>
                <w:sz w:val="17"/>
                <w:szCs w:val="17"/>
              </w:rPr>
              <w:t xml:space="preserve"> </w:t>
            </w:r>
            <w:r w:rsidRPr="00C15675">
              <w:rPr>
                <w:sz w:val="17"/>
                <w:szCs w:val="17"/>
              </w:rPr>
              <w:t>731</w:t>
            </w:r>
          </w:p>
        </w:tc>
      </w:tr>
      <w:tr w:rsidR="00247C07" w:rsidRPr="00C020D3" w:rsidTr="00247C07">
        <w:tblPrEx>
          <w:tblCellMar>
            <w:top w:w="0" w:type="dxa"/>
            <w:bottom w:w="0" w:type="dxa"/>
          </w:tblCellMar>
        </w:tblPrEx>
        <w:tc>
          <w:tcPr>
            <w:tcW w:w="2145" w:type="dxa"/>
            <w:gridSpan w:val="2"/>
            <w:shd w:val="clear" w:color="auto" w:fill="auto"/>
            <w:vAlign w:val="bottom"/>
          </w:tcPr>
          <w:p w:rsidR="00247C07" w:rsidRPr="00C15675" w:rsidRDefault="00247C07" w:rsidP="00247C07">
            <w:pPr>
              <w:spacing w:before="40" w:after="40" w:line="210" w:lineRule="exact"/>
              <w:ind w:right="45"/>
              <w:rPr>
                <w:sz w:val="17"/>
                <w:szCs w:val="17"/>
              </w:rPr>
            </w:pPr>
            <w:r w:rsidRPr="00C020D3">
              <w:rPr>
                <w:b/>
                <w:sz w:val="17"/>
                <w:szCs w:val="17"/>
                <w:lang w:eastAsia="ja-JP"/>
              </w:rPr>
              <w:t>Groupe d</w:t>
            </w:r>
            <w:r>
              <w:rPr>
                <w:b/>
                <w:sz w:val="17"/>
                <w:szCs w:val="17"/>
                <w:lang w:eastAsia="ja-JP"/>
              </w:rPr>
              <w:t>’</w:t>
            </w:r>
            <w:r w:rsidRPr="00C020D3">
              <w:rPr>
                <w:b/>
                <w:sz w:val="17"/>
                <w:szCs w:val="17"/>
                <w:lang w:eastAsia="ja-JP"/>
              </w:rPr>
              <w:t>âge</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szCs w:val="17"/>
                <w:lang w:eastAsia="ja-JP"/>
              </w:rPr>
            </w:pPr>
            <w:r w:rsidRPr="00C020D3">
              <w:rPr>
                <w:sz w:val="17"/>
                <w:szCs w:val="17"/>
                <w:lang w:eastAsia="ja-JP"/>
              </w:rPr>
              <w:t>15-19 ans</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55</w:t>
            </w:r>
            <w:r>
              <w:rPr>
                <w:sz w:val="17"/>
                <w:szCs w:val="17"/>
              </w:rPr>
              <w:t>,</w:t>
            </w:r>
            <w:r w:rsidRPr="00C15675">
              <w:rPr>
                <w:sz w:val="17"/>
                <w:szCs w:val="17"/>
              </w:rPr>
              <w:t>0</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51</w:t>
            </w:r>
            <w:r>
              <w:rPr>
                <w:sz w:val="17"/>
                <w:szCs w:val="17"/>
              </w:rPr>
              <w:t>,</w:t>
            </w:r>
            <w:r w:rsidRPr="00C15675">
              <w:rPr>
                <w:sz w:val="17"/>
                <w:szCs w:val="17"/>
              </w:rPr>
              <w:t>0</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37</w:t>
            </w:r>
            <w:r>
              <w:rPr>
                <w:sz w:val="17"/>
                <w:szCs w:val="17"/>
              </w:rPr>
              <w:t>,</w:t>
            </w:r>
            <w:r w:rsidRPr="00C15675">
              <w:rPr>
                <w:sz w:val="17"/>
                <w:szCs w:val="17"/>
              </w:rPr>
              <w:t>0</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55</w:t>
            </w:r>
            <w:r>
              <w:rPr>
                <w:sz w:val="17"/>
                <w:szCs w:val="17"/>
              </w:rPr>
              <w:t>,</w:t>
            </w:r>
            <w:r w:rsidRPr="00C15675">
              <w:rPr>
                <w:sz w:val="17"/>
                <w:szCs w:val="17"/>
              </w:rPr>
              <w:t>8</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16</w:t>
            </w:r>
            <w:r>
              <w:rPr>
                <w:sz w:val="17"/>
                <w:szCs w:val="17"/>
              </w:rPr>
              <w:t>,</w:t>
            </w:r>
            <w:r w:rsidRPr="00C15675">
              <w:rPr>
                <w:sz w:val="17"/>
                <w:szCs w:val="17"/>
              </w:rPr>
              <w:t>3</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71</w:t>
            </w:r>
            <w:r>
              <w:rPr>
                <w:sz w:val="17"/>
                <w:szCs w:val="17"/>
              </w:rPr>
              <w:t>,</w:t>
            </w:r>
            <w:r w:rsidRPr="00C15675">
              <w:rPr>
                <w:sz w:val="17"/>
                <w:szCs w:val="17"/>
              </w:rPr>
              <w:t>1</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2</w:t>
            </w:r>
            <w:r>
              <w:rPr>
                <w:sz w:val="17"/>
                <w:szCs w:val="17"/>
              </w:rPr>
              <w:t xml:space="preserve"> </w:t>
            </w:r>
            <w:r w:rsidRPr="00C15675">
              <w:rPr>
                <w:sz w:val="17"/>
                <w:szCs w:val="17"/>
              </w:rPr>
              <w:t>282</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szCs w:val="17"/>
                <w:lang w:eastAsia="ja-JP"/>
              </w:rPr>
            </w:pPr>
            <w:r w:rsidRPr="00C020D3">
              <w:rPr>
                <w:sz w:val="17"/>
                <w:szCs w:val="17"/>
              </w:rPr>
              <w:t>20-24 ans</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55</w:t>
            </w:r>
            <w:r>
              <w:rPr>
                <w:sz w:val="17"/>
                <w:szCs w:val="17"/>
              </w:rPr>
              <w:t>,</w:t>
            </w:r>
            <w:r w:rsidRPr="00C15675">
              <w:rPr>
                <w:sz w:val="17"/>
                <w:szCs w:val="17"/>
              </w:rPr>
              <w:t>0</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51</w:t>
            </w:r>
            <w:r>
              <w:rPr>
                <w:sz w:val="17"/>
                <w:szCs w:val="17"/>
              </w:rPr>
              <w:t>,</w:t>
            </w:r>
            <w:r w:rsidRPr="00C15675">
              <w:rPr>
                <w:sz w:val="17"/>
                <w:szCs w:val="17"/>
              </w:rPr>
              <w:t>0</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34</w:t>
            </w:r>
            <w:r>
              <w:rPr>
                <w:sz w:val="17"/>
                <w:szCs w:val="17"/>
              </w:rPr>
              <w:t>,</w:t>
            </w:r>
            <w:r w:rsidRPr="00C15675">
              <w:rPr>
                <w:sz w:val="17"/>
                <w:szCs w:val="17"/>
              </w:rPr>
              <w:t>4</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58</w:t>
            </w:r>
            <w:r>
              <w:rPr>
                <w:sz w:val="17"/>
                <w:szCs w:val="17"/>
              </w:rPr>
              <w:t>,</w:t>
            </w:r>
            <w:r w:rsidRPr="00C15675">
              <w:rPr>
                <w:sz w:val="17"/>
                <w:szCs w:val="17"/>
              </w:rPr>
              <w:t>9</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15</w:t>
            </w:r>
            <w:r>
              <w:rPr>
                <w:sz w:val="17"/>
                <w:szCs w:val="17"/>
              </w:rPr>
              <w:t>,</w:t>
            </w:r>
            <w:r w:rsidRPr="00C15675">
              <w:rPr>
                <w:sz w:val="17"/>
                <w:szCs w:val="17"/>
              </w:rPr>
              <w:t>7</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72</w:t>
            </w:r>
            <w:r>
              <w:rPr>
                <w:sz w:val="17"/>
                <w:szCs w:val="17"/>
              </w:rPr>
              <w:t>,</w:t>
            </w:r>
            <w:r w:rsidRPr="00C15675">
              <w:rPr>
                <w:sz w:val="17"/>
                <w:szCs w:val="17"/>
              </w:rPr>
              <w:t>6</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2</w:t>
            </w:r>
            <w:r>
              <w:rPr>
                <w:sz w:val="17"/>
                <w:szCs w:val="17"/>
              </w:rPr>
              <w:t xml:space="preserve"> </w:t>
            </w:r>
            <w:r w:rsidRPr="00C15675">
              <w:rPr>
                <w:sz w:val="17"/>
                <w:szCs w:val="17"/>
              </w:rPr>
              <w:t>023</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C020D3">
              <w:rPr>
                <w:sz w:val="17"/>
                <w:szCs w:val="17"/>
              </w:rPr>
              <w:t>25-29 ans</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56</w:t>
            </w:r>
            <w:r>
              <w:rPr>
                <w:sz w:val="17"/>
                <w:szCs w:val="17"/>
              </w:rPr>
              <w:t>,</w:t>
            </w:r>
            <w:r w:rsidRPr="00C15675">
              <w:rPr>
                <w:sz w:val="17"/>
                <w:szCs w:val="17"/>
              </w:rPr>
              <w:t>2</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52</w:t>
            </w:r>
            <w:r>
              <w:rPr>
                <w:sz w:val="17"/>
                <w:szCs w:val="17"/>
              </w:rPr>
              <w:t>,</w:t>
            </w:r>
            <w:r w:rsidRPr="00C15675">
              <w:rPr>
                <w:sz w:val="17"/>
                <w:szCs w:val="17"/>
              </w:rPr>
              <w:t>6</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36</w:t>
            </w:r>
            <w:r>
              <w:rPr>
                <w:sz w:val="17"/>
                <w:szCs w:val="17"/>
              </w:rPr>
              <w:t>,</w:t>
            </w:r>
            <w:r w:rsidRPr="00C15675">
              <w:rPr>
                <w:sz w:val="17"/>
                <w:szCs w:val="17"/>
              </w:rPr>
              <w:t>8</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62</w:t>
            </w:r>
            <w:r>
              <w:rPr>
                <w:sz w:val="17"/>
                <w:szCs w:val="17"/>
              </w:rPr>
              <w:t>,</w:t>
            </w:r>
            <w:r w:rsidRPr="00C15675">
              <w:rPr>
                <w:sz w:val="17"/>
                <w:szCs w:val="17"/>
              </w:rPr>
              <w:t>8</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14</w:t>
            </w:r>
            <w:r>
              <w:rPr>
                <w:sz w:val="17"/>
                <w:szCs w:val="17"/>
              </w:rPr>
              <w:t>,</w:t>
            </w:r>
            <w:r w:rsidRPr="00C15675">
              <w:rPr>
                <w:sz w:val="17"/>
                <w:szCs w:val="17"/>
              </w:rPr>
              <w:t>9</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75</w:t>
            </w:r>
            <w:r>
              <w:rPr>
                <w:sz w:val="17"/>
                <w:szCs w:val="17"/>
              </w:rPr>
              <w:t>,</w:t>
            </w:r>
            <w:r w:rsidRPr="00C15675">
              <w:rPr>
                <w:sz w:val="17"/>
                <w:szCs w:val="17"/>
              </w:rPr>
              <w:t>2</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w:t>
            </w:r>
            <w:r>
              <w:rPr>
                <w:sz w:val="17"/>
                <w:szCs w:val="17"/>
              </w:rPr>
              <w:t xml:space="preserve"> </w:t>
            </w:r>
            <w:r w:rsidRPr="00C15675">
              <w:rPr>
                <w:sz w:val="17"/>
                <w:szCs w:val="17"/>
              </w:rPr>
              <w:t>915</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C020D3">
              <w:rPr>
                <w:sz w:val="17"/>
                <w:szCs w:val="17"/>
              </w:rPr>
              <w:t>30-34 ans</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58</w:t>
            </w:r>
            <w:r>
              <w:rPr>
                <w:sz w:val="17"/>
                <w:szCs w:val="17"/>
              </w:rPr>
              <w:t>,</w:t>
            </w:r>
            <w:r w:rsidRPr="00C15675">
              <w:rPr>
                <w:sz w:val="17"/>
                <w:szCs w:val="17"/>
              </w:rPr>
              <w:t>2</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53</w:t>
            </w:r>
            <w:r>
              <w:rPr>
                <w:sz w:val="17"/>
                <w:szCs w:val="17"/>
              </w:rPr>
              <w:t>,</w:t>
            </w:r>
            <w:r w:rsidRPr="00C15675">
              <w:rPr>
                <w:sz w:val="17"/>
                <w:szCs w:val="17"/>
              </w:rPr>
              <w:t>9</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37</w:t>
            </w:r>
            <w:r>
              <w:rPr>
                <w:sz w:val="17"/>
                <w:szCs w:val="17"/>
              </w:rPr>
              <w:t>,</w:t>
            </w:r>
            <w:r w:rsidRPr="00C15675">
              <w:rPr>
                <w:sz w:val="17"/>
                <w:szCs w:val="17"/>
              </w:rPr>
              <w:t>9</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62</w:t>
            </w:r>
            <w:r>
              <w:rPr>
                <w:sz w:val="17"/>
                <w:szCs w:val="17"/>
              </w:rPr>
              <w:t>,</w:t>
            </w:r>
            <w:r w:rsidRPr="00C15675">
              <w:rPr>
                <w:sz w:val="17"/>
                <w:szCs w:val="17"/>
              </w:rPr>
              <w:t>4</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15</w:t>
            </w:r>
            <w:r>
              <w:rPr>
                <w:sz w:val="17"/>
                <w:szCs w:val="17"/>
              </w:rPr>
              <w:t>,</w:t>
            </w:r>
            <w:r w:rsidRPr="00C15675">
              <w:rPr>
                <w:sz w:val="17"/>
                <w:szCs w:val="17"/>
              </w:rPr>
              <w:t>5</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73</w:t>
            </w:r>
            <w:r>
              <w:rPr>
                <w:sz w:val="17"/>
                <w:szCs w:val="17"/>
              </w:rPr>
              <w:t>,</w:t>
            </w:r>
            <w:r w:rsidRPr="00C15675">
              <w:rPr>
                <w:sz w:val="17"/>
                <w:szCs w:val="17"/>
              </w:rPr>
              <w:t>8</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w:t>
            </w:r>
            <w:r>
              <w:rPr>
                <w:sz w:val="17"/>
                <w:szCs w:val="17"/>
              </w:rPr>
              <w:t xml:space="preserve"> </w:t>
            </w:r>
            <w:r w:rsidRPr="00C15675">
              <w:rPr>
                <w:sz w:val="17"/>
                <w:szCs w:val="17"/>
              </w:rPr>
              <w:t>352</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C020D3">
              <w:rPr>
                <w:sz w:val="17"/>
                <w:szCs w:val="17"/>
              </w:rPr>
              <w:t>35-39 ans</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59</w:t>
            </w:r>
            <w:r>
              <w:rPr>
                <w:sz w:val="17"/>
                <w:szCs w:val="17"/>
              </w:rPr>
              <w:t>,</w:t>
            </w:r>
            <w:r w:rsidRPr="00C15675">
              <w:rPr>
                <w:sz w:val="17"/>
                <w:szCs w:val="17"/>
              </w:rPr>
              <w:t>7</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55</w:t>
            </w:r>
            <w:r>
              <w:rPr>
                <w:sz w:val="17"/>
                <w:szCs w:val="17"/>
              </w:rPr>
              <w:t>,</w:t>
            </w:r>
            <w:r w:rsidRPr="00C15675">
              <w:rPr>
                <w:sz w:val="17"/>
                <w:szCs w:val="17"/>
              </w:rPr>
              <w:t>0</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39</w:t>
            </w:r>
            <w:r>
              <w:rPr>
                <w:sz w:val="17"/>
                <w:szCs w:val="17"/>
              </w:rPr>
              <w:t>,</w:t>
            </w:r>
            <w:r w:rsidRPr="00C15675">
              <w:rPr>
                <w:sz w:val="17"/>
                <w:szCs w:val="17"/>
              </w:rPr>
              <w:t>3</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66</w:t>
            </w:r>
            <w:r>
              <w:rPr>
                <w:sz w:val="17"/>
                <w:szCs w:val="17"/>
              </w:rPr>
              <w:t>,</w:t>
            </w:r>
            <w:r w:rsidRPr="00C15675">
              <w:rPr>
                <w:sz w:val="17"/>
                <w:szCs w:val="17"/>
              </w:rPr>
              <w:t>5</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16</w:t>
            </w:r>
            <w:r>
              <w:rPr>
                <w:sz w:val="17"/>
                <w:szCs w:val="17"/>
              </w:rPr>
              <w:t>,</w:t>
            </w:r>
            <w:r w:rsidRPr="00C15675">
              <w:rPr>
                <w:sz w:val="17"/>
                <w:szCs w:val="17"/>
              </w:rPr>
              <w:t>2</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75</w:t>
            </w:r>
            <w:r>
              <w:rPr>
                <w:sz w:val="17"/>
                <w:szCs w:val="17"/>
              </w:rPr>
              <w:t>,</w:t>
            </w:r>
            <w:r w:rsidRPr="00C15675">
              <w:rPr>
                <w:sz w:val="17"/>
                <w:szCs w:val="17"/>
              </w:rPr>
              <w:t>6</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w:t>
            </w:r>
            <w:r>
              <w:rPr>
                <w:sz w:val="17"/>
                <w:szCs w:val="17"/>
              </w:rPr>
              <w:t xml:space="preserve"> </w:t>
            </w:r>
            <w:r w:rsidRPr="00C15675">
              <w:rPr>
                <w:sz w:val="17"/>
                <w:szCs w:val="17"/>
              </w:rPr>
              <w:t>047</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C020D3">
              <w:rPr>
                <w:sz w:val="17"/>
                <w:szCs w:val="17"/>
              </w:rPr>
              <w:t>40-44 ans</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61</w:t>
            </w:r>
            <w:r>
              <w:rPr>
                <w:sz w:val="17"/>
                <w:szCs w:val="17"/>
              </w:rPr>
              <w:t>,</w:t>
            </w:r>
            <w:r w:rsidRPr="00C15675">
              <w:rPr>
                <w:sz w:val="17"/>
                <w:szCs w:val="17"/>
              </w:rPr>
              <w:t>0</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57</w:t>
            </w:r>
            <w:r>
              <w:rPr>
                <w:sz w:val="17"/>
                <w:szCs w:val="17"/>
              </w:rPr>
              <w:t>,</w:t>
            </w:r>
            <w:r w:rsidRPr="00C15675">
              <w:rPr>
                <w:sz w:val="17"/>
                <w:szCs w:val="17"/>
              </w:rPr>
              <w:t>3</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40</w:t>
            </w:r>
            <w:r>
              <w:rPr>
                <w:sz w:val="17"/>
                <w:szCs w:val="17"/>
              </w:rPr>
              <w:t>,</w:t>
            </w:r>
            <w:r w:rsidRPr="00C15675">
              <w:rPr>
                <w:sz w:val="17"/>
                <w:szCs w:val="17"/>
              </w:rPr>
              <w:t>5</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70</w:t>
            </w:r>
            <w:r>
              <w:rPr>
                <w:sz w:val="17"/>
                <w:szCs w:val="17"/>
              </w:rPr>
              <w:t>,</w:t>
            </w:r>
            <w:r w:rsidRPr="00C15675">
              <w:rPr>
                <w:sz w:val="17"/>
                <w:szCs w:val="17"/>
              </w:rPr>
              <w:t>1</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18</w:t>
            </w:r>
            <w:r>
              <w:rPr>
                <w:sz w:val="17"/>
                <w:szCs w:val="17"/>
              </w:rPr>
              <w:t>,</w:t>
            </w:r>
            <w:r w:rsidRPr="00C15675">
              <w:rPr>
                <w:sz w:val="17"/>
                <w:szCs w:val="17"/>
              </w:rPr>
              <w:t>2</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79</w:t>
            </w:r>
            <w:r>
              <w:rPr>
                <w:sz w:val="17"/>
                <w:szCs w:val="17"/>
              </w:rPr>
              <w:t>,</w:t>
            </w:r>
            <w:r w:rsidRPr="00C15675">
              <w:rPr>
                <w:sz w:val="17"/>
                <w:szCs w:val="17"/>
              </w:rPr>
              <w:t>0</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822</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szCs w:val="17"/>
              </w:rPr>
            </w:pPr>
            <w:r w:rsidRPr="00C020D3">
              <w:rPr>
                <w:sz w:val="17"/>
                <w:szCs w:val="17"/>
              </w:rPr>
              <w:t>45-49 ans</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61</w:t>
            </w:r>
            <w:r>
              <w:rPr>
                <w:sz w:val="17"/>
                <w:szCs w:val="17"/>
              </w:rPr>
              <w:t>,</w:t>
            </w:r>
            <w:r w:rsidRPr="00C15675">
              <w:rPr>
                <w:sz w:val="17"/>
                <w:szCs w:val="17"/>
              </w:rPr>
              <w:t>1</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56</w:t>
            </w:r>
            <w:r>
              <w:rPr>
                <w:sz w:val="17"/>
                <w:szCs w:val="17"/>
              </w:rPr>
              <w:t>,</w:t>
            </w:r>
            <w:r w:rsidRPr="00C15675">
              <w:rPr>
                <w:sz w:val="17"/>
                <w:szCs w:val="17"/>
              </w:rPr>
              <w:t>9</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42</w:t>
            </w:r>
            <w:r>
              <w:rPr>
                <w:sz w:val="17"/>
                <w:szCs w:val="17"/>
              </w:rPr>
              <w:t>,</w:t>
            </w:r>
            <w:r w:rsidRPr="00C15675">
              <w:rPr>
                <w:sz w:val="17"/>
                <w:szCs w:val="17"/>
              </w:rPr>
              <w:t>9</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66</w:t>
            </w:r>
            <w:r>
              <w:rPr>
                <w:sz w:val="17"/>
                <w:szCs w:val="17"/>
              </w:rPr>
              <w:t>,</w:t>
            </w:r>
            <w:r w:rsidRPr="00C15675">
              <w:rPr>
                <w:sz w:val="17"/>
                <w:szCs w:val="17"/>
              </w:rPr>
              <w:t>7</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16</w:t>
            </w:r>
            <w:r>
              <w:rPr>
                <w:sz w:val="17"/>
                <w:szCs w:val="17"/>
              </w:rPr>
              <w:t>,</w:t>
            </w:r>
            <w:r w:rsidRPr="00C15675">
              <w:rPr>
                <w:sz w:val="17"/>
                <w:szCs w:val="17"/>
              </w:rPr>
              <w:t>4</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76</w:t>
            </w:r>
            <w:r>
              <w:rPr>
                <w:sz w:val="17"/>
                <w:szCs w:val="17"/>
              </w:rPr>
              <w:t>,</w:t>
            </w:r>
            <w:r w:rsidRPr="00C15675">
              <w:rPr>
                <w:sz w:val="17"/>
                <w:szCs w:val="17"/>
              </w:rPr>
              <w:t>2</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540</w:t>
            </w:r>
          </w:p>
        </w:tc>
      </w:tr>
      <w:tr w:rsidR="00247C07" w:rsidRPr="00C020D3" w:rsidTr="00247C07">
        <w:tblPrEx>
          <w:tblCellMar>
            <w:top w:w="0" w:type="dxa"/>
            <w:bottom w:w="0" w:type="dxa"/>
          </w:tblCellMar>
        </w:tblPrEx>
        <w:tc>
          <w:tcPr>
            <w:tcW w:w="3218" w:type="dxa"/>
            <w:gridSpan w:val="3"/>
            <w:shd w:val="clear" w:color="auto" w:fill="auto"/>
            <w:vAlign w:val="bottom"/>
          </w:tcPr>
          <w:p w:rsidR="00247C07" w:rsidRPr="00C15675" w:rsidRDefault="00247C07" w:rsidP="00247C07">
            <w:pPr>
              <w:keepNext/>
              <w:tabs>
                <w:tab w:val="left" w:pos="288"/>
                <w:tab w:val="left" w:pos="576"/>
                <w:tab w:val="left" w:pos="864"/>
                <w:tab w:val="left" w:pos="1152"/>
              </w:tabs>
              <w:suppressAutoHyphens/>
              <w:spacing w:before="40" w:after="40" w:line="210" w:lineRule="exact"/>
              <w:ind w:right="45"/>
              <w:rPr>
                <w:sz w:val="17"/>
                <w:szCs w:val="17"/>
              </w:rPr>
            </w:pPr>
            <w:r w:rsidRPr="00C020D3">
              <w:rPr>
                <w:b/>
                <w:sz w:val="17"/>
                <w:szCs w:val="17"/>
                <w:lang w:eastAsia="ja-JP"/>
              </w:rPr>
              <w:t>Situation matrimoniale</w:t>
            </w:r>
          </w:p>
        </w:tc>
        <w:tc>
          <w:tcPr>
            <w:tcW w:w="1073" w:type="dxa"/>
            <w:shd w:val="clear" w:color="auto" w:fill="auto"/>
            <w:vAlign w:val="bottom"/>
          </w:tcPr>
          <w:p w:rsidR="00247C07" w:rsidRPr="00C15675" w:rsidRDefault="00247C07" w:rsidP="00247C07">
            <w:pPr>
              <w:keepNext/>
              <w:tabs>
                <w:tab w:val="left" w:pos="288"/>
                <w:tab w:val="left" w:pos="576"/>
                <w:tab w:val="left" w:pos="864"/>
                <w:tab w:val="left" w:pos="1152"/>
              </w:tabs>
              <w:suppressAutoHyphens/>
              <w:spacing w:before="40" w:after="40" w:line="210" w:lineRule="exact"/>
              <w:ind w:right="45"/>
              <w:jc w:val="right"/>
              <w:rPr>
                <w:sz w:val="17"/>
                <w:szCs w:val="17"/>
              </w:rPr>
            </w:pPr>
          </w:p>
        </w:tc>
        <w:tc>
          <w:tcPr>
            <w:tcW w:w="1072" w:type="dxa"/>
            <w:shd w:val="clear" w:color="auto" w:fill="auto"/>
            <w:vAlign w:val="bottom"/>
          </w:tcPr>
          <w:p w:rsidR="00247C07" w:rsidRPr="00C15675" w:rsidRDefault="00247C07" w:rsidP="00247C07">
            <w:pPr>
              <w:keepNext/>
              <w:tabs>
                <w:tab w:val="left" w:pos="288"/>
                <w:tab w:val="left" w:pos="576"/>
                <w:tab w:val="left" w:pos="864"/>
                <w:tab w:val="left" w:pos="1152"/>
              </w:tabs>
              <w:suppressAutoHyphens/>
              <w:spacing w:before="40" w:after="40" w:line="210" w:lineRule="exact"/>
              <w:ind w:right="45"/>
              <w:jc w:val="right"/>
              <w:rPr>
                <w:sz w:val="17"/>
                <w:szCs w:val="17"/>
              </w:rPr>
            </w:pPr>
          </w:p>
        </w:tc>
        <w:tc>
          <w:tcPr>
            <w:tcW w:w="1073" w:type="dxa"/>
            <w:shd w:val="clear" w:color="auto" w:fill="auto"/>
            <w:vAlign w:val="bottom"/>
          </w:tcPr>
          <w:p w:rsidR="00247C07" w:rsidRPr="00C15675" w:rsidRDefault="00247C07" w:rsidP="00247C07">
            <w:pPr>
              <w:keepNext/>
              <w:tabs>
                <w:tab w:val="left" w:pos="288"/>
                <w:tab w:val="left" w:pos="576"/>
                <w:tab w:val="left" w:pos="864"/>
                <w:tab w:val="left" w:pos="1152"/>
              </w:tabs>
              <w:suppressAutoHyphens/>
              <w:spacing w:before="40" w:after="40" w:line="210" w:lineRule="exact"/>
              <w:ind w:right="45"/>
              <w:jc w:val="right"/>
              <w:rPr>
                <w:sz w:val="17"/>
                <w:szCs w:val="17"/>
              </w:rPr>
            </w:pPr>
          </w:p>
        </w:tc>
        <w:tc>
          <w:tcPr>
            <w:tcW w:w="1073" w:type="dxa"/>
            <w:shd w:val="clear" w:color="auto" w:fill="auto"/>
            <w:vAlign w:val="bottom"/>
          </w:tcPr>
          <w:p w:rsidR="00247C07" w:rsidRPr="00C15675" w:rsidRDefault="00247C07" w:rsidP="00247C07">
            <w:pPr>
              <w:keepNext/>
              <w:tabs>
                <w:tab w:val="left" w:pos="288"/>
                <w:tab w:val="left" w:pos="576"/>
                <w:tab w:val="left" w:pos="864"/>
                <w:tab w:val="left" w:pos="1152"/>
              </w:tabs>
              <w:suppressAutoHyphens/>
              <w:spacing w:before="40" w:after="40" w:line="210" w:lineRule="exact"/>
              <w:ind w:right="45"/>
              <w:jc w:val="right"/>
              <w:rPr>
                <w:sz w:val="17"/>
                <w:szCs w:val="17"/>
              </w:rPr>
            </w:pPr>
          </w:p>
        </w:tc>
        <w:tc>
          <w:tcPr>
            <w:tcW w:w="1073" w:type="dxa"/>
            <w:shd w:val="clear" w:color="auto" w:fill="auto"/>
            <w:vAlign w:val="bottom"/>
          </w:tcPr>
          <w:p w:rsidR="00247C07" w:rsidRPr="00C15675" w:rsidRDefault="00247C07" w:rsidP="00247C07">
            <w:pPr>
              <w:keepNext/>
              <w:tabs>
                <w:tab w:val="left" w:pos="288"/>
                <w:tab w:val="left" w:pos="576"/>
                <w:tab w:val="left" w:pos="864"/>
                <w:tab w:val="left" w:pos="1152"/>
              </w:tabs>
              <w:suppressAutoHyphens/>
              <w:spacing w:before="40" w:after="40" w:line="210" w:lineRule="exact"/>
              <w:ind w:right="45"/>
              <w:jc w:val="right"/>
              <w:rPr>
                <w:sz w:val="17"/>
                <w:szCs w:val="17"/>
              </w:rPr>
            </w:pP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keepNext/>
              <w:tabs>
                <w:tab w:val="left" w:pos="288"/>
                <w:tab w:val="left" w:pos="576"/>
                <w:tab w:val="left" w:pos="864"/>
                <w:tab w:val="left" w:pos="1152"/>
              </w:tabs>
              <w:suppressAutoHyphens/>
              <w:spacing w:before="40" w:after="40" w:line="210" w:lineRule="exact"/>
              <w:ind w:right="43"/>
              <w:rPr>
                <w:sz w:val="17"/>
                <w:szCs w:val="17"/>
              </w:rPr>
            </w:pPr>
            <w:r w:rsidRPr="00C020D3">
              <w:rPr>
                <w:sz w:val="17"/>
                <w:szCs w:val="17"/>
                <w:lang w:eastAsia="ja-JP"/>
              </w:rPr>
              <w:t>Actuellement m</w:t>
            </w:r>
            <w:r w:rsidRPr="00C020D3">
              <w:rPr>
                <w:sz w:val="17"/>
                <w:szCs w:val="17"/>
                <w:lang w:eastAsia="ja-JP"/>
              </w:rPr>
              <w:t>a</w:t>
            </w:r>
            <w:r w:rsidRPr="00C020D3">
              <w:rPr>
                <w:sz w:val="17"/>
                <w:szCs w:val="17"/>
                <w:lang w:eastAsia="ja-JP"/>
              </w:rPr>
              <w:t>riée/en union de fait</w:t>
            </w:r>
          </w:p>
        </w:tc>
        <w:tc>
          <w:tcPr>
            <w:tcW w:w="1073" w:type="dxa"/>
            <w:shd w:val="clear" w:color="auto" w:fill="auto"/>
            <w:vAlign w:val="bottom"/>
          </w:tcPr>
          <w:p w:rsidR="00247C07" w:rsidRPr="00C15675" w:rsidRDefault="00247C07" w:rsidP="00247C07">
            <w:pPr>
              <w:keepNext/>
              <w:spacing w:before="40" w:after="40" w:line="210" w:lineRule="exact"/>
              <w:ind w:right="45"/>
              <w:jc w:val="right"/>
              <w:rPr>
                <w:sz w:val="17"/>
                <w:szCs w:val="17"/>
              </w:rPr>
            </w:pPr>
            <w:r w:rsidRPr="00C15675">
              <w:rPr>
                <w:sz w:val="17"/>
                <w:szCs w:val="17"/>
              </w:rPr>
              <w:t>62</w:t>
            </w:r>
            <w:r>
              <w:rPr>
                <w:sz w:val="17"/>
                <w:szCs w:val="17"/>
              </w:rPr>
              <w:t>,</w:t>
            </w:r>
            <w:r w:rsidRPr="00C15675">
              <w:rPr>
                <w:sz w:val="17"/>
                <w:szCs w:val="17"/>
              </w:rPr>
              <w:t>4</w:t>
            </w:r>
          </w:p>
        </w:tc>
        <w:tc>
          <w:tcPr>
            <w:tcW w:w="1073" w:type="dxa"/>
            <w:shd w:val="clear" w:color="auto" w:fill="auto"/>
            <w:vAlign w:val="bottom"/>
          </w:tcPr>
          <w:p w:rsidR="00247C07" w:rsidRPr="00C15675" w:rsidRDefault="00247C07" w:rsidP="00247C07">
            <w:pPr>
              <w:keepNext/>
              <w:spacing w:before="40" w:after="40" w:line="210" w:lineRule="exact"/>
              <w:ind w:right="45"/>
              <w:jc w:val="right"/>
              <w:rPr>
                <w:sz w:val="17"/>
                <w:szCs w:val="17"/>
              </w:rPr>
            </w:pPr>
            <w:r w:rsidRPr="00C15675">
              <w:rPr>
                <w:sz w:val="17"/>
                <w:szCs w:val="17"/>
              </w:rPr>
              <w:t>57</w:t>
            </w:r>
            <w:r>
              <w:rPr>
                <w:sz w:val="17"/>
                <w:szCs w:val="17"/>
              </w:rPr>
              <w:t>,</w:t>
            </w:r>
            <w:r w:rsidRPr="00C15675">
              <w:rPr>
                <w:sz w:val="17"/>
                <w:szCs w:val="17"/>
              </w:rPr>
              <w:t>4</w:t>
            </w:r>
          </w:p>
        </w:tc>
        <w:tc>
          <w:tcPr>
            <w:tcW w:w="1073" w:type="dxa"/>
            <w:shd w:val="clear" w:color="auto" w:fill="auto"/>
            <w:vAlign w:val="bottom"/>
          </w:tcPr>
          <w:p w:rsidR="00247C07" w:rsidRPr="00C15675" w:rsidRDefault="00247C07" w:rsidP="00247C07">
            <w:pPr>
              <w:keepNext/>
              <w:spacing w:before="40" w:after="40" w:line="210" w:lineRule="exact"/>
              <w:ind w:right="45"/>
              <w:jc w:val="right"/>
              <w:rPr>
                <w:sz w:val="17"/>
                <w:szCs w:val="17"/>
              </w:rPr>
            </w:pPr>
            <w:r w:rsidRPr="00C15675">
              <w:rPr>
                <w:sz w:val="17"/>
                <w:szCs w:val="17"/>
              </w:rPr>
              <w:t>41</w:t>
            </w:r>
            <w:r>
              <w:rPr>
                <w:sz w:val="17"/>
                <w:szCs w:val="17"/>
              </w:rPr>
              <w:t>,</w:t>
            </w:r>
            <w:r w:rsidRPr="00C15675">
              <w:rPr>
                <w:sz w:val="17"/>
                <w:szCs w:val="17"/>
              </w:rPr>
              <w:t>3</w:t>
            </w:r>
          </w:p>
        </w:tc>
        <w:tc>
          <w:tcPr>
            <w:tcW w:w="1072" w:type="dxa"/>
            <w:shd w:val="clear" w:color="auto" w:fill="auto"/>
            <w:vAlign w:val="bottom"/>
          </w:tcPr>
          <w:p w:rsidR="00247C07" w:rsidRPr="00C15675" w:rsidRDefault="00247C07" w:rsidP="00247C07">
            <w:pPr>
              <w:keepNext/>
              <w:spacing w:before="40" w:after="40" w:line="210" w:lineRule="exact"/>
              <w:ind w:right="45"/>
              <w:jc w:val="right"/>
              <w:rPr>
                <w:sz w:val="17"/>
                <w:szCs w:val="17"/>
              </w:rPr>
            </w:pPr>
            <w:r w:rsidRPr="00C15675">
              <w:rPr>
                <w:sz w:val="17"/>
                <w:szCs w:val="17"/>
              </w:rPr>
              <w:t>67</w:t>
            </w:r>
            <w:r>
              <w:rPr>
                <w:sz w:val="17"/>
                <w:szCs w:val="17"/>
              </w:rPr>
              <w:t>,</w:t>
            </w:r>
            <w:r w:rsidRPr="00C15675">
              <w:rPr>
                <w:sz w:val="17"/>
                <w:szCs w:val="17"/>
              </w:rPr>
              <w:t>8</w:t>
            </w:r>
          </w:p>
        </w:tc>
        <w:tc>
          <w:tcPr>
            <w:tcW w:w="1073" w:type="dxa"/>
            <w:shd w:val="clear" w:color="auto" w:fill="auto"/>
            <w:vAlign w:val="bottom"/>
          </w:tcPr>
          <w:p w:rsidR="00247C07" w:rsidRPr="00C15675" w:rsidRDefault="00247C07" w:rsidP="00247C07">
            <w:pPr>
              <w:keepNext/>
              <w:spacing w:before="40" w:after="40" w:line="210" w:lineRule="exact"/>
              <w:ind w:right="45"/>
              <w:jc w:val="right"/>
              <w:rPr>
                <w:sz w:val="17"/>
                <w:szCs w:val="17"/>
              </w:rPr>
            </w:pPr>
            <w:r w:rsidRPr="00C15675">
              <w:rPr>
                <w:sz w:val="17"/>
                <w:szCs w:val="17"/>
              </w:rPr>
              <w:t>17</w:t>
            </w:r>
            <w:r>
              <w:rPr>
                <w:sz w:val="17"/>
                <w:szCs w:val="17"/>
              </w:rPr>
              <w:t>,</w:t>
            </w:r>
            <w:r w:rsidRPr="00C15675">
              <w:rPr>
                <w:sz w:val="17"/>
                <w:szCs w:val="17"/>
              </w:rPr>
              <w:t>2</w:t>
            </w:r>
          </w:p>
        </w:tc>
        <w:tc>
          <w:tcPr>
            <w:tcW w:w="1073" w:type="dxa"/>
            <w:shd w:val="clear" w:color="auto" w:fill="auto"/>
            <w:vAlign w:val="bottom"/>
          </w:tcPr>
          <w:p w:rsidR="00247C07" w:rsidRPr="00C15675" w:rsidRDefault="00247C07" w:rsidP="00247C07">
            <w:pPr>
              <w:keepNext/>
              <w:spacing w:before="40" w:after="40" w:line="210" w:lineRule="exact"/>
              <w:ind w:right="45"/>
              <w:jc w:val="right"/>
              <w:rPr>
                <w:sz w:val="17"/>
                <w:szCs w:val="17"/>
              </w:rPr>
            </w:pPr>
            <w:r w:rsidRPr="00C15675">
              <w:rPr>
                <w:sz w:val="17"/>
                <w:szCs w:val="17"/>
              </w:rPr>
              <w:t>78</w:t>
            </w:r>
            <w:r>
              <w:rPr>
                <w:sz w:val="17"/>
                <w:szCs w:val="17"/>
              </w:rPr>
              <w:t>,</w:t>
            </w:r>
            <w:r w:rsidRPr="00C15675">
              <w:rPr>
                <w:sz w:val="17"/>
                <w:szCs w:val="17"/>
              </w:rPr>
              <w:t>5</w:t>
            </w:r>
          </w:p>
        </w:tc>
        <w:tc>
          <w:tcPr>
            <w:tcW w:w="1073" w:type="dxa"/>
            <w:shd w:val="clear" w:color="auto" w:fill="auto"/>
            <w:vAlign w:val="bottom"/>
          </w:tcPr>
          <w:p w:rsidR="00247C07" w:rsidRPr="00C15675" w:rsidRDefault="00247C07" w:rsidP="00247C07">
            <w:pPr>
              <w:keepNext/>
              <w:spacing w:before="40" w:after="40" w:line="210" w:lineRule="exact"/>
              <w:ind w:right="45"/>
              <w:jc w:val="right"/>
              <w:rPr>
                <w:sz w:val="17"/>
                <w:szCs w:val="17"/>
              </w:rPr>
            </w:pPr>
            <w:r w:rsidRPr="00C15675">
              <w:rPr>
                <w:sz w:val="17"/>
                <w:szCs w:val="17"/>
              </w:rPr>
              <w:t>6</w:t>
            </w:r>
            <w:r>
              <w:rPr>
                <w:sz w:val="17"/>
                <w:szCs w:val="17"/>
              </w:rPr>
              <w:t xml:space="preserve"> </w:t>
            </w:r>
            <w:r w:rsidRPr="00C15675">
              <w:rPr>
                <w:sz w:val="17"/>
                <w:szCs w:val="17"/>
              </w:rPr>
              <w:t>839</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szCs w:val="17"/>
                <w:lang w:eastAsia="ja-JP"/>
              </w:rPr>
            </w:pPr>
            <w:r w:rsidRPr="00C020D3">
              <w:rPr>
                <w:sz w:val="17"/>
                <w:szCs w:val="17"/>
                <w:lang w:eastAsia="ja-JP"/>
              </w:rPr>
              <w:t>Précédemment m</w:t>
            </w:r>
            <w:r w:rsidRPr="00C020D3">
              <w:rPr>
                <w:sz w:val="17"/>
                <w:szCs w:val="17"/>
                <w:lang w:eastAsia="ja-JP"/>
              </w:rPr>
              <w:t>a</w:t>
            </w:r>
            <w:r w:rsidRPr="00C020D3">
              <w:rPr>
                <w:sz w:val="17"/>
                <w:szCs w:val="17"/>
                <w:lang w:eastAsia="ja-JP"/>
              </w:rPr>
              <w:t>riée/en union de fait</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47</w:t>
            </w:r>
            <w:r>
              <w:rPr>
                <w:sz w:val="17"/>
                <w:szCs w:val="17"/>
              </w:rPr>
              <w:t>,</w:t>
            </w:r>
            <w:r w:rsidRPr="00C15675">
              <w:rPr>
                <w:sz w:val="17"/>
                <w:szCs w:val="17"/>
              </w:rPr>
              <w:t>9</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45</w:t>
            </w:r>
            <w:r>
              <w:rPr>
                <w:sz w:val="17"/>
                <w:szCs w:val="17"/>
              </w:rPr>
              <w:t>,</w:t>
            </w:r>
            <w:r w:rsidRPr="00C15675">
              <w:rPr>
                <w:sz w:val="17"/>
                <w:szCs w:val="17"/>
              </w:rPr>
              <w:t>5</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29</w:t>
            </w:r>
            <w:r>
              <w:rPr>
                <w:sz w:val="17"/>
                <w:szCs w:val="17"/>
              </w:rPr>
              <w:t>,</w:t>
            </w:r>
            <w:r w:rsidRPr="00C15675">
              <w:rPr>
                <w:sz w:val="17"/>
                <w:szCs w:val="17"/>
              </w:rPr>
              <w:t>5</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58</w:t>
            </w:r>
            <w:r>
              <w:rPr>
                <w:sz w:val="17"/>
                <w:szCs w:val="17"/>
              </w:rPr>
              <w:t>,</w:t>
            </w:r>
            <w:r w:rsidRPr="00C15675">
              <w:rPr>
                <w:sz w:val="17"/>
                <w:szCs w:val="17"/>
              </w:rPr>
              <w:t>5</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13</w:t>
            </w:r>
            <w:r>
              <w:rPr>
                <w:sz w:val="17"/>
                <w:szCs w:val="17"/>
              </w:rPr>
              <w:t>,</w:t>
            </w:r>
            <w:r w:rsidRPr="00C15675">
              <w:rPr>
                <w:sz w:val="17"/>
                <w:szCs w:val="17"/>
              </w:rPr>
              <w:t>2</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69</w:t>
            </w:r>
            <w:r>
              <w:rPr>
                <w:sz w:val="17"/>
                <w:szCs w:val="17"/>
              </w:rPr>
              <w:t>,</w:t>
            </w:r>
            <w:r w:rsidRPr="00C15675">
              <w:rPr>
                <w:sz w:val="17"/>
                <w:szCs w:val="17"/>
              </w:rPr>
              <w:t>1</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459</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szCs w:val="17"/>
                <w:lang w:eastAsia="ja-JP"/>
              </w:rPr>
            </w:pPr>
            <w:r w:rsidRPr="00C020D3">
              <w:rPr>
                <w:sz w:val="17"/>
                <w:szCs w:val="17"/>
                <w:lang w:eastAsia="ja-JP"/>
              </w:rPr>
              <w:t>Jamais mariée/en union de fait</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44</w:t>
            </w:r>
            <w:r>
              <w:rPr>
                <w:sz w:val="17"/>
                <w:szCs w:val="17"/>
              </w:rPr>
              <w:t>,</w:t>
            </w:r>
            <w:r w:rsidRPr="00C15675">
              <w:rPr>
                <w:sz w:val="17"/>
                <w:szCs w:val="17"/>
              </w:rPr>
              <w:t>6</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42</w:t>
            </w:r>
            <w:r>
              <w:rPr>
                <w:sz w:val="17"/>
                <w:szCs w:val="17"/>
              </w:rPr>
              <w:t>,</w:t>
            </w:r>
            <w:r w:rsidRPr="00C15675">
              <w:rPr>
                <w:sz w:val="17"/>
                <w:szCs w:val="17"/>
              </w:rPr>
              <w:t>9</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28</w:t>
            </w:r>
            <w:r>
              <w:rPr>
                <w:sz w:val="17"/>
                <w:szCs w:val="17"/>
              </w:rPr>
              <w:t>,</w:t>
            </w:r>
            <w:r w:rsidRPr="00C15675">
              <w:rPr>
                <w:sz w:val="17"/>
                <w:szCs w:val="17"/>
              </w:rPr>
              <w:t>5</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46</w:t>
            </w:r>
            <w:r>
              <w:rPr>
                <w:sz w:val="17"/>
                <w:szCs w:val="17"/>
              </w:rPr>
              <w:t>,</w:t>
            </w:r>
            <w:r w:rsidRPr="00C15675">
              <w:rPr>
                <w:sz w:val="17"/>
                <w:szCs w:val="17"/>
              </w:rPr>
              <w:t>1</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13</w:t>
            </w:r>
            <w:r>
              <w:rPr>
                <w:sz w:val="17"/>
                <w:szCs w:val="17"/>
              </w:rPr>
              <w:t>,</w:t>
            </w:r>
            <w:r w:rsidRPr="00C15675">
              <w:rPr>
                <w:sz w:val="17"/>
                <w:szCs w:val="17"/>
              </w:rPr>
              <w:t>3</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63</w:t>
            </w:r>
            <w:r>
              <w:rPr>
                <w:sz w:val="17"/>
                <w:szCs w:val="17"/>
              </w:rPr>
              <w:t>,</w:t>
            </w:r>
            <w:r w:rsidRPr="00C15675">
              <w:rPr>
                <w:sz w:val="17"/>
                <w:szCs w:val="17"/>
              </w:rPr>
              <w:t>2</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2</w:t>
            </w:r>
            <w:r>
              <w:rPr>
                <w:sz w:val="17"/>
                <w:szCs w:val="17"/>
              </w:rPr>
              <w:t xml:space="preserve"> </w:t>
            </w:r>
            <w:r w:rsidRPr="00C15675">
              <w:rPr>
                <w:sz w:val="17"/>
                <w:szCs w:val="17"/>
              </w:rPr>
              <w:t>671</w:t>
            </w:r>
          </w:p>
        </w:tc>
      </w:tr>
      <w:tr w:rsidR="00247C07" w:rsidRPr="00C020D3" w:rsidTr="00247C07">
        <w:tblPrEx>
          <w:tblCellMar>
            <w:top w:w="0" w:type="dxa"/>
            <w:bottom w:w="0" w:type="dxa"/>
          </w:tblCellMar>
        </w:tblPrEx>
        <w:tc>
          <w:tcPr>
            <w:tcW w:w="3218" w:type="dxa"/>
            <w:gridSpan w:val="3"/>
            <w:shd w:val="clear" w:color="auto" w:fill="auto"/>
            <w:vAlign w:val="bottom"/>
          </w:tcPr>
          <w:p w:rsidR="00247C07" w:rsidRPr="00C15675" w:rsidRDefault="00247C07" w:rsidP="00247C07">
            <w:pPr>
              <w:keepNext/>
              <w:spacing w:before="40" w:after="40" w:line="210" w:lineRule="exact"/>
              <w:ind w:right="45"/>
              <w:rPr>
                <w:sz w:val="17"/>
                <w:szCs w:val="17"/>
              </w:rPr>
            </w:pPr>
            <w:r w:rsidRPr="00C020D3">
              <w:rPr>
                <w:b/>
                <w:sz w:val="17"/>
                <w:szCs w:val="17"/>
                <w:lang w:eastAsia="ja-JP"/>
              </w:rPr>
              <w:t>Niveau d</w:t>
            </w:r>
            <w:r>
              <w:rPr>
                <w:b/>
                <w:sz w:val="17"/>
                <w:szCs w:val="17"/>
                <w:lang w:eastAsia="ja-JP"/>
              </w:rPr>
              <w:t>’</w:t>
            </w:r>
            <w:r w:rsidRPr="00C020D3">
              <w:rPr>
                <w:b/>
                <w:sz w:val="17"/>
                <w:szCs w:val="17"/>
                <w:lang w:eastAsia="ja-JP"/>
              </w:rPr>
              <w:t>instru</w:t>
            </w:r>
            <w:r w:rsidRPr="00C020D3">
              <w:rPr>
                <w:b/>
                <w:sz w:val="17"/>
                <w:szCs w:val="17"/>
                <w:lang w:eastAsia="ja-JP"/>
              </w:rPr>
              <w:t>c</w:t>
            </w:r>
            <w:r w:rsidRPr="00C020D3">
              <w:rPr>
                <w:b/>
                <w:sz w:val="17"/>
                <w:szCs w:val="17"/>
                <w:lang w:eastAsia="ja-JP"/>
              </w:rPr>
              <w:t>tion</w:t>
            </w:r>
          </w:p>
        </w:tc>
        <w:tc>
          <w:tcPr>
            <w:tcW w:w="1073" w:type="dxa"/>
            <w:shd w:val="clear" w:color="auto" w:fill="auto"/>
            <w:vAlign w:val="bottom"/>
          </w:tcPr>
          <w:p w:rsidR="00247C07" w:rsidRPr="00C15675" w:rsidRDefault="00247C07" w:rsidP="00247C07">
            <w:pPr>
              <w:keepNext/>
              <w:spacing w:before="40" w:after="40" w:line="210" w:lineRule="exact"/>
              <w:ind w:right="45"/>
              <w:jc w:val="right"/>
              <w:rPr>
                <w:sz w:val="17"/>
                <w:szCs w:val="17"/>
              </w:rPr>
            </w:pPr>
          </w:p>
        </w:tc>
        <w:tc>
          <w:tcPr>
            <w:tcW w:w="1072" w:type="dxa"/>
            <w:shd w:val="clear" w:color="auto" w:fill="auto"/>
            <w:vAlign w:val="bottom"/>
          </w:tcPr>
          <w:p w:rsidR="00247C07" w:rsidRPr="00C15675" w:rsidRDefault="00247C07" w:rsidP="00247C07">
            <w:pPr>
              <w:keepNext/>
              <w:spacing w:before="40" w:after="40" w:line="210" w:lineRule="exact"/>
              <w:ind w:right="45"/>
              <w:jc w:val="right"/>
              <w:rPr>
                <w:sz w:val="17"/>
                <w:szCs w:val="17"/>
              </w:rPr>
            </w:pPr>
          </w:p>
        </w:tc>
        <w:tc>
          <w:tcPr>
            <w:tcW w:w="1073" w:type="dxa"/>
            <w:shd w:val="clear" w:color="auto" w:fill="auto"/>
            <w:vAlign w:val="bottom"/>
          </w:tcPr>
          <w:p w:rsidR="00247C07" w:rsidRPr="00C15675" w:rsidRDefault="00247C07" w:rsidP="00247C07">
            <w:pPr>
              <w:keepNext/>
              <w:spacing w:before="40" w:after="40" w:line="210" w:lineRule="exact"/>
              <w:ind w:right="45"/>
              <w:jc w:val="right"/>
              <w:rPr>
                <w:sz w:val="17"/>
                <w:szCs w:val="17"/>
              </w:rPr>
            </w:pPr>
          </w:p>
        </w:tc>
        <w:tc>
          <w:tcPr>
            <w:tcW w:w="1073" w:type="dxa"/>
            <w:shd w:val="clear" w:color="auto" w:fill="auto"/>
            <w:vAlign w:val="bottom"/>
          </w:tcPr>
          <w:p w:rsidR="00247C07" w:rsidRPr="00C15675" w:rsidRDefault="00247C07" w:rsidP="00247C07">
            <w:pPr>
              <w:keepNext/>
              <w:spacing w:before="40" w:after="40" w:line="210" w:lineRule="exact"/>
              <w:ind w:right="45"/>
              <w:jc w:val="right"/>
              <w:rPr>
                <w:sz w:val="17"/>
                <w:szCs w:val="17"/>
              </w:rPr>
            </w:pPr>
          </w:p>
        </w:tc>
        <w:tc>
          <w:tcPr>
            <w:tcW w:w="1073" w:type="dxa"/>
            <w:shd w:val="clear" w:color="auto" w:fill="auto"/>
            <w:vAlign w:val="bottom"/>
          </w:tcPr>
          <w:p w:rsidR="00247C07" w:rsidRPr="00C15675" w:rsidRDefault="00247C07" w:rsidP="00247C07">
            <w:pPr>
              <w:keepNext/>
              <w:spacing w:before="40" w:after="40" w:line="210" w:lineRule="exact"/>
              <w:ind w:right="45"/>
              <w:jc w:val="right"/>
              <w:rPr>
                <w:sz w:val="17"/>
                <w:szCs w:val="17"/>
              </w:rPr>
            </w:pP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szCs w:val="17"/>
                <w:lang w:eastAsia="ja-JP"/>
              </w:rPr>
            </w:pPr>
            <w:r w:rsidRPr="00C020D3">
              <w:rPr>
                <w:sz w:val="17"/>
                <w:szCs w:val="17"/>
                <w:lang w:eastAsia="ja-JP"/>
              </w:rPr>
              <w:t>Aucun</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66</w:t>
            </w:r>
            <w:r>
              <w:rPr>
                <w:sz w:val="17"/>
                <w:szCs w:val="17"/>
              </w:rPr>
              <w:t>,</w:t>
            </w:r>
            <w:r w:rsidRPr="00C15675">
              <w:rPr>
                <w:sz w:val="17"/>
                <w:szCs w:val="17"/>
              </w:rPr>
              <w:t>6</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60</w:t>
            </w:r>
            <w:r>
              <w:rPr>
                <w:sz w:val="17"/>
                <w:szCs w:val="17"/>
              </w:rPr>
              <w:t>,</w:t>
            </w:r>
            <w:r w:rsidRPr="00C15675">
              <w:rPr>
                <w:sz w:val="17"/>
                <w:szCs w:val="17"/>
              </w:rPr>
              <w:t>0</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44</w:t>
            </w:r>
            <w:r>
              <w:rPr>
                <w:sz w:val="17"/>
                <w:szCs w:val="17"/>
              </w:rPr>
              <w:t>,</w:t>
            </w:r>
            <w:r w:rsidRPr="00C15675">
              <w:rPr>
                <w:sz w:val="17"/>
                <w:szCs w:val="17"/>
              </w:rPr>
              <w:t>7</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71</w:t>
            </w:r>
            <w:r>
              <w:rPr>
                <w:sz w:val="17"/>
                <w:szCs w:val="17"/>
              </w:rPr>
              <w:t>,</w:t>
            </w:r>
            <w:r w:rsidRPr="00C15675">
              <w:rPr>
                <w:sz w:val="17"/>
                <w:szCs w:val="17"/>
              </w:rPr>
              <w:t>8</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18</w:t>
            </w:r>
            <w:r>
              <w:rPr>
                <w:sz w:val="17"/>
                <w:szCs w:val="17"/>
              </w:rPr>
              <w:t>,</w:t>
            </w:r>
            <w:r w:rsidRPr="00C15675">
              <w:rPr>
                <w:sz w:val="17"/>
                <w:szCs w:val="17"/>
              </w:rPr>
              <w:t>2</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81</w:t>
            </w:r>
            <w:r>
              <w:rPr>
                <w:sz w:val="17"/>
                <w:szCs w:val="17"/>
              </w:rPr>
              <w:t>,</w:t>
            </w:r>
            <w:r w:rsidRPr="00C15675">
              <w:rPr>
                <w:sz w:val="17"/>
                <w:szCs w:val="17"/>
              </w:rPr>
              <w:t>7</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w:t>
            </w:r>
            <w:r>
              <w:rPr>
                <w:sz w:val="17"/>
                <w:szCs w:val="17"/>
              </w:rPr>
              <w:t xml:space="preserve"> </w:t>
            </w:r>
            <w:r w:rsidRPr="00C15675">
              <w:rPr>
                <w:sz w:val="17"/>
                <w:szCs w:val="17"/>
              </w:rPr>
              <w:t>083</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szCs w:val="17"/>
                <w:lang w:eastAsia="ja-JP"/>
              </w:rPr>
            </w:pPr>
            <w:r>
              <w:rPr>
                <w:sz w:val="17"/>
                <w:szCs w:val="17"/>
                <w:lang w:eastAsia="ja-JP"/>
              </w:rPr>
              <w:t>É</w:t>
            </w:r>
            <w:r w:rsidRPr="00C020D3">
              <w:rPr>
                <w:sz w:val="17"/>
                <w:szCs w:val="17"/>
                <w:lang w:eastAsia="ja-JP"/>
              </w:rPr>
              <w:t>tudes primaires</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55</w:t>
            </w:r>
            <w:r>
              <w:rPr>
                <w:sz w:val="17"/>
                <w:szCs w:val="17"/>
              </w:rPr>
              <w:t>,</w:t>
            </w:r>
            <w:r w:rsidRPr="00C15675">
              <w:rPr>
                <w:sz w:val="17"/>
                <w:szCs w:val="17"/>
              </w:rPr>
              <w:t>1</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52</w:t>
            </w:r>
            <w:r>
              <w:rPr>
                <w:sz w:val="17"/>
                <w:szCs w:val="17"/>
              </w:rPr>
              <w:t>,</w:t>
            </w:r>
            <w:r w:rsidRPr="00C15675">
              <w:rPr>
                <w:sz w:val="17"/>
                <w:szCs w:val="17"/>
              </w:rPr>
              <w:t>0</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34</w:t>
            </w:r>
            <w:r>
              <w:rPr>
                <w:sz w:val="17"/>
                <w:szCs w:val="17"/>
              </w:rPr>
              <w:t>,</w:t>
            </w:r>
            <w:r w:rsidRPr="00C15675">
              <w:rPr>
                <w:sz w:val="17"/>
                <w:szCs w:val="17"/>
              </w:rPr>
              <w:t>3</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59</w:t>
            </w:r>
            <w:r>
              <w:rPr>
                <w:sz w:val="17"/>
                <w:szCs w:val="17"/>
              </w:rPr>
              <w:t>,</w:t>
            </w:r>
            <w:r w:rsidRPr="00C15675">
              <w:rPr>
                <w:sz w:val="17"/>
                <w:szCs w:val="17"/>
              </w:rPr>
              <w:t>3</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15</w:t>
            </w:r>
            <w:r>
              <w:rPr>
                <w:sz w:val="17"/>
                <w:szCs w:val="17"/>
              </w:rPr>
              <w:t>,</w:t>
            </w:r>
            <w:r w:rsidRPr="00C15675">
              <w:rPr>
                <w:sz w:val="17"/>
                <w:szCs w:val="17"/>
              </w:rPr>
              <w:t>9</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73</w:t>
            </w:r>
            <w:r>
              <w:rPr>
                <w:sz w:val="17"/>
                <w:szCs w:val="17"/>
              </w:rPr>
              <w:t>,</w:t>
            </w:r>
            <w:r w:rsidRPr="00C15675">
              <w:rPr>
                <w:sz w:val="17"/>
                <w:szCs w:val="17"/>
              </w:rPr>
              <w:t>9</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w:t>
            </w:r>
            <w:r>
              <w:rPr>
                <w:sz w:val="17"/>
                <w:szCs w:val="17"/>
              </w:rPr>
              <w:t xml:space="preserve"> </w:t>
            </w:r>
            <w:r w:rsidRPr="00C15675">
              <w:rPr>
                <w:sz w:val="17"/>
                <w:szCs w:val="17"/>
              </w:rPr>
              <w:t>173</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szCs w:val="17"/>
                <w:lang w:eastAsia="ja-JP"/>
              </w:rPr>
            </w:pPr>
            <w:r>
              <w:rPr>
                <w:sz w:val="17"/>
                <w:szCs w:val="17"/>
                <w:lang w:eastAsia="ja-JP"/>
              </w:rPr>
              <w:t>É</w:t>
            </w:r>
            <w:r w:rsidRPr="00C020D3">
              <w:rPr>
                <w:sz w:val="17"/>
                <w:szCs w:val="17"/>
                <w:lang w:eastAsia="ja-JP"/>
              </w:rPr>
              <w:t>tudes secondaires +</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36</w:t>
            </w:r>
            <w:r>
              <w:rPr>
                <w:sz w:val="17"/>
                <w:szCs w:val="17"/>
              </w:rPr>
              <w:t>,</w:t>
            </w:r>
            <w:r w:rsidRPr="00C15675">
              <w:rPr>
                <w:sz w:val="17"/>
                <w:szCs w:val="17"/>
              </w:rPr>
              <w:t>4</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37</w:t>
            </w:r>
            <w:r>
              <w:rPr>
                <w:sz w:val="17"/>
                <w:szCs w:val="17"/>
              </w:rPr>
              <w:t>,</w:t>
            </w:r>
            <w:r w:rsidRPr="00C15675">
              <w:rPr>
                <w:sz w:val="17"/>
                <w:szCs w:val="17"/>
              </w:rPr>
              <w:t>6</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22</w:t>
            </w:r>
            <w:r>
              <w:rPr>
                <w:sz w:val="17"/>
                <w:szCs w:val="17"/>
              </w:rPr>
              <w:t>,</w:t>
            </w:r>
            <w:r w:rsidRPr="00C15675">
              <w:rPr>
                <w:sz w:val="17"/>
                <w:szCs w:val="17"/>
              </w:rPr>
              <w:t>4</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39</w:t>
            </w:r>
            <w:r>
              <w:rPr>
                <w:sz w:val="17"/>
                <w:szCs w:val="17"/>
              </w:rPr>
              <w:t>,</w:t>
            </w:r>
            <w:r w:rsidRPr="00C15675">
              <w:rPr>
                <w:sz w:val="17"/>
                <w:szCs w:val="17"/>
              </w:rPr>
              <w:t>6</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10</w:t>
            </w:r>
            <w:r>
              <w:rPr>
                <w:sz w:val="17"/>
                <w:szCs w:val="17"/>
              </w:rPr>
              <w:t>,</w:t>
            </w:r>
            <w:r w:rsidRPr="00C15675">
              <w:rPr>
                <w:sz w:val="17"/>
                <w:szCs w:val="17"/>
              </w:rPr>
              <w:t>9</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56</w:t>
            </w:r>
            <w:r>
              <w:rPr>
                <w:sz w:val="17"/>
                <w:szCs w:val="17"/>
              </w:rPr>
              <w:t>,</w:t>
            </w:r>
            <w:r w:rsidRPr="00C15675">
              <w:rPr>
                <w:sz w:val="17"/>
                <w:szCs w:val="17"/>
              </w:rPr>
              <w:t>8</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2</w:t>
            </w:r>
            <w:r>
              <w:rPr>
                <w:sz w:val="17"/>
                <w:szCs w:val="17"/>
              </w:rPr>
              <w:t xml:space="preserve"> </w:t>
            </w:r>
            <w:r w:rsidRPr="00C15675">
              <w:rPr>
                <w:sz w:val="17"/>
                <w:szCs w:val="17"/>
              </w:rPr>
              <w:t>726</w:t>
            </w:r>
          </w:p>
        </w:tc>
      </w:tr>
      <w:tr w:rsidR="00247C07" w:rsidRPr="00C020D3" w:rsidTr="00247C07">
        <w:tblPrEx>
          <w:tblCellMar>
            <w:top w:w="0" w:type="dxa"/>
            <w:bottom w:w="0" w:type="dxa"/>
          </w:tblCellMar>
        </w:tblPrEx>
        <w:tc>
          <w:tcPr>
            <w:tcW w:w="3218" w:type="dxa"/>
            <w:gridSpan w:val="3"/>
            <w:shd w:val="clear" w:color="auto" w:fill="auto"/>
            <w:vAlign w:val="bottom"/>
          </w:tcPr>
          <w:p w:rsidR="00247C07" w:rsidRPr="00C15675" w:rsidRDefault="00247C07" w:rsidP="00247C07">
            <w:pPr>
              <w:tabs>
                <w:tab w:val="left" w:pos="288"/>
                <w:tab w:val="left" w:pos="576"/>
                <w:tab w:val="left" w:pos="864"/>
                <w:tab w:val="left" w:pos="1152"/>
              </w:tabs>
              <w:suppressAutoHyphens/>
              <w:spacing w:before="40" w:after="40" w:line="210" w:lineRule="exact"/>
              <w:ind w:right="45"/>
              <w:rPr>
                <w:sz w:val="17"/>
                <w:szCs w:val="17"/>
              </w:rPr>
            </w:pPr>
            <w:r w:rsidRPr="00C020D3">
              <w:rPr>
                <w:b/>
                <w:sz w:val="17"/>
                <w:szCs w:val="17"/>
                <w:lang w:eastAsia="ja-JP"/>
              </w:rPr>
              <w:t>Indice de richesse par quintiles</w:t>
            </w:r>
          </w:p>
        </w:tc>
        <w:tc>
          <w:tcPr>
            <w:tcW w:w="1073" w:type="dxa"/>
            <w:shd w:val="clear" w:color="auto" w:fill="auto"/>
            <w:vAlign w:val="bottom"/>
          </w:tcPr>
          <w:p w:rsidR="00247C07" w:rsidRPr="00C15675" w:rsidRDefault="00247C07" w:rsidP="00247C07">
            <w:pPr>
              <w:tabs>
                <w:tab w:val="left" w:pos="288"/>
                <w:tab w:val="left" w:pos="576"/>
                <w:tab w:val="left" w:pos="864"/>
                <w:tab w:val="left" w:pos="1152"/>
              </w:tabs>
              <w:suppressAutoHyphens/>
              <w:spacing w:before="40" w:after="40" w:line="210" w:lineRule="exact"/>
              <w:ind w:right="45"/>
              <w:jc w:val="right"/>
              <w:rPr>
                <w:sz w:val="17"/>
                <w:szCs w:val="17"/>
              </w:rPr>
            </w:pPr>
          </w:p>
        </w:tc>
        <w:tc>
          <w:tcPr>
            <w:tcW w:w="1072" w:type="dxa"/>
            <w:shd w:val="clear" w:color="auto" w:fill="auto"/>
            <w:vAlign w:val="bottom"/>
          </w:tcPr>
          <w:p w:rsidR="00247C07" w:rsidRPr="00C15675" w:rsidRDefault="00247C07" w:rsidP="00247C07">
            <w:pPr>
              <w:tabs>
                <w:tab w:val="left" w:pos="288"/>
                <w:tab w:val="left" w:pos="576"/>
                <w:tab w:val="left" w:pos="864"/>
                <w:tab w:val="left" w:pos="1152"/>
              </w:tabs>
              <w:suppressAutoHyphens/>
              <w:spacing w:before="40" w:after="40" w:line="210" w:lineRule="exact"/>
              <w:ind w:right="45"/>
              <w:jc w:val="right"/>
              <w:rPr>
                <w:sz w:val="17"/>
                <w:szCs w:val="17"/>
              </w:rPr>
            </w:pPr>
          </w:p>
        </w:tc>
        <w:tc>
          <w:tcPr>
            <w:tcW w:w="1073" w:type="dxa"/>
            <w:shd w:val="clear" w:color="auto" w:fill="auto"/>
            <w:vAlign w:val="bottom"/>
          </w:tcPr>
          <w:p w:rsidR="00247C07" w:rsidRPr="00C15675" w:rsidRDefault="00247C07" w:rsidP="00247C07">
            <w:pPr>
              <w:tabs>
                <w:tab w:val="left" w:pos="288"/>
                <w:tab w:val="left" w:pos="576"/>
                <w:tab w:val="left" w:pos="864"/>
                <w:tab w:val="left" w:pos="1152"/>
              </w:tabs>
              <w:suppressAutoHyphens/>
              <w:spacing w:before="40" w:after="40" w:line="210" w:lineRule="exact"/>
              <w:ind w:right="45"/>
              <w:jc w:val="right"/>
              <w:rPr>
                <w:sz w:val="17"/>
                <w:szCs w:val="17"/>
              </w:rPr>
            </w:pPr>
          </w:p>
        </w:tc>
        <w:tc>
          <w:tcPr>
            <w:tcW w:w="1073" w:type="dxa"/>
            <w:shd w:val="clear" w:color="auto" w:fill="auto"/>
            <w:vAlign w:val="bottom"/>
          </w:tcPr>
          <w:p w:rsidR="00247C07" w:rsidRPr="00C15675" w:rsidRDefault="00247C07" w:rsidP="00247C07">
            <w:pPr>
              <w:tabs>
                <w:tab w:val="left" w:pos="288"/>
                <w:tab w:val="left" w:pos="576"/>
                <w:tab w:val="left" w:pos="864"/>
                <w:tab w:val="left" w:pos="1152"/>
              </w:tabs>
              <w:suppressAutoHyphens/>
              <w:spacing w:before="40" w:after="40" w:line="210" w:lineRule="exact"/>
              <w:ind w:right="45"/>
              <w:jc w:val="right"/>
              <w:rPr>
                <w:sz w:val="17"/>
                <w:szCs w:val="17"/>
              </w:rPr>
            </w:pPr>
          </w:p>
        </w:tc>
        <w:tc>
          <w:tcPr>
            <w:tcW w:w="1073" w:type="dxa"/>
            <w:shd w:val="clear" w:color="auto" w:fill="auto"/>
            <w:vAlign w:val="bottom"/>
          </w:tcPr>
          <w:p w:rsidR="00247C07" w:rsidRPr="00C15675" w:rsidRDefault="00247C07" w:rsidP="00247C07">
            <w:pPr>
              <w:tabs>
                <w:tab w:val="left" w:pos="288"/>
                <w:tab w:val="left" w:pos="576"/>
                <w:tab w:val="left" w:pos="864"/>
                <w:tab w:val="left" w:pos="1152"/>
              </w:tabs>
              <w:suppressAutoHyphens/>
              <w:spacing w:before="40" w:after="40" w:line="210" w:lineRule="exact"/>
              <w:ind w:right="45"/>
              <w:jc w:val="right"/>
              <w:rPr>
                <w:sz w:val="17"/>
                <w:szCs w:val="17"/>
              </w:rPr>
            </w:pP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szCs w:val="17"/>
                <w:lang w:eastAsia="ja-JP"/>
              </w:rPr>
            </w:pPr>
            <w:r w:rsidRPr="00C020D3">
              <w:rPr>
                <w:sz w:val="17"/>
                <w:szCs w:val="17"/>
                <w:lang w:eastAsia="ja-JP"/>
              </w:rPr>
              <w:t>Quintile le plus pauvre</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72</w:t>
            </w:r>
            <w:r>
              <w:rPr>
                <w:sz w:val="17"/>
                <w:szCs w:val="17"/>
              </w:rPr>
              <w:t>,</w:t>
            </w:r>
            <w:r w:rsidRPr="00C15675">
              <w:rPr>
                <w:sz w:val="17"/>
                <w:szCs w:val="17"/>
              </w:rPr>
              <w:t>6</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64</w:t>
            </w:r>
            <w:r>
              <w:rPr>
                <w:sz w:val="17"/>
                <w:szCs w:val="17"/>
              </w:rPr>
              <w:t>,</w:t>
            </w:r>
            <w:r w:rsidRPr="00C15675">
              <w:rPr>
                <w:sz w:val="17"/>
                <w:szCs w:val="17"/>
              </w:rPr>
              <w:t>4</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51</w:t>
            </w:r>
            <w:r>
              <w:rPr>
                <w:sz w:val="17"/>
                <w:szCs w:val="17"/>
              </w:rPr>
              <w:t>,</w:t>
            </w:r>
            <w:r w:rsidRPr="00C15675">
              <w:rPr>
                <w:sz w:val="17"/>
                <w:szCs w:val="17"/>
              </w:rPr>
              <w:t>4</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79</w:t>
            </w:r>
            <w:r>
              <w:rPr>
                <w:sz w:val="17"/>
                <w:szCs w:val="17"/>
              </w:rPr>
              <w:t>,</w:t>
            </w:r>
            <w:r w:rsidRPr="00C15675">
              <w:rPr>
                <w:sz w:val="17"/>
                <w:szCs w:val="17"/>
              </w:rPr>
              <w:t>4</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24</w:t>
            </w:r>
            <w:r>
              <w:rPr>
                <w:sz w:val="17"/>
                <w:szCs w:val="17"/>
              </w:rPr>
              <w:t>,</w:t>
            </w:r>
            <w:r w:rsidRPr="00C15675">
              <w:rPr>
                <w:sz w:val="17"/>
                <w:szCs w:val="17"/>
              </w:rPr>
              <w:t>3</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86</w:t>
            </w:r>
            <w:r>
              <w:rPr>
                <w:sz w:val="17"/>
                <w:szCs w:val="17"/>
              </w:rPr>
              <w:t>,</w:t>
            </w:r>
            <w:r w:rsidRPr="00C15675">
              <w:rPr>
                <w:sz w:val="17"/>
                <w:szCs w:val="17"/>
              </w:rPr>
              <w:t>1</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w:t>
            </w:r>
            <w:r>
              <w:rPr>
                <w:sz w:val="17"/>
                <w:szCs w:val="17"/>
              </w:rPr>
              <w:t xml:space="preserve"> </w:t>
            </w:r>
            <w:r w:rsidRPr="00C15675">
              <w:rPr>
                <w:sz w:val="17"/>
                <w:szCs w:val="17"/>
              </w:rPr>
              <w:t>707</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szCs w:val="17"/>
                <w:lang w:eastAsia="ja-JP"/>
              </w:rPr>
            </w:pPr>
            <w:r w:rsidRPr="00C020D3">
              <w:rPr>
                <w:sz w:val="17"/>
                <w:szCs w:val="17"/>
                <w:lang w:eastAsia="ja-JP"/>
              </w:rPr>
              <w:t>2</w:t>
            </w:r>
            <w:r w:rsidRPr="00C020D3">
              <w:rPr>
                <w:sz w:val="17"/>
                <w:szCs w:val="17"/>
                <w:vertAlign w:val="superscript"/>
                <w:lang w:eastAsia="ja-JP"/>
              </w:rPr>
              <w:t>e</w:t>
            </w:r>
            <w:r w:rsidRPr="00C020D3">
              <w:rPr>
                <w:sz w:val="17"/>
                <w:szCs w:val="17"/>
                <w:lang w:eastAsia="ja-JP"/>
              </w:rPr>
              <w:t xml:space="preserve"> quintile</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68</w:t>
            </w:r>
            <w:r>
              <w:rPr>
                <w:sz w:val="17"/>
                <w:szCs w:val="17"/>
              </w:rPr>
              <w:t>,</w:t>
            </w:r>
            <w:r w:rsidRPr="00C15675">
              <w:rPr>
                <w:sz w:val="17"/>
                <w:szCs w:val="17"/>
              </w:rPr>
              <w:t>7</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61</w:t>
            </w:r>
            <w:r>
              <w:rPr>
                <w:sz w:val="17"/>
                <w:szCs w:val="17"/>
              </w:rPr>
              <w:t>,</w:t>
            </w:r>
            <w:r w:rsidRPr="00C15675">
              <w:rPr>
                <w:sz w:val="17"/>
                <w:szCs w:val="17"/>
              </w:rPr>
              <w:t>4</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47</w:t>
            </w:r>
            <w:r>
              <w:rPr>
                <w:sz w:val="17"/>
                <w:szCs w:val="17"/>
              </w:rPr>
              <w:t>,</w:t>
            </w:r>
            <w:r w:rsidRPr="00C15675">
              <w:rPr>
                <w:sz w:val="17"/>
                <w:szCs w:val="17"/>
              </w:rPr>
              <w:t>8</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72</w:t>
            </w:r>
            <w:r>
              <w:rPr>
                <w:sz w:val="17"/>
                <w:szCs w:val="17"/>
              </w:rPr>
              <w:t>,</w:t>
            </w:r>
            <w:r w:rsidRPr="00C15675">
              <w:rPr>
                <w:sz w:val="17"/>
                <w:szCs w:val="17"/>
              </w:rPr>
              <w:t>0</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21</w:t>
            </w:r>
            <w:r>
              <w:rPr>
                <w:sz w:val="17"/>
                <w:szCs w:val="17"/>
              </w:rPr>
              <w:t>,</w:t>
            </w:r>
            <w:r w:rsidRPr="00C15675">
              <w:rPr>
                <w:sz w:val="17"/>
                <w:szCs w:val="17"/>
              </w:rPr>
              <w:t>3</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81</w:t>
            </w:r>
            <w:r>
              <w:rPr>
                <w:sz w:val="17"/>
                <w:szCs w:val="17"/>
              </w:rPr>
              <w:t>,</w:t>
            </w:r>
            <w:r w:rsidRPr="00C15675">
              <w:rPr>
                <w:sz w:val="17"/>
                <w:szCs w:val="17"/>
              </w:rPr>
              <w:t>9</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w:t>
            </w:r>
            <w:r>
              <w:rPr>
                <w:sz w:val="17"/>
                <w:szCs w:val="17"/>
              </w:rPr>
              <w:t xml:space="preserve"> </w:t>
            </w:r>
            <w:r w:rsidRPr="00C15675">
              <w:rPr>
                <w:sz w:val="17"/>
                <w:szCs w:val="17"/>
              </w:rPr>
              <w:t>896</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szCs w:val="17"/>
                <w:lang w:eastAsia="ja-JP"/>
              </w:rPr>
            </w:pPr>
            <w:r w:rsidRPr="00C020D3">
              <w:rPr>
                <w:sz w:val="17"/>
                <w:szCs w:val="17"/>
                <w:lang w:eastAsia="ja-JP"/>
              </w:rPr>
              <w:t>3</w:t>
            </w:r>
            <w:r w:rsidRPr="00C020D3">
              <w:rPr>
                <w:sz w:val="17"/>
                <w:szCs w:val="17"/>
                <w:vertAlign w:val="superscript"/>
                <w:lang w:eastAsia="ja-JP"/>
              </w:rPr>
              <w:t>e</w:t>
            </w:r>
            <w:r w:rsidRPr="00C020D3">
              <w:rPr>
                <w:sz w:val="17"/>
                <w:szCs w:val="17"/>
                <w:lang w:eastAsia="ja-JP"/>
              </w:rPr>
              <w:t xml:space="preserve"> quintile</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63</w:t>
            </w:r>
            <w:r>
              <w:rPr>
                <w:sz w:val="17"/>
                <w:szCs w:val="17"/>
              </w:rPr>
              <w:t>,</w:t>
            </w:r>
            <w:r w:rsidRPr="00C15675">
              <w:rPr>
                <w:sz w:val="17"/>
                <w:szCs w:val="17"/>
              </w:rPr>
              <w:t>9</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58</w:t>
            </w:r>
            <w:r>
              <w:rPr>
                <w:sz w:val="17"/>
                <w:szCs w:val="17"/>
              </w:rPr>
              <w:t>,</w:t>
            </w:r>
            <w:r w:rsidRPr="00C15675">
              <w:rPr>
                <w:sz w:val="17"/>
                <w:szCs w:val="17"/>
              </w:rPr>
              <w:t>2</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41</w:t>
            </w:r>
            <w:r>
              <w:rPr>
                <w:sz w:val="17"/>
                <w:szCs w:val="17"/>
              </w:rPr>
              <w:t>,</w:t>
            </w:r>
            <w:r w:rsidRPr="00C15675">
              <w:rPr>
                <w:sz w:val="17"/>
                <w:szCs w:val="17"/>
              </w:rPr>
              <w:t>2</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64</w:t>
            </w:r>
            <w:r>
              <w:rPr>
                <w:sz w:val="17"/>
                <w:szCs w:val="17"/>
              </w:rPr>
              <w:t>,</w:t>
            </w:r>
            <w:r w:rsidRPr="00C15675">
              <w:rPr>
                <w:sz w:val="17"/>
                <w:szCs w:val="17"/>
              </w:rPr>
              <w:t>7</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15</w:t>
            </w:r>
            <w:r>
              <w:rPr>
                <w:sz w:val="17"/>
                <w:szCs w:val="17"/>
              </w:rPr>
              <w:t>,</w:t>
            </w:r>
            <w:r w:rsidRPr="00C15675">
              <w:rPr>
                <w:sz w:val="17"/>
                <w:szCs w:val="17"/>
              </w:rPr>
              <w:t>5</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79</w:t>
            </w:r>
            <w:r>
              <w:rPr>
                <w:sz w:val="17"/>
                <w:szCs w:val="17"/>
              </w:rPr>
              <w:t>,</w:t>
            </w:r>
            <w:r w:rsidRPr="00C15675">
              <w:rPr>
                <w:sz w:val="17"/>
                <w:szCs w:val="17"/>
              </w:rPr>
              <w:t>3</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2</w:t>
            </w:r>
            <w:r>
              <w:rPr>
                <w:sz w:val="17"/>
                <w:szCs w:val="17"/>
              </w:rPr>
              <w:t xml:space="preserve"> </w:t>
            </w:r>
            <w:r w:rsidRPr="00C15675">
              <w:rPr>
                <w:sz w:val="17"/>
                <w:szCs w:val="17"/>
              </w:rPr>
              <w:t>012</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szCs w:val="17"/>
                <w:lang w:eastAsia="ja-JP"/>
              </w:rPr>
            </w:pPr>
            <w:r w:rsidRPr="00C020D3">
              <w:rPr>
                <w:sz w:val="17"/>
                <w:szCs w:val="17"/>
                <w:lang w:eastAsia="ja-JP"/>
              </w:rPr>
              <w:t>4</w:t>
            </w:r>
            <w:r w:rsidRPr="00C020D3">
              <w:rPr>
                <w:sz w:val="17"/>
                <w:szCs w:val="17"/>
                <w:vertAlign w:val="superscript"/>
                <w:lang w:eastAsia="ja-JP"/>
              </w:rPr>
              <w:t>e</w:t>
            </w:r>
            <w:r w:rsidRPr="00C020D3">
              <w:rPr>
                <w:sz w:val="17"/>
                <w:szCs w:val="17"/>
                <w:lang w:eastAsia="ja-JP"/>
              </w:rPr>
              <w:t xml:space="preserve"> quintile</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55</w:t>
            </w:r>
            <w:r>
              <w:rPr>
                <w:sz w:val="17"/>
                <w:szCs w:val="17"/>
              </w:rPr>
              <w:t>,</w:t>
            </w:r>
            <w:r w:rsidRPr="00C15675">
              <w:rPr>
                <w:sz w:val="17"/>
                <w:szCs w:val="17"/>
              </w:rPr>
              <w:t>6</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51</w:t>
            </w:r>
            <w:r>
              <w:rPr>
                <w:sz w:val="17"/>
                <w:szCs w:val="17"/>
              </w:rPr>
              <w:t>,</w:t>
            </w:r>
            <w:r w:rsidRPr="00C15675">
              <w:rPr>
                <w:sz w:val="17"/>
                <w:szCs w:val="17"/>
              </w:rPr>
              <w:t>3</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34</w:t>
            </w:r>
            <w:r>
              <w:rPr>
                <w:sz w:val="17"/>
                <w:szCs w:val="17"/>
              </w:rPr>
              <w:t>,</w:t>
            </w:r>
            <w:r w:rsidRPr="00C15675">
              <w:rPr>
                <w:sz w:val="17"/>
                <w:szCs w:val="17"/>
              </w:rPr>
              <w:t>7</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60</w:t>
            </w:r>
            <w:r>
              <w:rPr>
                <w:sz w:val="17"/>
                <w:szCs w:val="17"/>
              </w:rPr>
              <w:t>,</w:t>
            </w:r>
            <w:r w:rsidRPr="00C15675">
              <w:rPr>
                <w:sz w:val="17"/>
                <w:szCs w:val="17"/>
              </w:rPr>
              <w:t>4</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13</w:t>
            </w:r>
            <w:r>
              <w:rPr>
                <w:sz w:val="17"/>
                <w:szCs w:val="17"/>
              </w:rPr>
              <w:t>,</w:t>
            </w:r>
            <w:r w:rsidRPr="00C15675">
              <w:rPr>
                <w:sz w:val="17"/>
                <w:szCs w:val="17"/>
              </w:rPr>
              <w:t>4</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74</w:t>
            </w:r>
            <w:r>
              <w:rPr>
                <w:sz w:val="17"/>
                <w:szCs w:val="17"/>
              </w:rPr>
              <w:t>,</w:t>
            </w:r>
            <w:r w:rsidRPr="00C15675">
              <w:rPr>
                <w:sz w:val="17"/>
                <w:szCs w:val="17"/>
              </w:rPr>
              <w:t>4</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2</w:t>
            </w:r>
            <w:r>
              <w:rPr>
                <w:sz w:val="17"/>
                <w:szCs w:val="17"/>
              </w:rPr>
              <w:t xml:space="preserve"> </w:t>
            </w:r>
            <w:r w:rsidRPr="00C15675">
              <w:rPr>
                <w:sz w:val="17"/>
                <w:szCs w:val="17"/>
              </w:rPr>
              <w:t>139</w:t>
            </w: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szCs w:val="17"/>
                <w:lang w:eastAsia="ja-JP"/>
              </w:rPr>
            </w:pPr>
            <w:r w:rsidRPr="00C020D3">
              <w:rPr>
                <w:sz w:val="17"/>
                <w:szCs w:val="17"/>
                <w:lang w:eastAsia="ja-JP"/>
              </w:rPr>
              <w:t>Quintile le plus r</w:t>
            </w:r>
            <w:r w:rsidRPr="00C020D3">
              <w:rPr>
                <w:sz w:val="17"/>
                <w:szCs w:val="17"/>
                <w:lang w:eastAsia="ja-JP"/>
              </w:rPr>
              <w:t>i</w:t>
            </w:r>
            <w:r w:rsidRPr="00C020D3">
              <w:rPr>
                <w:sz w:val="17"/>
                <w:szCs w:val="17"/>
                <w:lang w:eastAsia="ja-JP"/>
              </w:rPr>
              <w:t>che</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30</w:t>
            </w:r>
            <w:r>
              <w:rPr>
                <w:sz w:val="17"/>
                <w:szCs w:val="17"/>
              </w:rPr>
              <w:t>,</w:t>
            </w:r>
            <w:r w:rsidRPr="00C15675">
              <w:rPr>
                <w:sz w:val="17"/>
                <w:szCs w:val="17"/>
              </w:rPr>
              <w:t>2</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34</w:t>
            </w:r>
            <w:r>
              <w:rPr>
                <w:sz w:val="17"/>
                <w:szCs w:val="17"/>
              </w:rPr>
              <w:t>,</w:t>
            </w:r>
            <w:r w:rsidRPr="00C15675">
              <w:rPr>
                <w:sz w:val="17"/>
                <w:szCs w:val="17"/>
              </w:rPr>
              <w:t>0</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16</w:t>
            </w:r>
            <w:r>
              <w:rPr>
                <w:sz w:val="17"/>
                <w:szCs w:val="17"/>
              </w:rPr>
              <w:t>,</w:t>
            </w:r>
            <w:r w:rsidRPr="00C15675">
              <w:rPr>
                <w:sz w:val="17"/>
                <w:szCs w:val="17"/>
              </w:rPr>
              <w:t>9</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37</w:t>
            </w:r>
            <w:r>
              <w:rPr>
                <w:sz w:val="17"/>
                <w:szCs w:val="17"/>
              </w:rPr>
              <w:t>,</w:t>
            </w:r>
            <w:r w:rsidRPr="00C15675">
              <w:rPr>
                <w:sz w:val="17"/>
                <w:szCs w:val="17"/>
              </w:rPr>
              <w:t>2</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w:t>
            </w:r>
            <w:r>
              <w:rPr>
                <w:sz w:val="17"/>
                <w:szCs w:val="17"/>
              </w:rPr>
              <w:t>,</w:t>
            </w:r>
            <w:r w:rsidRPr="00C15675">
              <w:rPr>
                <w:sz w:val="17"/>
                <w:szCs w:val="17"/>
              </w:rPr>
              <w:t>9</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52</w:t>
            </w:r>
            <w:r>
              <w:rPr>
                <w:sz w:val="17"/>
                <w:szCs w:val="17"/>
              </w:rPr>
              <w:t>,</w:t>
            </w:r>
            <w:r w:rsidRPr="00C15675">
              <w:rPr>
                <w:sz w:val="17"/>
                <w:szCs w:val="17"/>
              </w:rPr>
              <w:t>7</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2</w:t>
            </w:r>
            <w:r>
              <w:rPr>
                <w:sz w:val="17"/>
                <w:szCs w:val="17"/>
              </w:rPr>
              <w:t xml:space="preserve"> </w:t>
            </w:r>
            <w:r w:rsidRPr="00C15675">
              <w:rPr>
                <w:sz w:val="17"/>
                <w:szCs w:val="17"/>
              </w:rPr>
              <w:t>228</w:t>
            </w:r>
          </w:p>
        </w:tc>
      </w:tr>
      <w:tr w:rsidR="00247C07" w:rsidRPr="00C020D3" w:rsidTr="00247C07">
        <w:tblPrEx>
          <w:tblCellMar>
            <w:top w:w="0" w:type="dxa"/>
            <w:bottom w:w="0" w:type="dxa"/>
          </w:tblCellMar>
        </w:tblPrEx>
        <w:tc>
          <w:tcPr>
            <w:tcW w:w="4291" w:type="dxa"/>
            <w:gridSpan w:val="4"/>
            <w:shd w:val="clear" w:color="auto" w:fill="auto"/>
            <w:vAlign w:val="bottom"/>
          </w:tcPr>
          <w:p w:rsidR="00247C07" w:rsidRPr="00C15675" w:rsidRDefault="00247C07" w:rsidP="00247C07">
            <w:pPr>
              <w:spacing w:before="40" w:after="40" w:line="210" w:lineRule="exact"/>
              <w:ind w:right="45"/>
              <w:rPr>
                <w:sz w:val="17"/>
                <w:szCs w:val="17"/>
              </w:rPr>
            </w:pPr>
            <w:r w:rsidRPr="00C020D3">
              <w:rPr>
                <w:b/>
                <w:sz w:val="17"/>
                <w:szCs w:val="17"/>
                <w:lang w:eastAsia="ja-JP"/>
              </w:rPr>
              <w:t>Appartenance ethnique du chef de m</w:t>
            </w:r>
            <w:r w:rsidRPr="00C020D3">
              <w:rPr>
                <w:b/>
                <w:sz w:val="17"/>
                <w:szCs w:val="17"/>
                <w:lang w:eastAsia="ja-JP"/>
              </w:rPr>
              <w:t>é</w:t>
            </w:r>
            <w:r w:rsidRPr="00C020D3">
              <w:rPr>
                <w:b/>
                <w:sz w:val="17"/>
                <w:szCs w:val="17"/>
                <w:lang w:eastAsia="ja-JP"/>
              </w:rPr>
              <w:t>nage</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p>
        </w:tc>
      </w:tr>
      <w:tr w:rsidR="00247C07" w:rsidRPr="00C020D3" w:rsidTr="00247C07">
        <w:tblPrEx>
          <w:tblCellMar>
            <w:top w:w="0" w:type="dxa"/>
            <w:bottom w:w="0" w:type="dxa"/>
          </w:tblCellMar>
        </w:tblPrEx>
        <w:tc>
          <w:tcPr>
            <w:tcW w:w="1072" w:type="dxa"/>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szCs w:val="17"/>
                <w:lang w:eastAsia="ja-JP"/>
              </w:rPr>
            </w:pPr>
            <w:r w:rsidRPr="00C020D3">
              <w:rPr>
                <w:sz w:val="17"/>
                <w:szCs w:val="17"/>
                <w:lang w:eastAsia="ja-JP"/>
              </w:rPr>
              <w:t>Mandingue</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59</w:t>
            </w:r>
            <w:r>
              <w:rPr>
                <w:sz w:val="17"/>
                <w:szCs w:val="17"/>
              </w:rPr>
              <w:t>,</w:t>
            </w:r>
            <w:r w:rsidRPr="00C15675">
              <w:rPr>
                <w:sz w:val="17"/>
                <w:szCs w:val="17"/>
              </w:rPr>
              <w:t>4</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55</w:t>
            </w:r>
            <w:r>
              <w:rPr>
                <w:sz w:val="17"/>
                <w:szCs w:val="17"/>
              </w:rPr>
              <w:t>,</w:t>
            </w:r>
            <w:r w:rsidRPr="00C15675">
              <w:rPr>
                <w:sz w:val="17"/>
                <w:szCs w:val="17"/>
              </w:rPr>
              <w:t>0</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39</w:t>
            </w:r>
            <w:r>
              <w:rPr>
                <w:sz w:val="17"/>
                <w:szCs w:val="17"/>
              </w:rPr>
              <w:t>,</w:t>
            </w:r>
            <w:r w:rsidRPr="00C15675">
              <w:rPr>
                <w:sz w:val="17"/>
                <w:szCs w:val="17"/>
              </w:rPr>
              <w:t>4</w:t>
            </w:r>
          </w:p>
        </w:tc>
        <w:tc>
          <w:tcPr>
            <w:tcW w:w="1072"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63</w:t>
            </w:r>
            <w:r>
              <w:rPr>
                <w:sz w:val="17"/>
                <w:szCs w:val="17"/>
              </w:rPr>
              <w:t>,</w:t>
            </w:r>
            <w:r w:rsidRPr="00C15675">
              <w:rPr>
                <w:sz w:val="17"/>
                <w:szCs w:val="17"/>
              </w:rPr>
              <w:t>2</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15</w:t>
            </w:r>
            <w:r>
              <w:rPr>
                <w:sz w:val="17"/>
                <w:szCs w:val="17"/>
              </w:rPr>
              <w:t>,</w:t>
            </w:r>
            <w:r w:rsidRPr="00C15675">
              <w:rPr>
                <w:sz w:val="17"/>
                <w:szCs w:val="17"/>
              </w:rPr>
              <w:t>8</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76</w:t>
            </w:r>
            <w:r>
              <w:rPr>
                <w:sz w:val="17"/>
                <w:szCs w:val="17"/>
              </w:rPr>
              <w:t>,</w:t>
            </w:r>
            <w:r w:rsidRPr="00C15675">
              <w:rPr>
                <w:sz w:val="17"/>
                <w:szCs w:val="17"/>
              </w:rPr>
              <w:t>6</w:t>
            </w:r>
          </w:p>
        </w:tc>
        <w:tc>
          <w:tcPr>
            <w:tcW w:w="1073" w:type="dxa"/>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w:t>
            </w:r>
            <w:r>
              <w:rPr>
                <w:sz w:val="17"/>
                <w:szCs w:val="17"/>
              </w:rPr>
              <w:t xml:space="preserve"> </w:t>
            </w:r>
            <w:r w:rsidRPr="00C15675">
              <w:rPr>
                <w:sz w:val="17"/>
                <w:szCs w:val="17"/>
              </w:rPr>
              <w:t>514</w:t>
            </w:r>
          </w:p>
        </w:tc>
      </w:tr>
      <w:tr w:rsidR="00247C07" w:rsidRPr="00C020D3" w:rsidTr="00247C07">
        <w:tblPrEx>
          <w:tblCellMar>
            <w:top w:w="0" w:type="dxa"/>
            <w:bottom w:w="0" w:type="dxa"/>
          </w:tblCellMar>
        </w:tblPrEx>
        <w:tc>
          <w:tcPr>
            <w:tcW w:w="1072" w:type="dxa"/>
            <w:tcBorders>
              <w:bottom w:val="single" w:sz="12" w:space="0" w:color="auto"/>
            </w:tcBorders>
            <w:shd w:val="clear" w:color="auto" w:fill="auto"/>
            <w:vAlign w:val="bottom"/>
          </w:tcPr>
          <w:p w:rsidR="00247C07" w:rsidRPr="00C020D3" w:rsidRDefault="00247C07" w:rsidP="00247C07">
            <w:pPr>
              <w:tabs>
                <w:tab w:val="left" w:pos="288"/>
                <w:tab w:val="left" w:pos="576"/>
                <w:tab w:val="left" w:pos="864"/>
                <w:tab w:val="left" w:pos="1152"/>
              </w:tabs>
              <w:suppressAutoHyphens/>
              <w:spacing w:before="40" w:after="40" w:line="210" w:lineRule="exact"/>
              <w:ind w:right="43"/>
              <w:rPr>
                <w:sz w:val="17"/>
                <w:szCs w:val="17"/>
                <w:lang w:eastAsia="ja-JP"/>
              </w:rPr>
            </w:pPr>
            <w:r w:rsidRPr="00C020D3">
              <w:rPr>
                <w:sz w:val="17"/>
                <w:szCs w:val="17"/>
                <w:lang w:eastAsia="ja-JP"/>
              </w:rPr>
              <w:t>Ouolof</w:t>
            </w:r>
          </w:p>
        </w:tc>
        <w:tc>
          <w:tcPr>
            <w:tcW w:w="1073" w:type="dxa"/>
            <w:tcBorders>
              <w:bottom w:val="single" w:sz="12" w:space="0" w:color="auto"/>
            </w:tcBorders>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46</w:t>
            </w:r>
            <w:r>
              <w:rPr>
                <w:sz w:val="17"/>
                <w:szCs w:val="17"/>
              </w:rPr>
              <w:t>,</w:t>
            </w:r>
            <w:r w:rsidRPr="00C15675">
              <w:rPr>
                <w:sz w:val="17"/>
                <w:szCs w:val="17"/>
              </w:rPr>
              <w:t>9</w:t>
            </w:r>
          </w:p>
        </w:tc>
        <w:tc>
          <w:tcPr>
            <w:tcW w:w="1073" w:type="dxa"/>
            <w:tcBorders>
              <w:bottom w:val="single" w:sz="12" w:space="0" w:color="auto"/>
            </w:tcBorders>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43</w:t>
            </w:r>
            <w:r>
              <w:rPr>
                <w:sz w:val="17"/>
                <w:szCs w:val="17"/>
              </w:rPr>
              <w:t>,</w:t>
            </w:r>
            <w:r w:rsidRPr="00C15675">
              <w:rPr>
                <w:sz w:val="17"/>
                <w:szCs w:val="17"/>
              </w:rPr>
              <w:t>7</w:t>
            </w:r>
          </w:p>
        </w:tc>
        <w:tc>
          <w:tcPr>
            <w:tcW w:w="1073" w:type="dxa"/>
            <w:tcBorders>
              <w:bottom w:val="single" w:sz="12" w:space="0" w:color="auto"/>
            </w:tcBorders>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32</w:t>
            </w:r>
            <w:r>
              <w:rPr>
                <w:sz w:val="17"/>
                <w:szCs w:val="17"/>
              </w:rPr>
              <w:t>,</w:t>
            </w:r>
            <w:r w:rsidRPr="00C15675">
              <w:rPr>
                <w:sz w:val="17"/>
                <w:szCs w:val="17"/>
              </w:rPr>
              <w:t>3</w:t>
            </w:r>
          </w:p>
        </w:tc>
        <w:tc>
          <w:tcPr>
            <w:tcW w:w="1072" w:type="dxa"/>
            <w:tcBorders>
              <w:bottom w:val="single" w:sz="12" w:space="0" w:color="auto"/>
            </w:tcBorders>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55</w:t>
            </w:r>
            <w:r>
              <w:rPr>
                <w:sz w:val="17"/>
                <w:szCs w:val="17"/>
              </w:rPr>
              <w:t>,</w:t>
            </w:r>
            <w:r w:rsidRPr="00C15675">
              <w:rPr>
                <w:sz w:val="17"/>
                <w:szCs w:val="17"/>
              </w:rPr>
              <w:t>6</w:t>
            </w:r>
          </w:p>
        </w:tc>
        <w:tc>
          <w:tcPr>
            <w:tcW w:w="1073" w:type="dxa"/>
            <w:tcBorders>
              <w:bottom w:val="single" w:sz="12" w:space="0" w:color="auto"/>
            </w:tcBorders>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15</w:t>
            </w:r>
            <w:r>
              <w:rPr>
                <w:sz w:val="17"/>
                <w:szCs w:val="17"/>
              </w:rPr>
              <w:t>,</w:t>
            </w:r>
            <w:r w:rsidRPr="00C15675">
              <w:rPr>
                <w:sz w:val="17"/>
                <w:szCs w:val="17"/>
              </w:rPr>
              <w:t>8</w:t>
            </w:r>
          </w:p>
        </w:tc>
        <w:tc>
          <w:tcPr>
            <w:tcW w:w="1073" w:type="dxa"/>
            <w:tcBorders>
              <w:bottom w:val="single" w:sz="12" w:space="0" w:color="auto"/>
            </w:tcBorders>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66</w:t>
            </w:r>
            <w:r>
              <w:rPr>
                <w:sz w:val="17"/>
                <w:szCs w:val="17"/>
              </w:rPr>
              <w:t>,</w:t>
            </w:r>
            <w:r w:rsidRPr="00C15675">
              <w:rPr>
                <w:sz w:val="17"/>
                <w:szCs w:val="17"/>
              </w:rPr>
              <w:t>8</w:t>
            </w:r>
          </w:p>
        </w:tc>
        <w:tc>
          <w:tcPr>
            <w:tcW w:w="1073" w:type="dxa"/>
            <w:tcBorders>
              <w:bottom w:val="single" w:sz="12" w:space="0" w:color="auto"/>
            </w:tcBorders>
            <w:shd w:val="clear" w:color="auto" w:fill="auto"/>
            <w:vAlign w:val="bottom"/>
          </w:tcPr>
          <w:p w:rsidR="00247C07" w:rsidRPr="00C15675" w:rsidRDefault="00247C07" w:rsidP="00247C07">
            <w:pPr>
              <w:spacing w:before="40" w:after="40" w:line="210" w:lineRule="exact"/>
              <w:ind w:right="45"/>
              <w:jc w:val="right"/>
              <w:rPr>
                <w:sz w:val="17"/>
                <w:szCs w:val="17"/>
              </w:rPr>
            </w:pPr>
            <w:r w:rsidRPr="00C15675">
              <w:rPr>
                <w:sz w:val="17"/>
                <w:szCs w:val="17"/>
              </w:rPr>
              <w:t>1</w:t>
            </w:r>
            <w:r>
              <w:rPr>
                <w:sz w:val="17"/>
                <w:szCs w:val="17"/>
              </w:rPr>
              <w:t xml:space="preserve"> </w:t>
            </w:r>
            <w:r w:rsidRPr="00C15675">
              <w:rPr>
                <w:sz w:val="17"/>
                <w:szCs w:val="17"/>
              </w:rPr>
              <w:t>295</w:t>
            </w:r>
          </w:p>
        </w:tc>
      </w:tr>
    </w:tbl>
    <w:p w:rsidR="00247C07" w:rsidRPr="00C020D3" w:rsidRDefault="00247C07" w:rsidP="00247C07">
      <w:pPr>
        <w:pStyle w:val="SingleTxt"/>
        <w:spacing w:after="0" w:line="120" w:lineRule="exact"/>
        <w:rPr>
          <w:sz w:val="10"/>
        </w:rPr>
      </w:pPr>
    </w:p>
    <w:p w:rsidR="00247C07" w:rsidRDefault="00247C07" w:rsidP="00247C07">
      <w:pPr>
        <w:pStyle w:val="FootnoteText"/>
        <w:tabs>
          <w:tab w:val="clear" w:pos="418"/>
          <w:tab w:val="right" w:pos="1476"/>
          <w:tab w:val="left" w:pos="1548"/>
          <w:tab w:val="right" w:pos="1836"/>
          <w:tab w:val="left" w:pos="1908"/>
        </w:tabs>
        <w:ind w:left="1548" w:hanging="288"/>
      </w:pPr>
      <w:r w:rsidRPr="00C020D3">
        <w:rPr>
          <w:i/>
        </w:rPr>
        <w:t>Source</w:t>
      </w:r>
      <w:r>
        <w:t> </w:t>
      </w:r>
      <w:r w:rsidRPr="00DC1BBE">
        <w:t>: Enquête en grappes à indicateurs multiples de 2005/2006</w:t>
      </w:r>
      <w:r>
        <w:t>.</w:t>
      </w:r>
    </w:p>
    <w:p w:rsidR="00247C07" w:rsidRPr="00C020D3" w:rsidRDefault="00247C07" w:rsidP="00247C07">
      <w:pPr>
        <w:pStyle w:val="SingleTxt"/>
        <w:suppressAutoHyphens/>
        <w:spacing w:after="0" w:line="120" w:lineRule="exact"/>
        <w:rPr>
          <w:sz w:val="10"/>
        </w:rPr>
      </w:pPr>
    </w:p>
    <w:p w:rsidR="00247C07" w:rsidRPr="00C020D3" w:rsidRDefault="00247C07" w:rsidP="00247C07">
      <w:pPr>
        <w:pStyle w:val="SingleTxt"/>
        <w:suppressAutoHyphens/>
        <w:spacing w:after="0" w:line="120" w:lineRule="exact"/>
        <w:rPr>
          <w:sz w:val="10"/>
        </w:rPr>
      </w:pPr>
    </w:p>
    <w:p w:rsidR="00247C07" w:rsidRDefault="00247C07" w:rsidP="00247C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Pr="00C15675">
        <w:rPr>
          <w:b w:val="0"/>
        </w:rPr>
        <w:t>Graphique 1</w:t>
      </w:r>
      <w:r>
        <w:br/>
      </w:r>
      <w:r w:rsidRPr="00DC1BBE">
        <w:t>Contraintes dans la lutte contre la violence à l</w:t>
      </w:r>
      <w:r>
        <w:t>’</w:t>
      </w:r>
      <w:r w:rsidRPr="00DC1BBE">
        <w:t>égard des femmes et des filles</w:t>
      </w:r>
    </w:p>
    <w:p w:rsidR="009A4EF8" w:rsidRDefault="009A4EF8" w:rsidP="009A4EF8">
      <w:pPr>
        <w:pStyle w:val="SingleTxt"/>
        <w:keepNext/>
        <w:spacing w:after="0" w:line="120" w:lineRule="exact"/>
        <w:ind w:left="1264"/>
        <w:rPr>
          <w:sz w:val="10"/>
        </w:rPr>
      </w:pPr>
    </w:p>
    <w:p w:rsidR="009A4EF8" w:rsidRPr="009A4EF8" w:rsidRDefault="009A4EF8" w:rsidP="009A4EF8">
      <w:pPr>
        <w:pStyle w:val="SingleTxt"/>
        <w:keepNext/>
        <w:spacing w:after="0" w:line="120" w:lineRule="exact"/>
        <w:ind w:left="1264"/>
        <w:rPr>
          <w:sz w:val="10"/>
        </w:rPr>
      </w:pPr>
    </w:p>
    <w:p w:rsidR="00247C07" w:rsidRDefault="00641B84" w:rsidP="00247C07">
      <w:pPr>
        <w:pStyle w:val="SingleTxt"/>
        <w:spacing w:line="240" w:lineRule="auto"/>
        <w:ind w:left="1264" w:right="1264"/>
      </w:pPr>
      <w:r>
        <w:rPr>
          <w:noProof/>
          <w:w w:val="100"/>
          <w:lang w:val="fr-FR" w:eastAsia="fr-FR"/>
        </w:rPr>
        <w:pict>
          <v:line id="_x0000_s1075" style="position:absolute;left:0;text-align:left;z-index:36" from="63.2pt,.25pt" to="430.7pt,.25pt" strokeweight=".25pt"/>
        </w:pict>
      </w:r>
      <w:r w:rsidR="00194E33">
        <w:rPr>
          <w:noProof/>
          <w:w w:val="100"/>
          <w:lang w:val="en-US"/>
        </w:rPr>
        <w:pict>
          <v:shapetype id="_x0000_t202" coordsize="21600,21600" o:spt="202" path="m,l,21600r21600,l21600,xe">
            <v:stroke joinstyle="miter"/>
            <v:path gradientshapeok="t" o:connecttype="rect"/>
          </v:shapetype>
          <v:shape id="_x0000_s1031" type="#_x0000_t202" style="position:absolute;left:0;text-align:left;margin-left:149.6pt;margin-top:103.55pt;width:35.75pt;height:73.1pt;z-index:6" stroked="f">
            <v:textbox style="layout-flow:vertical;mso-layout-flow-alt:bottom-to-top;mso-next-textbox:#_x0000_s1031" inset="0,0,0,0">
              <w:txbxContent>
                <w:p w:rsidR="00641B84" w:rsidRDefault="00641B84" w:rsidP="00247C07">
                  <w:pPr>
                    <w:spacing w:line="240" w:lineRule="auto"/>
                    <w:jc w:val="center"/>
                    <w:rPr>
                      <w:sz w:val="16"/>
                      <w:szCs w:val="16"/>
                    </w:rPr>
                  </w:pPr>
                </w:p>
                <w:p w:rsidR="00247C07" w:rsidRPr="00641B84" w:rsidRDefault="00247C07" w:rsidP="00641B84">
                  <w:pPr>
                    <w:spacing w:line="160" w:lineRule="atLeast"/>
                    <w:jc w:val="right"/>
                    <w:rPr>
                      <w:sz w:val="16"/>
                      <w:szCs w:val="16"/>
                    </w:rPr>
                  </w:pPr>
                  <w:r w:rsidRPr="00641B84">
                    <w:rPr>
                      <w:sz w:val="16"/>
                      <w:szCs w:val="16"/>
                    </w:rPr>
                    <w:t xml:space="preserve">Suivi </w:t>
                  </w:r>
                  <w:r w:rsidRPr="00641B84">
                    <w:rPr>
                      <w:sz w:val="16"/>
                      <w:szCs w:val="16"/>
                    </w:rPr>
                    <w:br/>
                    <w:t>insu</w:t>
                  </w:r>
                  <w:r w:rsidRPr="00641B84">
                    <w:rPr>
                      <w:sz w:val="16"/>
                      <w:szCs w:val="16"/>
                    </w:rPr>
                    <w:t>f</w:t>
                  </w:r>
                  <w:r w:rsidRPr="00641B84">
                    <w:rPr>
                      <w:sz w:val="16"/>
                      <w:szCs w:val="16"/>
                    </w:rPr>
                    <w:t>fisant</w:t>
                  </w:r>
                </w:p>
              </w:txbxContent>
            </v:textbox>
          </v:shape>
        </w:pict>
      </w:r>
      <w:r w:rsidR="00194E33">
        <w:rPr>
          <w:noProof/>
          <w:w w:val="100"/>
          <w:lang w:val="en-US"/>
        </w:rPr>
        <w:pict>
          <v:shape id="_x0000_s1030" type="#_x0000_t202" style="position:absolute;left:0;text-align:left;margin-left:182.65pt;margin-top:103.75pt;width:30.8pt;height:75.25pt;z-index:5" stroked="f">
            <v:textbox style="layout-flow:vertical;mso-layout-flow-alt:bottom-to-top;mso-next-textbox:#_x0000_s1030" inset="0,0,0,0">
              <w:txbxContent>
                <w:p w:rsidR="00641B84" w:rsidRPr="00641B84" w:rsidRDefault="00641B84" w:rsidP="005163FA">
                  <w:pPr>
                    <w:spacing w:line="160" w:lineRule="exact"/>
                    <w:jc w:val="center"/>
                    <w:rPr>
                      <w:sz w:val="10"/>
                      <w:szCs w:val="16"/>
                    </w:rPr>
                  </w:pPr>
                </w:p>
                <w:p w:rsidR="00247C07" w:rsidRPr="00641B84" w:rsidRDefault="00247C07" w:rsidP="00641B84">
                  <w:pPr>
                    <w:spacing w:line="160" w:lineRule="exact"/>
                    <w:jc w:val="right"/>
                    <w:rPr>
                      <w:sz w:val="16"/>
                      <w:szCs w:val="16"/>
                    </w:rPr>
                  </w:pPr>
                  <w:r w:rsidRPr="00641B84">
                    <w:rPr>
                      <w:sz w:val="16"/>
                      <w:szCs w:val="16"/>
                    </w:rPr>
                    <w:t xml:space="preserve">Culture du </w:t>
                  </w:r>
                  <w:r w:rsidRPr="00641B84">
                    <w:rPr>
                      <w:sz w:val="16"/>
                      <w:szCs w:val="16"/>
                    </w:rPr>
                    <w:br/>
                    <w:t>silence</w:t>
                  </w:r>
                </w:p>
              </w:txbxContent>
            </v:textbox>
          </v:shape>
        </w:pict>
      </w:r>
      <w:r w:rsidR="00194E33">
        <w:rPr>
          <w:noProof/>
          <w:w w:val="100"/>
          <w:sz w:val="16"/>
          <w:szCs w:val="16"/>
          <w:lang w:val="en-US"/>
        </w:rPr>
        <w:pict>
          <v:shape id="_x0000_s1036" type="#_x0000_t202" style="position:absolute;left:0;text-align:left;margin-left:255.75pt;margin-top:102.75pt;width:31.3pt;height:39.1pt;z-index:11" stroked="f">
            <v:textbox style="layout-flow:vertical;mso-layout-flow-alt:bottom-to-top;mso-next-textbox:#_x0000_s1036" inset="0,0,0,0">
              <w:txbxContent>
                <w:p w:rsidR="00247C07" w:rsidRPr="00641B84" w:rsidRDefault="00247C07" w:rsidP="00641B84">
                  <w:pPr>
                    <w:spacing w:line="160" w:lineRule="exact"/>
                    <w:jc w:val="right"/>
                    <w:rPr>
                      <w:sz w:val="16"/>
                      <w:szCs w:val="16"/>
                    </w:rPr>
                  </w:pPr>
                  <w:r w:rsidRPr="00641B84">
                    <w:rPr>
                      <w:sz w:val="16"/>
                      <w:szCs w:val="16"/>
                    </w:rPr>
                    <w:t xml:space="preserve">Valeurs et </w:t>
                  </w:r>
                  <w:r w:rsidRPr="00641B84">
                    <w:rPr>
                      <w:sz w:val="16"/>
                      <w:szCs w:val="16"/>
                    </w:rPr>
                    <w:br/>
                    <w:t xml:space="preserve">normes </w:t>
                  </w:r>
                  <w:r w:rsidRPr="00641B84">
                    <w:rPr>
                      <w:sz w:val="16"/>
                      <w:szCs w:val="16"/>
                    </w:rPr>
                    <w:br/>
                    <w:t>sociétales</w:t>
                  </w:r>
                </w:p>
              </w:txbxContent>
            </v:textbox>
          </v:shape>
        </w:pict>
      </w:r>
      <w:r w:rsidR="00194E33">
        <w:rPr>
          <w:noProof/>
          <w:w w:val="100"/>
          <w:lang w:val="en-US"/>
        </w:rPr>
        <w:pict>
          <v:shape id="_x0000_s1029" type="#_x0000_t202" style="position:absolute;left:0;text-align:left;margin-left:213.1pt;margin-top:102.85pt;width:42.9pt;height:64.95pt;z-index:4" stroked="f">
            <v:textbox style="layout-flow:vertical;mso-layout-flow-alt:bottom-to-top;mso-next-textbox:#_x0000_s1029" inset="0,0,0,0">
              <w:txbxContent>
                <w:p w:rsidR="00641B84" w:rsidRDefault="00641B84" w:rsidP="00641B84">
                  <w:pPr>
                    <w:spacing w:line="160" w:lineRule="exact"/>
                    <w:jc w:val="center"/>
                    <w:rPr>
                      <w:sz w:val="16"/>
                      <w:szCs w:val="16"/>
                    </w:rPr>
                  </w:pPr>
                </w:p>
                <w:p w:rsidR="00247C07" w:rsidRPr="00641B84" w:rsidRDefault="00247C07" w:rsidP="005163FA">
                  <w:pPr>
                    <w:spacing w:line="160" w:lineRule="exact"/>
                    <w:jc w:val="right"/>
                    <w:rPr>
                      <w:sz w:val="16"/>
                      <w:szCs w:val="16"/>
                    </w:rPr>
                  </w:pPr>
                  <w:r w:rsidRPr="00641B84">
                    <w:rPr>
                      <w:sz w:val="16"/>
                      <w:szCs w:val="16"/>
                    </w:rPr>
                    <w:t>Condition d’infériorité des femmes</w:t>
                  </w:r>
                </w:p>
              </w:txbxContent>
            </v:textbox>
          </v:shape>
        </w:pict>
      </w:r>
      <w:r w:rsidR="00194E33">
        <w:rPr>
          <w:noProof/>
          <w:w w:val="100"/>
          <w:sz w:val="16"/>
          <w:szCs w:val="16"/>
          <w:lang w:val="en-US"/>
        </w:rPr>
        <w:pict>
          <v:shape id="_x0000_s1034" type="#_x0000_t202" style="position:absolute;left:0;text-align:left;margin-left:316.6pt;margin-top:102.65pt;width:42.05pt;height:75.45pt;z-index:9" stroked="f">
            <v:textbox style="layout-flow:vertical;mso-layout-flow-alt:bottom-to-top;mso-next-textbox:#_x0000_s1034" inset="0,0,0,0">
              <w:txbxContent>
                <w:p w:rsidR="00641B84" w:rsidRDefault="00641B84" w:rsidP="00641B84">
                  <w:pPr>
                    <w:spacing w:line="160" w:lineRule="exact"/>
                    <w:jc w:val="right"/>
                    <w:rPr>
                      <w:sz w:val="16"/>
                      <w:szCs w:val="16"/>
                    </w:rPr>
                  </w:pPr>
                </w:p>
                <w:p w:rsidR="00641B84" w:rsidRDefault="00641B84" w:rsidP="00641B84">
                  <w:pPr>
                    <w:spacing w:line="160" w:lineRule="exact"/>
                    <w:jc w:val="right"/>
                    <w:rPr>
                      <w:sz w:val="16"/>
                      <w:szCs w:val="16"/>
                    </w:rPr>
                  </w:pPr>
                </w:p>
                <w:p w:rsidR="00247C07" w:rsidRPr="00641B84" w:rsidRDefault="00247C07" w:rsidP="00641B84">
                  <w:pPr>
                    <w:spacing w:line="160" w:lineRule="exact"/>
                    <w:jc w:val="right"/>
                    <w:rPr>
                      <w:sz w:val="16"/>
                      <w:szCs w:val="16"/>
                    </w:rPr>
                  </w:pPr>
                  <w:r w:rsidRPr="00641B84">
                    <w:rPr>
                      <w:sz w:val="16"/>
                      <w:szCs w:val="16"/>
                    </w:rPr>
                    <w:t>Peur</w:t>
                  </w:r>
                </w:p>
              </w:txbxContent>
            </v:textbox>
          </v:shape>
        </w:pict>
      </w:r>
      <w:r w:rsidR="00194E33">
        <w:rPr>
          <w:noProof/>
          <w:w w:val="100"/>
          <w:sz w:val="16"/>
          <w:szCs w:val="16"/>
          <w:lang w:val="en-US"/>
        </w:rPr>
        <w:pict>
          <v:shape id="_x0000_s1035" type="#_x0000_t202" style="position:absolute;left:0;text-align:left;margin-left:285.95pt;margin-top:102.15pt;width:34.9pt;height:27pt;z-index:10" stroked="f">
            <v:textbox style="layout-flow:vertical;mso-layout-flow-alt:bottom-to-top;mso-next-textbox:#_x0000_s1035" inset="0,0,0,0">
              <w:txbxContent>
                <w:p w:rsidR="00641B84" w:rsidRDefault="00641B84" w:rsidP="00641B84">
                  <w:pPr>
                    <w:spacing w:line="240" w:lineRule="auto"/>
                    <w:jc w:val="right"/>
                    <w:rPr>
                      <w:sz w:val="16"/>
                      <w:szCs w:val="16"/>
                    </w:rPr>
                  </w:pPr>
                </w:p>
                <w:p w:rsidR="00247C07" w:rsidRPr="00641B84" w:rsidRDefault="00247C07" w:rsidP="00641B84">
                  <w:pPr>
                    <w:spacing w:line="240" w:lineRule="auto"/>
                    <w:jc w:val="right"/>
                    <w:rPr>
                      <w:sz w:val="16"/>
                      <w:szCs w:val="16"/>
                    </w:rPr>
                  </w:pPr>
                  <w:r w:rsidRPr="00641B84">
                    <w:rPr>
                      <w:sz w:val="16"/>
                      <w:szCs w:val="16"/>
                    </w:rPr>
                    <w:t>Honte</w:t>
                  </w:r>
                </w:p>
              </w:txbxContent>
            </v:textbox>
          </v:shape>
        </w:pict>
      </w:r>
      <w:r w:rsidR="00194E33">
        <w:rPr>
          <w:noProof/>
          <w:w w:val="100"/>
          <w:sz w:val="16"/>
          <w:szCs w:val="16"/>
          <w:lang w:val="en-US"/>
        </w:rPr>
        <w:pict>
          <v:shape id="_x0000_s1037" type="#_x0000_t202" style="position:absolute;left:0;text-align:left;margin-left:358.7pt;margin-top:102.65pt;width:31.2pt;height:63.75pt;z-index:12" stroked="f">
            <v:textbox style="layout-flow:vertical;mso-layout-flow-alt:bottom-to-top;mso-next-textbox:#_x0000_s1037" inset="0,0,0,0">
              <w:txbxContent>
                <w:p w:rsidR="00641B84" w:rsidRDefault="00641B84" w:rsidP="00641B84">
                  <w:pPr>
                    <w:spacing w:line="160" w:lineRule="exact"/>
                    <w:jc w:val="right"/>
                    <w:rPr>
                      <w:sz w:val="16"/>
                      <w:szCs w:val="16"/>
                    </w:rPr>
                  </w:pPr>
                </w:p>
                <w:p w:rsidR="00247C07" w:rsidRPr="00641B84" w:rsidRDefault="00247C07" w:rsidP="00641B84">
                  <w:pPr>
                    <w:spacing w:line="160" w:lineRule="exact"/>
                    <w:jc w:val="right"/>
                    <w:rPr>
                      <w:sz w:val="16"/>
                      <w:szCs w:val="16"/>
                    </w:rPr>
                  </w:pPr>
                  <w:r w:rsidRPr="00641B84">
                    <w:rPr>
                      <w:sz w:val="16"/>
                      <w:szCs w:val="16"/>
                    </w:rPr>
                    <w:t>Pratiques néfastes</w:t>
                  </w:r>
                </w:p>
              </w:txbxContent>
            </v:textbox>
          </v:shape>
        </w:pict>
      </w:r>
      <w:r w:rsidR="00194E33">
        <w:rPr>
          <w:noProof/>
          <w:w w:val="100"/>
          <w:lang w:val="en-US"/>
        </w:rPr>
        <w:pict>
          <v:shape id="_x0000_s1028" type="#_x0000_t202" style="position:absolute;left:0;text-align:left;margin-left:389.3pt;margin-top:102.6pt;width:35.95pt;height:40.35pt;z-index:3" stroked="f">
            <v:textbox style="layout-flow:vertical;mso-layout-flow-alt:bottom-to-top;mso-next-textbox:#_x0000_s1028" inset="0,0,0,0">
              <w:txbxContent>
                <w:p w:rsidR="00641B84" w:rsidRDefault="00641B84" w:rsidP="00641B84">
                  <w:pPr>
                    <w:spacing w:line="160" w:lineRule="exact"/>
                    <w:jc w:val="right"/>
                    <w:rPr>
                      <w:sz w:val="16"/>
                      <w:szCs w:val="16"/>
                    </w:rPr>
                  </w:pPr>
                </w:p>
                <w:p w:rsidR="00247C07" w:rsidRPr="00641B84" w:rsidRDefault="00247C07" w:rsidP="00641B84">
                  <w:pPr>
                    <w:spacing w:line="160" w:lineRule="exact"/>
                    <w:jc w:val="right"/>
                    <w:rPr>
                      <w:sz w:val="16"/>
                      <w:szCs w:val="16"/>
                    </w:rPr>
                  </w:pPr>
                  <w:r w:rsidRPr="00641B84">
                    <w:rPr>
                      <w:sz w:val="16"/>
                      <w:szCs w:val="16"/>
                    </w:rPr>
                    <w:t xml:space="preserve">Ignorance </w:t>
                  </w:r>
                  <w:r w:rsidRPr="00641B84">
                    <w:rPr>
                      <w:sz w:val="16"/>
                      <w:szCs w:val="16"/>
                    </w:rPr>
                    <w:br/>
                    <w:t>des lois</w:t>
                  </w:r>
                </w:p>
              </w:txbxContent>
            </v:textbox>
          </v:shape>
        </w:pict>
      </w:r>
      <w:r w:rsidR="009A4EF8">
        <w:rPr>
          <w:noProof/>
          <w:w w:val="100"/>
          <w:lang w:val="en-US"/>
        </w:rPr>
        <w:pict>
          <v:shape id="_x0000_s1032" type="#_x0000_t202" style="position:absolute;left:0;text-align:left;margin-left:106.95pt;margin-top:102.3pt;width:42.85pt;height:70.85pt;z-index:7" stroked="f">
            <v:textbox style="layout-flow:vertical;mso-layout-flow-alt:bottom-to-top;mso-next-textbox:#_x0000_s1032" inset="0,0,0,0">
              <w:txbxContent>
                <w:p w:rsidR="00641B84" w:rsidRDefault="00641B84" w:rsidP="00641B84">
                  <w:pPr>
                    <w:spacing w:line="240" w:lineRule="auto"/>
                    <w:rPr>
                      <w:sz w:val="16"/>
                      <w:szCs w:val="16"/>
                    </w:rPr>
                  </w:pPr>
                </w:p>
                <w:p w:rsidR="00641B84" w:rsidRPr="00641B84" w:rsidRDefault="00641B84" w:rsidP="00641B84">
                  <w:pPr>
                    <w:spacing w:line="120" w:lineRule="exact"/>
                    <w:rPr>
                      <w:sz w:val="10"/>
                      <w:szCs w:val="16"/>
                    </w:rPr>
                  </w:pPr>
                </w:p>
                <w:p w:rsidR="00247C07" w:rsidRPr="00641B84" w:rsidRDefault="00247C07" w:rsidP="00641B84">
                  <w:pPr>
                    <w:spacing w:line="160" w:lineRule="exact"/>
                    <w:jc w:val="right"/>
                    <w:rPr>
                      <w:sz w:val="16"/>
                      <w:szCs w:val="16"/>
                    </w:rPr>
                  </w:pPr>
                  <w:r w:rsidRPr="00641B84">
                    <w:rPr>
                      <w:sz w:val="16"/>
                      <w:szCs w:val="16"/>
                    </w:rPr>
                    <w:t xml:space="preserve">Absence de </w:t>
                  </w:r>
                  <w:r w:rsidRPr="00641B84">
                    <w:rPr>
                      <w:sz w:val="16"/>
                      <w:szCs w:val="16"/>
                    </w:rPr>
                    <w:br/>
                    <w:t>do</w:t>
                  </w:r>
                  <w:r w:rsidRPr="00641B84">
                    <w:rPr>
                      <w:sz w:val="16"/>
                      <w:szCs w:val="16"/>
                    </w:rPr>
                    <w:t>n</w:t>
                  </w:r>
                  <w:r w:rsidRPr="00641B84">
                    <w:rPr>
                      <w:sz w:val="16"/>
                      <w:szCs w:val="16"/>
                    </w:rPr>
                    <w:t>nées statist</w:t>
                  </w:r>
                  <w:r w:rsidRPr="00641B84">
                    <w:rPr>
                      <w:sz w:val="16"/>
                      <w:szCs w:val="16"/>
                    </w:rPr>
                    <w:t>i</w:t>
                  </w:r>
                  <w:r w:rsidRPr="00641B84">
                    <w:rPr>
                      <w:sz w:val="16"/>
                      <w:szCs w:val="16"/>
                    </w:rPr>
                    <w:t>ques</w:t>
                  </w:r>
                </w:p>
              </w:txbxContent>
            </v:textbox>
          </v:shape>
        </w:pict>
      </w:r>
      <w:r w:rsidR="00247C07">
        <w:rPr>
          <w:noProof/>
          <w:w w:val="100"/>
          <w:lang w:val="en-US"/>
        </w:rPr>
        <w:pict>
          <v:rect id="_x0000_s1041" style="position:absolute;left:0;text-align:left;margin-left:64.55pt;margin-top:106.2pt;width:44.4pt;height:77.6pt;z-index:14" stroked="f"/>
        </w:pict>
      </w:r>
      <w:r w:rsidR="00247C07">
        <w:rPr>
          <w:noProof/>
          <w:w w:val="100"/>
          <w:sz w:val="16"/>
          <w:szCs w:val="16"/>
          <w:lang w:val="en-US"/>
        </w:rPr>
        <w:pict>
          <v:rect id="_x0000_s1038" style="position:absolute;left:0;text-align:left;margin-left:64.55pt;margin-top:108.6pt;width:361.6pt;height:73.95pt;z-index:-25"/>
        </w:pict>
      </w:r>
      <w:r w:rsidR="00247C07">
        <w:rPr>
          <w:noProof/>
          <w:w w:val="100"/>
          <w:lang w:val="en-US"/>
        </w:rPr>
        <w:pict>
          <v:shape id="_x0000_s1033" type="#_x0000_t202" style="position:absolute;left:0;text-align:left;margin-left:73.1pt;margin-top:5.35pt;width:353.45pt;height:16.3pt;z-index:8" stroked="f">
            <v:textbox inset="0,0,0,0">
              <w:txbxContent>
                <w:p w:rsidR="00247C07" w:rsidRPr="00120A53" w:rsidRDefault="00247C07" w:rsidP="00247C07">
                  <w:pPr>
                    <w:spacing w:line="240" w:lineRule="auto"/>
                  </w:pPr>
                  <w:r w:rsidRPr="00120A53">
                    <w:rPr>
                      <w:b/>
                    </w:rPr>
                    <w:t>Contraintes dans la lutte contre la violence à l’égard des fe</w:t>
                  </w:r>
                  <w:r w:rsidRPr="00120A53">
                    <w:rPr>
                      <w:b/>
                    </w:rPr>
                    <w:t>m</w:t>
                  </w:r>
                  <w:r w:rsidRPr="00120A53">
                    <w:rPr>
                      <w:b/>
                    </w:rPr>
                    <w:t>mes et des filles</w:t>
                  </w:r>
                </w:p>
              </w:txbxContent>
            </v:textbox>
          </v:shape>
        </w:pict>
      </w:r>
      <w:r w:rsidR="00247C07" w:rsidRPr="00D458D6">
        <w:rPr>
          <w:sz w:val="24"/>
          <w:szCs w:val="24"/>
          <w:lang w:eastAsia="en-GB"/>
        </w:rPr>
        <w:pict>
          <v:shape id="Picture 1" o:spid="_x0000_i1025" type="#_x0000_t75" style="width:366.75pt;height:184.5pt;visibility:visible" o:bordertopcolor="this" o:borderleftcolor="this" o:borderbottomcolor="this" o:borderrightcolor="this">
            <v:imagedata r:id="rId19" o:title=""/>
            <w10:bordertop type="single" width="4"/>
            <w10:borderleft type="single" width="4"/>
            <w10:borderbottom type="single" width="4"/>
            <w10:borderright type="single" width="4"/>
          </v:shape>
        </w:pict>
      </w:r>
    </w:p>
    <w:p w:rsidR="00247C07" w:rsidRPr="00263FB4" w:rsidRDefault="00247C07" w:rsidP="00247C07">
      <w:pPr>
        <w:pStyle w:val="SingleTxt"/>
        <w:spacing w:after="0" w:line="120" w:lineRule="exact"/>
        <w:ind w:left="1264" w:right="1264"/>
        <w:rPr>
          <w:sz w:val="10"/>
        </w:rPr>
      </w:pPr>
    </w:p>
    <w:p w:rsidR="00247C07" w:rsidRPr="00263FB4" w:rsidRDefault="00247C07" w:rsidP="00247C07">
      <w:pPr>
        <w:pStyle w:val="SingleTxt"/>
        <w:spacing w:after="0" w:line="120" w:lineRule="exact"/>
        <w:ind w:left="1264" w:right="1264"/>
        <w:rPr>
          <w:sz w:val="10"/>
        </w:rPr>
      </w:pPr>
    </w:p>
    <w:p w:rsidR="00247C07" w:rsidRPr="00DC1BBE" w:rsidRDefault="00247C07" w:rsidP="00247C07">
      <w:pPr>
        <w:pStyle w:val="SingleTxt"/>
        <w:numPr>
          <w:ilvl w:val="0"/>
          <w:numId w:val="6"/>
        </w:numPr>
        <w:suppressAutoHyphens/>
      </w:pPr>
      <w:r w:rsidRPr="00DC1BBE">
        <w:t>L</w:t>
      </w:r>
      <w:r>
        <w:t>’</w:t>
      </w:r>
      <w:r w:rsidRPr="00DC1BBE">
        <w:t>impunité</w:t>
      </w:r>
      <w:r>
        <w:t> </w:t>
      </w:r>
      <w:r w:rsidRPr="00DC1BBE">
        <w:t>: Si on ne lutte pas contre la culture du silence, il sera difficile de mettre fin à l</w:t>
      </w:r>
      <w:r>
        <w:t>’</w:t>
      </w:r>
      <w:r w:rsidRPr="00DC1BBE">
        <w:t>impunité car les incidents de violence ne seront pas dénoncés ou ils seront étouffés. Comme la majorité des femmes ne savent pas où aller ni ce qu</w:t>
      </w:r>
      <w:r>
        <w:t>’</w:t>
      </w:r>
      <w:r w:rsidRPr="00DC1BBE">
        <w:t>elles doivent faire, les possibilités de mettre un terme à ces actes criminels seront limitées. On prévoit que le rôle joué par l</w:t>
      </w:r>
      <w:r>
        <w:t>’</w:t>
      </w:r>
      <w:r w:rsidRPr="00DC1BBE">
        <w:t>Office national des femmes et le Conseil national des femmes en matière de sensibilisation, qui est complété par les activités menées par des organisations de la société civile comme Action Aid The Gambia (AATG), BAFROW, GAMCOTRAP, African Centre for Democracy and Human Rights (ACDHRS), le Consortium on violence against women, qui comprend Worldview, AATG, Trust Agency for Rural Development (TARUD), Gambia Family Planning Association (GFPA) et Gambia Red Cross Society (GRCS), permettra non seulement d</w:t>
      </w:r>
      <w:r>
        <w:t>’</w:t>
      </w:r>
      <w:r w:rsidRPr="00DC1BBE">
        <w:t>informer la population sur les droits fondamentaux de la femme mais l</w:t>
      </w:r>
      <w:r>
        <w:t>’</w:t>
      </w:r>
      <w:r w:rsidRPr="00DC1BBE">
        <w:t>incitera également à agir. Les services gambiens de radio et de télévision ont joué un rôle d</w:t>
      </w:r>
      <w:r>
        <w:t>’</w:t>
      </w:r>
      <w:r w:rsidRPr="00DC1BBE">
        <w:t>appui important en diffusant des programmes sur la lutte contre la violence à l</w:t>
      </w:r>
      <w:r>
        <w:t>’</w:t>
      </w:r>
      <w:r w:rsidRPr="00DC1BBE">
        <w:t>égard des femmes et des filles à l</w:t>
      </w:r>
      <w:r>
        <w:t>’</w:t>
      </w:r>
      <w:r w:rsidRPr="00DC1BBE">
        <w:t>occasion d</w:t>
      </w:r>
      <w:r>
        <w:t>’</w:t>
      </w:r>
      <w:r w:rsidRPr="00DC1BBE">
        <w:t>émissions à succès comme Women</w:t>
      </w:r>
      <w:r>
        <w:t>’</w:t>
      </w:r>
      <w:r w:rsidRPr="00DC1BBE">
        <w:t>s Forum, Yorr Yorr et Women</w:t>
      </w:r>
      <w:r>
        <w:t>’</w:t>
      </w:r>
      <w:r w:rsidRPr="00DC1BBE">
        <w:t>s Magazine. Les stations de radio privées et communa</w:t>
      </w:r>
      <w:r w:rsidRPr="00DC1BBE">
        <w:t>u</w:t>
      </w:r>
      <w:r w:rsidRPr="00DC1BBE">
        <w:t>taires apporten</w:t>
      </w:r>
      <w:r>
        <w:t>t également un appui similaire.</w:t>
      </w:r>
    </w:p>
    <w:p w:rsidR="00247C07" w:rsidRPr="00DC1BBE" w:rsidRDefault="00247C07" w:rsidP="00247C07">
      <w:pPr>
        <w:pStyle w:val="SingleTxt"/>
        <w:numPr>
          <w:ilvl w:val="0"/>
          <w:numId w:val="6"/>
        </w:numPr>
        <w:suppressAutoHyphens/>
      </w:pPr>
      <w:r w:rsidRPr="00DC1BBE">
        <w:t>La Female Lawyers Association (FLAG) joue un rôle important pour mettre fin à l</w:t>
      </w:r>
      <w:r>
        <w:t>’</w:t>
      </w:r>
      <w:r w:rsidRPr="00DC1BBE">
        <w:t>impunité en fournissant une assistance judiciaire aux victimes de violences. Elle mène des activités de mobilisation et de sensibilisation dans les communautés pour informer le public sur son rôle et ses activités afin que la population sache où aller et ce qu</w:t>
      </w:r>
      <w:r>
        <w:t>’</w:t>
      </w:r>
      <w:r w:rsidRPr="00DC1BBE">
        <w:t>elle doit faire pour obtenir réparation. L</w:t>
      </w:r>
      <w:r>
        <w:t>’</w:t>
      </w:r>
      <w:r w:rsidRPr="00DC1BBE">
        <w:t>association a également organisé un atelier de renforcement des capacités pour les organismes chargés de l</w:t>
      </w:r>
      <w:r>
        <w:t>’</w:t>
      </w:r>
      <w:r w:rsidRPr="00DC1BBE">
        <w:t>application des lois. Récemment, en décembre 2009, à l</w:t>
      </w:r>
      <w:r>
        <w:t>’</w:t>
      </w:r>
      <w:r w:rsidRPr="00DC1BBE">
        <w:t>occasion d</w:t>
      </w:r>
      <w:r>
        <w:t>’</w:t>
      </w:r>
      <w:r w:rsidRPr="00DC1BBE">
        <w:t>une affaire d</w:t>
      </w:r>
      <w:r>
        <w:t>’</w:t>
      </w:r>
      <w:r w:rsidRPr="00DC1BBE">
        <w:t>une importance historique, l</w:t>
      </w:r>
      <w:r>
        <w:t>’</w:t>
      </w:r>
      <w:r w:rsidRPr="00DC1BBE">
        <w:t>association a pu obtenir la libération de jeunes filles qui avaient été arrêtées abusivement et accusées de se trouver dans la rue en pleine nuit. De même, elle a obtenu la remise en liberté d</w:t>
      </w:r>
      <w:r>
        <w:t>’</w:t>
      </w:r>
      <w:r w:rsidRPr="00DC1BBE">
        <w:t>une jeune fille de 18 ans qui avait été emprisonnée trois ans plus tôt, alors qu</w:t>
      </w:r>
      <w:r>
        <w:t>’</w:t>
      </w:r>
      <w:r w:rsidRPr="00DC1BBE">
        <w:t>elle était mineure, par suite de fausses allégations.</w:t>
      </w:r>
    </w:p>
    <w:p w:rsidR="00247C07" w:rsidRPr="00DC1BBE" w:rsidRDefault="00247C07" w:rsidP="00247C07">
      <w:pPr>
        <w:pStyle w:val="SingleTxt"/>
        <w:numPr>
          <w:ilvl w:val="0"/>
          <w:numId w:val="6"/>
        </w:numPr>
        <w:suppressAutoHyphens/>
      </w:pPr>
      <w:r w:rsidRPr="00DC1BBE">
        <w:t>Des sondages sur la violence à l</w:t>
      </w:r>
      <w:r>
        <w:t>’</w:t>
      </w:r>
      <w:r w:rsidRPr="00DC1BBE">
        <w:t>égard des filles ont été effectués par l</w:t>
      </w:r>
      <w:r>
        <w:t>’</w:t>
      </w:r>
      <w:r w:rsidRPr="00DC1BBE">
        <w:t>association AATG dans le cadre d</w:t>
      </w:r>
      <w:r>
        <w:t>’</w:t>
      </w:r>
      <w:r w:rsidRPr="00DC1BBE">
        <w:t>une enquête générale menée dans 18 pays</w:t>
      </w:r>
      <w:r w:rsidRPr="009A4EF8">
        <w:rPr>
          <w:vertAlign w:val="superscript"/>
        </w:rPr>
        <w:footnoteReference w:id="6"/>
      </w:r>
      <w:r w:rsidRPr="00DC1BBE">
        <w:t>. Ils visaient à recueillir et à examiner, dans des médias nationaux choisis par les bureaux de pays d</w:t>
      </w:r>
      <w:r>
        <w:t>’</w:t>
      </w:r>
      <w:r w:rsidRPr="00DC1BBE">
        <w:t>Action Aid, les cas de violence à l</w:t>
      </w:r>
      <w:r>
        <w:t>’</w:t>
      </w:r>
      <w:r w:rsidRPr="00DC1BBE">
        <w:t>égard des filles qui les empêchaient d</w:t>
      </w:r>
      <w:r>
        <w:t>’</w:t>
      </w:r>
      <w:r w:rsidRPr="00DC1BBE">
        <w:t>accéder à l</w:t>
      </w:r>
      <w:r>
        <w:t>’</w:t>
      </w:r>
      <w:r w:rsidRPr="00DC1BBE">
        <w:t>école, de poursuivre leurs études et d</w:t>
      </w:r>
      <w:r>
        <w:t>’</w:t>
      </w:r>
      <w:r w:rsidRPr="00DC1BBE">
        <w:t>obtenir des résultats scolaires satisfaisants. Les rapports trimestriels sur ces sondages sont publiés sur papier et sur Internet et ils sont largement diffusés auprès des parties prenantes intéressées. Le deuxième rapport, portant sur la période d</w:t>
      </w:r>
      <w:r>
        <w:t>’</w:t>
      </w:r>
      <w:r w:rsidRPr="00DC1BBE">
        <w:t>octobre à décembre 2009, faisait état de 31 cas de violence à l</w:t>
      </w:r>
      <w:r>
        <w:t>’</w:t>
      </w:r>
      <w:r w:rsidRPr="00DC1BBE">
        <w:t>égard de femmes et de filles, certaines d</w:t>
      </w:r>
      <w:r>
        <w:t>’</w:t>
      </w:r>
      <w:r w:rsidRPr="00DC1BBE">
        <w:t xml:space="preserve">entre elles âgées seulement de </w:t>
      </w:r>
      <w:r>
        <w:t>2</w:t>
      </w:r>
      <w:r w:rsidRPr="00DC1BBE">
        <w:t xml:space="preserve"> ans, dans différentes parties du pays. C</w:t>
      </w:r>
      <w:r>
        <w:t>’</w:t>
      </w:r>
      <w:r w:rsidRPr="00DC1BBE">
        <w:t>étaient notamment des cas d</w:t>
      </w:r>
      <w:r>
        <w:t>’</w:t>
      </w:r>
      <w:r w:rsidRPr="00DC1BBE">
        <w:t>infanticide, d</w:t>
      </w:r>
      <w:r>
        <w:t>’</w:t>
      </w:r>
      <w:r w:rsidRPr="00DC1BBE">
        <w:t>inceste, de viol, d</w:t>
      </w:r>
      <w:r>
        <w:t>’</w:t>
      </w:r>
      <w:r w:rsidRPr="00DC1BBE">
        <w:t>agression sexuelle et d</w:t>
      </w:r>
      <w:r>
        <w:t>’</w:t>
      </w:r>
      <w:r w:rsidRPr="00DC1BBE">
        <w:t>attentat à la pudeur. Les rapports portaient uniquement sur les aspects juridiques et comprenaient essentiellement le résumé des faits, les témoignages, les arguments des parties, le jugement et la sentence rendue. Les articles n</w:t>
      </w:r>
      <w:r>
        <w:t>’</w:t>
      </w:r>
      <w:r w:rsidRPr="00DC1BBE">
        <w:t>étaient pas suffisamment détaillés pour donner une idée générale de l</w:t>
      </w:r>
      <w:r>
        <w:t>’</w:t>
      </w:r>
      <w:r w:rsidRPr="00DC1BBE">
        <w:t>ampleur de la violence à l</w:t>
      </w:r>
      <w:r>
        <w:t>’</w:t>
      </w:r>
      <w:r w:rsidRPr="00DC1BBE">
        <w:t>égard des femmes et des filles et ne décrivaient pas les mesures prises par d</w:t>
      </w:r>
      <w:r>
        <w:t>’</w:t>
      </w:r>
      <w:r w:rsidRPr="00DC1BBE">
        <w:t xml:space="preserve">autres parties prenantes, notamment le </w:t>
      </w:r>
      <w:r>
        <w:t>G</w:t>
      </w:r>
      <w:r w:rsidRPr="00DC1BBE">
        <w:t>ouvernement, les organisations non gouvernementales, la justice, les parents, la comm</w:t>
      </w:r>
      <w:r w:rsidRPr="00DC1BBE">
        <w:t>u</w:t>
      </w:r>
      <w:r w:rsidRPr="00DC1BBE">
        <w:t>nauté, etc., pour protéger les victimes.</w:t>
      </w:r>
    </w:p>
    <w:p w:rsidR="00247C07" w:rsidRPr="00263FB4" w:rsidRDefault="00247C07" w:rsidP="00247C07">
      <w:pPr>
        <w:pStyle w:val="SingleTxt"/>
        <w:suppressAutoHyphens/>
        <w:spacing w:after="0" w:line="120" w:lineRule="exact"/>
        <w:rPr>
          <w:sz w:val="10"/>
        </w:rPr>
      </w:pPr>
    </w:p>
    <w:p w:rsidR="00247C07" w:rsidRPr="00263FB4" w:rsidRDefault="00247C07" w:rsidP="00247C07">
      <w:pPr>
        <w:pStyle w:val="SingleTxt"/>
        <w:suppressAutoHyphens/>
        <w:spacing w:after="0" w:line="120" w:lineRule="exact"/>
        <w:rPr>
          <w:sz w:val="10"/>
        </w:rPr>
      </w:pPr>
    </w:p>
    <w:p w:rsidR="00247C07" w:rsidRDefault="00247C07" w:rsidP="00247C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C1BBE">
        <w:t>2.6</w:t>
      </w:r>
      <w:r>
        <w:tab/>
      </w:r>
      <w:r w:rsidRPr="00DC1BBE">
        <w:t>Dispositions législatives en vue d</w:t>
      </w:r>
      <w:r>
        <w:t>’</w:t>
      </w:r>
      <w:r w:rsidR="00133DDB">
        <w:t>interdire la traite,</w:t>
      </w:r>
      <w:r w:rsidR="00133DDB">
        <w:br/>
      </w:r>
      <w:r w:rsidRPr="00DC1BBE">
        <w:t>d</w:t>
      </w:r>
      <w:r>
        <w:t>’</w:t>
      </w:r>
      <w:r w:rsidRPr="00DC1BBE">
        <w:t>appliquer véritablement la législation relative</w:t>
      </w:r>
      <w:r w:rsidR="00133DDB">
        <w:br/>
      </w:r>
      <w:r w:rsidRPr="00DC1BBE">
        <w:t>à l</w:t>
      </w:r>
      <w:r>
        <w:t>’</w:t>
      </w:r>
      <w:r w:rsidRPr="00DC1BBE">
        <w:t xml:space="preserve">exploitation </w:t>
      </w:r>
      <w:r w:rsidR="00133DDB">
        <w:t>de la prostitution des femmes</w:t>
      </w:r>
      <w:r w:rsidR="00133DDB">
        <w:br/>
      </w:r>
      <w:r w:rsidRPr="00DC1BBE">
        <w:t xml:space="preserve">et de poursuivre les personnes </w:t>
      </w:r>
      <w:r w:rsidR="00133DDB">
        <w:t>qui se rendent coupables</w:t>
      </w:r>
      <w:r w:rsidR="00133DDB">
        <w:br/>
      </w:r>
      <w:r w:rsidRPr="00DC1BBE">
        <w:t>de tels actes</w:t>
      </w:r>
    </w:p>
    <w:p w:rsidR="00247C07" w:rsidRPr="00263FB4" w:rsidRDefault="00247C07" w:rsidP="00247C07">
      <w:pPr>
        <w:pStyle w:val="SingleTxt"/>
        <w:spacing w:after="0" w:line="120" w:lineRule="exact"/>
        <w:rPr>
          <w:sz w:val="10"/>
        </w:rPr>
      </w:pPr>
    </w:p>
    <w:p w:rsidR="00247C07" w:rsidRPr="00263FB4" w:rsidRDefault="00247C07" w:rsidP="00247C07">
      <w:pPr>
        <w:pStyle w:val="SingleTxt"/>
        <w:spacing w:after="0" w:line="120" w:lineRule="exact"/>
        <w:rPr>
          <w:sz w:val="10"/>
        </w:rPr>
      </w:pPr>
    </w:p>
    <w:p w:rsidR="00247C07" w:rsidRPr="00DC1BBE" w:rsidRDefault="00247C07" w:rsidP="00247C07">
      <w:pPr>
        <w:pStyle w:val="SingleTxt"/>
        <w:numPr>
          <w:ilvl w:val="0"/>
          <w:numId w:val="6"/>
        </w:numPr>
        <w:suppressAutoHyphens/>
      </w:pPr>
      <w:r w:rsidRPr="00DC1BBE">
        <w:t>La loi de 2007 sur la traite des personnes a été promulguée. Elle met en place un organisme national chargé de lutter contre la traite des personnes et elle criminalise la traite des personnes, qui est définie comme suit</w:t>
      </w:r>
      <w:r>
        <w:t> </w:t>
      </w:r>
      <w:r w:rsidRPr="00DC1BBE">
        <w:t>:</w:t>
      </w:r>
    </w:p>
    <w:p w:rsidR="00247C07" w:rsidRPr="00DC1BBE" w:rsidRDefault="00247C07" w:rsidP="00247C07">
      <w:pPr>
        <w:pStyle w:val="SingleTxt"/>
        <w:tabs>
          <w:tab w:val="right" w:pos="1685"/>
        </w:tabs>
        <w:suppressAutoHyphens/>
        <w:ind w:left="1742" w:hanging="475"/>
      </w:pPr>
      <w:r>
        <w:tab/>
        <w:t>•</w:t>
      </w:r>
      <w:r>
        <w:tab/>
        <w:t>L</w:t>
      </w:r>
      <w:r w:rsidRPr="00DC1BBE">
        <w:t>e recrutement, le transport, le transfert, l</w:t>
      </w:r>
      <w:r>
        <w:t>’</w:t>
      </w:r>
      <w:r w:rsidRPr="00DC1BBE">
        <w:t>hébergement ou l</w:t>
      </w:r>
      <w:r>
        <w:t>’</w:t>
      </w:r>
      <w:r w:rsidRPr="00DC1BBE">
        <w:t>accueil de personnes;</w:t>
      </w:r>
    </w:p>
    <w:p w:rsidR="00247C07" w:rsidRPr="00DC1BBE" w:rsidRDefault="00247C07" w:rsidP="00247C07">
      <w:pPr>
        <w:pStyle w:val="SingleTxt"/>
        <w:tabs>
          <w:tab w:val="right" w:pos="1685"/>
        </w:tabs>
        <w:suppressAutoHyphens/>
        <w:ind w:left="1742" w:hanging="475"/>
      </w:pPr>
      <w:r>
        <w:tab/>
        <w:t>•</w:t>
      </w:r>
      <w:r>
        <w:tab/>
        <w:t>L</w:t>
      </w:r>
      <w:r w:rsidRPr="00DC1BBE">
        <w:t>a menace de recours ou le recours à la force ou à d</w:t>
      </w:r>
      <w:r>
        <w:t>’</w:t>
      </w:r>
      <w:r w:rsidRPr="00DC1BBE">
        <w:t>autres formes de contrainte, l</w:t>
      </w:r>
      <w:r>
        <w:t>’</w:t>
      </w:r>
      <w:r w:rsidRPr="00DC1BBE">
        <w:t>enlèvement, la fraude, la tromperie, l</w:t>
      </w:r>
      <w:r>
        <w:t>’</w:t>
      </w:r>
      <w:r w:rsidRPr="00DC1BBE">
        <w:t>abus d</w:t>
      </w:r>
      <w:r>
        <w:t>’</w:t>
      </w:r>
      <w:r w:rsidRPr="00DC1BBE">
        <w:t>autorité ou d</w:t>
      </w:r>
      <w:r>
        <w:t>’</w:t>
      </w:r>
      <w:r w:rsidRPr="00DC1BBE">
        <w:t>une situation de vulnérabilité; ou</w:t>
      </w:r>
    </w:p>
    <w:p w:rsidR="00247C07" w:rsidRPr="00DC1BBE" w:rsidRDefault="00247C07" w:rsidP="00247C07">
      <w:pPr>
        <w:pStyle w:val="SingleTxt"/>
        <w:tabs>
          <w:tab w:val="right" w:pos="1685"/>
        </w:tabs>
        <w:suppressAutoHyphens/>
        <w:ind w:left="1742" w:hanging="475"/>
      </w:pPr>
      <w:r>
        <w:tab/>
        <w:t>•</w:t>
      </w:r>
      <w:r>
        <w:tab/>
        <w:t>L’</w:t>
      </w:r>
      <w:r w:rsidRPr="00DC1BBE">
        <w:t>offre ou l</w:t>
      </w:r>
      <w:r>
        <w:t>’</w:t>
      </w:r>
      <w:r w:rsidRPr="00DC1BBE">
        <w:t>acceptation de paiement ou d</w:t>
      </w:r>
      <w:r>
        <w:t>’</w:t>
      </w:r>
      <w:r w:rsidRPr="00DC1BBE">
        <w:t>avantages pour obtenir le consentement d</w:t>
      </w:r>
      <w:r>
        <w:t>’</w:t>
      </w:r>
      <w:r w:rsidRPr="00DC1BBE">
        <w:t>une personne ayant autorité sur une autre aux fins d</w:t>
      </w:r>
      <w:r>
        <w:t>’</w:t>
      </w:r>
      <w:r w:rsidRPr="00DC1BBE">
        <w:t>exploitation à l</w:t>
      </w:r>
      <w:r>
        <w:t>’</w:t>
      </w:r>
      <w:r w:rsidRPr="00DC1BBE">
        <w:t>intérieur des frontières nationales ou en dehors de celles-ci. Sont également inclus</w:t>
      </w:r>
      <w:r>
        <w:t> </w:t>
      </w:r>
      <w:r w:rsidRPr="00DC1BBE">
        <w:t>:</w:t>
      </w:r>
    </w:p>
    <w:p w:rsidR="00247C07" w:rsidRPr="00DC1BBE" w:rsidRDefault="00247C07" w:rsidP="00247C07">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rsidRPr="00DC1BBE">
        <w:tab/>
      </w:r>
      <w:r w:rsidRPr="00263FB4">
        <w:rPr>
          <w:sz w:val="16"/>
          <w:szCs w:val="16"/>
        </w:rPr>
        <w:t>•</w:t>
      </w:r>
      <w:r>
        <w:tab/>
        <w:t>L</w:t>
      </w:r>
      <w:r w:rsidRPr="00DC1BBE">
        <w:t>e placement d</w:t>
      </w:r>
      <w:r>
        <w:t>’</w:t>
      </w:r>
      <w:r w:rsidRPr="00DC1BBE">
        <w:t>une personne aux fins de vente, sa mise en servage, son placement temporaire ou son placement aux fins de servitude, dans le cadre desquels l</w:t>
      </w:r>
      <w:r>
        <w:t>’</w:t>
      </w:r>
      <w:r w:rsidRPr="00DC1BBE">
        <w:t>exploitation par une autre personne est le mobile principal; et</w:t>
      </w:r>
    </w:p>
    <w:p w:rsidR="00247C07" w:rsidRPr="00DC1BBE" w:rsidRDefault="00247C07" w:rsidP="00247C07">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rsidRPr="00DC1BBE">
        <w:tab/>
      </w:r>
      <w:r w:rsidRPr="00263FB4">
        <w:rPr>
          <w:sz w:val="16"/>
          <w:szCs w:val="16"/>
        </w:rPr>
        <w:t>•</w:t>
      </w:r>
      <w:r>
        <w:tab/>
        <w:t>L</w:t>
      </w:r>
      <w:r w:rsidRPr="00DC1BBE">
        <w:t>e transport d</w:t>
      </w:r>
      <w:r>
        <w:t>’</w:t>
      </w:r>
      <w:r w:rsidRPr="00DC1BBE">
        <w:t>une personne à l</w:t>
      </w:r>
      <w:r>
        <w:t>’</w:t>
      </w:r>
      <w:r w:rsidRPr="00DC1BBE">
        <w:t>intérieur des frontières nationales et en dehors de celles-ci pour son exploit</w:t>
      </w:r>
      <w:r>
        <w:t>ation aux fins de prostitution.</w:t>
      </w:r>
    </w:p>
    <w:p w:rsidR="00247C07" w:rsidRPr="00DC1BBE" w:rsidRDefault="00247C07" w:rsidP="00247C07">
      <w:pPr>
        <w:pStyle w:val="SingleTxt"/>
        <w:numPr>
          <w:ilvl w:val="0"/>
          <w:numId w:val="6"/>
        </w:numPr>
        <w:suppressAutoHyphens/>
      </w:pPr>
      <w:r w:rsidRPr="00DC1BBE">
        <w:t>Cette loi criminalise également l</w:t>
      </w:r>
      <w:r>
        <w:t>’</w:t>
      </w:r>
      <w:r w:rsidRPr="00DC1BBE">
        <w:t>utilisation de victimes de traite, le recel et l</w:t>
      </w:r>
      <w:r>
        <w:t>’</w:t>
      </w:r>
      <w:r w:rsidRPr="00DC1BBE">
        <w:t>exportation et l</w:t>
      </w:r>
      <w:r>
        <w:t>’</w:t>
      </w:r>
      <w:r w:rsidRPr="00DC1BBE">
        <w:t>importation de personnes à partir de la Gambie et à destination de ce pays. Les nombreuses dispositions de cette loi portent sur le droit d</w:t>
      </w:r>
      <w:r>
        <w:t>’</w:t>
      </w:r>
      <w:r w:rsidRPr="00DC1BBE">
        <w:t>une victime de traite à engager, indépendamment de son statut d</w:t>
      </w:r>
      <w:r>
        <w:t>’</w:t>
      </w:r>
      <w:r w:rsidRPr="00DC1BBE">
        <w:t>immigration, des actions civiles en dommages-intérêts, en restitution et en réparation, ainsi que sur la fourniture par le Gouvernement de soins temporaires et de conseils aux victimes et sur leur réinsertion. Outre l</w:t>
      </w:r>
      <w:r>
        <w:t>’</w:t>
      </w:r>
      <w:r w:rsidRPr="00DC1BBE">
        <w:t>interdiction de la traite d</w:t>
      </w:r>
      <w:r>
        <w:t>’</w:t>
      </w:r>
      <w:r w:rsidRPr="00DC1BBE">
        <w:t>enfants dans la loi sur les enfants, le Gouvernement a mis en place une équipe nationale chargée de la lutte contre la traite de personnes, qui a constitué un groupe de travail qui se réunit régulièrement pour él</w:t>
      </w:r>
      <w:r w:rsidRPr="00DC1BBE">
        <w:t>a</w:t>
      </w:r>
      <w:r w:rsidRPr="00DC1BBE">
        <w:t>borer et mener des campagnes de lutte contre la traite. Un centre d</w:t>
      </w:r>
      <w:r>
        <w:t>’</w:t>
      </w:r>
      <w:r w:rsidRPr="00DC1BBE">
        <w:t xml:space="preserve">accueil a été construit pour les victimes de traite et une permanence téléphonique ouverte 24 heures sur 24 (composer le 199) </w:t>
      </w:r>
      <w:r>
        <w:t>a</w:t>
      </w:r>
      <w:r w:rsidRPr="00DC1BBE">
        <w:t xml:space="preserve"> été mis</w:t>
      </w:r>
      <w:r>
        <w:t>e</w:t>
      </w:r>
      <w:r w:rsidRPr="00DC1BBE">
        <w:t xml:space="preserve"> en place. Cependant les activités de lutte contre la traite que mène la Gambie se heurtent à l</w:t>
      </w:r>
      <w:r>
        <w:t>’</w:t>
      </w:r>
      <w:r w:rsidRPr="00DC1BBE">
        <w:t>absence persistante de poursuites judiciaires qui est due, dans une certaine mesure, à la méconnaissance de la situation et à la non-coopération du public. Pour remédier à cette situation, les fonctionnaires gambiens chargés de l</w:t>
      </w:r>
      <w:r>
        <w:t>’</w:t>
      </w:r>
      <w:r w:rsidRPr="00DC1BBE">
        <w:t>application des lois ont participé à des sessions de fo</w:t>
      </w:r>
      <w:r w:rsidRPr="00DC1BBE">
        <w:t>r</w:t>
      </w:r>
      <w:r w:rsidRPr="00DC1BBE">
        <w:t>mation à la lutte contre la traite, parrainées par des organisations non gouvernementales et des organisations internationales, et davantage d</w:t>
      </w:r>
      <w:r>
        <w:t>’</w:t>
      </w:r>
      <w:r w:rsidRPr="00DC1BBE">
        <w:t>activités de sensibilisation du publi</w:t>
      </w:r>
      <w:r>
        <w:t>c à cette question sont menées.</w:t>
      </w:r>
    </w:p>
    <w:p w:rsidR="00247C07" w:rsidRDefault="00247C07" w:rsidP="00247C07">
      <w:pPr>
        <w:pStyle w:val="SingleTxt"/>
        <w:numPr>
          <w:ilvl w:val="0"/>
          <w:numId w:val="6"/>
        </w:numPr>
        <w:suppressAutoHyphens/>
        <w:ind w:left="1264" w:right="1264"/>
      </w:pPr>
      <w:r w:rsidRPr="00DC1BBE">
        <w:t>Le tourisme est considéré comme le troisième secteur le plus important de recettes de la Gambie. Il comporte lui aussi ses dangers propres. Reconnaissant les conséquences préjudiciables que le tourisme peut avoir sur la population, le Responsible Tourism Partnership, qui est un partenariat national entre le Gouvernement, les organisations de la société civile et le secteur privé, a élaboré une politique de to</w:t>
      </w:r>
      <w:r w:rsidRPr="00DC1BBE">
        <w:t>u</w:t>
      </w:r>
      <w:r w:rsidRPr="00DC1BBE">
        <w:t>risme responsable pour la Gambie. À la suite de la promulgation de la loi de 2003 sur les délits en matière de tourisme, un plan de lutte contre l</w:t>
      </w:r>
      <w:r>
        <w:t>’</w:t>
      </w:r>
      <w:r w:rsidRPr="00DC1BBE">
        <w:t>exploitation sexuelle à des fins commerciales a été élaboré à l</w:t>
      </w:r>
      <w:r>
        <w:t>’</w:t>
      </w:r>
      <w:r w:rsidRPr="00DC1BBE">
        <w:t>issue d</w:t>
      </w:r>
      <w:r>
        <w:t>’</w:t>
      </w:r>
      <w:r w:rsidRPr="00DC1BBE">
        <w:t>une étude sur les abus sexuels et l</w:t>
      </w:r>
      <w:r>
        <w:t>’</w:t>
      </w:r>
      <w:r w:rsidRPr="00DC1BBE">
        <w:t>exploitation sexuelle des enfants. La création d</w:t>
      </w:r>
      <w:r>
        <w:t>’</w:t>
      </w:r>
      <w:r w:rsidRPr="00DC1BBE">
        <w:t>une équipe spéciale chargée de la lutte contre le tourisme sexuel pédophile, qui relève de l</w:t>
      </w:r>
      <w:r>
        <w:t>’</w:t>
      </w:r>
      <w:r w:rsidRPr="00DC1BBE">
        <w:t>Office du tourisme de la Gambie, ainsi que l</w:t>
      </w:r>
      <w:r>
        <w:t>’</w:t>
      </w:r>
      <w:r w:rsidRPr="00DC1BBE">
        <w:t>élaboration</w:t>
      </w:r>
      <w:r>
        <w:t>,</w:t>
      </w:r>
      <w:r w:rsidRPr="00DC1BBE">
        <w:t xml:space="preserve"> en 2005</w:t>
      </w:r>
      <w:r>
        <w:t>,</w:t>
      </w:r>
      <w:r w:rsidRPr="00DC1BBE">
        <w:t xml:space="preserve"> d</w:t>
      </w:r>
      <w:r>
        <w:t>’</w:t>
      </w:r>
      <w:r w:rsidRPr="00DC1BBE">
        <w:t xml:space="preserve">un </w:t>
      </w:r>
      <w:r>
        <w:t>C</w:t>
      </w:r>
      <w:r w:rsidRPr="00DC1BBE">
        <w:t>ode de conduite en matière de to</w:t>
      </w:r>
      <w:r w:rsidRPr="00DC1BBE">
        <w:t>u</w:t>
      </w:r>
      <w:r w:rsidRPr="00DC1BBE">
        <w:t>risme et d</w:t>
      </w:r>
      <w:r>
        <w:t>’</w:t>
      </w:r>
      <w:r w:rsidRPr="00DC1BBE">
        <w:t>une brochure sur la loi sur les délits en matière de tourisme sont d</w:t>
      </w:r>
      <w:r>
        <w:t>’</w:t>
      </w:r>
      <w:r w:rsidRPr="00DC1BBE">
        <w:t>autres résultats de cette étude. Une formation a été dispensée aux personnes travaillant dans le secteur du tourisme à propos du tourisme sexuel pédophile. D</w:t>
      </w:r>
      <w:r>
        <w:t>’</w:t>
      </w:r>
      <w:r w:rsidRPr="00DC1BBE">
        <w:t>autres mesures prises sont la création d</w:t>
      </w:r>
      <w:r>
        <w:t>’</w:t>
      </w:r>
      <w:r w:rsidRPr="00DC1BBE">
        <w:t>un service chargé de la sécurité dans le tourisme au sein du Dépa</w:t>
      </w:r>
      <w:r w:rsidRPr="00DC1BBE">
        <w:t>r</w:t>
      </w:r>
      <w:r>
        <w:t>tement de la police.</w:t>
      </w:r>
    </w:p>
    <w:p w:rsidR="00247C07" w:rsidRPr="00DC1BBE" w:rsidRDefault="00247C07" w:rsidP="00247C07">
      <w:pPr>
        <w:pStyle w:val="SingleTxt"/>
        <w:numPr>
          <w:ilvl w:val="0"/>
          <w:numId w:val="6"/>
        </w:numPr>
        <w:suppressAutoHyphens/>
      </w:pPr>
      <w:r w:rsidRPr="00DC1BBE">
        <w:t>En collaboration avec l</w:t>
      </w:r>
      <w:r>
        <w:t>’</w:t>
      </w:r>
      <w:r w:rsidRPr="00DC1BBE">
        <w:t>University of the Gambia et SOS Herman Gmeiner, le Département de la protection sociale a dispensé aux travailleurs sociaux des formations conduisant à un diplôme. Des ateliers de sensibilisation sont organisés à l</w:t>
      </w:r>
      <w:r>
        <w:t>’</w:t>
      </w:r>
      <w:r w:rsidRPr="00DC1BBE">
        <w:t>intention des enseignants, des agents chargés de l</w:t>
      </w:r>
      <w:r>
        <w:t>’</w:t>
      </w:r>
      <w:r w:rsidRPr="00DC1BBE">
        <w:t>application des lois, des infirmières, des travailleurs sociaux, des dirigeants religieux et communautaires, ainsi que des enfants. Les autres mesures prises par le Gouvernement pour assurer un environnement sûr aux enfants sont les suivantes</w:t>
      </w:r>
      <w:r>
        <w:t> </w:t>
      </w:r>
      <w:r w:rsidRPr="00DC1BBE">
        <w:t>: la création d</w:t>
      </w:r>
      <w:r>
        <w:t>’</w:t>
      </w:r>
      <w:r w:rsidRPr="00DC1BBE">
        <w:t>un service chargé de la protection de l</w:t>
      </w:r>
      <w:r>
        <w:t>’</w:t>
      </w:r>
      <w:r w:rsidRPr="00DC1BBE">
        <w:t>enfance au siège de la police et l</w:t>
      </w:r>
      <w:r>
        <w:t>’</w:t>
      </w:r>
      <w:r w:rsidRPr="00DC1BBE">
        <w:t>affectation d</w:t>
      </w:r>
      <w:r>
        <w:t>’</w:t>
      </w:r>
      <w:r w:rsidRPr="00DC1BBE">
        <w:t>agents de protection de l</w:t>
      </w:r>
      <w:r>
        <w:t>’</w:t>
      </w:r>
      <w:r w:rsidRPr="00DC1BBE">
        <w:t>e</w:t>
      </w:r>
      <w:r w:rsidRPr="00DC1BBE">
        <w:t>n</w:t>
      </w:r>
      <w:r w:rsidRPr="00DC1BBE">
        <w:t>fance dans tous les commissariats de police, la mise en place de 12 comités communautaires de protection de l</w:t>
      </w:r>
      <w:r>
        <w:t>’</w:t>
      </w:r>
      <w:r w:rsidRPr="00DC1BBE">
        <w:t xml:space="preserve">enfance, de </w:t>
      </w:r>
      <w:r>
        <w:t>5</w:t>
      </w:r>
      <w:r w:rsidRPr="00DC1BBE">
        <w:t xml:space="preserve"> groupes de surveillance de quartier et d</w:t>
      </w:r>
      <w:r>
        <w:t>e 1</w:t>
      </w:r>
      <w:r w:rsidRPr="00DC1BBE">
        <w:t xml:space="preserve"> tribunal pour enfants dans la municipalité de Kanifing; la création d</w:t>
      </w:r>
      <w:r>
        <w:t>’</w:t>
      </w:r>
      <w:r w:rsidRPr="00DC1BBE">
        <w:t>un centre de détention des mineurs et d</w:t>
      </w:r>
      <w:r>
        <w:t>’</w:t>
      </w:r>
      <w:r w:rsidRPr="00DC1BBE">
        <w:t>une permanence téléphonique de protection sociale ainsi que la construction d</w:t>
      </w:r>
      <w:r>
        <w:t>’</w:t>
      </w:r>
      <w:r w:rsidRPr="00DC1BBE">
        <w:t>un centre d</w:t>
      </w:r>
      <w:r>
        <w:t>’</w:t>
      </w:r>
      <w:r w:rsidRPr="00DC1BBE">
        <w:t>acc</w:t>
      </w:r>
      <w:r>
        <w:t>ueil des femmes et des enfants.</w:t>
      </w:r>
    </w:p>
    <w:p w:rsidR="00247C07" w:rsidRDefault="00247C07" w:rsidP="00247C07">
      <w:pPr>
        <w:pStyle w:val="SingleTxt"/>
        <w:numPr>
          <w:ilvl w:val="0"/>
          <w:numId w:val="6"/>
        </w:numPr>
        <w:suppressAutoHyphens/>
      </w:pPr>
      <w:r w:rsidRPr="00DC1BBE">
        <w:t>La Gambie a également signé la Convention des Nations Unies contre la criminalité transnationale organisée, le Protocole additionnel à la Convention des Nations Unies contre la criminalité transnationale organisée visant à prévenir, réprimer et punir la traite des personnes, en particulier des femmes et des enfants, la Convention relative aux droits de l</w:t>
      </w:r>
      <w:r>
        <w:t>’</w:t>
      </w:r>
      <w:r w:rsidRPr="00DC1BBE">
        <w:t xml:space="preserve">enfant et la Convention </w:t>
      </w:r>
      <w:r>
        <w:t>n</w:t>
      </w:r>
      <w:r w:rsidRPr="00B2412F">
        <w:rPr>
          <w:vertAlign w:val="superscript"/>
        </w:rPr>
        <w:t>o</w:t>
      </w:r>
      <w:r>
        <w:rPr>
          <w:vertAlign w:val="superscript"/>
        </w:rPr>
        <w:t> </w:t>
      </w:r>
      <w:r w:rsidRPr="00DC1BBE">
        <w:t>182 de l</w:t>
      </w:r>
      <w:r>
        <w:t>’</w:t>
      </w:r>
      <w:r w:rsidRPr="00DC1BBE">
        <w:t>Organisation internationale du Travail concernant l</w:t>
      </w:r>
      <w:r>
        <w:t>’</w:t>
      </w:r>
      <w:r w:rsidRPr="00DC1BBE">
        <w:t>interdiction des pires formes de travail des enfants</w:t>
      </w:r>
      <w:r>
        <w:t>.</w:t>
      </w:r>
    </w:p>
    <w:p w:rsidR="00247C07" w:rsidRPr="00B2412F" w:rsidRDefault="00247C07" w:rsidP="00247C07">
      <w:pPr>
        <w:pStyle w:val="SingleTxt"/>
        <w:suppressAutoHyphens/>
        <w:spacing w:after="0" w:line="120" w:lineRule="exact"/>
        <w:rPr>
          <w:sz w:val="10"/>
        </w:rPr>
      </w:pPr>
    </w:p>
    <w:p w:rsidR="00247C07" w:rsidRPr="00B2412F" w:rsidRDefault="00247C07" w:rsidP="00247C07">
      <w:pPr>
        <w:pStyle w:val="SingleTxt"/>
        <w:suppressAutoHyphens/>
        <w:spacing w:after="0" w:line="120" w:lineRule="exact"/>
        <w:rPr>
          <w:sz w:val="10"/>
        </w:rPr>
      </w:pPr>
    </w:p>
    <w:p w:rsidR="00247C07" w:rsidRDefault="00247C07" w:rsidP="00247C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C1BBE">
        <w:t>2.7</w:t>
      </w:r>
      <w:r>
        <w:tab/>
      </w:r>
      <w:r w:rsidRPr="00DC1BBE">
        <w:t xml:space="preserve">Mesures temporaires spéciales conformément au paragraphe 1 </w:t>
      </w:r>
      <w:r>
        <w:br/>
      </w:r>
      <w:r w:rsidRPr="00DC1BBE">
        <w:t>de l</w:t>
      </w:r>
      <w:r>
        <w:t>’</w:t>
      </w:r>
      <w:r w:rsidRPr="00DC1BBE">
        <w:t xml:space="preserve">article 4 de la Convention et à la recommandation générale </w:t>
      </w:r>
      <w:r>
        <w:br/>
        <w:t>n</w:t>
      </w:r>
      <w:r w:rsidRPr="00B2412F">
        <w:rPr>
          <w:vertAlign w:val="superscript"/>
        </w:rPr>
        <w:t>o</w:t>
      </w:r>
      <w:r>
        <w:rPr>
          <w:vertAlign w:val="superscript"/>
        </w:rPr>
        <w:t> </w:t>
      </w:r>
      <w:r w:rsidRPr="00DC1BBE">
        <w:t xml:space="preserve">25 du Comité, visant à améliorer plus rapidement </w:t>
      </w:r>
      <w:r>
        <w:br/>
      </w:r>
      <w:r w:rsidRPr="00DC1BBE">
        <w:t xml:space="preserve">la représentation des femmes au sein des organes dont les membres sont élus ou nommés, dans tous les domaines de la vie publique </w:t>
      </w:r>
      <w:r>
        <w:br/>
      </w:r>
      <w:r w:rsidRPr="00DC1BBE">
        <w:t xml:space="preserve">et </w:t>
      </w:r>
      <w:r>
        <w:t>politique et à tous les niveaux</w:t>
      </w:r>
    </w:p>
    <w:p w:rsidR="00247C07" w:rsidRPr="00B2412F" w:rsidRDefault="00247C07" w:rsidP="00247C07">
      <w:pPr>
        <w:pStyle w:val="SingleTxt"/>
        <w:spacing w:after="0" w:line="120" w:lineRule="exact"/>
        <w:rPr>
          <w:sz w:val="10"/>
        </w:rPr>
      </w:pPr>
    </w:p>
    <w:p w:rsidR="00247C07" w:rsidRPr="00B2412F" w:rsidRDefault="00247C07" w:rsidP="00247C07">
      <w:pPr>
        <w:pStyle w:val="SingleTxt"/>
        <w:spacing w:after="0" w:line="120" w:lineRule="exact"/>
        <w:rPr>
          <w:sz w:val="10"/>
        </w:rPr>
      </w:pPr>
    </w:p>
    <w:p w:rsidR="00247C07" w:rsidRPr="00DC1BBE" w:rsidRDefault="00247C07" w:rsidP="00247C07">
      <w:pPr>
        <w:pStyle w:val="SingleTxt"/>
        <w:numPr>
          <w:ilvl w:val="0"/>
          <w:numId w:val="6"/>
        </w:numPr>
        <w:suppressAutoHyphens/>
      </w:pPr>
      <w:r w:rsidRPr="00DC1BBE">
        <w:t>Grâce aux mesures d</w:t>
      </w:r>
      <w:r>
        <w:t>’</w:t>
      </w:r>
      <w:r w:rsidRPr="00DC1BBE">
        <w:t xml:space="preserve">action positive prises par les dirigeants au niveau le plus élevé, le Conseil des ministres compte </w:t>
      </w:r>
      <w:r>
        <w:t>5</w:t>
      </w:r>
      <w:r w:rsidRPr="00DC1BBE">
        <w:t xml:space="preserve"> femmes sur 15 ministres (33</w:t>
      </w:r>
      <w:r>
        <w:t> </w:t>
      </w:r>
      <w:r w:rsidRPr="00DC1BBE">
        <w:t>%). Les deuxième et troisième postes les plus importants au Gouvernement sont occupés par des femmes</w:t>
      </w:r>
      <w:r>
        <w:t> </w:t>
      </w:r>
      <w:r w:rsidRPr="00DC1BBE">
        <w:t>: ceux de Vice-Président et Ministre des affaires féminines et de Président de l</w:t>
      </w:r>
      <w:r>
        <w:t>’</w:t>
      </w:r>
      <w:r w:rsidRPr="00DC1BBE">
        <w:t>Assemblée nationale ont été occupés par des femmes depuis les deux de</w:t>
      </w:r>
      <w:r w:rsidRPr="00DC1BBE">
        <w:t>r</w:t>
      </w:r>
      <w:r w:rsidRPr="00DC1BBE">
        <w:t>niers conseils législatifs.</w:t>
      </w:r>
    </w:p>
    <w:p w:rsidR="00247C07" w:rsidRPr="00DC1BBE" w:rsidRDefault="00247C07" w:rsidP="00247C07">
      <w:pPr>
        <w:pStyle w:val="SingleTxt"/>
        <w:numPr>
          <w:ilvl w:val="0"/>
          <w:numId w:val="6"/>
        </w:numPr>
        <w:suppressAutoHyphens/>
      </w:pPr>
      <w:r w:rsidRPr="00DC1BBE">
        <w:t>L</w:t>
      </w:r>
      <w:r>
        <w:t>’</w:t>
      </w:r>
      <w:r w:rsidRPr="00DC1BBE">
        <w:t>Assemblée nationale compte cinq membres nommés et le Président a souvent désigné des femmes à ces postes. À l</w:t>
      </w:r>
      <w:r>
        <w:t>’</w:t>
      </w:r>
      <w:r w:rsidRPr="00DC1BBE">
        <w:t>heure actuelle, quatre femmes siègent à l</w:t>
      </w:r>
      <w:r>
        <w:t>’</w:t>
      </w:r>
      <w:r w:rsidRPr="00DC1BBE">
        <w:t>Assemblée nationale</w:t>
      </w:r>
      <w:r>
        <w:t> </w:t>
      </w:r>
      <w:r w:rsidRPr="00DC1BBE">
        <w:t>: deux sont élues et deux sont nommées, l</w:t>
      </w:r>
      <w:r>
        <w:t>’</w:t>
      </w:r>
      <w:r w:rsidRPr="00DC1BBE">
        <w:t>une d</w:t>
      </w:r>
      <w:r>
        <w:t>’</w:t>
      </w:r>
      <w:r w:rsidRPr="00DC1BBE">
        <w:t>entre elles étant la Présidente de l</w:t>
      </w:r>
      <w:r>
        <w:t>’</w:t>
      </w:r>
      <w:r w:rsidRPr="00DC1BBE">
        <w:t>Assemblée nationale.</w:t>
      </w:r>
    </w:p>
    <w:p w:rsidR="00247C07" w:rsidRPr="00B2412F" w:rsidRDefault="00247C07" w:rsidP="00247C07">
      <w:pPr>
        <w:pStyle w:val="SingleTxt"/>
        <w:suppressAutoHyphens/>
        <w:spacing w:after="0" w:line="120" w:lineRule="exact"/>
        <w:rPr>
          <w:sz w:val="10"/>
        </w:rPr>
      </w:pPr>
    </w:p>
    <w:p w:rsidR="00247C07" w:rsidRPr="00DC1BBE" w:rsidRDefault="00247C07" w:rsidP="00247C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2412F">
        <w:rPr>
          <w:b w:val="0"/>
        </w:rPr>
        <w:t>Graphique 1</w:t>
      </w:r>
      <w:r>
        <w:br/>
      </w:r>
      <w:r w:rsidRPr="00DC1BBE">
        <w:t>Pourcentage de femmes siégeant à l</w:t>
      </w:r>
      <w:r>
        <w:t>’</w:t>
      </w:r>
      <w:r w:rsidRPr="00DC1BBE">
        <w:t>Assemblée nationale</w:t>
      </w:r>
      <w:r w:rsidRPr="009A4EF8">
        <w:rPr>
          <w:b w:val="0"/>
          <w:vertAlign w:val="superscript"/>
        </w:rPr>
        <w:footnoteReference w:id="7"/>
      </w:r>
    </w:p>
    <w:p w:rsidR="00247C07" w:rsidRPr="00B2412F" w:rsidRDefault="00247C07" w:rsidP="00247C07">
      <w:pPr>
        <w:pStyle w:val="SingleTxt"/>
        <w:suppressAutoHyphens/>
        <w:spacing w:after="0" w:line="120" w:lineRule="exact"/>
        <w:rPr>
          <w:sz w:val="10"/>
        </w:rPr>
      </w:pPr>
    </w:p>
    <w:p w:rsidR="00247C07" w:rsidRPr="00B2412F" w:rsidRDefault="00641B84" w:rsidP="00247C07">
      <w:pPr>
        <w:pStyle w:val="SingleTxt"/>
        <w:suppressAutoHyphens/>
        <w:spacing w:after="0" w:line="120" w:lineRule="exact"/>
        <w:rPr>
          <w:sz w:val="10"/>
        </w:rPr>
      </w:pPr>
      <w:r>
        <w:rPr>
          <w:noProof/>
          <w:w w:val="100"/>
          <w:lang w:val="fr-FR" w:eastAsia="fr-FR"/>
        </w:rPr>
        <w:pict>
          <v:line id="_x0000_s1072" style="position:absolute;left:0;text-align:left;flip:y;z-index:35" from="63.35pt,5.6pt" to="316.55pt,6.3pt" strokeweight=".25pt"/>
        </w:pict>
      </w:r>
    </w:p>
    <w:p w:rsidR="00247C07" w:rsidRDefault="00247C07" w:rsidP="00247C07">
      <w:pPr>
        <w:pStyle w:val="SingleTxt"/>
        <w:suppressAutoHyphens/>
        <w:spacing w:line="240" w:lineRule="auto"/>
        <w:ind w:left="1264" w:right="1264"/>
      </w:pPr>
      <w:r w:rsidRPr="00D458D6">
        <w:rPr>
          <w:sz w:val="24"/>
          <w:szCs w:val="24"/>
          <w:lang w:eastAsia="en-GB"/>
        </w:rPr>
        <w:pict>
          <v:shape id="_x0000_i1026" type="#_x0000_t75" style="width:252.75pt;height:159pt;visibility:visible" o:bordertopcolor="this" o:borderleftcolor="this" o:borderbottomcolor="this" o:borderrightcolor="this">
            <v:imagedata r:id="rId20" o:title=""/>
            <w10:bordertop type="single" width="4"/>
            <w10:borderleft type="single" width="4"/>
            <w10:borderbottom type="single" width="4"/>
            <w10:borderright type="single" width="4"/>
          </v:shape>
        </w:pict>
      </w:r>
    </w:p>
    <w:p w:rsidR="00133DDB" w:rsidRPr="00133DDB" w:rsidRDefault="00133DDB" w:rsidP="00133DDB">
      <w:pPr>
        <w:pStyle w:val="SingleTxt"/>
        <w:suppressAutoHyphens/>
        <w:spacing w:after="0" w:line="120" w:lineRule="exact"/>
        <w:ind w:left="1264" w:right="1264"/>
        <w:rPr>
          <w:sz w:val="10"/>
        </w:rPr>
      </w:pPr>
    </w:p>
    <w:p w:rsidR="00133DDB" w:rsidRPr="00133DDB" w:rsidRDefault="00133DDB" w:rsidP="00133DDB">
      <w:pPr>
        <w:pStyle w:val="SingleTxt"/>
        <w:suppressAutoHyphens/>
        <w:spacing w:after="0" w:line="120" w:lineRule="exact"/>
        <w:ind w:left="1264" w:right="1264"/>
        <w:rPr>
          <w:sz w:val="10"/>
        </w:rPr>
      </w:pPr>
    </w:p>
    <w:p w:rsidR="00247C07" w:rsidRPr="00DC1BBE" w:rsidRDefault="00247C07" w:rsidP="00133DDB">
      <w:pPr>
        <w:pStyle w:val="SingleTxt"/>
        <w:numPr>
          <w:ilvl w:val="0"/>
          <w:numId w:val="6"/>
        </w:numPr>
        <w:suppressAutoHyphens/>
        <w:spacing w:line="236" w:lineRule="exact"/>
      </w:pPr>
      <w:r w:rsidRPr="00DC1BBE">
        <w:t xml:space="preserve">Le système administratif actuel compte, aux niveaux de décision les plus élevés, trois femmes </w:t>
      </w:r>
      <w:r>
        <w:t>s</w:t>
      </w:r>
      <w:r w:rsidRPr="00DC1BBE">
        <w:t xml:space="preserve">ecrétaires permanentes, quatre femmes </w:t>
      </w:r>
      <w:r>
        <w:t>s</w:t>
      </w:r>
      <w:r w:rsidRPr="00DC1BBE">
        <w:t xml:space="preserve">ecrétaires permanentes adjointes, plusieurs femmes </w:t>
      </w:r>
      <w:r>
        <w:t>s</w:t>
      </w:r>
      <w:r w:rsidRPr="00DC1BBE">
        <w:t>ous-</w:t>
      </w:r>
      <w:r>
        <w:t>s</w:t>
      </w:r>
      <w:r w:rsidRPr="00DC1BBE">
        <w:t xml:space="preserve">ecrétaires principales et de nombreuses femmes aux postes de chef de département et de direction technique dans divers secteurs. Dans le corps diplomatique, </w:t>
      </w:r>
      <w:r>
        <w:t>3</w:t>
      </w:r>
      <w:r w:rsidRPr="00DC1BBE">
        <w:t xml:space="preserve"> femmes sont chefs de mission sur un total de 19, et </w:t>
      </w:r>
      <w:r>
        <w:t>2</w:t>
      </w:r>
      <w:r w:rsidRPr="00DC1BBE">
        <w:t xml:space="preserve"> femmes sont adjointes au chef de mission pour la première fois dans l</w:t>
      </w:r>
      <w:r>
        <w:t>’histoire de la Gambie.</w:t>
      </w:r>
    </w:p>
    <w:p w:rsidR="00247C07" w:rsidRPr="00DC1BBE" w:rsidRDefault="00247C07" w:rsidP="00133DDB">
      <w:pPr>
        <w:pStyle w:val="SingleTxt"/>
        <w:numPr>
          <w:ilvl w:val="0"/>
          <w:numId w:val="6"/>
        </w:numPr>
        <w:suppressAutoHyphens/>
        <w:spacing w:line="236" w:lineRule="exact"/>
      </w:pPr>
      <w:r w:rsidRPr="00DC1BBE">
        <w:t>L</w:t>
      </w:r>
      <w:r>
        <w:t>’</w:t>
      </w:r>
      <w:r w:rsidRPr="00DC1BBE">
        <w:t>application des politiques d</w:t>
      </w:r>
      <w:r>
        <w:t>’</w:t>
      </w:r>
      <w:r w:rsidRPr="00DC1BBE">
        <w:t xml:space="preserve">action positive a été également bénéfique au système judiciaire. En raison de nominations récentes à la Haute Cour en septembre 2009, </w:t>
      </w:r>
      <w:r>
        <w:t>8</w:t>
      </w:r>
      <w:r w:rsidRPr="00DC1BBE">
        <w:t xml:space="preserve"> des 11 juges sont des femmes (soit 72</w:t>
      </w:r>
      <w:r>
        <w:t> </w:t>
      </w:r>
      <w:r w:rsidRPr="00DC1BBE">
        <w:t>%). Cette situation est remarquable car elle dépasse de loin la recommandation de 50</w:t>
      </w:r>
      <w:r>
        <w:t> </w:t>
      </w:r>
      <w:r w:rsidRPr="00DC1BBE">
        <w:t>%. Par ailleurs</w:t>
      </w:r>
      <w:r>
        <w:t>,</w:t>
      </w:r>
      <w:r w:rsidRPr="00DC1BBE">
        <w:t xml:space="preserve"> le Service de la protection de l</w:t>
      </w:r>
      <w:r>
        <w:t>’</w:t>
      </w:r>
      <w:r w:rsidRPr="00DC1BBE">
        <w:t>enfance est dirigé par une femme conseillère d</w:t>
      </w:r>
      <w:r>
        <w:t>’</w:t>
      </w:r>
      <w:r w:rsidRPr="00DC1BBE">
        <w:t>État, qui est également responsable de la coordination de la problématique hommes-femmes au Ministère de la justice. Le Président du Barreau est également une femme.</w:t>
      </w:r>
    </w:p>
    <w:p w:rsidR="00247C07" w:rsidRDefault="00247C07" w:rsidP="00133DDB">
      <w:pPr>
        <w:pStyle w:val="SingleTxt"/>
        <w:numPr>
          <w:ilvl w:val="0"/>
          <w:numId w:val="6"/>
        </w:numPr>
        <w:suppressAutoHyphens/>
        <w:spacing w:line="236" w:lineRule="exact"/>
      </w:pPr>
      <w:r w:rsidRPr="00DC1BBE">
        <w:t>Les mesures visant à renforcer la participation des femmes à des élections démocratiques ont abouti à des résultats remarquables aux élections locales de 2007. Pour la première fois dans l</w:t>
      </w:r>
      <w:r>
        <w:t>’</w:t>
      </w:r>
      <w:r w:rsidRPr="00DC1BBE">
        <w:t>histoire du pays, 20 femmes se sont présentées aux élections et 15 d</w:t>
      </w:r>
      <w:r>
        <w:t>’</w:t>
      </w:r>
      <w:r w:rsidRPr="00DC1BBE">
        <w:t>entre elles les ont remportées. Pour que les femmes participent à la p</w:t>
      </w:r>
      <w:r w:rsidRPr="00DC1BBE">
        <w:t>o</w:t>
      </w:r>
      <w:r w:rsidRPr="00DC1BBE">
        <w:t>litique, elles doivent avoir la confiance, les ressources et l</w:t>
      </w:r>
      <w:r>
        <w:t>’</w:t>
      </w:r>
      <w:r w:rsidRPr="00DC1BBE">
        <w:t>appui de leur parti et le soutien des électeurs. Les femmes qui ont bénéficié de l</w:t>
      </w:r>
      <w:r>
        <w:t>’</w:t>
      </w:r>
      <w:r w:rsidRPr="00DC1BBE">
        <w:t>assistance de leur parti, qui se sont présentées aux élections et qui ont été élues avaient toutes pris part aux ateliers de renforcement des capacités 2007-2008, organisés par l</w:t>
      </w:r>
      <w:r>
        <w:t>’</w:t>
      </w:r>
      <w:r w:rsidRPr="00DC1BBE">
        <w:t>Office national des femmes et appuyés par le PNUD</w:t>
      </w:r>
      <w:r w:rsidRPr="009A4EF8">
        <w:rPr>
          <w:vertAlign w:val="superscript"/>
        </w:rPr>
        <w:footnoteReference w:id="8"/>
      </w:r>
      <w:r w:rsidRPr="00DC1BBE">
        <w:t xml:space="preserve"> (voir tableau 5).</w:t>
      </w:r>
    </w:p>
    <w:p w:rsidR="00247C07" w:rsidRDefault="00247C07" w:rsidP="00247C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40827">
        <w:rPr>
          <w:b w:val="0"/>
        </w:rPr>
        <w:t>Tableau 5</w:t>
      </w:r>
      <w:r>
        <w:br/>
      </w:r>
      <w:r w:rsidRPr="00DC1BBE">
        <w:t>Comparaison entre les hommes et les femmes conseillers régionaux dans l</w:t>
      </w:r>
      <w:r>
        <w:t>’</w:t>
      </w:r>
      <w:r w:rsidRPr="00DC1BBE">
        <w:t>ensemble du pays</w:t>
      </w:r>
    </w:p>
    <w:p w:rsidR="00247C07" w:rsidRPr="00840827" w:rsidRDefault="00247C07" w:rsidP="00247C07">
      <w:pPr>
        <w:pStyle w:val="SingleTxt"/>
        <w:spacing w:after="0" w:line="120" w:lineRule="exact"/>
        <w:rPr>
          <w:sz w:val="10"/>
        </w:rPr>
      </w:pPr>
    </w:p>
    <w:p w:rsidR="00247C07" w:rsidRPr="00840827" w:rsidRDefault="00247C07" w:rsidP="00247C07">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282"/>
        <w:gridCol w:w="1679"/>
        <w:gridCol w:w="1679"/>
        <w:gridCol w:w="1680"/>
      </w:tblGrid>
      <w:tr w:rsidR="00247C07" w:rsidRPr="00840827" w:rsidTr="00247C07">
        <w:tblPrEx>
          <w:tblCellMar>
            <w:top w:w="0" w:type="dxa"/>
            <w:bottom w:w="0" w:type="dxa"/>
          </w:tblCellMar>
        </w:tblPrEx>
        <w:trPr>
          <w:tblHeader/>
        </w:trPr>
        <w:tc>
          <w:tcPr>
            <w:tcW w:w="2282" w:type="dxa"/>
            <w:tcBorders>
              <w:top w:val="single" w:sz="4" w:space="0" w:color="auto"/>
              <w:bottom w:val="single" w:sz="12" w:space="0" w:color="auto"/>
            </w:tcBorders>
            <w:shd w:val="clear" w:color="auto" w:fill="auto"/>
            <w:vAlign w:val="bottom"/>
          </w:tcPr>
          <w:p w:rsidR="00247C07" w:rsidRPr="00840827" w:rsidRDefault="00247C07" w:rsidP="00247C07">
            <w:pPr>
              <w:tabs>
                <w:tab w:val="left" w:pos="288"/>
                <w:tab w:val="left" w:pos="576"/>
                <w:tab w:val="left" w:pos="864"/>
                <w:tab w:val="left" w:pos="1152"/>
              </w:tabs>
              <w:suppressAutoHyphens/>
              <w:spacing w:before="80" w:after="80" w:line="160" w:lineRule="exact"/>
              <w:ind w:right="43"/>
              <w:rPr>
                <w:i/>
                <w:sz w:val="14"/>
              </w:rPr>
            </w:pPr>
            <w:r>
              <w:rPr>
                <w:i/>
                <w:sz w:val="14"/>
              </w:rPr>
              <w:t>Région</w:t>
            </w:r>
          </w:p>
        </w:tc>
        <w:tc>
          <w:tcPr>
            <w:tcW w:w="1679" w:type="dxa"/>
            <w:tcBorders>
              <w:top w:val="single" w:sz="4" w:space="0" w:color="auto"/>
              <w:bottom w:val="single" w:sz="12" w:space="0" w:color="auto"/>
            </w:tcBorders>
            <w:shd w:val="clear" w:color="auto" w:fill="auto"/>
            <w:vAlign w:val="bottom"/>
          </w:tcPr>
          <w:p w:rsidR="00247C07" w:rsidRPr="00840827" w:rsidRDefault="00247C07" w:rsidP="00247C07">
            <w:pPr>
              <w:tabs>
                <w:tab w:val="left" w:pos="288"/>
                <w:tab w:val="left" w:pos="576"/>
                <w:tab w:val="left" w:pos="864"/>
                <w:tab w:val="left" w:pos="1152"/>
              </w:tabs>
              <w:suppressAutoHyphens/>
              <w:spacing w:before="80" w:after="80" w:line="160" w:lineRule="exact"/>
              <w:ind w:right="43"/>
              <w:jc w:val="right"/>
              <w:rPr>
                <w:i/>
                <w:sz w:val="14"/>
              </w:rPr>
            </w:pPr>
            <w:r>
              <w:rPr>
                <w:i/>
                <w:sz w:val="14"/>
              </w:rPr>
              <w:t>Nombre d’hommes</w:t>
            </w:r>
          </w:p>
        </w:tc>
        <w:tc>
          <w:tcPr>
            <w:tcW w:w="1679" w:type="dxa"/>
            <w:tcBorders>
              <w:top w:val="single" w:sz="4" w:space="0" w:color="auto"/>
              <w:bottom w:val="single" w:sz="12" w:space="0" w:color="auto"/>
            </w:tcBorders>
            <w:shd w:val="clear" w:color="auto" w:fill="auto"/>
            <w:vAlign w:val="bottom"/>
          </w:tcPr>
          <w:p w:rsidR="00247C07" w:rsidRPr="00840827" w:rsidRDefault="00247C07" w:rsidP="00247C07">
            <w:pPr>
              <w:tabs>
                <w:tab w:val="left" w:pos="288"/>
                <w:tab w:val="left" w:pos="576"/>
                <w:tab w:val="left" w:pos="864"/>
                <w:tab w:val="left" w:pos="1152"/>
              </w:tabs>
              <w:suppressAutoHyphens/>
              <w:spacing w:before="80" w:after="80" w:line="160" w:lineRule="exact"/>
              <w:ind w:right="43"/>
              <w:jc w:val="right"/>
              <w:rPr>
                <w:i/>
                <w:sz w:val="14"/>
              </w:rPr>
            </w:pPr>
            <w:r>
              <w:rPr>
                <w:i/>
                <w:sz w:val="14"/>
              </w:rPr>
              <w:t>Nombre de femmes</w:t>
            </w:r>
          </w:p>
        </w:tc>
        <w:tc>
          <w:tcPr>
            <w:tcW w:w="1680" w:type="dxa"/>
            <w:tcBorders>
              <w:top w:val="single" w:sz="4" w:space="0" w:color="auto"/>
              <w:bottom w:val="single" w:sz="12" w:space="0" w:color="auto"/>
            </w:tcBorders>
            <w:shd w:val="clear" w:color="auto" w:fill="auto"/>
            <w:vAlign w:val="bottom"/>
          </w:tcPr>
          <w:p w:rsidR="00247C07" w:rsidRPr="00840827" w:rsidRDefault="00247C07" w:rsidP="00247C07">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r>
      <w:tr w:rsidR="00247C07" w:rsidRPr="00840827" w:rsidTr="00247C07">
        <w:tblPrEx>
          <w:tblCellMar>
            <w:top w:w="0" w:type="dxa"/>
            <w:bottom w:w="0" w:type="dxa"/>
          </w:tblCellMar>
        </w:tblPrEx>
        <w:trPr>
          <w:trHeight w:hRule="exact" w:val="115"/>
          <w:tblHeader/>
        </w:trPr>
        <w:tc>
          <w:tcPr>
            <w:tcW w:w="2282" w:type="dxa"/>
            <w:tcBorders>
              <w:top w:val="single" w:sz="12" w:space="0" w:color="auto"/>
            </w:tcBorders>
            <w:shd w:val="clear" w:color="auto" w:fill="auto"/>
            <w:vAlign w:val="bottom"/>
          </w:tcPr>
          <w:p w:rsidR="00247C07" w:rsidRPr="00840827" w:rsidRDefault="00247C07" w:rsidP="00247C07">
            <w:pPr>
              <w:tabs>
                <w:tab w:val="left" w:pos="288"/>
                <w:tab w:val="left" w:pos="576"/>
                <w:tab w:val="left" w:pos="864"/>
                <w:tab w:val="left" w:pos="1152"/>
              </w:tabs>
              <w:suppressAutoHyphens/>
              <w:spacing w:before="40" w:after="40" w:line="210" w:lineRule="exact"/>
              <w:ind w:right="43"/>
              <w:rPr>
                <w:sz w:val="17"/>
              </w:rPr>
            </w:pPr>
          </w:p>
        </w:tc>
        <w:tc>
          <w:tcPr>
            <w:tcW w:w="1679" w:type="dxa"/>
            <w:tcBorders>
              <w:top w:val="single" w:sz="12" w:space="0" w:color="auto"/>
            </w:tcBorders>
            <w:shd w:val="clear" w:color="auto" w:fill="auto"/>
            <w:vAlign w:val="bottom"/>
          </w:tcPr>
          <w:p w:rsidR="00247C07" w:rsidRPr="00840827"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c>
          <w:tcPr>
            <w:tcW w:w="1679" w:type="dxa"/>
            <w:tcBorders>
              <w:top w:val="single" w:sz="12" w:space="0" w:color="auto"/>
            </w:tcBorders>
            <w:shd w:val="clear" w:color="auto" w:fill="auto"/>
            <w:vAlign w:val="bottom"/>
          </w:tcPr>
          <w:p w:rsidR="00247C07" w:rsidRPr="00840827"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c>
          <w:tcPr>
            <w:tcW w:w="1680" w:type="dxa"/>
            <w:tcBorders>
              <w:top w:val="single" w:sz="12" w:space="0" w:color="auto"/>
            </w:tcBorders>
            <w:shd w:val="clear" w:color="auto" w:fill="auto"/>
            <w:vAlign w:val="bottom"/>
          </w:tcPr>
          <w:p w:rsidR="00247C07" w:rsidRPr="00840827"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r>
      <w:tr w:rsidR="00247C07" w:rsidRPr="00840827" w:rsidTr="00247C07">
        <w:tblPrEx>
          <w:tblCellMar>
            <w:top w:w="0" w:type="dxa"/>
            <w:bottom w:w="0" w:type="dxa"/>
          </w:tblCellMar>
        </w:tblPrEx>
        <w:tc>
          <w:tcPr>
            <w:tcW w:w="2282" w:type="dxa"/>
            <w:shd w:val="clear" w:color="auto" w:fill="auto"/>
            <w:vAlign w:val="bottom"/>
          </w:tcPr>
          <w:p w:rsidR="00247C07" w:rsidRPr="00840827" w:rsidRDefault="00247C07" w:rsidP="00247C07">
            <w:pPr>
              <w:tabs>
                <w:tab w:val="left" w:pos="288"/>
                <w:tab w:val="left" w:pos="576"/>
                <w:tab w:val="left" w:pos="864"/>
                <w:tab w:val="left" w:pos="1152"/>
              </w:tabs>
              <w:suppressAutoHyphens/>
              <w:spacing w:before="40" w:after="40" w:line="210" w:lineRule="exact"/>
              <w:ind w:right="43"/>
              <w:rPr>
                <w:sz w:val="17"/>
              </w:rPr>
            </w:pPr>
            <w:r w:rsidRPr="00840827">
              <w:rPr>
                <w:sz w:val="17"/>
                <w:szCs w:val="17"/>
              </w:rPr>
              <w:t>Conseil municipal de Banjul</w:t>
            </w:r>
          </w:p>
        </w:tc>
        <w:tc>
          <w:tcPr>
            <w:tcW w:w="1679" w:type="dxa"/>
            <w:shd w:val="clear" w:color="auto" w:fill="auto"/>
            <w:vAlign w:val="bottom"/>
          </w:tcPr>
          <w:p w:rsidR="00247C07" w:rsidRPr="007600A8" w:rsidRDefault="00247C07" w:rsidP="00247C07">
            <w:pPr>
              <w:keepNext/>
              <w:keepLines/>
              <w:spacing w:before="40" w:after="40" w:line="210" w:lineRule="exact"/>
              <w:ind w:right="45"/>
              <w:jc w:val="right"/>
              <w:rPr>
                <w:sz w:val="17"/>
                <w:szCs w:val="17"/>
              </w:rPr>
            </w:pPr>
            <w:r w:rsidRPr="007600A8">
              <w:rPr>
                <w:sz w:val="17"/>
                <w:szCs w:val="17"/>
              </w:rPr>
              <w:t>5</w:t>
            </w:r>
          </w:p>
        </w:tc>
        <w:tc>
          <w:tcPr>
            <w:tcW w:w="1679" w:type="dxa"/>
            <w:shd w:val="clear" w:color="auto" w:fill="auto"/>
            <w:vAlign w:val="bottom"/>
          </w:tcPr>
          <w:p w:rsidR="00247C07" w:rsidRPr="007600A8" w:rsidRDefault="00247C07" w:rsidP="00247C07">
            <w:pPr>
              <w:keepNext/>
              <w:keepLines/>
              <w:spacing w:before="40" w:after="40" w:line="210" w:lineRule="exact"/>
              <w:ind w:right="45"/>
              <w:jc w:val="right"/>
              <w:rPr>
                <w:sz w:val="17"/>
                <w:szCs w:val="17"/>
              </w:rPr>
            </w:pPr>
            <w:r w:rsidRPr="007600A8">
              <w:rPr>
                <w:sz w:val="17"/>
                <w:szCs w:val="17"/>
              </w:rPr>
              <w:t>4</w:t>
            </w:r>
          </w:p>
        </w:tc>
        <w:tc>
          <w:tcPr>
            <w:tcW w:w="1680" w:type="dxa"/>
            <w:shd w:val="clear" w:color="auto" w:fill="auto"/>
            <w:vAlign w:val="bottom"/>
          </w:tcPr>
          <w:p w:rsidR="00247C07" w:rsidRPr="007600A8" w:rsidRDefault="00247C07" w:rsidP="00247C07">
            <w:pPr>
              <w:keepNext/>
              <w:keepLines/>
              <w:spacing w:before="40" w:after="40" w:line="210" w:lineRule="exact"/>
              <w:ind w:right="45"/>
              <w:jc w:val="right"/>
              <w:rPr>
                <w:b/>
                <w:sz w:val="17"/>
                <w:szCs w:val="17"/>
              </w:rPr>
            </w:pPr>
            <w:r w:rsidRPr="007600A8">
              <w:rPr>
                <w:b/>
                <w:sz w:val="17"/>
                <w:szCs w:val="17"/>
              </w:rPr>
              <w:t>9</w:t>
            </w:r>
          </w:p>
        </w:tc>
      </w:tr>
      <w:tr w:rsidR="00247C07" w:rsidRPr="00840827" w:rsidTr="00247C07">
        <w:tblPrEx>
          <w:tblCellMar>
            <w:top w:w="0" w:type="dxa"/>
            <w:bottom w:w="0" w:type="dxa"/>
          </w:tblCellMar>
        </w:tblPrEx>
        <w:tc>
          <w:tcPr>
            <w:tcW w:w="2282" w:type="dxa"/>
            <w:shd w:val="clear" w:color="auto" w:fill="auto"/>
            <w:vAlign w:val="bottom"/>
          </w:tcPr>
          <w:p w:rsidR="00247C07" w:rsidRPr="00840827" w:rsidRDefault="00247C07" w:rsidP="00247C07">
            <w:pPr>
              <w:tabs>
                <w:tab w:val="left" w:pos="288"/>
                <w:tab w:val="left" w:pos="576"/>
                <w:tab w:val="left" w:pos="864"/>
                <w:tab w:val="left" w:pos="1152"/>
              </w:tabs>
              <w:suppressAutoHyphens/>
              <w:spacing w:before="40" w:after="40" w:line="210" w:lineRule="exact"/>
              <w:ind w:right="43"/>
              <w:rPr>
                <w:sz w:val="17"/>
              </w:rPr>
            </w:pPr>
            <w:r w:rsidRPr="00840827">
              <w:rPr>
                <w:sz w:val="17"/>
                <w:szCs w:val="17"/>
              </w:rPr>
              <w:t>KMC</w:t>
            </w:r>
          </w:p>
        </w:tc>
        <w:tc>
          <w:tcPr>
            <w:tcW w:w="1679" w:type="dxa"/>
            <w:shd w:val="clear" w:color="auto" w:fill="auto"/>
            <w:vAlign w:val="bottom"/>
          </w:tcPr>
          <w:p w:rsidR="00247C07" w:rsidRPr="007600A8" w:rsidRDefault="00247C07" w:rsidP="00247C07">
            <w:pPr>
              <w:spacing w:before="40" w:after="40" w:line="210" w:lineRule="exact"/>
              <w:ind w:right="45"/>
              <w:jc w:val="right"/>
              <w:rPr>
                <w:sz w:val="17"/>
                <w:szCs w:val="17"/>
              </w:rPr>
            </w:pPr>
            <w:r w:rsidRPr="007600A8">
              <w:rPr>
                <w:sz w:val="17"/>
                <w:szCs w:val="17"/>
              </w:rPr>
              <w:t>13</w:t>
            </w:r>
          </w:p>
        </w:tc>
        <w:tc>
          <w:tcPr>
            <w:tcW w:w="1679" w:type="dxa"/>
            <w:shd w:val="clear" w:color="auto" w:fill="auto"/>
            <w:vAlign w:val="bottom"/>
          </w:tcPr>
          <w:p w:rsidR="00247C07" w:rsidRPr="007600A8" w:rsidRDefault="00247C07" w:rsidP="00247C07">
            <w:pPr>
              <w:spacing w:before="40" w:after="40" w:line="210" w:lineRule="exact"/>
              <w:ind w:right="45"/>
              <w:jc w:val="right"/>
              <w:rPr>
                <w:sz w:val="17"/>
                <w:szCs w:val="17"/>
              </w:rPr>
            </w:pPr>
            <w:r w:rsidRPr="007600A8">
              <w:rPr>
                <w:sz w:val="17"/>
                <w:szCs w:val="17"/>
              </w:rPr>
              <w:t>4</w:t>
            </w:r>
          </w:p>
        </w:tc>
        <w:tc>
          <w:tcPr>
            <w:tcW w:w="1680" w:type="dxa"/>
            <w:shd w:val="clear" w:color="auto" w:fill="auto"/>
            <w:vAlign w:val="bottom"/>
          </w:tcPr>
          <w:p w:rsidR="00247C07" w:rsidRPr="007600A8" w:rsidRDefault="00247C07" w:rsidP="00247C07">
            <w:pPr>
              <w:spacing w:before="40" w:after="40" w:line="210" w:lineRule="exact"/>
              <w:ind w:right="45"/>
              <w:jc w:val="right"/>
              <w:rPr>
                <w:b/>
                <w:sz w:val="17"/>
                <w:szCs w:val="17"/>
              </w:rPr>
            </w:pPr>
            <w:r w:rsidRPr="007600A8">
              <w:rPr>
                <w:b/>
                <w:sz w:val="17"/>
                <w:szCs w:val="17"/>
              </w:rPr>
              <w:t>17</w:t>
            </w:r>
          </w:p>
        </w:tc>
      </w:tr>
      <w:tr w:rsidR="00247C07" w:rsidRPr="00840827" w:rsidTr="00247C07">
        <w:tblPrEx>
          <w:tblCellMar>
            <w:top w:w="0" w:type="dxa"/>
            <w:bottom w:w="0" w:type="dxa"/>
          </w:tblCellMar>
        </w:tblPrEx>
        <w:tc>
          <w:tcPr>
            <w:tcW w:w="2282" w:type="dxa"/>
            <w:shd w:val="clear" w:color="auto" w:fill="auto"/>
            <w:vAlign w:val="bottom"/>
          </w:tcPr>
          <w:p w:rsidR="00247C07" w:rsidRPr="00840827" w:rsidRDefault="00247C07" w:rsidP="00247C07">
            <w:pPr>
              <w:tabs>
                <w:tab w:val="left" w:pos="288"/>
                <w:tab w:val="left" w:pos="576"/>
                <w:tab w:val="left" w:pos="864"/>
                <w:tab w:val="left" w:pos="1152"/>
              </w:tabs>
              <w:suppressAutoHyphens/>
              <w:spacing w:before="40" w:after="40" w:line="210" w:lineRule="exact"/>
              <w:ind w:right="43"/>
              <w:rPr>
                <w:sz w:val="17"/>
              </w:rPr>
            </w:pPr>
            <w:r w:rsidRPr="00840827">
              <w:rPr>
                <w:sz w:val="17"/>
                <w:szCs w:val="17"/>
              </w:rPr>
              <w:t>Conseil de Mansakonko</w:t>
            </w:r>
          </w:p>
        </w:tc>
        <w:tc>
          <w:tcPr>
            <w:tcW w:w="1679" w:type="dxa"/>
            <w:shd w:val="clear" w:color="auto" w:fill="auto"/>
            <w:vAlign w:val="bottom"/>
          </w:tcPr>
          <w:p w:rsidR="00247C07" w:rsidRPr="007600A8" w:rsidRDefault="00247C07" w:rsidP="00247C07">
            <w:pPr>
              <w:spacing w:before="40" w:after="40" w:line="210" w:lineRule="exact"/>
              <w:ind w:right="45"/>
              <w:jc w:val="right"/>
              <w:rPr>
                <w:sz w:val="17"/>
                <w:szCs w:val="17"/>
              </w:rPr>
            </w:pPr>
            <w:r w:rsidRPr="007600A8">
              <w:rPr>
                <w:sz w:val="17"/>
                <w:szCs w:val="17"/>
              </w:rPr>
              <w:t>11</w:t>
            </w:r>
          </w:p>
        </w:tc>
        <w:tc>
          <w:tcPr>
            <w:tcW w:w="1679" w:type="dxa"/>
            <w:shd w:val="clear" w:color="auto" w:fill="auto"/>
            <w:vAlign w:val="bottom"/>
          </w:tcPr>
          <w:p w:rsidR="00247C07" w:rsidRPr="007600A8" w:rsidRDefault="00247C07" w:rsidP="00247C07">
            <w:pPr>
              <w:spacing w:before="40" w:after="40" w:line="210" w:lineRule="exact"/>
              <w:ind w:right="45"/>
              <w:jc w:val="right"/>
              <w:rPr>
                <w:sz w:val="17"/>
                <w:szCs w:val="17"/>
              </w:rPr>
            </w:pPr>
            <w:r w:rsidRPr="007600A8">
              <w:rPr>
                <w:sz w:val="17"/>
                <w:szCs w:val="17"/>
              </w:rPr>
              <w:t>1</w:t>
            </w:r>
          </w:p>
        </w:tc>
        <w:tc>
          <w:tcPr>
            <w:tcW w:w="1680" w:type="dxa"/>
            <w:shd w:val="clear" w:color="auto" w:fill="auto"/>
            <w:vAlign w:val="bottom"/>
          </w:tcPr>
          <w:p w:rsidR="00247C07" w:rsidRPr="007600A8" w:rsidRDefault="00247C07" w:rsidP="00247C07">
            <w:pPr>
              <w:spacing w:before="40" w:after="40" w:line="210" w:lineRule="exact"/>
              <w:ind w:right="45"/>
              <w:jc w:val="right"/>
              <w:rPr>
                <w:b/>
                <w:sz w:val="17"/>
                <w:szCs w:val="17"/>
              </w:rPr>
            </w:pPr>
            <w:r w:rsidRPr="007600A8">
              <w:rPr>
                <w:b/>
                <w:sz w:val="17"/>
                <w:szCs w:val="17"/>
              </w:rPr>
              <w:t>12</w:t>
            </w:r>
          </w:p>
        </w:tc>
      </w:tr>
      <w:tr w:rsidR="00247C07" w:rsidRPr="00840827" w:rsidTr="00247C07">
        <w:tblPrEx>
          <w:tblCellMar>
            <w:top w:w="0" w:type="dxa"/>
            <w:bottom w:w="0" w:type="dxa"/>
          </w:tblCellMar>
        </w:tblPrEx>
        <w:tc>
          <w:tcPr>
            <w:tcW w:w="2282" w:type="dxa"/>
            <w:shd w:val="clear" w:color="auto" w:fill="auto"/>
            <w:vAlign w:val="bottom"/>
          </w:tcPr>
          <w:p w:rsidR="00247C07" w:rsidRPr="00840827" w:rsidRDefault="00247C07" w:rsidP="00247C07">
            <w:pPr>
              <w:tabs>
                <w:tab w:val="left" w:pos="288"/>
                <w:tab w:val="left" w:pos="576"/>
                <w:tab w:val="left" w:pos="864"/>
                <w:tab w:val="left" w:pos="1152"/>
              </w:tabs>
              <w:suppressAutoHyphens/>
              <w:spacing w:before="40" w:after="40" w:line="210" w:lineRule="exact"/>
              <w:ind w:right="43"/>
              <w:rPr>
                <w:sz w:val="17"/>
              </w:rPr>
            </w:pPr>
            <w:r w:rsidRPr="00840827">
              <w:rPr>
                <w:sz w:val="17"/>
                <w:szCs w:val="17"/>
              </w:rPr>
              <w:t>Conseil de Kuntaur</w:t>
            </w:r>
          </w:p>
        </w:tc>
        <w:tc>
          <w:tcPr>
            <w:tcW w:w="1679" w:type="dxa"/>
            <w:shd w:val="clear" w:color="auto" w:fill="auto"/>
            <w:vAlign w:val="bottom"/>
          </w:tcPr>
          <w:p w:rsidR="00247C07" w:rsidRPr="007600A8" w:rsidRDefault="00247C07" w:rsidP="00247C07">
            <w:pPr>
              <w:spacing w:before="40" w:after="40" w:line="210" w:lineRule="exact"/>
              <w:ind w:right="45"/>
              <w:jc w:val="right"/>
              <w:rPr>
                <w:sz w:val="17"/>
                <w:szCs w:val="17"/>
              </w:rPr>
            </w:pPr>
            <w:r w:rsidRPr="007600A8">
              <w:rPr>
                <w:sz w:val="17"/>
                <w:szCs w:val="17"/>
              </w:rPr>
              <w:t>9</w:t>
            </w:r>
          </w:p>
        </w:tc>
        <w:tc>
          <w:tcPr>
            <w:tcW w:w="1679" w:type="dxa"/>
            <w:shd w:val="clear" w:color="auto" w:fill="auto"/>
            <w:vAlign w:val="bottom"/>
          </w:tcPr>
          <w:p w:rsidR="00247C07" w:rsidRPr="007600A8" w:rsidRDefault="00247C07" w:rsidP="00247C07">
            <w:pPr>
              <w:spacing w:before="40" w:after="40" w:line="210" w:lineRule="exact"/>
              <w:ind w:right="45"/>
              <w:jc w:val="right"/>
              <w:rPr>
                <w:sz w:val="17"/>
                <w:szCs w:val="17"/>
              </w:rPr>
            </w:pPr>
            <w:r w:rsidRPr="007600A8">
              <w:rPr>
                <w:sz w:val="17"/>
                <w:szCs w:val="17"/>
              </w:rPr>
              <w:t>1</w:t>
            </w:r>
          </w:p>
        </w:tc>
        <w:tc>
          <w:tcPr>
            <w:tcW w:w="1680" w:type="dxa"/>
            <w:shd w:val="clear" w:color="auto" w:fill="auto"/>
            <w:vAlign w:val="bottom"/>
          </w:tcPr>
          <w:p w:rsidR="00247C07" w:rsidRPr="007600A8" w:rsidRDefault="00247C07" w:rsidP="00247C07">
            <w:pPr>
              <w:spacing w:before="40" w:after="40" w:line="210" w:lineRule="exact"/>
              <w:ind w:right="45"/>
              <w:jc w:val="right"/>
              <w:rPr>
                <w:b/>
                <w:sz w:val="17"/>
                <w:szCs w:val="17"/>
              </w:rPr>
            </w:pPr>
            <w:r w:rsidRPr="007600A8">
              <w:rPr>
                <w:b/>
                <w:sz w:val="17"/>
                <w:szCs w:val="17"/>
              </w:rPr>
              <w:t>10</w:t>
            </w:r>
          </w:p>
        </w:tc>
      </w:tr>
      <w:tr w:rsidR="00247C07" w:rsidRPr="00840827" w:rsidTr="00247C07">
        <w:tblPrEx>
          <w:tblCellMar>
            <w:top w:w="0" w:type="dxa"/>
            <w:bottom w:w="0" w:type="dxa"/>
          </w:tblCellMar>
        </w:tblPrEx>
        <w:tc>
          <w:tcPr>
            <w:tcW w:w="2282" w:type="dxa"/>
            <w:shd w:val="clear" w:color="auto" w:fill="auto"/>
            <w:vAlign w:val="bottom"/>
          </w:tcPr>
          <w:p w:rsidR="00247C07" w:rsidRPr="00840827" w:rsidRDefault="00247C07" w:rsidP="00247C07">
            <w:pPr>
              <w:tabs>
                <w:tab w:val="left" w:pos="288"/>
                <w:tab w:val="left" w:pos="576"/>
                <w:tab w:val="left" w:pos="864"/>
                <w:tab w:val="left" w:pos="1152"/>
              </w:tabs>
              <w:suppressAutoHyphens/>
              <w:spacing w:before="40" w:after="40" w:line="210" w:lineRule="exact"/>
              <w:ind w:right="43"/>
              <w:rPr>
                <w:sz w:val="17"/>
              </w:rPr>
            </w:pPr>
            <w:r w:rsidRPr="00840827">
              <w:rPr>
                <w:sz w:val="17"/>
                <w:szCs w:val="17"/>
              </w:rPr>
              <w:t>Conseil de Brikama</w:t>
            </w:r>
          </w:p>
        </w:tc>
        <w:tc>
          <w:tcPr>
            <w:tcW w:w="1679" w:type="dxa"/>
            <w:shd w:val="clear" w:color="auto" w:fill="auto"/>
            <w:vAlign w:val="bottom"/>
          </w:tcPr>
          <w:p w:rsidR="00247C07" w:rsidRPr="007600A8" w:rsidRDefault="00247C07" w:rsidP="00247C07">
            <w:pPr>
              <w:spacing w:before="40" w:after="40" w:line="210" w:lineRule="exact"/>
              <w:ind w:right="45"/>
              <w:jc w:val="right"/>
              <w:rPr>
                <w:sz w:val="17"/>
                <w:szCs w:val="17"/>
              </w:rPr>
            </w:pPr>
            <w:r w:rsidRPr="007600A8">
              <w:rPr>
                <w:sz w:val="17"/>
                <w:szCs w:val="17"/>
              </w:rPr>
              <w:t>21</w:t>
            </w:r>
          </w:p>
        </w:tc>
        <w:tc>
          <w:tcPr>
            <w:tcW w:w="1679" w:type="dxa"/>
            <w:shd w:val="clear" w:color="auto" w:fill="auto"/>
            <w:vAlign w:val="bottom"/>
          </w:tcPr>
          <w:p w:rsidR="00247C07" w:rsidRPr="007600A8" w:rsidRDefault="00247C07" w:rsidP="00247C07">
            <w:pPr>
              <w:spacing w:before="40" w:after="40" w:line="210" w:lineRule="exact"/>
              <w:ind w:right="45"/>
              <w:jc w:val="right"/>
              <w:rPr>
                <w:sz w:val="17"/>
                <w:szCs w:val="17"/>
              </w:rPr>
            </w:pPr>
            <w:r w:rsidRPr="007600A8">
              <w:rPr>
                <w:sz w:val="17"/>
                <w:szCs w:val="17"/>
              </w:rPr>
              <w:t>3</w:t>
            </w:r>
          </w:p>
        </w:tc>
        <w:tc>
          <w:tcPr>
            <w:tcW w:w="1680" w:type="dxa"/>
            <w:shd w:val="clear" w:color="auto" w:fill="auto"/>
            <w:vAlign w:val="bottom"/>
          </w:tcPr>
          <w:p w:rsidR="00247C07" w:rsidRPr="007600A8" w:rsidRDefault="00247C07" w:rsidP="00247C07">
            <w:pPr>
              <w:spacing w:before="40" w:after="40" w:line="210" w:lineRule="exact"/>
              <w:ind w:right="45"/>
              <w:jc w:val="right"/>
              <w:rPr>
                <w:b/>
                <w:sz w:val="17"/>
                <w:szCs w:val="17"/>
              </w:rPr>
            </w:pPr>
            <w:r w:rsidRPr="007600A8">
              <w:rPr>
                <w:b/>
                <w:sz w:val="17"/>
                <w:szCs w:val="17"/>
              </w:rPr>
              <w:t>24</w:t>
            </w:r>
          </w:p>
        </w:tc>
      </w:tr>
      <w:tr w:rsidR="00247C07" w:rsidRPr="00840827" w:rsidTr="00247C07">
        <w:tblPrEx>
          <w:tblCellMar>
            <w:top w:w="0" w:type="dxa"/>
            <w:bottom w:w="0" w:type="dxa"/>
          </w:tblCellMar>
        </w:tblPrEx>
        <w:tc>
          <w:tcPr>
            <w:tcW w:w="2282" w:type="dxa"/>
            <w:shd w:val="clear" w:color="auto" w:fill="auto"/>
            <w:vAlign w:val="bottom"/>
          </w:tcPr>
          <w:p w:rsidR="00247C07" w:rsidRPr="00840827" w:rsidRDefault="00247C07" w:rsidP="00247C07">
            <w:pPr>
              <w:tabs>
                <w:tab w:val="left" w:pos="288"/>
                <w:tab w:val="left" w:pos="576"/>
                <w:tab w:val="left" w:pos="864"/>
                <w:tab w:val="left" w:pos="1152"/>
              </w:tabs>
              <w:suppressAutoHyphens/>
              <w:spacing w:before="40" w:after="40" w:line="210" w:lineRule="exact"/>
              <w:ind w:right="43"/>
              <w:rPr>
                <w:sz w:val="17"/>
              </w:rPr>
            </w:pPr>
            <w:r w:rsidRPr="00840827">
              <w:rPr>
                <w:sz w:val="17"/>
                <w:szCs w:val="17"/>
              </w:rPr>
              <w:t>Conseil de Janjangbureh</w:t>
            </w:r>
          </w:p>
        </w:tc>
        <w:tc>
          <w:tcPr>
            <w:tcW w:w="1679" w:type="dxa"/>
            <w:shd w:val="clear" w:color="auto" w:fill="auto"/>
            <w:vAlign w:val="bottom"/>
          </w:tcPr>
          <w:p w:rsidR="00247C07" w:rsidRPr="007600A8" w:rsidRDefault="00247C07" w:rsidP="00247C07">
            <w:pPr>
              <w:spacing w:before="40" w:after="40" w:line="210" w:lineRule="exact"/>
              <w:ind w:right="45"/>
              <w:jc w:val="right"/>
              <w:rPr>
                <w:sz w:val="17"/>
                <w:szCs w:val="17"/>
              </w:rPr>
            </w:pPr>
            <w:r w:rsidRPr="007600A8">
              <w:rPr>
                <w:sz w:val="17"/>
                <w:szCs w:val="17"/>
              </w:rPr>
              <w:t>11</w:t>
            </w:r>
          </w:p>
        </w:tc>
        <w:tc>
          <w:tcPr>
            <w:tcW w:w="1679" w:type="dxa"/>
            <w:shd w:val="clear" w:color="auto" w:fill="auto"/>
            <w:vAlign w:val="bottom"/>
          </w:tcPr>
          <w:p w:rsidR="00247C07" w:rsidRPr="007600A8" w:rsidRDefault="00247C07" w:rsidP="00247C07">
            <w:pPr>
              <w:spacing w:before="40" w:after="40" w:line="210" w:lineRule="exact"/>
              <w:ind w:right="45"/>
              <w:jc w:val="right"/>
              <w:rPr>
                <w:sz w:val="17"/>
                <w:szCs w:val="17"/>
              </w:rPr>
            </w:pPr>
            <w:r w:rsidRPr="007600A8">
              <w:rPr>
                <w:sz w:val="17"/>
                <w:szCs w:val="17"/>
              </w:rPr>
              <w:t>1</w:t>
            </w:r>
          </w:p>
        </w:tc>
        <w:tc>
          <w:tcPr>
            <w:tcW w:w="1680" w:type="dxa"/>
            <w:shd w:val="clear" w:color="auto" w:fill="auto"/>
            <w:vAlign w:val="bottom"/>
          </w:tcPr>
          <w:p w:rsidR="00247C07" w:rsidRPr="007600A8" w:rsidRDefault="00247C07" w:rsidP="00247C07">
            <w:pPr>
              <w:spacing w:before="40" w:after="40" w:line="210" w:lineRule="exact"/>
              <w:ind w:right="45"/>
              <w:jc w:val="right"/>
              <w:rPr>
                <w:b/>
                <w:sz w:val="17"/>
                <w:szCs w:val="17"/>
              </w:rPr>
            </w:pPr>
            <w:r w:rsidRPr="007600A8">
              <w:rPr>
                <w:b/>
                <w:sz w:val="17"/>
                <w:szCs w:val="17"/>
              </w:rPr>
              <w:t>12</w:t>
            </w:r>
          </w:p>
        </w:tc>
      </w:tr>
      <w:tr w:rsidR="00247C07" w:rsidRPr="00840827" w:rsidTr="00247C07">
        <w:tblPrEx>
          <w:tblCellMar>
            <w:top w:w="0" w:type="dxa"/>
            <w:bottom w:w="0" w:type="dxa"/>
          </w:tblCellMar>
        </w:tblPrEx>
        <w:tc>
          <w:tcPr>
            <w:tcW w:w="2282" w:type="dxa"/>
            <w:shd w:val="clear" w:color="auto" w:fill="auto"/>
            <w:vAlign w:val="bottom"/>
          </w:tcPr>
          <w:p w:rsidR="00247C07" w:rsidRPr="00840827" w:rsidRDefault="00247C07" w:rsidP="00247C07">
            <w:pPr>
              <w:tabs>
                <w:tab w:val="left" w:pos="288"/>
                <w:tab w:val="left" w:pos="576"/>
                <w:tab w:val="left" w:pos="864"/>
                <w:tab w:val="left" w:pos="1152"/>
              </w:tabs>
              <w:suppressAutoHyphens/>
              <w:spacing w:before="40" w:after="40" w:line="210" w:lineRule="exact"/>
              <w:ind w:right="43"/>
              <w:rPr>
                <w:sz w:val="17"/>
              </w:rPr>
            </w:pPr>
            <w:r w:rsidRPr="00840827">
              <w:rPr>
                <w:sz w:val="17"/>
                <w:szCs w:val="17"/>
              </w:rPr>
              <w:t>Conseil de Kerewan</w:t>
            </w:r>
          </w:p>
        </w:tc>
        <w:tc>
          <w:tcPr>
            <w:tcW w:w="1679" w:type="dxa"/>
            <w:shd w:val="clear" w:color="auto" w:fill="auto"/>
            <w:vAlign w:val="bottom"/>
          </w:tcPr>
          <w:p w:rsidR="00247C07" w:rsidRPr="007600A8" w:rsidRDefault="00247C07" w:rsidP="00247C07">
            <w:pPr>
              <w:spacing w:before="40" w:after="40" w:line="210" w:lineRule="exact"/>
              <w:ind w:right="45"/>
              <w:jc w:val="right"/>
              <w:rPr>
                <w:sz w:val="17"/>
                <w:szCs w:val="17"/>
              </w:rPr>
            </w:pPr>
            <w:r w:rsidRPr="007600A8">
              <w:rPr>
                <w:sz w:val="17"/>
                <w:szCs w:val="17"/>
              </w:rPr>
              <w:t>16</w:t>
            </w:r>
          </w:p>
        </w:tc>
        <w:tc>
          <w:tcPr>
            <w:tcW w:w="1679" w:type="dxa"/>
            <w:shd w:val="clear" w:color="auto" w:fill="auto"/>
            <w:vAlign w:val="bottom"/>
          </w:tcPr>
          <w:p w:rsidR="00247C07" w:rsidRPr="007600A8" w:rsidRDefault="00247C07" w:rsidP="00247C07">
            <w:pPr>
              <w:spacing w:before="40" w:after="40" w:line="210" w:lineRule="exact"/>
              <w:ind w:right="45"/>
              <w:jc w:val="right"/>
              <w:rPr>
                <w:sz w:val="17"/>
                <w:szCs w:val="17"/>
              </w:rPr>
            </w:pPr>
            <w:r w:rsidRPr="007600A8">
              <w:rPr>
                <w:sz w:val="17"/>
                <w:szCs w:val="17"/>
              </w:rPr>
              <w:t>0</w:t>
            </w:r>
          </w:p>
        </w:tc>
        <w:tc>
          <w:tcPr>
            <w:tcW w:w="1680" w:type="dxa"/>
            <w:shd w:val="clear" w:color="auto" w:fill="auto"/>
            <w:vAlign w:val="bottom"/>
          </w:tcPr>
          <w:p w:rsidR="00247C07" w:rsidRPr="007600A8" w:rsidRDefault="00247C07" w:rsidP="00247C07">
            <w:pPr>
              <w:spacing w:before="40" w:after="40" w:line="210" w:lineRule="exact"/>
              <w:ind w:right="45"/>
              <w:jc w:val="right"/>
              <w:rPr>
                <w:b/>
                <w:sz w:val="17"/>
                <w:szCs w:val="17"/>
              </w:rPr>
            </w:pPr>
            <w:r w:rsidRPr="007600A8">
              <w:rPr>
                <w:b/>
                <w:sz w:val="17"/>
                <w:szCs w:val="17"/>
              </w:rPr>
              <w:t>16</w:t>
            </w:r>
          </w:p>
        </w:tc>
      </w:tr>
      <w:tr w:rsidR="00247C07" w:rsidRPr="00840827" w:rsidTr="00247C07">
        <w:tblPrEx>
          <w:tblCellMar>
            <w:top w:w="0" w:type="dxa"/>
            <w:bottom w:w="0" w:type="dxa"/>
          </w:tblCellMar>
        </w:tblPrEx>
        <w:tc>
          <w:tcPr>
            <w:tcW w:w="2282" w:type="dxa"/>
            <w:tcBorders>
              <w:bottom w:val="single" w:sz="4" w:space="0" w:color="auto"/>
            </w:tcBorders>
            <w:shd w:val="clear" w:color="auto" w:fill="auto"/>
            <w:vAlign w:val="bottom"/>
          </w:tcPr>
          <w:p w:rsidR="00247C07" w:rsidRPr="00840827" w:rsidRDefault="00247C07" w:rsidP="00247C07">
            <w:pPr>
              <w:tabs>
                <w:tab w:val="left" w:pos="288"/>
                <w:tab w:val="left" w:pos="576"/>
                <w:tab w:val="left" w:pos="864"/>
                <w:tab w:val="left" w:pos="1152"/>
              </w:tabs>
              <w:suppressAutoHyphens/>
              <w:spacing w:before="40" w:after="81" w:line="210" w:lineRule="exact"/>
              <w:ind w:right="43"/>
              <w:rPr>
                <w:sz w:val="17"/>
              </w:rPr>
            </w:pPr>
            <w:r w:rsidRPr="00840827">
              <w:rPr>
                <w:sz w:val="17"/>
                <w:szCs w:val="17"/>
              </w:rPr>
              <w:t>Conseil de Basse</w:t>
            </w:r>
          </w:p>
        </w:tc>
        <w:tc>
          <w:tcPr>
            <w:tcW w:w="1679" w:type="dxa"/>
            <w:tcBorders>
              <w:bottom w:val="single" w:sz="4" w:space="0" w:color="auto"/>
            </w:tcBorders>
            <w:shd w:val="clear" w:color="auto" w:fill="auto"/>
            <w:vAlign w:val="bottom"/>
          </w:tcPr>
          <w:p w:rsidR="00247C07" w:rsidRPr="007600A8" w:rsidRDefault="00247C07" w:rsidP="00247C07">
            <w:pPr>
              <w:spacing w:before="40" w:after="40" w:line="210" w:lineRule="exact"/>
              <w:ind w:right="45"/>
              <w:jc w:val="right"/>
              <w:rPr>
                <w:sz w:val="17"/>
                <w:szCs w:val="17"/>
              </w:rPr>
            </w:pPr>
            <w:r w:rsidRPr="007600A8">
              <w:rPr>
                <w:sz w:val="17"/>
                <w:szCs w:val="17"/>
              </w:rPr>
              <w:t>13</w:t>
            </w:r>
          </w:p>
        </w:tc>
        <w:tc>
          <w:tcPr>
            <w:tcW w:w="1679" w:type="dxa"/>
            <w:tcBorders>
              <w:bottom w:val="single" w:sz="4" w:space="0" w:color="auto"/>
            </w:tcBorders>
            <w:shd w:val="clear" w:color="auto" w:fill="auto"/>
            <w:vAlign w:val="bottom"/>
          </w:tcPr>
          <w:p w:rsidR="00247C07" w:rsidRPr="007600A8" w:rsidRDefault="00247C07" w:rsidP="00247C07">
            <w:pPr>
              <w:spacing w:before="40" w:after="40" w:line="210" w:lineRule="exact"/>
              <w:ind w:right="45"/>
              <w:jc w:val="right"/>
              <w:rPr>
                <w:sz w:val="17"/>
                <w:szCs w:val="17"/>
              </w:rPr>
            </w:pPr>
            <w:r w:rsidRPr="007600A8">
              <w:rPr>
                <w:sz w:val="17"/>
                <w:szCs w:val="17"/>
              </w:rPr>
              <w:t>1</w:t>
            </w:r>
          </w:p>
        </w:tc>
        <w:tc>
          <w:tcPr>
            <w:tcW w:w="1680" w:type="dxa"/>
            <w:tcBorders>
              <w:bottom w:val="single" w:sz="4" w:space="0" w:color="auto"/>
            </w:tcBorders>
            <w:shd w:val="clear" w:color="auto" w:fill="auto"/>
            <w:vAlign w:val="bottom"/>
          </w:tcPr>
          <w:p w:rsidR="00247C07" w:rsidRPr="007600A8" w:rsidRDefault="00247C07" w:rsidP="00247C07">
            <w:pPr>
              <w:spacing w:before="40" w:after="40" w:line="210" w:lineRule="exact"/>
              <w:ind w:right="45"/>
              <w:jc w:val="right"/>
              <w:rPr>
                <w:b/>
                <w:sz w:val="17"/>
                <w:szCs w:val="17"/>
              </w:rPr>
            </w:pPr>
            <w:r w:rsidRPr="007600A8">
              <w:rPr>
                <w:b/>
                <w:sz w:val="17"/>
                <w:szCs w:val="17"/>
              </w:rPr>
              <w:t>14</w:t>
            </w:r>
          </w:p>
        </w:tc>
      </w:tr>
      <w:tr w:rsidR="00247C07" w:rsidRPr="00840827" w:rsidTr="00247C07">
        <w:tblPrEx>
          <w:tblCellMar>
            <w:top w:w="0" w:type="dxa"/>
            <w:bottom w:w="0" w:type="dxa"/>
          </w:tblCellMar>
        </w:tblPrEx>
        <w:tc>
          <w:tcPr>
            <w:tcW w:w="2282" w:type="dxa"/>
            <w:tcBorders>
              <w:top w:val="single" w:sz="4" w:space="0" w:color="auto"/>
              <w:bottom w:val="single" w:sz="12" w:space="0" w:color="auto"/>
            </w:tcBorders>
            <w:shd w:val="clear" w:color="auto" w:fill="auto"/>
            <w:vAlign w:val="bottom"/>
          </w:tcPr>
          <w:p w:rsidR="00247C07" w:rsidRPr="00840827" w:rsidRDefault="00247C07" w:rsidP="00247C07">
            <w:pPr>
              <w:tabs>
                <w:tab w:val="left" w:pos="288"/>
                <w:tab w:val="left" w:pos="576"/>
                <w:tab w:val="left" w:pos="864"/>
                <w:tab w:val="left" w:pos="1152"/>
              </w:tabs>
              <w:suppressAutoHyphens/>
              <w:spacing w:before="81" w:after="81" w:line="210" w:lineRule="exact"/>
              <w:ind w:right="43"/>
              <w:rPr>
                <w:b/>
                <w:sz w:val="17"/>
              </w:rPr>
            </w:pPr>
            <w:r w:rsidRPr="00840827">
              <w:rPr>
                <w:b/>
                <w:sz w:val="17"/>
              </w:rPr>
              <w:tab/>
            </w:r>
            <w:r w:rsidRPr="00840827">
              <w:rPr>
                <w:rFonts w:eastAsia="MS Mincho"/>
                <w:b/>
                <w:sz w:val="17"/>
                <w:szCs w:val="17"/>
              </w:rPr>
              <w:t>Total</w:t>
            </w:r>
          </w:p>
        </w:tc>
        <w:tc>
          <w:tcPr>
            <w:tcW w:w="1679" w:type="dxa"/>
            <w:tcBorders>
              <w:top w:val="single" w:sz="4" w:space="0" w:color="auto"/>
              <w:bottom w:val="single" w:sz="12" w:space="0" w:color="auto"/>
            </w:tcBorders>
            <w:shd w:val="clear" w:color="auto" w:fill="auto"/>
            <w:vAlign w:val="bottom"/>
          </w:tcPr>
          <w:p w:rsidR="00247C07" w:rsidRPr="007600A8" w:rsidRDefault="00247C07" w:rsidP="00247C07">
            <w:pPr>
              <w:spacing w:before="40" w:after="40" w:line="210" w:lineRule="exact"/>
              <w:ind w:right="45"/>
              <w:jc w:val="right"/>
              <w:rPr>
                <w:b/>
                <w:sz w:val="17"/>
                <w:szCs w:val="17"/>
              </w:rPr>
            </w:pPr>
            <w:r w:rsidRPr="007600A8">
              <w:rPr>
                <w:b/>
                <w:sz w:val="17"/>
                <w:szCs w:val="17"/>
              </w:rPr>
              <w:t>99</w:t>
            </w:r>
          </w:p>
        </w:tc>
        <w:tc>
          <w:tcPr>
            <w:tcW w:w="1679" w:type="dxa"/>
            <w:tcBorders>
              <w:top w:val="single" w:sz="4" w:space="0" w:color="auto"/>
              <w:bottom w:val="single" w:sz="12" w:space="0" w:color="auto"/>
            </w:tcBorders>
            <w:shd w:val="clear" w:color="auto" w:fill="auto"/>
            <w:vAlign w:val="bottom"/>
          </w:tcPr>
          <w:p w:rsidR="00247C07" w:rsidRPr="007600A8" w:rsidRDefault="00247C07" w:rsidP="00247C07">
            <w:pPr>
              <w:spacing w:before="40" w:after="40" w:line="210" w:lineRule="exact"/>
              <w:ind w:right="45"/>
              <w:jc w:val="right"/>
              <w:rPr>
                <w:b/>
                <w:sz w:val="17"/>
                <w:szCs w:val="17"/>
              </w:rPr>
            </w:pPr>
            <w:r w:rsidRPr="007600A8">
              <w:rPr>
                <w:b/>
                <w:sz w:val="17"/>
                <w:szCs w:val="17"/>
              </w:rPr>
              <w:t>15</w:t>
            </w:r>
          </w:p>
        </w:tc>
        <w:tc>
          <w:tcPr>
            <w:tcW w:w="1680" w:type="dxa"/>
            <w:tcBorders>
              <w:top w:val="single" w:sz="4" w:space="0" w:color="auto"/>
              <w:bottom w:val="single" w:sz="12" w:space="0" w:color="auto"/>
            </w:tcBorders>
            <w:shd w:val="clear" w:color="auto" w:fill="auto"/>
            <w:vAlign w:val="bottom"/>
          </w:tcPr>
          <w:p w:rsidR="00247C07" w:rsidRPr="007600A8" w:rsidRDefault="00247C07" w:rsidP="00247C07">
            <w:pPr>
              <w:spacing w:before="40" w:after="40" w:line="210" w:lineRule="exact"/>
              <w:ind w:right="45"/>
              <w:jc w:val="right"/>
              <w:rPr>
                <w:b/>
                <w:sz w:val="17"/>
                <w:szCs w:val="17"/>
              </w:rPr>
            </w:pPr>
            <w:r w:rsidRPr="007600A8">
              <w:rPr>
                <w:b/>
                <w:sz w:val="17"/>
                <w:szCs w:val="17"/>
              </w:rPr>
              <w:t>114</w:t>
            </w:r>
          </w:p>
        </w:tc>
      </w:tr>
    </w:tbl>
    <w:p w:rsidR="00247C07" w:rsidRPr="00840827" w:rsidRDefault="00247C07" w:rsidP="00247C07">
      <w:pPr>
        <w:pStyle w:val="SingleTxt"/>
        <w:spacing w:after="0" w:line="120" w:lineRule="exact"/>
        <w:rPr>
          <w:sz w:val="10"/>
        </w:rPr>
      </w:pPr>
    </w:p>
    <w:p w:rsidR="00247C07" w:rsidRPr="00ED6247" w:rsidRDefault="00247C07" w:rsidP="00247C07">
      <w:pPr>
        <w:pStyle w:val="FootnoteText"/>
        <w:tabs>
          <w:tab w:val="clear" w:pos="418"/>
          <w:tab w:val="right" w:pos="1476"/>
          <w:tab w:val="left" w:pos="1548"/>
          <w:tab w:val="right" w:pos="1836"/>
          <w:tab w:val="left" w:pos="1908"/>
        </w:tabs>
        <w:ind w:left="1548" w:right="1267" w:hanging="288"/>
        <w:rPr>
          <w:lang w:val="en-US"/>
        </w:rPr>
      </w:pPr>
      <w:r w:rsidRPr="00ED6247">
        <w:rPr>
          <w:i/>
          <w:lang w:val="en-US"/>
        </w:rPr>
        <w:t>Source</w:t>
      </w:r>
      <w:r w:rsidRPr="00ED6247">
        <w:rPr>
          <w:lang w:val="en-US"/>
        </w:rPr>
        <w:t xml:space="preserve"> : UNDP Governance and Gender in Development, The </w:t>
      </w:r>
      <w:smartTag w:uri="urn:schemas-microsoft-com:office:smarttags" w:element="country-region">
        <w:smartTag w:uri="urn:schemas-microsoft-com:office:smarttags" w:element="place">
          <w:r w:rsidRPr="00ED6247">
            <w:rPr>
              <w:lang w:val="en-US"/>
            </w:rPr>
            <w:t>Gambia</w:t>
          </w:r>
        </w:smartTag>
      </w:smartTag>
      <w:r w:rsidRPr="00ED6247">
        <w:rPr>
          <w:lang w:val="en-US"/>
        </w:rPr>
        <w:t>, Medium Term Plan, 2005-2009 (Source : 2008 LG Elections).</w:t>
      </w:r>
    </w:p>
    <w:p w:rsidR="00247C07" w:rsidRPr="00ED6247" w:rsidRDefault="00247C07" w:rsidP="00247C07">
      <w:pPr>
        <w:pStyle w:val="SingleTxt"/>
        <w:spacing w:after="0" w:line="120" w:lineRule="exact"/>
        <w:rPr>
          <w:sz w:val="10"/>
          <w:lang w:val="en-US"/>
        </w:rPr>
      </w:pPr>
    </w:p>
    <w:p w:rsidR="00247C07" w:rsidRPr="00ED6247" w:rsidRDefault="00247C07" w:rsidP="00247C07">
      <w:pPr>
        <w:pStyle w:val="SingleTxt"/>
        <w:spacing w:after="0" w:line="120" w:lineRule="exact"/>
        <w:rPr>
          <w:sz w:val="10"/>
          <w:lang w:val="en-US"/>
        </w:rPr>
      </w:pPr>
    </w:p>
    <w:p w:rsidR="00247C07" w:rsidRPr="00DC1BBE" w:rsidRDefault="00247C07" w:rsidP="00247C07">
      <w:pPr>
        <w:pStyle w:val="SingleTxt"/>
        <w:numPr>
          <w:ilvl w:val="0"/>
          <w:numId w:val="6"/>
        </w:numPr>
        <w:suppressAutoHyphens/>
      </w:pPr>
      <w:r w:rsidRPr="00DC1BBE">
        <w:t>S</w:t>
      </w:r>
      <w:r>
        <w:t>’</w:t>
      </w:r>
      <w:r w:rsidRPr="00DC1BBE">
        <w:t>agissant des activités de renforcement des capacités des femmes, il est important de déterminer celles qui ont été couronnées de succès et viables au niveau de la communauté et qui peuvent contribuer à l</w:t>
      </w:r>
      <w:r>
        <w:t>’</w:t>
      </w:r>
      <w:r w:rsidRPr="00DC1BBE">
        <w:t>élaboration d</w:t>
      </w:r>
      <w:r>
        <w:t>’</w:t>
      </w:r>
      <w:r w:rsidRPr="00DC1BBE">
        <w:t>interventions futures. L</w:t>
      </w:r>
      <w:r>
        <w:t>’</w:t>
      </w:r>
      <w:r w:rsidRPr="00DC1BBE">
        <w:t>évaluation des besoins en matière de capacités des femmes dans la prise de décision, qui faisait partie intégrante de l</w:t>
      </w:r>
      <w:r>
        <w:t>’</w:t>
      </w:r>
      <w:r w:rsidRPr="00DC1BBE">
        <w:t>assistance apportée par le PNUD au Gouvernement gambien pour atteindre l</w:t>
      </w:r>
      <w:r>
        <w:t>’</w:t>
      </w:r>
      <w:r w:rsidRPr="00DC1BBE">
        <w:t>OMD 3 (Promouvoir l</w:t>
      </w:r>
      <w:r>
        <w:t>’</w:t>
      </w:r>
      <w:r w:rsidRPr="00DC1BBE">
        <w:t>égalité des sexes et l</w:t>
      </w:r>
      <w:r>
        <w:t>’</w:t>
      </w:r>
      <w:r w:rsidRPr="00DC1BBE">
        <w:t>autonomisation des femmes) en vue de la réduction de la pauvreté, a été un succès à cet égard</w:t>
      </w:r>
      <w:r w:rsidRPr="009A4EF8">
        <w:rPr>
          <w:vertAlign w:val="superscript"/>
        </w:rPr>
        <w:footnoteReference w:id="9"/>
      </w:r>
      <w:r w:rsidRPr="00DC1BBE">
        <w:t>. Les interventions menées étaient les suivantes</w:t>
      </w:r>
      <w:r>
        <w:t> </w:t>
      </w:r>
      <w:r w:rsidRPr="00DC1BBE">
        <w:t>:</w:t>
      </w:r>
    </w:p>
    <w:p w:rsidR="00247C07" w:rsidRPr="00DC1BBE" w:rsidRDefault="00247C07" w:rsidP="00247C07">
      <w:pPr>
        <w:pStyle w:val="SingleTxt"/>
        <w:tabs>
          <w:tab w:val="right" w:pos="1685"/>
        </w:tabs>
        <w:suppressAutoHyphens/>
        <w:ind w:left="1742" w:hanging="475"/>
      </w:pPr>
      <w:r>
        <w:tab/>
        <w:t>•</w:t>
      </w:r>
      <w:r>
        <w:tab/>
      </w:r>
      <w:r w:rsidRPr="00DC1BBE">
        <w:t>Élaboration d</w:t>
      </w:r>
      <w:r>
        <w:t>’</w:t>
      </w:r>
      <w:r w:rsidRPr="00DC1BBE">
        <w:t>un plan d</w:t>
      </w:r>
      <w:r>
        <w:t>’</w:t>
      </w:r>
      <w:r w:rsidRPr="00DC1BBE">
        <w:t>action à court terme pour le renforcement des capacités;</w:t>
      </w:r>
    </w:p>
    <w:p w:rsidR="00247C07" w:rsidRPr="00DC1BBE" w:rsidRDefault="00247C07" w:rsidP="00247C07">
      <w:pPr>
        <w:pStyle w:val="SingleTxt"/>
        <w:tabs>
          <w:tab w:val="right" w:pos="1685"/>
        </w:tabs>
        <w:suppressAutoHyphens/>
        <w:ind w:left="1742" w:hanging="475"/>
      </w:pPr>
      <w:r>
        <w:tab/>
        <w:t>•</w:t>
      </w:r>
      <w:r>
        <w:tab/>
      </w:r>
      <w:r w:rsidRPr="00DC1BBE">
        <w:t>Sensibilisation aux avantages sociaux de la participation effective des femmes à la prise de décision</w:t>
      </w:r>
      <w:r>
        <w:t>s</w:t>
      </w:r>
      <w:r w:rsidRPr="00DC1BBE">
        <w:t>;</w:t>
      </w:r>
    </w:p>
    <w:p w:rsidR="00247C07" w:rsidRPr="00DC1BBE" w:rsidRDefault="00247C07" w:rsidP="00247C07">
      <w:pPr>
        <w:pStyle w:val="SingleTxt"/>
        <w:tabs>
          <w:tab w:val="right" w:pos="1685"/>
        </w:tabs>
        <w:suppressAutoHyphens/>
        <w:ind w:left="1742" w:hanging="475"/>
      </w:pPr>
      <w:r>
        <w:tab/>
        <w:t>•</w:t>
      </w:r>
      <w:r>
        <w:tab/>
      </w:r>
      <w:r w:rsidRPr="00DC1BBE">
        <w:t>Formation de femmes sélectionnées au leadership communautaire et aux compétences de réseautage et de mobilisation; et</w:t>
      </w:r>
    </w:p>
    <w:p w:rsidR="00247C07" w:rsidRPr="00DC1BBE" w:rsidRDefault="00247C07" w:rsidP="00247C07">
      <w:pPr>
        <w:pStyle w:val="SingleTxt"/>
        <w:tabs>
          <w:tab w:val="right" w:pos="1685"/>
        </w:tabs>
        <w:suppressAutoHyphens/>
        <w:ind w:left="1742" w:hanging="475"/>
      </w:pPr>
      <w:r>
        <w:tab/>
        <w:t>•</w:t>
      </w:r>
      <w:r>
        <w:tab/>
      </w:r>
      <w:r w:rsidRPr="00DC1BBE">
        <w:t>Création de centres d</w:t>
      </w:r>
      <w:r>
        <w:t>’</w:t>
      </w:r>
      <w:r w:rsidRPr="00DC1BBE">
        <w:t>information dans toutes les régions pour faciliter l</w:t>
      </w:r>
      <w:r>
        <w:t>’</w:t>
      </w:r>
      <w:r w:rsidRPr="00DC1BBE">
        <w:t>accès des femmes et de toutes les autres parties prenantes à l</w:t>
      </w:r>
      <w:r>
        <w:t>’</w:t>
      </w:r>
      <w:r w:rsidRPr="00DC1BBE">
        <w:t>information et au matériel sur la problématique hommes-femmes.</w:t>
      </w:r>
    </w:p>
    <w:p w:rsidR="00247C07" w:rsidRPr="00DC1BBE" w:rsidRDefault="00247C07" w:rsidP="00247C07">
      <w:pPr>
        <w:pStyle w:val="SingleTxt"/>
        <w:numPr>
          <w:ilvl w:val="0"/>
          <w:numId w:val="6"/>
        </w:numPr>
        <w:suppressAutoHyphens/>
      </w:pPr>
      <w:r w:rsidRPr="00DC1BBE">
        <w:t>Le projet complémentaire sur l</w:t>
      </w:r>
      <w:r>
        <w:t>’</w:t>
      </w:r>
      <w:r w:rsidRPr="00DC1BBE">
        <w:t>égalité des sexes, l</w:t>
      </w:r>
      <w:r>
        <w:t>’</w:t>
      </w:r>
      <w:r w:rsidRPr="00DC1BBE">
        <w:t>autonomisation des femmes et les femmes dans la prise de décision</w:t>
      </w:r>
      <w:r>
        <w:t>s</w:t>
      </w:r>
      <w:r w:rsidRPr="00DC1BBE">
        <w:t xml:space="preserve"> (2008) est axé sur le renforcement des acquis obtenus dans le projet précédent.</w:t>
      </w:r>
    </w:p>
    <w:p w:rsidR="00247C07" w:rsidRDefault="00247C07" w:rsidP="00247C07">
      <w:pPr>
        <w:pStyle w:val="SingleTxt"/>
        <w:numPr>
          <w:ilvl w:val="0"/>
          <w:numId w:val="6"/>
        </w:numPr>
        <w:suppressAutoHyphens/>
      </w:pPr>
      <w:r w:rsidRPr="00DC1BBE">
        <w:t>Dans le cadre de la décentralisation, la loi de 2002 sur le gouvernement local prévoit la représentation des femmes dans les comités publics de développement des villages et les comités de développement des districts et stipule la représentation à égalité des hommes et femmes dans ces comités. L</w:t>
      </w:r>
      <w:r>
        <w:t>’</w:t>
      </w:r>
      <w:r w:rsidRPr="00DC1BBE">
        <w:t>Office national des femmes a décentralisé ses activités et le personnel et les femmes conseillères coopèrent avec les structures susmentionnées et d</w:t>
      </w:r>
      <w:r>
        <w:t>’</w:t>
      </w:r>
      <w:r w:rsidRPr="00DC1BBE">
        <w:t>autres organisations sur le terrain, notamment les équipes multidisciplinaires, les équipes spéciales sur la population, les comités consultatifs techniques et les organisations de la société civile, pour institutionnaliser la problématique hommes-femmes dans leurs activités. Le réseau de coordonn</w:t>
      </w:r>
      <w:r w:rsidRPr="00DC1BBE">
        <w:t>a</w:t>
      </w:r>
      <w:r w:rsidRPr="00DC1BBE">
        <w:t>teurs des questions concernant la problématique hommes-femmes a été revitalisé pour mieux faciliter les activités d</w:t>
      </w:r>
      <w:r>
        <w:t>’</w:t>
      </w:r>
      <w:r w:rsidRPr="00DC1BBE">
        <w:t>institutionnalisation de cette question. En mai 2006, le Président a approuvé la création de la National Women</w:t>
      </w:r>
      <w:r>
        <w:t>’</w:t>
      </w:r>
      <w:r w:rsidRPr="00DC1BBE">
        <w:t>s Federation qui vise à améliorer l</w:t>
      </w:r>
      <w:r>
        <w:t>’</w:t>
      </w:r>
      <w:r w:rsidRPr="00DC1BBE">
        <w:t>efficacité organisationnelle et la participation des femmes dans le secteur privé par les activités suivantes</w:t>
      </w:r>
      <w:r>
        <w:t> </w:t>
      </w:r>
      <w:r w:rsidRPr="00DC1BBE">
        <w:t>: renforcer les organisations féminines à tous les niveaux, mieux coordonner les programmes et les activités, faciliter les couplages en vue du développement économique et contribuer à la consolidation de la paix. Malgré les dispositions de la loi de 2002 sur le gouvernement local, la partic</w:t>
      </w:r>
      <w:r w:rsidRPr="00DC1BBE">
        <w:t>i</w:t>
      </w:r>
      <w:r w:rsidRPr="00DC1BBE">
        <w:t>pation des femmes est extrêmement limitée au niveau local. Aucune femme n</w:t>
      </w:r>
      <w:r>
        <w:t>’</w:t>
      </w:r>
      <w:r w:rsidRPr="00DC1BBE">
        <w:t xml:space="preserve">occupe le poste de gouverneur ou de dirigeant, et une seule femme est </w:t>
      </w:r>
      <w:r>
        <w:t>v</w:t>
      </w:r>
      <w:r w:rsidRPr="00DC1BBE">
        <w:t>ice-</w:t>
      </w:r>
      <w:r>
        <w:t>g</w:t>
      </w:r>
      <w:r w:rsidRPr="00DC1BBE">
        <w:t>ouverneur (voir tableau 6)</w:t>
      </w:r>
    </w:p>
    <w:p w:rsidR="00247C07" w:rsidRPr="007600A8" w:rsidRDefault="00247C07" w:rsidP="00247C07">
      <w:pPr>
        <w:pStyle w:val="SingleTxt"/>
        <w:suppressAutoHyphens/>
        <w:spacing w:after="0" w:line="120" w:lineRule="exact"/>
        <w:rPr>
          <w:sz w:val="10"/>
        </w:rPr>
      </w:pPr>
    </w:p>
    <w:p w:rsidR="00247C07" w:rsidRDefault="00247C07" w:rsidP="00247C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600A8">
        <w:rPr>
          <w:b w:val="0"/>
        </w:rPr>
        <w:t>Tableau 6</w:t>
      </w:r>
      <w:r>
        <w:br/>
      </w:r>
      <w:r w:rsidRPr="00DC1BBE">
        <w:t>Gouvernement local en 2008</w:t>
      </w:r>
    </w:p>
    <w:p w:rsidR="00247C07" w:rsidRPr="007600A8" w:rsidRDefault="00247C07" w:rsidP="00247C07">
      <w:pPr>
        <w:pStyle w:val="SingleTxt"/>
        <w:keepNext/>
        <w:spacing w:after="0" w:line="120" w:lineRule="exact"/>
        <w:rPr>
          <w:sz w:val="10"/>
        </w:rPr>
      </w:pPr>
    </w:p>
    <w:p w:rsidR="00247C07" w:rsidRDefault="00247C07" w:rsidP="00247C07">
      <w:pPr>
        <w:pStyle w:val="SingleTxt"/>
        <w:keepNext/>
        <w:spacing w:after="0" w:line="120" w:lineRule="exact"/>
        <w:rPr>
          <w:sz w:val="10"/>
        </w:rPr>
      </w:pPr>
    </w:p>
    <w:tbl>
      <w:tblPr>
        <w:tblW w:w="0" w:type="auto"/>
        <w:tblInd w:w="1260" w:type="dxa"/>
        <w:tblLayout w:type="fixed"/>
        <w:tblCellMar>
          <w:left w:w="0" w:type="dxa"/>
          <w:right w:w="0" w:type="dxa"/>
        </w:tblCellMar>
        <w:tblLook w:val="0000"/>
      </w:tblPr>
      <w:tblGrid>
        <w:gridCol w:w="2282"/>
        <w:gridCol w:w="1679"/>
        <w:gridCol w:w="1679"/>
        <w:gridCol w:w="1680"/>
      </w:tblGrid>
      <w:tr w:rsidR="00247C07" w:rsidRPr="009275E4" w:rsidTr="00247C07">
        <w:tblPrEx>
          <w:tblCellMar>
            <w:top w:w="0" w:type="dxa"/>
            <w:bottom w:w="0" w:type="dxa"/>
          </w:tblCellMar>
        </w:tblPrEx>
        <w:trPr>
          <w:tblHeader/>
        </w:trPr>
        <w:tc>
          <w:tcPr>
            <w:tcW w:w="2282" w:type="dxa"/>
            <w:tcBorders>
              <w:top w:val="single" w:sz="4" w:space="0" w:color="auto"/>
              <w:bottom w:val="single" w:sz="12" w:space="0" w:color="auto"/>
            </w:tcBorders>
            <w:shd w:val="clear" w:color="auto" w:fill="auto"/>
            <w:vAlign w:val="bottom"/>
          </w:tcPr>
          <w:p w:rsidR="00247C07" w:rsidRPr="009275E4" w:rsidRDefault="00247C07" w:rsidP="00247C07">
            <w:pPr>
              <w:keepNext/>
              <w:tabs>
                <w:tab w:val="left" w:pos="288"/>
                <w:tab w:val="left" w:pos="576"/>
                <w:tab w:val="left" w:pos="864"/>
                <w:tab w:val="left" w:pos="1152"/>
              </w:tabs>
              <w:suppressAutoHyphens/>
              <w:spacing w:before="80" w:after="80" w:line="160" w:lineRule="exact"/>
              <w:ind w:right="43"/>
              <w:rPr>
                <w:i/>
                <w:sz w:val="14"/>
              </w:rPr>
            </w:pPr>
            <w:r>
              <w:rPr>
                <w:i/>
                <w:sz w:val="14"/>
              </w:rPr>
              <w:t>Postes</w:t>
            </w:r>
          </w:p>
        </w:tc>
        <w:tc>
          <w:tcPr>
            <w:tcW w:w="1679" w:type="dxa"/>
            <w:tcBorders>
              <w:top w:val="single" w:sz="4" w:space="0" w:color="auto"/>
              <w:bottom w:val="single" w:sz="12" w:space="0" w:color="auto"/>
            </w:tcBorders>
            <w:shd w:val="clear" w:color="auto" w:fill="auto"/>
            <w:vAlign w:val="bottom"/>
          </w:tcPr>
          <w:p w:rsidR="00247C07" w:rsidRPr="009275E4" w:rsidRDefault="00247C07" w:rsidP="00247C07">
            <w:pPr>
              <w:keepNext/>
              <w:tabs>
                <w:tab w:val="left" w:pos="288"/>
                <w:tab w:val="left" w:pos="576"/>
                <w:tab w:val="left" w:pos="864"/>
                <w:tab w:val="left" w:pos="1152"/>
              </w:tabs>
              <w:suppressAutoHyphens/>
              <w:spacing w:before="80" w:after="80" w:line="160" w:lineRule="exact"/>
              <w:ind w:right="43"/>
              <w:jc w:val="right"/>
              <w:rPr>
                <w:b/>
                <w:sz w:val="14"/>
              </w:rPr>
            </w:pPr>
            <w:r>
              <w:rPr>
                <w:b/>
                <w:sz w:val="14"/>
              </w:rPr>
              <w:t>Nombre total d’hommes et de femmes</w:t>
            </w:r>
          </w:p>
        </w:tc>
        <w:tc>
          <w:tcPr>
            <w:tcW w:w="1679" w:type="dxa"/>
            <w:tcBorders>
              <w:top w:val="single" w:sz="4" w:space="0" w:color="auto"/>
              <w:bottom w:val="single" w:sz="12" w:space="0" w:color="auto"/>
            </w:tcBorders>
            <w:shd w:val="clear" w:color="auto" w:fill="auto"/>
            <w:vAlign w:val="bottom"/>
          </w:tcPr>
          <w:p w:rsidR="00247C07" w:rsidRPr="009275E4" w:rsidRDefault="00247C07" w:rsidP="00247C07">
            <w:pPr>
              <w:keepNext/>
              <w:tabs>
                <w:tab w:val="left" w:pos="288"/>
                <w:tab w:val="left" w:pos="576"/>
                <w:tab w:val="left" w:pos="864"/>
                <w:tab w:val="left" w:pos="1152"/>
              </w:tabs>
              <w:suppressAutoHyphens/>
              <w:spacing w:before="80" w:after="80" w:line="160" w:lineRule="exact"/>
              <w:ind w:right="43"/>
              <w:jc w:val="right"/>
              <w:rPr>
                <w:i/>
                <w:sz w:val="14"/>
              </w:rPr>
            </w:pPr>
            <w:r>
              <w:rPr>
                <w:i/>
                <w:sz w:val="14"/>
              </w:rPr>
              <w:t>Nombre de femmes</w:t>
            </w:r>
          </w:p>
        </w:tc>
        <w:tc>
          <w:tcPr>
            <w:tcW w:w="1680" w:type="dxa"/>
            <w:tcBorders>
              <w:top w:val="single" w:sz="4" w:space="0" w:color="auto"/>
              <w:bottom w:val="single" w:sz="12" w:space="0" w:color="auto"/>
            </w:tcBorders>
            <w:shd w:val="clear" w:color="auto" w:fill="auto"/>
            <w:vAlign w:val="bottom"/>
          </w:tcPr>
          <w:p w:rsidR="00247C07" w:rsidRPr="009275E4" w:rsidRDefault="00247C07" w:rsidP="00247C07">
            <w:pPr>
              <w:keepNext/>
              <w:tabs>
                <w:tab w:val="left" w:pos="288"/>
                <w:tab w:val="left" w:pos="576"/>
                <w:tab w:val="left" w:pos="864"/>
                <w:tab w:val="left" w:pos="1152"/>
              </w:tabs>
              <w:suppressAutoHyphens/>
              <w:spacing w:before="80" w:after="80" w:line="160" w:lineRule="exact"/>
              <w:ind w:right="43"/>
              <w:jc w:val="right"/>
              <w:rPr>
                <w:i/>
                <w:sz w:val="14"/>
              </w:rPr>
            </w:pPr>
            <w:r>
              <w:rPr>
                <w:i/>
                <w:sz w:val="14"/>
              </w:rPr>
              <w:t>Nombre d’hommes</w:t>
            </w:r>
          </w:p>
        </w:tc>
      </w:tr>
      <w:tr w:rsidR="00247C07" w:rsidRPr="009275E4" w:rsidTr="00247C07">
        <w:tblPrEx>
          <w:tblCellMar>
            <w:top w:w="0" w:type="dxa"/>
            <w:bottom w:w="0" w:type="dxa"/>
          </w:tblCellMar>
        </w:tblPrEx>
        <w:trPr>
          <w:trHeight w:hRule="exact" w:val="115"/>
          <w:tblHeader/>
        </w:trPr>
        <w:tc>
          <w:tcPr>
            <w:tcW w:w="2282" w:type="dxa"/>
            <w:tcBorders>
              <w:top w:val="single" w:sz="12" w:space="0" w:color="auto"/>
            </w:tcBorders>
            <w:shd w:val="clear" w:color="auto" w:fill="auto"/>
            <w:vAlign w:val="bottom"/>
          </w:tcPr>
          <w:p w:rsidR="00247C07" w:rsidRPr="009275E4" w:rsidRDefault="00247C07" w:rsidP="00247C07">
            <w:pPr>
              <w:keepNext/>
              <w:tabs>
                <w:tab w:val="left" w:pos="288"/>
                <w:tab w:val="left" w:pos="576"/>
                <w:tab w:val="left" w:pos="864"/>
                <w:tab w:val="left" w:pos="1152"/>
              </w:tabs>
              <w:suppressAutoHyphens/>
              <w:spacing w:before="40" w:after="40" w:line="210" w:lineRule="exact"/>
              <w:ind w:right="43"/>
              <w:rPr>
                <w:sz w:val="17"/>
              </w:rPr>
            </w:pPr>
          </w:p>
        </w:tc>
        <w:tc>
          <w:tcPr>
            <w:tcW w:w="1679" w:type="dxa"/>
            <w:tcBorders>
              <w:top w:val="single" w:sz="12" w:space="0" w:color="auto"/>
            </w:tcBorders>
            <w:shd w:val="clear" w:color="auto" w:fill="auto"/>
            <w:vAlign w:val="bottom"/>
          </w:tcPr>
          <w:p w:rsidR="00247C07" w:rsidRPr="009275E4" w:rsidRDefault="00247C07" w:rsidP="00247C07">
            <w:pPr>
              <w:keepNext/>
              <w:tabs>
                <w:tab w:val="left" w:pos="288"/>
                <w:tab w:val="left" w:pos="576"/>
                <w:tab w:val="left" w:pos="864"/>
                <w:tab w:val="left" w:pos="1152"/>
              </w:tabs>
              <w:suppressAutoHyphens/>
              <w:spacing w:before="40" w:after="40" w:line="210" w:lineRule="exact"/>
              <w:ind w:right="43"/>
              <w:jc w:val="right"/>
              <w:rPr>
                <w:sz w:val="17"/>
              </w:rPr>
            </w:pPr>
          </w:p>
        </w:tc>
        <w:tc>
          <w:tcPr>
            <w:tcW w:w="1679" w:type="dxa"/>
            <w:tcBorders>
              <w:top w:val="single" w:sz="12" w:space="0" w:color="auto"/>
            </w:tcBorders>
            <w:shd w:val="clear" w:color="auto" w:fill="auto"/>
            <w:vAlign w:val="bottom"/>
          </w:tcPr>
          <w:p w:rsidR="00247C07" w:rsidRPr="009275E4" w:rsidRDefault="00247C07" w:rsidP="00247C07">
            <w:pPr>
              <w:keepNext/>
              <w:tabs>
                <w:tab w:val="left" w:pos="288"/>
                <w:tab w:val="left" w:pos="576"/>
                <w:tab w:val="left" w:pos="864"/>
                <w:tab w:val="left" w:pos="1152"/>
              </w:tabs>
              <w:suppressAutoHyphens/>
              <w:spacing w:before="40" w:after="40" w:line="210" w:lineRule="exact"/>
              <w:ind w:right="43"/>
              <w:jc w:val="right"/>
              <w:rPr>
                <w:sz w:val="17"/>
              </w:rPr>
            </w:pPr>
          </w:p>
        </w:tc>
        <w:tc>
          <w:tcPr>
            <w:tcW w:w="1680" w:type="dxa"/>
            <w:tcBorders>
              <w:top w:val="single" w:sz="12" w:space="0" w:color="auto"/>
            </w:tcBorders>
            <w:shd w:val="clear" w:color="auto" w:fill="auto"/>
            <w:vAlign w:val="bottom"/>
          </w:tcPr>
          <w:p w:rsidR="00247C07" w:rsidRPr="009275E4" w:rsidRDefault="00247C07" w:rsidP="00247C07">
            <w:pPr>
              <w:keepNext/>
              <w:tabs>
                <w:tab w:val="left" w:pos="288"/>
                <w:tab w:val="left" w:pos="576"/>
                <w:tab w:val="left" w:pos="864"/>
                <w:tab w:val="left" w:pos="1152"/>
              </w:tabs>
              <w:suppressAutoHyphens/>
              <w:spacing w:before="40" w:after="40" w:line="210" w:lineRule="exact"/>
              <w:ind w:right="43"/>
              <w:jc w:val="right"/>
              <w:rPr>
                <w:sz w:val="17"/>
              </w:rPr>
            </w:pPr>
          </w:p>
        </w:tc>
      </w:tr>
      <w:tr w:rsidR="00247C07" w:rsidRPr="009275E4" w:rsidTr="00247C07">
        <w:tblPrEx>
          <w:tblCellMar>
            <w:top w:w="0" w:type="dxa"/>
            <w:bottom w:w="0" w:type="dxa"/>
          </w:tblCellMar>
        </w:tblPrEx>
        <w:tc>
          <w:tcPr>
            <w:tcW w:w="2282" w:type="dxa"/>
            <w:shd w:val="clear" w:color="auto" w:fill="auto"/>
            <w:vAlign w:val="bottom"/>
          </w:tcPr>
          <w:p w:rsidR="00247C07" w:rsidRPr="009275E4" w:rsidRDefault="00247C07" w:rsidP="00247C07">
            <w:pPr>
              <w:tabs>
                <w:tab w:val="left" w:pos="288"/>
                <w:tab w:val="left" w:pos="576"/>
                <w:tab w:val="left" w:pos="864"/>
                <w:tab w:val="left" w:pos="1152"/>
              </w:tabs>
              <w:suppressAutoHyphens/>
              <w:spacing w:before="40" w:after="40" w:line="210" w:lineRule="exact"/>
              <w:ind w:right="43"/>
              <w:rPr>
                <w:sz w:val="17"/>
              </w:rPr>
            </w:pPr>
            <w:r>
              <w:rPr>
                <w:sz w:val="17"/>
              </w:rPr>
              <w:t>Gouverneur</w:t>
            </w:r>
          </w:p>
        </w:tc>
        <w:tc>
          <w:tcPr>
            <w:tcW w:w="1679" w:type="dxa"/>
            <w:shd w:val="clear" w:color="auto" w:fill="auto"/>
            <w:vAlign w:val="bottom"/>
          </w:tcPr>
          <w:p w:rsidR="00247C07" w:rsidRPr="009275E4" w:rsidRDefault="00247C07" w:rsidP="00247C07">
            <w:pPr>
              <w:spacing w:before="40" w:after="40" w:line="210" w:lineRule="exact"/>
              <w:ind w:right="45"/>
              <w:jc w:val="right"/>
              <w:rPr>
                <w:b/>
                <w:sz w:val="17"/>
                <w:szCs w:val="17"/>
              </w:rPr>
            </w:pPr>
            <w:r w:rsidRPr="009275E4">
              <w:rPr>
                <w:b/>
                <w:sz w:val="17"/>
                <w:szCs w:val="17"/>
              </w:rPr>
              <w:t>5</w:t>
            </w:r>
          </w:p>
        </w:tc>
        <w:tc>
          <w:tcPr>
            <w:tcW w:w="1679" w:type="dxa"/>
            <w:shd w:val="clear" w:color="auto" w:fill="auto"/>
            <w:vAlign w:val="bottom"/>
          </w:tcPr>
          <w:p w:rsidR="00247C07" w:rsidRPr="009275E4" w:rsidRDefault="00247C07" w:rsidP="00247C07">
            <w:pPr>
              <w:spacing w:before="40" w:after="40" w:line="210" w:lineRule="exact"/>
              <w:ind w:right="45"/>
              <w:jc w:val="right"/>
              <w:rPr>
                <w:sz w:val="17"/>
                <w:szCs w:val="17"/>
              </w:rPr>
            </w:pPr>
          </w:p>
        </w:tc>
        <w:tc>
          <w:tcPr>
            <w:tcW w:w="1680" w:type="dxa"/>
            <w:shd w:val="clear" w:color="auto" w:fill="auto"/>
            <w:vAlign w:val="bottom"/>
          </w:tcPr>
          <w:p w:rsidR="00247C07" w:rsidRPr="009275E4" w:rsidRDefault="00247C07" w:rsidP="00247C07">
            <w:pPr>
              <w:spacing w:before="40" w:after="40" w:line="210" w:lineRule="exact"/>
              <w:ind w:right="45"/>
              <w:jc w:val="right"/>
              <w:rPr>
                <w:sz w:val="17"/>
                <w:szCs w:val="17"/>
              </w:rPr>
            </w:pPr>
            <w:r w:rsidRPr="009275E4">
              <w:rPr>
                <w:sz w:val="17"/>
                <w:szCs w:val="17"/>
              </w:rPr>
              <w:t>5</w:t>
            </w:r>
          </w:p>
        </w:tc>
      </w:tr>
      <w:tr w:rsidR="00247C07" w:rsidRPr="009275E4" w:rsidTr="00247C07">
        <w:tblPrEx>
          <w:tblCellMar>
            <w:top w:w="0" w:type="dxa"/>
            <w:bottom w:w="0" w:type="dxa"/>
          </w:tblCellMar>
        </w:tblPrEx>
        <w:tc>
          <w:tcPr>
            <w:tcW w:w="2282" w:type="dxa"/>
            <w:shd w:val="clear" w:color="auto" w:fill="auto"/>
            <w:vAlign w:val="bottom"/>
          </w:tcPr>
          <w:p w:rsidR="00247C07" w:rsidRPr="009275E4" w:rsidRDefault="00247C07" w:rsidP="00247C07">
            <w:pPr>
              <w:tabs>
                <w:tab w:val="left" w:pos="288"/>
                <w:tab w:val="left" w:pos="576"/>
                <w:tab w:val="left" w:pos="864"/>
                <w:tab w:val="left" w:pos="1152"/>
              </w:tabs>
              <w:suppressAutoHyphens/>
              <w:spacing w:before="40" w:after="40" w:line="210" w:lineRule="exact"/>
              <w:ind w:right="43"/>
              <w:rPr>
                <w:sz w:val="17"/>
              </w:rPr>
            </w:pPr>
            <w:r w:rsidRPr="009275E4">
              <w:rPr>
                <w:sz w:val="17"/>
                <w:szCs w:val="17"/>
              </w:rPr>
              <w:t>Vice-Gouverneur</w:t>
            </w:r>
          </w:p>
        </w:tc>
        <w:tc>
          <w:tcPr>
            <w:tcW w:w="1679" w:type="dxa"/>
            <w:shd w:val="clear" w:color="auto" w:fill="auto"/>
            <w:vAlign w:val="bottom"/>
          </w:tcPr>
          <w:p w:rsidR="00247C07" w:rsidRPr="009275E4" w:rsidRDefault="00247C07" w:rsidP="00247C07">
            <w:pPr>
              <w:spacing w:before="40" w:after="40" w:line="210" w:lineRule="exact"/>
              <w:ind w:right="45"/>
              <w:jc w:val="right"/>
              <w:rPr>
                <w:b/>
                <w:sz w:val="17"/>
                <w:szCs w:val="17"/>
              </w:rPr>
            </w:pPr>
            <w:r w:rsidRPr="009275E4">
              <w:rPr>
                <w:b/>
                <w:sz w:val="17"/>
                <w:szCs w:val="17"/>
              </w:rPr>
              <w:t>5</w:t>
            </w:r>
          </w:p>
        </w:tc>
        <w:tc>
          <w:tcPr>
            <w:tcW w:w="1679" w:type="dxa"/>
            <w:shd w:val="clear" w:color="auto" w:fill="auto"/>
            <w:vAlign w:val="bottom"/>
          </w:tcPr>
          <w:p w:rsidR="00247C07" w:rsidRPr="009275E4" w:rsidRDefault="00247C07" w:rsidP="00247C07">
            <w:pPr>
              <w:spacing w:before="40" w:after="40" w:line="210" w:lineRule="exact"/>
              <w:ind w:right="45"/>
              <w:jc w:val="right"/>
              <w:rPr>
                <w:sz w:val="17"/>
                <w:szCs w:val="17"/>
              </w:rPr>
            </w:pPr>
            <w:r w:rsidRPr="009275E4">
              <w:rPr>
                <w:sz w:val="17"/>
                <w:szCs w:val="17"/>
              </w:rPr>
              <w:t>1</w:t>
            </w:r>
          </w:p>
        </w:tc>
        <w:tc>
          <w:tcPr>
            <w:tcW w:w="1680" w:type="dxa"/>
            <w:shd w:val="clear" w:color="auto" w:fill="auto"/>
            <w:vAlign w:val="bottom"/>
          </w:tcPr>
          <w:p w:rsidR="00247C07" w:rsidRPr="009275E4" w:rsidRDefault="00247C07" w:rsidP="00247C07">
            <w:pPr>
              <w:spacing w:before="40" w:after="40" w:line="210" w:lineRule="exact"/>
              <w:ind w:right="45"/>
              <w:jc w:val="right"/>
              <w:rPr>
                <w:sz w:val="17"/>
                <w:szCs w:val="17"/>
              </w:rPr>
            </w:pPr>
            <w:r w:rsidRPr="009275E4">
              <w:rPr>
                <w:sz w:val="17"/>
                <w:szCs w:val="17"/>
              </w:rPr>
              <w:t>4</w:t>
            </w:r>
          </w:p>
        </w:tc>
      </w:tr>
      <w:tr w:rsidR="00247C07" w:rsidRPr="009275E4" w:rsidTr="00247C07">
        <w:tblPrEx>
          <w:tblCellMar>
            <w:top w:w="0" w:type="dxa"/>
            <w:bottom w:w="0" w:type="dxa"/>
          </w:tblCellMar>
        </w:tblPrEx>
        <w:tc>
          <w:tcPr>
            <w:tcW w:w="2282" w:type="dxa"/>
            <w:shd w:val="clear" w:color="auto" w:fill="auto"/>
            <w:vAlign w:val="bottom"/>
          </w:tcPr>
          <w:p w:rsidR="00247C07" w:rsidRPr="009275E4" w:rsidRDefault="00247C07" w:rsidP="00247C07">
            <w:pPr>
              <w:tabs>
                <w:tab w:val="left" w:pos="288"/>
                <w:tab w:val="left" w:pos="576"/>
                <w:tab w:val="left" w:pos="864"/>
                <w:tab w:val="left" w:pos="1152"/>
              </w:tabs>
              <w:suppressAutoHyphens/>
              <w:spacing w:before="40" w:after="40" w:line="210" w:lineRule="exact"/>
              <w:ind w:right="43"/>
              <w:rPr>
                <w:sz w:val="17"/>
              </w:rPr>
            </w:pPr>
            <w:r w:rsidRPr="009275E4">
              <w:rPr>
                <w:sz w:val="17"/>
                <w:szCs w:val="17"/>
              </w:rPr>
              <w:t>Président du conseil</w:t>
            </w:r>
          </w:p>
        </w:tc>
        <w:tc>
          <w:tcPr>
            <w:tcW w:w="1679" w:type="dxa"/>
            <w:shd w:val="clear" w:color="auto" w:fill="auto"/>
            <w:vAlign w:val="bottom"/>
          </w:tcPr>
          <w:p w:rsidR="00247C07" w:rsidRPr="009275E4" w:rsidRDefault="00247C07" w:rsidP="00247C07">
            <w:pPr>
              <w:spacing w:before="40" w:after="40" w:line="210" w:lineRule="exact"/>
              <w:ind w:right="45"/>
              <w:jc w:val="right"/>
              <w:rPr>
                <w:b/>
                <w:sz w:val="17"/>
                <w:szCs w:val="17"/>
              </w:rPr>
            </w:pPr>
            <w:r w:rsidRPr="009275E4">
              <w:rPr>
                <w:b/>
                <w:sz w:val="17"/>
                <w:szCs w:val="17"/>
              </w:rPr>
              <w:t>5</w:t>
            </w:r>
          </w:p>
        </w:tc>
        <w:tc>
          <w:tcPr>
            <w:tcW w:w="1679" w:type="dxa"/>
            <w:shd w:val="clear" w:color="auto" w:fill="auto"/>
            <w:vAlign w:val="bottom"/>
          </w:tcPr>
          <w:p w:rsidR="00247C07" w:rsidRPr="009275E4" w:rsidRDefault="00247C07" w:rsidP="00247C07">
            <w:pPr>
              <w:spacing w:before="40" w:after="40" w:line="210" w:lineRule="exact"/>
              <w:ind w:right="45"/>
              <w:jc w:val="right"/>
              <w:rPr>
                <w:sz w:val="17"/>
                <w:szCs w:val="17"/>
              </w:rPr>
            </w:pPr>
          </w:p>
        </w:tc>
        <w:tc>
          <w:tcPr>
            <w:tcW w:w="1680" w:type="dxa"/>
            <w:shd w:val="clear" w:color="auto" w:fill="auto"/>
            <w:vAlign w:val="bottom"/>
          </w:tcPr>
          <w:p w:rsidR="00247C07" w:rsidRPr="009275E4" w:rsidRDefault="00247C07" w:rsidP="00247C07">
            <w:pPr>
              <w:spacing w:before="40" w:after="40" w:line="210" w:lineRule="exact"/>
              <w:ind w:right="45"/>
              <w:jc w:val="right"/>
              <w:rPr>
                <w:sz w:val="17"/>
                <w:szCs w:val="17"/>
              </w:rPr>
            </w:pPr>
            <w:r w:rsidRPr="009275E4">
              <w:rPr>
                <w:sz w:val="17"/>
                <w:szCs w:val="17"/>
              </w:rPr>
              <w:t>5</w:t>
            </w:r>
          </w:p>
        </w:tc>
      </w:tr>
      <w:tr w:rsidR="00247C07" w:rsidRPr="009275E4" w:rsidTr="00247C07">
        <w:tblPrEx>
          <w:tblCellMar>
            <w:top w:w="0" w:type="dxa"/>
            <w:bottom w:w="0" w:type="dxa"/>
          </w:tblCellMar>
        </w:tblPrEx>
        <w:tc>
          <w:tcPr>
            <w:tcW w:w="2282" w:type="dxa"/>
            <w:shd w:val="clear" w:color="auto" w:fill="auto"/>
            <w:vAlign w:val="bottom"/>
          </w:tcPr>
          <w:p w:rsidR="00247C07" w:rsidRPr="009275E4" w:rsidRDefault="00247C07" w:rsidP="00247C07">
            <w:pPr>
              <w:tabs>
                <w:tab w:val="left" w:pos="288"/>
                <w:tab w:val="left" w:pos="576"/>
                <w:tab w:val="left" w:pos="864"/>
                <w:tab w:val="left" w:pos="1152"/>
              </w:tabs>
              <w:suppressAutoHyphens/>
              <w:spacing w:before="40" w:after="40" w:line="210" w:lineRule="exact"/>
              <w:ind w:right="43"/>
              <w:rPr>
                <w:sz w:val="17"/>
              </w:rPr>
            </w:pPr>
            <w:r w:rsidRPr="009275E4">
              <w:rPr>
                <w:sz w:val="17"/>
                <w:szCs w:val="17"/>
              </w:rPr>
              <w:t>Maire</w:t>
            </w:r>
          </w:p>
        </w:tc>
        <w:tc>
          <w:tcPr>
            <w:tcW w:w="1679" w:type="dxa"/>
            <w:shd w:val="clear" w:color="auto" w:fill="auto"/>
            <w:vAlign w:val="bottom"/>
          </w:tcPr>
          <w:p w:rsidR="00247C07" w:rsidRPr="009275E4" w:rsidRDefault="00247C07" w:rsidP="00247C07">
            <w:pPr>
              <w:spacing w:before="40" w:after="40" w:line="210" w:lineRule="exact"/>
              <w:ind w:right="45"/>
              <w:jc w:val="right"/>
              <w:rPr>
                <w:b/>
                <w:sz w:val="17"/>
                <w:szCs w:val="17"/>
              </w:rPr>
            </w:pPr>
            <w:r w:rsidRPr="009275E4">
              <w:rPr>
                <w:b/>
                <w:sz w:val="17"/>
                <w:szCs w:val="17"/>
              </w:rPr>
              <w:t>2</w:t>
            </w:r>
          </w:p>
        </w:tc>
        <w:tc>
          <w:tcPr>
            <w:tcW w:w="1679" w:type="dxa"/>
            <w:shd w:val="clear" w:color="auto" w:fill="auto"/>
            <w:vAlign w:val="bottom"/>
          </w:tcPr>
          <w:p w:rsidR="00247C07" w:rsidRPr="009275E4" w:rsidRDefault="00247C07" w:rsidP="00247C07">
            <w:pPr>
              <w:spacing w:before="40" w:after="40" w:line="210" w:lineRule="exact"/>
              <w:ind w:right="45"/>
              <w:jc w:val="right"/>
              <w:rPr>
                <w:sz w:val="17"/>
                <w:szCs w:val="17"/>
              </w:rPr>
            </w:pPr>
          </w:p>
        </w:tc>
        <w:tc>
          <w:tcPr>
            <w:tcW w:w="1680" w:type="dxa"/>
            <w:shd w:val="clear" w:color="auto" w:fill="auto"/>
            <w:vAlign w:val="bottom"/>
          </w:tcPr>
          <w:p w:rsidR="00247C07" w:rsidRPr="009275E4" w:rsidRDefault="00247C07" w:rsidP="00247C07">
            <w:pPr>
              <w:spacing w:before="40" w:after="40" w:line="210" w:lineRule="exact"/>
              <w:ind w:right="45"/>
              <w:jc w:val="right"/>
              <w:rPr>
                <w:sz w:val="17"/>
                <w:szCs w:val="17"/>
              </w:rPr>
            </w:pPr>
            <w:r w:rsidRPr="009275E4">
              <w:rPr>
                <w:sz w:val="17"/>
                <w:szCs w:val="17"/>
              </w:rPr>
              <w:t>2</w:t>
            </w:r>
          </w:p>
        </w:tc>
      </w:tr>
      <w:tr w:rsidR="00247C07" w:rsidRPr="009275E4" w:rsidTr="00247C07">
        <w:tblPrEx>
          <w:tblCellMar>
            <w:top w:w="0" w:type="dxa"/>
            <w:bottom w:w="0" w:type="dxa"/>
          </w:tblCellMar>
        </w:tblPrEx>
        <w:tc>
          <w:tcPr>
            <w:tcW w:w="2282" w:type="dxa"/>
            <w:shd w:val="clear" w:color="auto" w:fill="auto"/>
            <w:vAlign w:val="bottom"/>
          </w:tcPr>
          <w:p w:rsidR="00247C07" w:rsidRPr="009275E4" w:rsidRDefault="00247C07" w:rsidP="00247C07">
            <w:pPr>
              <w:tabs>
                <w:tab w:val="left" w:pos="288"/>
                <w:tab w:val="left" w:pos="576"/>
                <w:tab w:val="left" w:pos="864"/>
                <w:tab w:val="left" w:pos="1152"/>
              </w:tabs>
              <w:suppressAutoHyphens/>
              <w:spacing w:before="40" w:after="40" w:line="210" w:lineRule="exact"/>
              <w:ind w:right="43"/>
              <w:rPr>
                <w:sz w:val="17"/>
              </w:rPr>
            </w:pPr>
            <w:r w:rsidRPr="009275E4">
              <w:rPr>
                <w:sz w:val="17"/>
                <w:szCs w:val="17"/>
              </w:rPr>
              <w:t>Chef coutumier</w:t>
            </w:r>
          </w:p>
        </w:tc>
        <w:tc>
          <w:tcPr>
            <w:tcW w:w="1679" w:type="dxa"/>
            <w:shd w:val="clear" w:color="auto" w:fill="auto"/>
            <w:vAlign w:val="bottom"/>
          </w:tcPr>
          <w:p w:rsidR="00247C07" w:rsidRPr="009275E4" w:rsidRDefault="00247C07" w:rsidP="00247C07">
            <w:pPr>
              <w:spacing w:before="40" w:after="40" w:line="210" w:lineRule="exact"/>
              <w:ind w:right="45"/>
              <w:jc w:val="right"/>
              <w:rPr>
                <w:b/>
                <w:sz w:val="17"/>
                <w:szCs w:val="17"/>
              </w:rPr>
            </w:pPr>
            <w:r w:rsidRPr="009275E4">
              <w:rPr>
                <w:b/>
                <w:sz w:val="17"/>
                <w:szCs w:val="17"/>
              </w:rPr>
              <w:t>48</w:t>
            </w:r>
          </w:p>
        </w:tc>
        <w:tc>
          <w:tcPr>
            <w:tcW w:w="1679" w:type="dxa"/>
            <w:shd w:val="clear" w:color="auto" w:fill="auto"/>
            <w:vAlign w:val="bottom"/>
          </w:tcPr>
          <w:p w:rsidR="00247C07" w:rsidRPr="009275E4" w:rsidRDefault="00247C07" w:rsidP="00247C07">
            <w:pPr>
              <w:spacing w:before="40" w:after="40" w:line="210" w:lineRule="exact"/>
              <w:ind w:right="45"/>
              <w:jc w:val="right"/>
              <w:rPr>
                <w:sz w:val="17"/>
                <w:szCs w:val="17"/>
              </w:rPr>
            </w:pPr>
          </w:p>
        </w:tc>
        <w:tc>
          <w:tcPr>
            <w:tcW w:w="1680" w:type="dxa"/>
            <w:shd w:val="clear" w:color="auto" w:fill="auto"/>
            <w:vAlign w:val="bottom"/>
          </w:tcPr>
          <w:p w:rsidR="00247C07" w:rsidRPr="009275E4" w:rsidRDefault="00247C07" w:rsidP="00247C07">
            <w:pPr>
              <w:spacing w:before="40" w:after="40" w:line="210" w:lineRule="exact"/>
              <w:ind w:right="45"/>
              <w:jc w:val="right"/>
              <w:rPr>
                <w:sz w:val="17"/>
                <w:szCs w:val="17"/>
              </w:rPr>
            </w:pPr>
          </w:p>
        </w:tc>
      </w:tr>
      <w:tr w:rsidR="00247C07" w:rsidRPr="009275E4" w:rsidTr="00247C07">
        <w:tblPrEx>
          <w:tblCellMar>
            <w:top w:w="0" w:type="dxa"/>
            <w:bottom w:w="0" w:type="dxa"/>
          </w:tblCellMar>
        </w:tblPrEx>
        <w:tc>
          <w:tcPr>
            <w:tcW w:w="2282" w:type="dxa"/>
            <w:shd w:val="clear" w:color="auto" w:fill="auto"/>
            <w:vAlign w:val="bottom"/>
          </w:tcPr>
          <w:p w:rsidR="00247C07" w:rsidRPr="009275E4" w:rsidRDefault="00247C07" w:rsidP="00247C07">
            <w:pPr>
              <w:tabs>
                <w:tab w:val="left" w:pos="288"/>
                <w:tab w:val="left" w:pos="576"/>
                <w:tab w:val="left" w:pos="864"/>
                <w:tab w:val="left" w:pos="1152"/>
              </w:tabs>
              <w:suppressAutoHyphens/>
              <w:spacing w:before="40" w:after="40" w:line="210" w:lineRule="exact"/>
              <w:ind w:right="43"/>
              <w:rPr>
                <w:sz w:val="17"/>
              </w:rPr>
            </w:pPr>
            <w:r w:rsidRPr="009275E4">
              <w:rPr>
                <w:sz w:val="17"/>
                <w:szCs w:val="17"/>
              </w:rPr>
              <w:t>Conseiller de district</w:t>
            </w:r>
          </w:p>
        </w:tc>
        <w:tc>
          <w:tcPr>
            <w:tcW w:w="1679" w:type="dxa"/>
            <w:shd w:val="clear" w:color="auto" w:fill="auto"/>
            <w:vAlign w:val="bottom"/>
          </w:tcPr>
          <w:p w:rsidR="00247C07" w:rsidRPr="009275E4" w:rsidRDefault="00247C07" w:rsidP="00247C07">
            <w:pPr>
              <w:spacing w:before="40" w:after="40" w:line="210" w:lineRule="exact"/>
              <w:ind w:right="45"/>
              <w:jc w:val="right"/>
              <w:rPr>
                <w:b/>
                <w:sz w:val="17"/>
                <w:szCs w:val="17"/>
              </w:rPr>
            </w:pPr>
            <w:r w:rsidRPr="009275E4">
              <w:rPr>
                <w:b/>
                <w:sz w:val="17"/>
                <w:szCs w:val="17"/>
              </w:rPr>
              <w:t>114</w:t>
            </w:r>
          </w:p>
        </w:tc>
        <w:tc>
          <w:tcPr>
            <w:tcW w:w="1679" w:type="dxa"/>
            <w:shd w:val="clear" w:color="auto" w:fill="auto"/>
            <w:vAlign w:val="bottom"/>
          </w:tcPr>
          <w:p w:rsidR="00247C07" w:rsidRPr="009275E4" w:rsidRDefault="00247C07" w:rsidP="00247C07">
            <w:pPr>
              <w:spacing w:before="40" w:after="40" w:line="210" w:lineRule="exact"/>
              <w:ind w:right="45"/>
              <w:jc w:val="right"/>
              <w:rPr>
                <w:sz w:val="17"/>
                <w:szCs w:val="17"/>
              </w:rPr>
            </w:pPr>
            <w:r w:rsidRPr="009275E4">
              <w:rPr>
                <w:sz w:val="17"/>
                <w:szCs w:val="17"/>
              </w:rPr>
              <w:t>15</w:t>
            </w:r>
          </w:p>
        </w:tc>
        <w:tc>
          <w:tcPr>
            <w:tcW w:w="1680" w:type="dxa"/>
            <w:shd w:val="clear" w:color="auto" w:fill="auto"/>
            <w:vAlign w:val="bottom"/>
          </w:tcPr>
          <w:p w:rsidR="00247C07" w:rsidRPr="009275E4" w:rsidRDefault="00247C07" w:rsidP="00247C07">
            <w:pPr>
              <w:spacing w:before="40" w:after="40" w:line="210" w:lineRule="exact"/>
              <w:ind w:right="45"/>
              <w:jc w:val="right"/>
              <w:rPr>
                <w:sz w:val="17"/>
                <w:szCs w:val="17"/>
              </w:rPr>
            </w:pPr>
            <w:r w:rsidRPr="009275E4">
              <w:rPr>
                <w:sz w:val="17"/>
                <w:szCs w:val="17"/>
              </w:rPr>
              <w:t>99</w:t>
            </w:r>
          </w:p>
        </w:tc>
      </w:tr>
      <w:tr w:rsidR="00247C07" w:rsidRPr="009275E4" w:rsidTr="00247C07">
        <w:tblPrEx>
          <w:tblCellMar>
            <w:top w:w="0" w:type="dxa"/>
            <w:bottom w:w="0" w:type="dxa"/>
          </w:tblCellMar>
        </w:tblPrEx>
        <w:tc>
          <w:tcPr>
            <w:tcW w:w="2282" w:type="dxa"/>
            <w:tcBorders>
              <w:bottom w:val="single" w:sz="12" w:space="0" w:color="auto"/>
            </w:tcBorders>
            <w:shd w:val="clear" w:color="auto" w:fill="auto"/>
            <w:vAlign w:val="bottom"/>
          </w:tcPr>
          <w:p w:rsidR="00247C07" w:rsidRPr="009275E4" w:rsidRDefault="00247C07" w:rsidP="00247C07">
            <w:pPr>
              <w:tabs>
                <w:tab w:val="left" w:pos="288"/>
                <w:tab w:val="left" w:pos="576"/>
                <w:tab w:val="left" w:pos="864"/>
                <w:tab w:val="left" w:pos="1152"/>
              </w:tabs>
              <w:suppressAutoHyphens/>
              <w:spacing w:before="40" w:after="40" w:line="210" w:lineRule="exact"/>
              <w:ind w:right="43"/>
              <w:rPr>
                <w:sz w:val="17"/>
              </w:rPr>
            </w:pPr>
            <w:r w:rsidRPr="009275E4">
              <w:rPr>
                <w:sz w:val="17"/>
                <w:szCs w:val="17"/>
              </w:rPr>
              <w:t>Alkalolu</w:t>
            </w:r>
          </w:p>
        </w:tc>
        <w:tc>
          <w:tcPr>
            <w:tcW w:w="1679" w:type="dxa"/>
            <w:tcBorders>
              <w:bottom w:val="single" w:sz="12" w:space="0" w:color="auto"/>
            </w:tcBorders>
            <w:shd w:val="clear" w:color="auto" w:fill="auto"/>
            <w:vAlign w:val="bottom"/>
          </w:tcPr>
          <w:p w:rsidR="00247C07" w:rsidRPr="009275E4" w:rsidRDefault="00247C07" w:rsidP="00247C07">
            <w:pPr>
              <w:spacing w:before="40" w:after="40" w:line="210" w:lineRule="exact"/>
              <w:ind w:right="45"/>
              <w:jc w:val="right"/>
              <w:rPr>
                <w:b/>
                <w:sz w:val="17"/>
                <w:szCs w:val="17"/>
              </w:rPr>
            </w:pPr>
            <w:r w:rsidRPr="009275E4">
              <w:rPr>
                <w:b/>
                <w:sz w:val="17"/>
                <w:szCs w:val="17"/>
              </w:rPr>
              <w:t>1</w:t>
            </w:r>
            <w:r>
              <w:rPr>
                <w:b/>
                <w:sz w:val="17"/>
                <w:szCs w:val="17"/>
              </w:rPr>
              <w:t xml:space="preserve"> </w:t>
            </w:r>
            <w:r w:rsidRPr="009275E4">
              <w:rPr>
                <w:b/>
                <w:sz w:val="17"/>
                <w:szCs w:val="17"/>
              </w:rPr>
              <w:t>873</w:t>
            </w:r>
          </w:p>
        </w:tc>
        <w:tc>
          <w:tcPr>
            <w:tcW w:w="1679" w:type="dxa"/>
            <w:tcBorders>
              <w:bottom w:val="single" w:sz="12" w:space="0" w:color="auto"/>
            </w:tcBorders>
            <w:shd w:val="clear" w:color="auto" w:fill="auto"/>
            <w:vAlign w:val="bottom"/>
          </w:tcPr>
          <w:p w:rsidR="00247C07" w:rsidRPr="009275E4" w:rsidRDefault="00247C07" w:rsidP="00247C07">
            <w:pPr>
              <w:spacing w:before="40" w:after="40" w:line="210" w:lineRule="exact"/>
              <w:ind w:right="45"/>
              <w:jc w:val="right"/>
              <w:rPr>
                <w:sz w:val="17"/>
                <w:szCs w:val="17"/>
              </w:rPr>
            </w:pPr>
            <w:r w:rsidRPr="009275E4">
              <w:rPr>
                <w:sz w:val="17"/>
                <w:szCs w:val="17"/>
              </w:rPr>
              <w:t>4</w:t>
            </w:r>
          </w:p>
        </w:tc>
        <w:tc>
          <w:tcPr>
            <w:tcW w:w="1680" w:type="dxa"/>
            <w:tcBorders>
              <w:bottom w:val="single" w:sz="12" w:space="0" w:color="auto"/>
            </w:tcBorders>
            <w:shd w:val="clear" w:color="auto" w:fill="auto"/>
            <w:vAlign w:val="bottom"/>
          </w:tcPr>
          <w:p w:rsidR="00247C07" w:rsidRPr="009275E4" w:rsidRDefault="00247C07" w:rsidP="00247C07">
            <w:pPr>
              <w:spacing w:before="40" w:after="40" w:line="210" w:lineRule="exact"/>
              <w:ind w:right="45"/>
              <w:jc w:val="right"/>
              <w:rPr>
                <w:sz w:val="17"/>
                <w:szCs w:val="17"/>
              </w:rPr>
            </w:pPr>
            <w:r w:rsidRPr="009275E4">
              <w:rPr>
                <w:sz w:val="17"/>
                <w:szCs w:val="17"/>
              </w:rPr>
              <w:t>1</w:t>
            </w:r>
            <w:r>
              <w:rPr>
                <w:sz w:val="17"/>
                <w:szCs w:val="17"/>
              </w:rPr>
              <w:t xml:space="preserve"> </w:t>
            </w:r>
            <w:r w:rsidRPr="009275E4">
              <w:rPr>
                <w:sz w:val="17"/>
                <w:szCs w:val="17"/>
              </w:rPr>
              <w:t>869</w:t>
            </w:r>
          </w:p>
        </w:tc>
      </w:tr>
    </w:tbl>
    <w:p w:rsidR="00247C07" w:rsidRPr="009275E4" w:rsidRDefault="00247C07" w:rsidP="00247C07">
      <w:pPr>
        <w:pStyle w:val="SingleTxt"/>
        <w:spacing w:after="0" w:line="120" w:lineRule="exact"/>
        <w:rPr>
          <w:sz w:val="10"/>
        </w:rPr>
      </w:pPr>
    </w:p>
    <w:p w:rsidR="00247C07" w:rsidRPr="00ED6247" w:rsidRDefault="00247C07" w:rsidP="00247C07">
      <w:pPr>
        <w:pStyle w:val="FootnoteText"/>
        <w:tabs>
          <w:tab w:val="clear" w:pos="418"/>
          <w:tab w:val="right" w:pos="1476"/>
          <w:tab w:val="left" w:pos="1548"/>
          <w:tab w:val="right" w:pos="1836"/>
          <w:tab w:val="left" w:pos="1908"/>
        </w:tabs>
        <w:ind w:left="1548" w:right="1267" w:hanging="288"/>
        <w:rPr>
          <w:lang w:val="en-US"/>
        </w:rPr>
      </w:pPr>
      <w:r w:rsidRPr="00ED6247">
        <w:rPr>
          <w:i/>
          <w:lang w:val="en-US"/>
        </w:rPr>
        <w:t>Source</w:t>
      </w:r>
      <w:r w:rsidRPr="00ED6247">
        <w:rPr>
          <w:lang w:val="en-US"/>
        </w:rPr>
        <w:t> : Report of Capacity Assessment of Women in Decision Making, PNUD, Office national des femmes, 2008.</w:t>
      </w:r>
    </w:p>
    <w:p w:rsidR="00247C07" w:rsidRPr="00ED6247" w:rsidRDefault="00247C07" w:rsidP="00247C07">
      <w:pPr>
        <w:pStyle w:val="SingleTxt"/>
        <w:suppressAutoHyphens/>
        <w:spacing w:after="0" w:line="120" w:lineRule="exact"/>
        <w:rPr>
          <w:sz w:val="10"/>
          <w:lang w:val="en-US"/>
        </w:rPr>
      </w:pPr>
    </w:p>
    <w:p w:rsidR="00247C07" w:rsidRPr="00ED6247" w:rsidRDefault="00247C07" w:rsidP="00247C07">
      <w:pPr>
        <w:pStyle w:val="SingleTxt"/>
        <w:suppressAutoHyphens/>
        <w:spacing w:after="0" w:line="120" w:lineRule="exact"/>
        <w:rPr>
          <w:sz w:val="10"/>
          <w:lang w:val="en-US"/>
        </w:rPr>
      </w:pPr>
    </w:p>
    <w:p w:rsidR="00247C07" w:rsidRDefault="00247C07" w:rsidP="00247C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6247">
        <w:rPr>
          <w:lang w:val="en-US"/>
        </w:rPr>
        <w:tab/>
      </w:r>
      <w:r w:rsidRPr="00DC1BBE">
        <w:t>2.8</w:t>
      </w:r>
      <w:r>
        <w:tab/>
      </w:r>
      <w:r w:rsidRPr="00DC1BBE">
        <w:t xml:space="preserve">Situation des femmes dans les secteurs structuré </w:t>
      </w:r>
      <w:r>
        <w:br/>
      </w:r>
      <w:r w:rsidRPr="00DC1BBE">
        <w:t xml:space="preserve">et non structuré du marché du travail, notamment </w:t>
      </w:r>
      <w:r>
        <w:br/>
      </w:r>
      <w:r w:rsidRPr="00DC1BBE">
        <w:t xml:space="preserve">la proportion de femmes actives dans les divers secteurs </w:t>
      </w:r>
      <w:r>
        <w:br/>
      </w:r>
      <w:r w:rsidRPr="00DC1BBE">
        <w:t>de l</w:t>
      </w:r>
      <w:r>
        <w:t>’</w:t>
      </w:r>
      <w:r w:rsidRPr="00DC1BBE">
        <w:t xml:space="preserve">économie, par rapport aux hommes, et leurs salaires </w:t>
      </w:r>
      <w:r>
        <w:br/>
      </w:r>
      <w:r w:rsidRPr="00DC1BBE">
        <w:t xml:space="preserve">respectifs, ainsi que des informations sur la législation visant </w:t>
      </w:r>
      <w:r>
        <w:br/>
      </w:r>
      <w:r w:rsidRPr="00DC1BBE">
        <w:t>à garantir l</w:t>
      </w:r>
      <w:r>
        <w:t>’</w:t>
      </w:r>
      <w:r w:rsidRPr="00DC1BBE">
        <w:t xml:space="preserve">égalité des droits des femmes et des hommes </w:t>
      </w:r>
      <w:r>
        <w:br/>
      </w:r>
      <w:r w:rsidRPr="00DC1BBE">
        <w:t>sur le marché du travail et sa mise en œuvre effecti</w:t>
      </w:r>
      <w:r>
        <w:t>ve</w:t>
      </w:r>
    </w:p>
    <w:p w:rsidR="00247C07" w:rsidRPr="009275E4" w:rsidRDefault="00247C07" w:rsidP="00247C07">
      <w:pPr>
        <w:pStyle w:val="SingleTxt"/>
        <w:spacing w:after="0" w:line="120" w:lineRule="exact"/>
        <w:rPr>
          <w:sz w:val="10"/>
        </w:rPr>
      </w:pPr>
    </w:p>
    <w:p w:rsidR="00247C07" w:rsidRPr="009275E4" w:rsidRDefault="00247C07" w:rsidP="00247C07">
      <w:pPr>
        <w:pStyle w:val="SingleTxt"/>
        <w:spacing w:after="0" w:line="120" w:lineRule="exact"/>
        <w:rPr>
          <w:sz w:val="10"/>
        </w:rPr>
      </w:pPr>
    </w:p>
    <w:p w:rsidR="00247C07" w:rsidRPr="00DC1BBE" w:rsidRDefault="00247C07" w:rsidP="00247C07">
      <w:pPr>
        <w:pStyle w:val="SingleTxt"/>
        <w:numPr>
          <w:ilvl w:val="0"/>
          <w:numId w:val="6"/>
        </w:numPr>
        <w:suppressAutoHyphens/>
      </w:pPr>
      <w:r w:rsidRPr="00DC1BBE">
        <w:t>Les femmes représentent 45</w:t>
      </w:r>
      <w:r>
        <w:t> </w:t>
      </w:r>
      <w:r w:rsidRPr="00DC1BBE">
        <w:t>% de la population active, dont 16,40</w:t>
      </w:r>
      <w:r>
        <w:t> </w:t>
      </w:r>
      <w:r w:rsidRPr="00DC1BBE">
        <w:t>% dans le secteur de la pêche, 22,07</w:t>
      </w:r>
      <w:r>
        <w:t> </w:t>
      </w:r>
      <w:r w:rsidRPr="00DC1BBE">
        <w:t>% dans le secteur manufacturier, 41,33</w:t>
      </w:r>
      <w:r>
        <w:t> </w:t>
      </w:r>
      <w:r w:rsidRPr="00DC1BBE">
        <w:t>% dans l</w:t>
      </w:r>
      <w:r>
        <w:t>’</w:t>
      </w:r>
      <w:r w:rsidRPr="00DC1BBE">
        <w:t>hôtellerie et la restauration, 2,66</w:t>
      </w:r>
      <w:r>
        <w:t> </w:t>
      </w:r>
      <w:r w:rsidRPr="00DC1BBE">
        <w:t>% dans les services financiers, 6,95</w:t>
      </w:r>
      <w:r>
        <w:t> </w:t>
      </w:r>
      <w:r w:rsidRPr="00DC1BBE">
        <w:t>% dans le secteur de l</w:t>
      </w:r>
      <w:r>
        <w:t>’</w:t>
      </w:r>
      <w:r w:rsidRPr="00DC1BBE">
        <w:t>entreposage et des communications, 39,97</w:t>
      </w:r>
      <w:r>
        <w:t> </w:t>
      </w:r>
      <w:r w:rsidRPr="00DC1BBE">
        <w:t>% dans les services commerciaux, sociaux et personnels et 43,49</w:t>
      </w:r>
      <w:r>
        <w:t> </w:t>
      </w:r>
      <w:r w:rsidRPr="00DC1BBE">
        <w:t>% dans le commerce de gros et de détail</w:t>
      </w:r>
      <w:r w:rsidRPr="009A4EF8">
        <w:rPr>
          <w:vertAlign w:val="superscript"/>
        </w:rPr>
        <w:footnoteReference w:id="10"/>
      </w:r>
      <w:r w:rsidRPr="00DC1BBE">
        <w:t xml:space="preserve">. Des données plus récentes qui figurent dans le premier </w:t>
      </w:r>
      <w:r w:rsidRPr="009275E4">
        <w:t>Core indicator welfare survey</w:t>
      </w:r>
      <w:r w:rsidRPr="00DC1BBE">
        <w:t>, enquête effectuée en 2008 par la Commission nationale de planification et le Bureau gambien de statistique, indiquent que la population active représente 64,1</w:t>
      </w:r>
      <w:r>
        <w:t> </w:t>
      </w:r>
      <w:r w:rsidRPr="00DC1BBE">
        <w:t>% des personnes sondées. Sur ce pourcentage, environ 60</w:t>
      </w:r>
      <w:r>
        <w:t> </w:t>
      </w:r>
      <w:r w:rsidRPr="00DC1BBE">
        <w:t>% sont employés, environ</w:t>
      </w:r>
      <w:r>
        <w:t> </w:t>
      </w:r>
      <w:r w:rsidRPr="00DC1BBE">
        <w:t>5 % sont sous-employés, 12</w:t>
      </w:r>
      <w:r>
        <w:t> </w:t>
      </w:r>
      <w:r w:rsidRPr="00DC1BBE">
        <w:t>% sont chômeurs et 23,9</w:t>
      </w:r>
      <w:r>
        <w:t> </w:t>
      </w:r>
      <w:r w:rsidRPr="00DC1BBE">
        <w:t>% sont économiquement inactifs. Les actifs représentent une proportion élevée (93,9</w:t>
      </w:r>
      <w:r>
        <w:t> </w:t>
      </w:r>
      <w:r w:rsidRPr="00DC1BBE">
        <w:t>%) dans les zones rurales alors qu</w:t>
      </w:r>
      <w:r>
        <w:t>’</w:t>
      </w:r>
      <w:r w:rsidRPr="00DC1BBE">
        <w:t>ils sont 40,1</w:t>
      </w:r>
      <w:r>
        <w:t> </w:t>
      </w:r>
      <w:r w:rsidRPr="00DC1BBE">
        <w:t>% dans les zones urbaines. Le pourcentage d</w:t>
      </w:r>
      <w:r>
        <w:t>’</w:t>
      </w:r>
      <w:r w:rsidRPr="00DC1BBE">
        <w:t>hommes est plus i</w:t>
      </w:r>
      <w:r w:rsidRPr="00DC1BBE">
        <w:t>m</w:t>
      </w:r>
      <w:r w:rsidRPr="00DC1BBE">
        <w:t>portant (66,5</w:t>
      </w:r>
      <w:r>
        <w:t> </w:t>
      </w:r>
      <w:r w:rsidRPr="00DC1BBE">
        <w:t>%) que celui des femmes (53,2</w:t>
      </w:r>
      <w:r>
        <w:t> </w:t>
      </w:r>
      <w:r w:rsidRPr="00DC1BBE">
        <w:t>%).</w:t>
      </w:r>
    </w:p>
    <w:p w:rsidR="00247C07" w:rsidRPr="00DC1BBE" w:rsidRDefault="00247C07" w:rsidP="00247C07">
      <w:pPr>
        <w:pStyle w:val="SingleTxt"/>
        <w:numPr>
          <w:ilvl w:val="0"/>
          <w:numId w:val="6"/>
        </w:numPr>
        <w:suppressAutoHyphens/>
      </w:pPr>
      <w:r w:rsidRPr="00DC1BBE">
        <w:t>Le taux d</w:t>
      </w:r>
      <w:r>
        <w:t>’</w:t>
      </w:r>
      <w:r w:rsidRPr="00DC1BBE">
        <w:t>emploi élevé dans les zones rurales peut être attribué au fait que l</w:t>
      </w:r>
      <w:r>
        <w:t>’</w:t>
      </w:r>
      <w:r w:rsidRPr="00DC1BBE">
        <w:t>agriculture est la principale activité économique tandis que dans les zones urbaines, la plupart des actifs sont employés dans le secteur structuré, dont la capacité d</w:t>
      </w:r>
      <w:r>
        <w:t>’</w:t>
      </w:r>
      <w:r w:rsidRPr="00DC1BBE">
        <w:t xml:space="preserve">absorption est plus faible que le secteur agricole. Le </w:t>
      </w:r>
      <w:r w:rsidRPr="009275E4">
        <w:t>Core indicator welfare survey</w:t>
      </w:r>
      <w:r w:rsidRPr="00DC1BBE">
        <w:t xml:space="preserve"> indique que 56</w:t>
      </w:r>
      <w:r>
        <w:t> </w:t>
      </w:r>
      <w:r w:rsidRPr="00DC1BBE">
        <w:t>% de la population active sont employés dans l</w:t>
      </w:r>
      <w:r>
        <w:t>’</w:t>
      </w:r>
      <w:r w:rsidRPr="00DC1BBE">
        <w:t>agriculture, et cette proportion est plus élevée dans les zones rurales (83,8</w:t>
      </w:r>
      <w:r>
        <w:t> </w:t>
      </w:r>
      <w:r w:rsidRPr="00DC1BBE">
        <w:t>%) que dans les zones urbaines (16,4</w:t>
      </w:r>
      <w:r>
        <w:t> </w:t>
      </w:r>
      <w:r w:rsidRPr="00DC1BBE">
        <w:t>%). L</w:t>
      </w:r>
      <w:r>
        <w:t>’</w:t>
      </w:r>
      <w:r w:rsidRPr="00DC1BBE">
        <w:t>agriculture, qui est la principale activité économique, est considérée comme le principal pôle d</w:t>
      </w:r>
      <w:r>
        <w:t>’</w:t>
      </w:r>
      <w:r w:rsidRPr="00DC1BBE">
        <w:t>investissements pour améliorer le revenu, renforcer la sécurité alimentaire et réduire la pauvreté et elle permet donc d</w:t>
      </w:r>
      <w:r>
        <w:t>’</w:t>
      </w:r>
      <w:r w:rsidRPr="00DC1BBE">
        <w:t>atteindre les objectifs de Vision 2020 et du premier OMD</w:t>
      </w:r>
      <w:r w:rsidRPr="009A4EF8">
        <w:rPr>
          <w:vertAlign w:val="superscript"/>
        </w:rPr>
        <w:footnoteReference w:id="11"/>
      </w:r>
      <w:r w:rsidRPr="00DC1BBE">
        <w:t xml:space="preserve"> (voir tableau 7). Le Gouvernement s</w:t>
      </w:r>
      <w:r>
        <w:t>’</w:t>
      </w:r>
      <w:r w:rsidRPr="00DC1BBE">
        <w:t>efforce d</w:t>
      </w:r>
      <w:r>
        <w:t>’</w:t>
      </w:r>
      <w:r w:rsidRPr="00DC1BBE">
        <w:t>atteindre cet objectif en resserrant les écarts entre les revenus ruraux et urbains et entre les hommes et les femmes, en réduisant l</w:t>
      </w:r>
      <w:r>
        <w:t>’</w:t>
      </w:r>
      <w:r w:rsidRPr="00DC1BBE">
        <w:t>exode rural et en accélérant le rythme de développement du secteur rural.</w:t>
      </w:r>
    </w:p>
    <w:p w:rsidR="00247C07" w:rsidRDefault="00247C07" w:rsidP="00247C07">
      <w:pPr>
        <w:pStyle w:val="SingleTxt"/>
        <w:numPr>
          <w:ilvl w:val="0"/>
          <w:numId w:val="6"/>
        </w:numPr>
        <w:suppressAutoHyphens/>
      </w:pPr>
      <w:r w:rsidRPr="00DC1BBE">
        <w:t>Les femmes représentent la majorité (65,5</w:t>
      </w:r>
      <w:r>
        <w:t> </w:t>
      </w:r>
      <w:r w:rsidRPr="00DC1BBE">
        <w:t>%) des effectifs dans le secteur agricole par rapport aux hommes (47,5</w:t>
      </w:r>
      <w:r>
        <w:t> </w:t>
      </w:r>
      <w:r w:rsidRPr="00DC1BBE">
        <w:t>%) sur une population active de 56</w:t>
      </w:r>
      <w:r>
        <w:t> </w:t>
      </w:r>
      <w:r w:rsidRPr="00DC1BBE">
        <w:t>% dans l</w:t>
      </w:r>
      <w:r>
        <w:t>’</w:t>
      </w:r>
      <w:r w:rsidRPr="00DC1BBE">
        <w:t>agriculture</w:t>
      </w:r>
      <w:r w:rsidRPr="009A4EF8">
        <w:rPr>
          <w:vertAlign w:val="superscript"/>
        </w:rPr>
        <w:footnoteReference w:id="12"/>
      </w:r>
      <w:r w:rsidRPr="00DC1BBE">
        <w:t>. Des changements structurels importants pour les femmes dans le secteur agricole au cours de la période considérée sont notamment la diversification de la production agricole avec la culture du sésame et l</w:t>
      </w:r>
      <w:r>
        <w:t>’</w:t>
      </w:r>
      <w:r w:rsidRPr="00DC1BBE">
        <w:t>adoption de variétés à cycle court comme le Nouveau riz pour l</w:t>
      </w:r>
      <w:r>
        <w:t>’</w:t>
      </w:r>
      <w:r w:rsidRPr="00DC1BBE">
        <w:t>Afrique (NERICA), l</w:t>
      </w:r>
      <w:r>
        <w:t>’</w:t>
      </w:r>
      <w:r w:rsidRPr="00DC1BBE">
        <w:t>élevage d</w:t>
      </w:r>
      <w:r>
        <w:t>’</w:t>
      </w:r>
      <w:r w:rsidRPr="00DC1BBE">
        <w:t>espèces exotiques et l</w:t>
      </w:r>
      <w:r>
        <w:t>’</w:t>
      </w:r>
      <w:r w:rsidRPr="00DC1BBE">
        <w:t>utilisation de la traction animale. Les conséquences potentielles de la variété de riz NERICA sur l</w:t>
      </w:r>
      <w:r>
        <w:t>’</w:t>
      </w:r>
      <w:r w:rsidRPr="00DC1BBE">
        <w:t>augmentation de la production, la réduction de la pauvreté et l</w:t>
      </w:r>
      <w:r>
        <w:t>’</w:t>
      </w:r>
      <w:r w:rsidRPr="00DC1BBE">
        <w:t>amélioration de la sécurité alimentaire sont reconnues par la FAO</w:t>
      </w:r>
      <w:r w:rsidRPr="009A4EF8">
        <w:rPr>
          <w:vertAlign w:val="superscript"/>
        </w:rPr>
        <w:footnoteReference w:id="13"/>
      </w:r>
      <w:r w:rsidRPr="00DC1BBE">
        <w:t>. La produ</w:t>
      </w:r>
      <w:r w:rsidRPr="00DC1BBE">
        <w:t>c</w:t>
      </w:r>
      <w:r w:rsidRPr="00DC1BBE">
        <w:t>tion horticole a pu progresser grâce à la culture de fruits et légumes tropicaux de contre-saison, à forte valeur ajoutée, à destination des marchés intérieur, touristique et d</w:t>
      </w:r>
      <w:r>
        <w:t>’</w:t>
      </w:r>
      <w:r w:rsidRPr="00DC1BBE">
        <w:t>exportation. La majeure partie de cette croissance est due à la participation et aux investissements plus grands du secteur privé ainsi qu</w:t>
      </w:r>
      <w:r>
        <w:t>’</w:t>
      </w:r>
      <w:r w:rsidRPr="00DC1BBE">
        <w:t>aux programmes communautaires de cultures maraîchères par des femmes, qui bénéficient de l</w:t>
      </w:r>
      <w:r>
        <w:t>’</w:t>
      </w:r>
      <w:r w:rsidRPr="00DC1BBE">
        <w:t>assistance de fonds fournis par des donateurs, comme par exemple les potagers de Bakau, Banjulnding et Sukuta (voir tableau 7). Le projet d</w:t>
      </w:r>
      <w:r>
        <w:t>’</w:t>
      </w:r>
      <w:r w:rsidRPr="00DC1BBE">
        <w:t>aménagement des zones périurbaines comprend des crédits accordés à de petits exploitants pour des systèmes agricoles mixtes à faibles intrants en vue de l</w:t>
      </w:r>
      <w:r>
        <w:t>’</w:t>
      </w:r>
      <w:r w:rsidRPr="00DC1BBE">
        <w:t>engraissement de petits ruminants, de volailles et de lapins et de la production d</w:t>
      </w:r>
      <w:r>
        <w:t>’</w:t>
      </w:r>
      <w:r w:rsidRPr="00DC1BBE">
        <w:t>œufs et de lait. Les femmes de Banjulnding dans la Western Region pratiquent l</w:t>
      </w:r>
      <w:r>
        <w:t>’</w:t>
      </w:r>
      <w:r w:rsidRPr="00DC1BBE">
        <w:t>élevage intensif de bovins exotiques dans les zones p</w:t>
      </w:r>
      <w:r w:rsidRPr="00DC1BBE">
        <w:t>é</w:t>
      </w:r>
      <w:r w:rsidRPr="00DC1BBE">
        <w:t>riurbaines. Ce programme a été promu par l</w:t>
      </w:r>
      <w:r>
        <w:t>’</w:t>
      </w:r>
      <w:r w:rsidRPr="00DC1BBE">
        <w:t>ITC dans le cadre du projet PROCODEL qui s</w:t>
      </w:r>
      <w:r>
        <w:t>’</w:t>
      </w:r>
      <w:r w:rsidRPr="00DC1BBE">
        <w:t>est terminé en 2005.</w:t>
      </w:r>
    </w:p>
    <w:p w:rsidR="00247C07" w:rsidRDefault="00247C07" w:rsidP="00247C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41577">
        <w:rPr>
          <w:b w:val="0"/>
        </w:rPr>
        <w:t>Tableau 7</w:t>
      </w:r>
      <w:r>
        <w:br/>
      </w:r>
      <w:r w:rsidRPr="00DC1BBE">
        <w:t xml:space="preserve">Projets en cours </w:t>
      </w:r>
      <w:r>
        <w:t>et achevés en faveur des femmes</w:t>
      </w:r>
    </w:p>
    <w:p w:rsidR="00247C07" w:rsidRPr="00541577" w:rsidRDefault="00247C07" w:rsidP="00247C07">
      <w:pPr>
        <w:pStyle w:val="SingleTxt"/>
        <w:spacing w:after="0" w:line="120" w:lineRule="exact"/>
        <w:rPr>
          <w:sz w:val="10"/>
        </w:rPr>
      </w:pPr>
    </w:p>
    <w:p w:rsidR="00247C07" w:rsidRPr="00541577" w:rsidRDefault="00247C07" w:rsidP="00247C07">
      <w:pPr>
        <w:pStyle w:val="SingleTxt"/>
        <w:spacing w:after="0" w:line="120" w:lineRule="exact"/>
        <w:rPr>
          <w:sz w:val="10"/>
        </w:rPr>
      </w:pPr>
    </w:p>
    <w:tbl>
      <w:tblPr>
        <w:tblW w:w="8595" w:type="dxa"/>
        <w:tblInd w:w="1260" w:type="dxa"/>
        <w:tblLayout w:type="fixed"/>
        <w:tblCellMar>
          <w:left w:w="0" w:type="dxa"/>
          <w:right w:w="0" w:type="dxa"/>
        </w:tblCellMar>
        <w:tblLook w:val="0000"/>
      </w:tblPr>
      <w:tblGrid>
        <w:gridCol w:w="2128"/>
        <w:gridCol w:w="2002"/>
        <w:gridCol w:w="1091"/>
        <w:gridCol w:w="3374"/>
      </w:tblGrid>
      <w:tr w:rsidR="00247C07" w:rsidRPr="00E60EA1" w:rsidTr="00247C07">
        <w:tblPrEx>
          <w:tblCellMar>
            <w:top w:w="0" w:type="dxa"/>
            <w:bottom w:w="0" w:type="dxa"/>
          </w:tblCellMar>
        </w:tblPrEx>
        <w:trPr>
          <w:tblHeader/>
        </w:trPr>
        <w:tc>
          <w:tcPr>
            <w:tcW w:w="2128" w:type="dxa"/>
            <w:tcBorders>
              <w:top w:val="single" w:sz="4" w:space="0" w:color="auto"/>
              <w:bottom w:val="single" w:sz="12" w:space="0" w:color="auto"/>
            </w:tcBorders>
            <w:shd w:val="clear" w:color="auto" w:fill="auto"/>
            <w:vAlign w:val="bottom"/>
          </w:tcPr>
          <w:p w:rsidR="00247C07" w:rsidRPr="00E60EA1" w:rsidRDefault="00247C07" w:rsidP="00247C07">
            <w:pPr>
              <w:tabs>
                <w:tab w:val="left" w:pos="288"/>
                <w:tab w:val="left" w:pos="576"/>
                <w:tab w:val="left" w:pos="864"/>
                <w:tab w:val="left" w:pos="1152"/>
              </w:tabs>
              <w:suppressAutoHyphens/>
              <w:spacing w:before="80" w:after="80" w:line="160" w:lineRule="exact"/>
              <w:ind w:right="115"/>
              <w:rPr>
                <w:i/>
                <w:sz w:val="14"/>
              </w:rPr>
            </w:pPr>
            <w:r w:rsidRPr="00E60EA1">
              <w:rPr>
                <w:i/>
                <w:sz w:val="14"/>
              </w:rPr>
              <w:t>Titre du projet</w:t>
            </w:r>
          </w:p>
        </w:tc>
        <w:tc>
          <w:tcPr>
            <w:tcW w:w="2002" w:type="dxa"/>
            <w:tcBorders>
              <w:top w:val="single" w:sz="4" w:space="0" w:color="auto"/>
              <w:bottom w:val="single" w:sz="12" w:space="0" w:color="auto"/>
            </w:tcBorders>
            <w:shd w:val="clear" w:color="auto" w:fill="auto"/>
            <w:vAlign w:val="bottom"/>
          </w:tcPr>
          <w:p w:rsidR="00247C07" w:rsidRPr="00E60EA1" w:rsidRDefault="00247C07" w:rsidP="00247C07">
            <w:pPr>
              <w:tabs>
                <w:tab w:val="left" w:pos="288"/>
                <w:tab w:val="left" w:pos="576"/>
                <w:tab w:val="left" w:pos="864"/>
                <w:tab w:val="left" w:pos="1152"/>
              </w:tabs>
              <w:suppressAutoHyphens/>
              <w:spacing w:before="80" w:after="80" w:line="160" w:lineRule="exact"/>
              <w:ind w:right="115"/>
              <w:rPr>
                <w:i/>
                <w:sz w:val="14"/>
              </w:rPr>
            </w:pPr>
            <w:r w:rsidRPr="00E60EA1">
              <w:rPr>
                <w:i/>
                <w:sz w:val="14"/>
              </w:rPr>
              <w:t>Organisme(s) de financement</w:t>
            </w:r>
          </w:p>
        </w:tc>
        <w:tc>
          <w:tcPr>
            <w:tcW w:w="1091" w:type="dxa"/>
            <w:tcBorders>
              <w:top w:val="single" w:sz="4" w:space="0" w:color="auto"/>
              <w:bottom w:val="single" w:sz="12" w:space="0" w:color="auto"/>
            </w:tcBorders>
            <w:shd w:val="clear" w:color="auto" w:fill="auto"/>
            <w:vAlign w:val="bottom"/>
          </w:tcPr>
          <w:p w:rsidR="00247C07" w:rsidRPr="00E60EA1" w:rsidRDefault="00247C07" w:rsidP="00247C07">
            <w:pPr>
              <w:tabs>
                <w:tab w:val="left" w:pos="288"/>
                <w:tab w:val="left" w:pos="576"/>
                <w:tab w:val="left" w:pos="864"/>
                <w:tab w:val="left" w:pos="1152"/>
              </w:tabs>
              <w:suppressAutoHyphens/>
              <w:spacing w:before="80" w:after="80" w:line="160" w:lineRule="exact"/>
              <w:ind w:right="115"/>
              <w:rPr>
                <w:i/>
                <w:sz w:val="14"/>
              </w:rPr>
            </w:pPr>
            <w:r w:rsidRPr="00E60EA1">
              <w:rPr>
                <w:i/>
                <w:sz w:val="14"/>
              </w:rPr>
              <w:t>Durée du projet</w:t>
            </w:r>
          </w:p>
        </w:tc>
        <w:tc>
          <w:tcPr>
            <w:tcW w:w="3374" w:type="dxa"/>
            <w:tcBorders>
              <w:top w:val="single" w:sz="4" w:space="0" w:color="auto"/>
              <w:bottom w:val="single" w:sz="12" w:space="0" w:color="auto"/>
            </w:tcBorders>
            <w:shd w:val="clear" w:color="auto" w:fill="auto"/>
            <w:vAlign w:val="bottom"/>
          </w:tcPr>
          <w:p w:rsidR="00247C07" w:rsidRPr="00E60EA1" w:rsidRDefault="00247C07" w:rsidP="00247C07">
            <w:pPr>
              <w:tabs>
                <w:tab w:val="left" w:pos="288"/>
                <w:tab w:val="left" w:pos="576"/>
                <w:tab w:val="left" w:pos="864"/>
                <w:tab w:val="left" w:pos="1152"/>
              </w:tabs>
              <w:suppressAutoHyphens/>
              <w:spacing w:before="80" w:after="80" w:line="160" w:lineRule="exact"/>
              <w:ind w:right="115"/>
              <w:rPr>
                <w:i/>
                <w:sz w:val="14"/>
              </w:rPr>
            </w:pPr>
            <w:r w:rsidRPr="00E60EA1">
              <w:rPr>
                <w:i/>
                <w:sz w:val="14"/>
              </w:rPr>
              <w:t>Description du projet</w:t>
            </w:r>
          </w:p>
        </w:tc>
      </w:tr>
      <w:tr w:rsidR="00247C07" w:rsidRPr="00E60EA1" w:rsidTr="00247C07">
        <w:tblPrEx>
          <w:tblCellMar>
            <w:top w:w="0" w:type="dxa"/>
            <w:bottom w:w="0" w:type="dxa"/>
          </w:tblCellMar>
        </w:tblPrEx>
        <w:trPr>
          <w:trHeight w:hRule="exact" w:val="115"/>
          <w:tblHeader/>
        </w:trPr>
        <w:tc>
          <w:tcPr>
            <w:tcW w:w="2128" w:type="dxa"/>
            <w:tcBorders>
              <w:top w:val="single" w:sz="12" w:space="0" w:color="auto"/>
            </w:tcBorders>
            <w:shd w:val="clear" w:color="auto" w:fill="auto"/>
          </w:tcPr>
          <w:p w:rsidR="00247C07" w:rsidRPr="00E60EA1" w:rsidRDefault="00247C07" w:rsidP="00247C07">
            <w:pPr>
              <w:tabs>
                <w:tab w:val="left" w:pos="288"/>
                <w:tab w:val="left" w:pos="576"/>
                <w:tab w:val="left" w:pos="864"/>
                <w:tab w:val="left" w:pos="1152"/>
              </w:tabs>
              <w:suppressAutoHyphens/>
              <w:spacing w:before="40" w:after="80"/>
              <w:ind w:right="115"/>
            </w:pPr>
          </w:p>
        </w:tc>
        <w:tc>
          <w:tcPr>
            <w:tcW w:w="2002" w:type="dxa"/>
            <w:tcBorders>
              <w:top w:val="single" w:sz="12" w:space="0" w:color="auto"/>
            </w:tcBorders>
            <w:shd w:val="clear" w:color="auto" w:fill="auto"/>
          </w:tcPr>
          <w:p w:rsidR="00247C07" w:rsidRPr="00E60EA1" w:rsidRDefault="00247C07" w:rsidP="00247C07">
            <w:pPr>
              <w:tabs>
                <w:tab w:val="left" w:pos="288"/>
                <w:tab w:val="left" w:pos="576"/>
                <w:tab w:val="left" w:pos="864"/>
                <w:tab w:val="left" w:pos="1152"/>
              </w:tabs>
              <w:suppressAutoHyphens/>
              <w:spacing w:before="40" w:after="80"/>
              <w:ind w:right="115"/>
            </w:pPr>
          </w:p>
        </w:tc>
        <w:tc>
          <w:tcPr>
            <w:tcW w:w="1091" w:type="dxa"/>
            <w:tcBorders>
              <w:top w:val="single" w:sz="12" w:space="0" w:color="auto"/>
            </w:tcBorders>
            <w:shd w:val="clear" w:color="auto" w:fill="auto"/>
          </w:tcPr>
          <w:p w:rsidR="00247C07" w:rsidRPr="00E60EA1" w:rsidRDefault="00247C07" w:rsidP="00247C07">
            <w:pPr>
              <w:tabs>
                <w:tab w:val="left" w:pos="288"/>
                <w:tab w:val="left" w:pos="576"/>
                <w:tab w:val="left" w:pos="864"/>
                <w:tab w:val="left" w:pos="1152"/>
              </w:tabs>
              <w:suppressAutoHyphens/>
              <w:spacing w:before="40" w:after="80"/>
              <w:ind w:right="115"/>
            </w:pPr>
          </w:p>
        </w:tc>
        <w:tc>
          <w:tcPr>
            <w:tcW w:w="3374" w:type="dxa"/>
            <w:tcBorders>
              <w:top w:val="single" w:sz="12" w:space="0" w:color="auto"/>
            </w:tcBorders>
            <w:shd w:val="clear" w:color="auto" w:fill="auto"/>
          </w:tcPr>
          <w:p w:rsidR="00247C07" w:rsidRPr="00E60EA1" w:rsidRDefault="00247C07" w:rsidP="00247C07">
            <w:pPr>
              <w:tabs>
                <w:tab w:val="left" w:pos="288"/>
                <w:tab w:val="left" w:pos="576"/>
                <w:tab w:val="left" w:pos="864"/>
                <w:tab w:val="left" w:pos="1152"/>
              </w:tabs>
              <w:suppressAutoHyphens/>
              <w:spacing w:before="40" w:after="80"/>
              <w:ind w:right="115"/>
            </w:pPr>
          </w:p>
        </w:tc>
      </w:tr>
      <w:tr w:rsidR="00247C07" w:rsidRPr="00E60EA1" w:rsidTr="00247C07">
        <w:tblPrEx>
          <w:tblCellMar>
            <w:top w:w="0" w:type="dxa"/>
            <w:bottom w:w="0" w:type="dxa"/>
          </w:tblCellMar>
        </w:tblPrEx>
        <w:tc>
          <w:tcPr>
            <w:tcW w:w="2128" w:type="dxa"/>
            <w:shd w:val="clear" w:color="auto" w:fill="auto"/>
          </w:tcPr>
          <w:p w:rsidR="00247C07" w:rsidRPr="00E60EA1" w:rsidRDefault="00247C07" w:rsidP="00247C07">
            <w:pPr>
              <w:suppressAutoHyphens/>
              <w:spacing w:before="40" w:after="80"/>
              <w:rPr>
                <w:lang w:eastAsia="ja-JP"/>
              </w:rPr>
            </w:pPr>
            <w:r w:rsidRPr="00E60EA1">
              <w:rPr>
                <w:lang w:eastAsia="ja-JP"/>
              </w:rPr>
              <w:t>Projet sur le financement r</w:t>
            </w:r>
            <w:r w:rsidRPr="00E60EA1">
              <w:rPr>
                <w:lang w:eastAsia="ja-JP"/>
              </w:rPr>
              <w:t>u</w:t>
            </w:r>
            <w:r w:rsidRPr="00E60EA1">
              <w:rPr>
                <w:lang w:eastAsia="ja-JP"/>
              </w:rPr>
              <w:t>ral et les initiatives communautaires</w:t>
            </w:r>
          </w:p>
        </w:tc>
        <w:tc>
          <w:tcPr>
            <w:tcW w:w="2002" w:type="dxa"/>
            <w:shd w:val="clear" w:color="auto" w:fill="auto"/>
          </w:tcPr>
          <w:p w:rsidR="00247C07" w:rsidRPr="00E60EA1" w:rsidRDefault="00247C07" w:rsidP="00247C07">
            <w:pPr>
              <w:suppressAutoHyphens/>
              <w:spacing w:before="40" w:after="80"/>
              <w:rPr>
                <w:lang w:eastAsia="ja-JP"/>
              </w:rPr>
            </w:pPr>
            <w:r w:rsidRPr="00E60EA1">
              <w:rPr>
                <w:lang w:eastAsia="ja-JP"/>
              </w:rPr>
              <w:t>FIDA</w:t>
            </w:r>
          </w:p>
        </w:tc>
        <w:tc>
          <w:tcPr>
            <w:tcW w:w="1091" w:type="dxa"/>
            <w:shd w:val="clear" w:color="auto" w:fill="auto"/>
          </w:tcPr>
          <w:p w:rsidR="00247C07" w:rsidRPr="00E60EA1" w:rsidRDefault="00247C07" w:rsidP="00247C07">
            <w:pPr>
              <w:suppressAutoHyphens/>
              <w:spacing w:before="40" w:after="80"/>
              <w:rPr>
                <w:lang w:eastAsia="ja-JP"/>
              </w:rPr>
            </w:pPr>
            <w:r w:rsidRPr="00E60EA1">
              <w:rPr>
                <w:lang w:eastAsia="ja-JP"/>
              </w:rPr>
              <w:t>1999-2006</w:t>
            </w:r>
          </w:p>
        </w:tc>
        <w:tc>
          <w:tcPr>
            <w:tcW w:w="3374" w:type="dxa"/>
            <w:shd w:val="clear" w:color="auto" w:fill="auto"/>
          </w:tcPr>
          <w:p w:rsidR="00247C07" w:rsidRPr="00E60EA1" w:rsidRDefault="00247C07" w:rsidP="00247C07">
            <w:pPr>
              <w:suppressAutoHyphens/>
              <w:spacing w:before="40" w:after="80"/>
              <w:rPr>
                <w:lang w:eastAsia="ja-JP"/>
              </w:rPr>
            </w:pPr>
            <w:r w:rsidRPr="00E60EA1">
              <w:rPr>
                <w:lang w:eastAsia="ja-JP"/>
              </w:rPr>
              <w:t>Améliorer la sécurité alimentaire par le financement rural et les initiatives communa</w:t>
            </w:r>
            <w:r w:rsidRPr="00E60EA1">
              <w:rPr>
                <w:lang w:eastAsia="ja-JP"/>
              </w:rPr>
              <w:t>u</w:t>
            </w:r>
            <w:r w:rsidRPr="00E60EA1">
              <w:rPr>
                <w:lang w:eastAsia="ja-JP"/>
              </w:rPr>
              <w:t>taires</w:t>
            </w:r>
          </w:p>
        </w:tc>
      </w:tr>
      <w:tr w:rsidR="00247C07" w:rsidRPr="00E60EA1" w:rsidTr="00247C07">
        <w:tblPrEx>
          <w:tblCellMar>
            <w:top w:w="0" w:type="dxa"/>
            <w:bottom w:w="0" w:type="dxa"/>
          </w:tblCellMar>
        </w:tblPrEx>
        <w:tc>
          <w:tcPr>
            <w:tcW w:w="2128" w:type="dxa"/>
            <w:shd w:val="clear" w:color="auto" w:fill="auto"/>
          </w:tcPr>
          <w:p w:rsidR="00247C07" w:rsidRPr="00E60EA1" w:rsidRDefault="00247C07" w:rsidP="00247C07">
            <w:pPr>
              <w:tabs>
                <w:tab w:val="left" w:pos="288"/>
                <w:tab w:val="left" w:pos="576"/>
                <w:tab w:val="left" w:pos="864"/>
                <w:tab w:val="left" w:pos="1152"/>
              </w:tabs>
              <w:suppressAutoHyphens/>
              <w:spacing w:before="40" w:after="80"/>
              <w:ind w:right="113"/>
            </w:pPr>
            <w:r w:rsidRPr="00E60EA1">
              <w:rPr>
                <w:lang w:eastAsia="ja-JP"/>
              </w:rPr>
              <w:t>Projet de développement des zones agricoles d</w:t>
            </w:r>
            <w:r>
              <w:rPr>
                <w:lang w:eastAsia="ja-JP"/>
              </w:rPr>
              <w:t>’</w:t>
            </w:r>
            <w:r w:rsidRPr="00E60EA1">
              <w:rPr>
                <w:lang w:eastAsia="ja-JP"/>
              </w:rPr>
              <w:t>inondation</w:t>
            </w:r>
          </w:p>
        </w:tc>
        <w:tc>
          <w:tcPr>
            <w:tcW w:w="2002" w:type="dxa"/>
            <w:shd w:val="clear" w:color="auto" w:fill="auto"/>
          </w:tcPr>
          <w:p w:rsidR="00247C07" w:rsidRPr="00E60EA1" w:rsidRDefault="00247C07" w:rsidP="00247C07">
            <w:pPr>
              <w:tabs>
                <w:tab w:val="left" w:pos="288"/>
                <w:tab w:val="left" w:pos="576"/>
                <w:tab w:val="left" w:pos="864"/>
                <w:tab w:val="left" w:pos="1152"/>
              </w:tabs>
              <w:suppressAutoHyphens/>
              <w:spacing w:before="40" w:after="80"/>
              <w:ind w:right="115"/>
            </w:pPr>
            <w:r w:rsidRPr="00E60EA1">
              <w:rPr>
                <w:lang w:eastAsia="ja-JP"/>
              </w:rPr>
              <w:t>Banque africaine de développement/FIDA</w:t>
            </w:r>
          </w:p>
        </w:tc>
        <w:tc>
          <w:tcPr>
            <w:tcW w:w="1091" w:type="dxa"/>
            <w:shd w:val="clear" w:color="auto" w:fill="auto"/>
          </w:tcPr>
          <w:p w:rsidR="00247C07" w:rsidRPr="00E60EA1" w:rsidRDefault="00247C07" w:rsidP="00247C07">
            <w:pPr>
              <w:tabs>
                <w:tab w:val="left" w:pos="288"/>
                <w:tab w:val="left" w:pos="576"/>
                <w:tab w:val="left" w:pos="864"/>
                <w:tab w:val="left" w:pos="1152"/>
              </w:tabs>
              <w:suppressAutoHyphens/>
              <w:spacing w:before="40" w:after="80"/>
              <w:ind w:right="115"/>
            </w:pPr>
            <w:r w:rsidRPr="00E60EA1">
              <w:rPr>
                <w:lang w:eastAsia="ja-JP"/>
              </w:rPr>
              <w:t>2001-2006</w:t>
            </w:r>
          </w:p>
        </w:tc>
        <w:tc>
          <w:tcPr>
            <w:tcW w:w="3374" w:type="dxa"/>
            <w:shd w:val="clear" w:color="auto" w:fill="auto"/>
          </w:tcPr>
          <w:p w:rsidR="00247C07" w:rsidRPr="00E60EA1" w:rsidRDefault="00247C07" w:rsidP="00247C07">
            <w:pPr>
              <w:tabs>
                <w:tab w:val="left" w:pos="288"/>
                <w:tab w:val="left" w:pos="576"/>
                <w:tab w:val="left" w:pos="864"/>
                <w:tab w:val="left" w:pos="1152"/>
              </w:tabs>
              <w:suppressAutoHyphens/>
              <w:spacing w:before="40" w:after="80"/>
              <w:ind w:right="115"/>
            </w:pPr>
            <w:r w:rsidRPr="00E60EA1">
              <w:rPr>
                <w:lang w:eastAsia="ja-JP"/>
              </w:rPr>
              <w:t>Développer la production de riz pour améliorer la sécurité alimentaire et la protection sociale</w:t>
            </w:r>
          </w:p>
        </w:tc>
      </w:tr>
      <w:tr w:rsidR="00247C07" w:rsidRPr="00E60EA1" w:rsidTr="00247C07">
        <w:tblPrEx>
          <w:tblCellMar>
            <w:top w:w="0" w:type="dxa"/>
            <w:bottom w:w="0" w:type="dxa"/>
          </w:tblCellMar>
        </w:tblPrEx>
        <w:tc>
          <w:tcPr>
            <w:tcW w:w="2128" w:type="dxa"/>
            <w:shd w:val="clear" w:color="auto" w:fill="auto"/>
          </w:tcPr>
          <w:p w:rsidR="00247C07" w:rsidRPr="00E60EA1" w:rsidRDefault="00247C07" w:rsidP="00247C07">
            <w:pPr>
              <w:keepNext/>
              <w:tabs>
                <w:tab w:val="left" w:pos="288"/>
                <w:tab w:val="left" w:pos="576"/>
                <w:tab w:val="left" w:pos="864"/>
                <w:tab w:val="left" w:pos="1152"/>
              </w:tabs>
              <w:suppressAutoHyphens/>
              <w:spacing w:before="40" w:after="80"/>
              <w:ind w:right="115"/>
            </w:pPr>
            <w:r w:rsidRPr="00E60EA1">
              <w:t>Projet en faveur des petits exploitants en zones périurbaines</w:t>
            </w:r>
          </w:p>
        </w:tc>
        <w:tc>
          <w:tcPr>
            <w:tcW w:w="2002" w:type="dxa"/>
            <w:shd w:val="clear" w:color="auto" w:fill="auto"/>
          </w:tcPr>
          <w:p w:rsidR="00247C07" w:rsidRPr="00E60EA1" w:rsidRDefault="00247C07" w:rsidP="00247C07">
            <w:pPr>
              <w:keepNext/>
              <w:suppressAutoHyphens/>
              <w:spacing w:before="40" w:after="80"/>
              <w:rPr>
                <w:lang w:eastAsia="ja-JP"/>
              </w:rPr>
            </w:pPr>
            <w:r w:rsidRPr="00E60EA1">
              <w:rPr>
                <w:lang w:eastAsia="ja-JP"/>
              </w:rPr>
              <w:t>Banque africaine de développement</w:t>
            </w:r>
          </w:p>
        </w:tc>
        <w:tc>
          <w:tcPr>
            <w:tcW w:w="1091" w:type="dxa"/>
            <w:shd w:val="clear" w:color="auto" w:fill="auto"/>
          </w:tcPr>
          <w:p w:rsidR="00247C07" w:rsidRPr="00E60EA1" w:rsidRDefault="00247C07" w:rsidP="00247C07">
            <w:pPr>
              <w:keepNext/>
              <w:suppressAutoHyphens/>
              <w:spacing w:before="40" w:after="80"/>
              <w:rPr>
                <w:lang w:eastAsia="ja-JP"/>
              </w:rPr>
            </w:pPr>
            <w:r w:rsidRPr="00E60EA1">
              <w:rPr>
                <w:lang w:eastAsia="ja-JP"/>
              </w:rPr>
              <w:t>2002-2007</w:t>
            </w:r>
          </w:p>
        </w:tc>
        <w:tc>
          <w:tcPr>
            <w:tcW w:w="3374" w:type="dxa"/>
            <w:shd w:val="clear" w:color="auto" w:fill="auto"/>
          </w:tcPr>
          <w:p w:rsidR="00247C07" w:rsidRPr="00E60EA1" w:rsidRDefault="00247C07" w:rsidP="00247C07">
            <w:pPr>
              <w:keepNext/>
              <w:suppressAutoHyphens/>
              <w:spacing w:before="40" w:after="80"/>
              <w:rPr>
                <w:lang w:eastAsia="ja-JP"/>
              </w:rPr>
            </w:pPr>
            <w:r w:rsidRPr="00E60EA1">
              <w:rPr>
                <w:lang w:eastAsia="ja-JP"/>
              </w:rPr>
              <w:t xml:space="preserve">Accroître de manière durable la production et la commercialisation des produits animaux et horticoles dans la région occidentale et la </w:t>
            </w:r>
            <w:r w:rsidRPr="00E60EA1">
              <w:rPr>
                <w:rFonts w:eastAsia="MS Mincho"/>
              </w:rPr>
              <w:t>Western Region et la North Bank Region</w:t>
            </w:r>
          </w:p>
        </w:tc>
      </w:tr>
      <w:tr w:rsidR="00247C07" w:rsidRPr="00E60EA1" w:rsidTr="00247C07">
        <w:tblPrEx>
          <w:tblCellMar>
            <w:top w:w="0" w:type="dxa"/>
            <w:bottom w:w="0" w:type="dxa"/>
          </w:tblCellMar>
        </w:tblPrEx>
        <w:tc>
          <w:tcPr>
            <w:tcW w:w="2128" w:type="dxa"/>
            <w:shd w:val="clear" w:color="auto" w:fill="auto"/>
          </w:tcPr>
          <w:p w:rsidR="00247C07" w:rsidRPr="00E60EA1" w:rsidRDefault="00247C07" w:rsidP="00247C07">
            <w:pPr>
              <w:suppressAutoHyphens/>
              <w:spacing w:before="40" w:after="80"/>
              <w:rPr>
                <w:lang w:eastAsia="ja-JP"/>
              </w:rPr>
            </w:pPr>
            <w:r w:rsidRPr="00E60EA1">
              <w:rPr>
                <w:lang w:eastAsia="ja-JP"/>
              </w:rPr>
              <w:t>Programme d</w:t>
            </w:r>
            <w:r>
              <w:rPr>
                <w:lang w:eastAsia="ja-JP"/>
              </w:rPr>
              <w:t>’</w:t>
            </w:r>
            <w:r w:rsidRPr="00E60EA1">
              <w:rPr>
                <w:lang w:eastAsia="ja-JP"/>
              </w:rPr>
              <w:t>amélioration de la production alimentaire</w:t>
            </w:r>
          </w:p>
        </w:tc>
        <w:tc>
          <w:tcPr>
            <w:tcW w:w="2002" w:type="dxa"/>
            <w:shd w:val="clear" w:color="auto" w:fill="auto"/>
          </w:tcPr>
          <w:p w:rsidR="00247C07" w:rsidRPr="00E60EA1" w:rsidRDefault="00247C07" w:rsidP="00247C07">
            <w:pPr>
              <w:suppressAutoHyphens/>
              <w:spacing w:before="40" w:after="80"/>
              <w:rPr>
                <w:lang w:eastAsia="ja-JP"/>
              </w:rPr>
            </w:pPr>
            <w:r w:rsidRPr="00E60EA1">
              <w:t>Agence japonaise de coopération internationale</w:t>
            </w:r>
          </w:p>
        </w:tc>
        <w:tc>
          <w:tcPr>
            <w:tcW w:w="1091" w:type="dxa"/>
            <w:shd w:val="clear" w:color="auto" w:fill="auto"/>
          </w:tcPr>
          <w:p w:rsidR="00247C07" w:rsidRPr="00E60EA1" w:rsidRDefault="00247C07" w:rsidP="00247C07">
            <w:pPr>
              <w:suppressAutoHyphens/>
              <w:spacing w:before="40" w:after="80"/>
              <w:rPr>
                <w:lang w:eastAsia="ja-JP"/>
              </w:rPr>
            </w:pPr>
            <w:r w:rsidRPr="00E60EA1">
              <w:rPr>
                <w:lang w:eastAsia="ja-JP"/>
              </w:rPr>
              <w:t>1997-2007</w:t>
            </w:r>
          </w:p>
        </w:tc>
        <w:tc>
          <w:tcPr>
            <w:tcW w:w="3374" w:type="dxa"/>
            <w:shd w:val="clear" w:color="auto" w:fill="auto"/>
          </w:tcPr>
          <w:p w:rsidR="00247C07" w:rsidRPr="00E60EA1" w:rsidRDefault="00247C07" w:rsidP="00247C07">
            <w:pPr>
              <w:suppressAutoHyphens/>
              <w:spacing w:before="40" w:after="80"/>
              <w:rPr>
                <w:lang w:eastAsia="ja-JP"/>
              </w:rPr>
            </w:pPr>
            <w:r w:rsidRPr="00E60EA1">
              <w:rPr>
                <w:lang w:eastAsia="ja-JP"/>
              </w:rPr>
              <w:t>Renforcer la sécurité alimentaire en accroissant les zones agricoles et la productivité</w:t>
            </w:r>
          </w:p>
        </w:tc>
      </w:tr>
      <w:tr w:rsidR="00247C07" w:rsidRPr="00E60EA1" w:rsidTr="00247C07">
        <w:tblPrEx>
          <w:tblCellMar>
            <w:top w:w="0" w:type="dxa"/>
            <w:bottom w:w="0" w:type="dxa"/>
          </w:tblCellMar>
        </w:tblPrEx>
        <w:tc>
          <w:tcPr>
            <w:tcW w:w="2128" w:type="dxa"/>
            <w:shd w:val="clear" w:color="auto" w:fill="auto"/>
          </w:tcPr>
          <w:p w:rsidR="00247C07" w:rsidRPr="00E60EA1" w:rsidRDefault="00247C07" w:rsidP="00247C07">
            <w:pPr>
              <w:suppressAutoHyphens/>
              <w:spacing w:before="40" w:after="80"/>
              <w:rPr>
                <w:lang w:eastAsia="ja-JP"/>
              </w:rPr>
            </w:pPr>
            <w:r w:rsidRPr="00E60EA1">
              <w:rPr>
                <w:lang w:eastAsia="ja-JP"/>
              </w:rPr>
              <w:t>Gestion de l</w:t>
            </w:r>
            <w:r>
              <w:rPr>
                <w:lang w:eastAsia="ja-JP"/>
              </w:rPr>
              <w:t>’</w:t>
            </w:r>
            <w:r w:rsidRPr="00E60EA1">
              <w:rPr>
                <w:lang w:eastAsia="ja-JP"/>
              </w:rPr>
              <w:t>eau et des services énergétiques pour r</w:t>
            </w:r>
            <w:r w:rsidRPr="00E60EA1">
              <w:rPr>
                <w:lang w:eastAsia="ja-JP"/>
              </w:rPr>
              <w:t>é</w:t>
            </w:r>
            <w:r w:rsidRPr="00E60EA1">
              <w:rPr>
                <w:lang w:eastAsia="ja-JP"/>
              </w:rPr>
              <w:t>duire la pauvreté dans les zones rurales de Gambie</w:t>
            </w:r>
          </w:p>
        </w:tc>
        <w:tc>
          <w:tcPr>
            <w:tcW w:w="2002" w:type="dxa"/>
            <w:shd w:val="clear" w:color="auto" w:fill="auto"/>
          </w:tcPr>
          <w:p w:rsidR="00247C07" w:rsidRPr="00E60EA1" w:rsidRDefault="00247C07" w:rsidP="00247C07">
            <w:pPr>
              <w:suppressAutoHyphens/>
              <w:spacing w:before="40" w:after="80"/>
              <w:rPr>
                <w:lang w:eastAsia="ja-JP"/>
              </w:rPr>
            </w:pPr>
            <w:r w:rsidRPr="00E60EA1">
              <w:rPr>
                <w:lang w:eastAsia="ja-JP"/>
              </w:rPr>
              <w:t>D</w:t>
            </w:r>
            <w:r w:rsidRPr="00E60EA1">
              <w:rPr>
                <w:color w:val="000000"/>
              </w:rPr>
              <w:t>épartement des affaires économiques et sociales de l</w:t>
            </w:r>
            <w:r>
              <w:rPr>
                <w:color w:val="000000"/>
              </w:rPr>
              <w:t>’</w:t>
            </w:r>
            <w:r w:rsidRPr="00E60EA1">
              <w:rPr>
                <w:color w:val="000000"/>
              </w:rPr>
              <w:t>ONU</w:t>
            </w:r>
          </w:p>
        </w:tc>
        <w:tc>
          <w:tcPr>
            <w:tcW w:w="1091" w:type="dxa"/>
            <w:shd w:val="clear" w:color="auto" w:fill="auto"/>
          </w:tcPr>
          <w:p w:rsidR="00247C07" w:rsidRPr="00E60EA1" w:rsidRDefault="00247C07" w:rsidP="00247C07">
            <w:pPr>
              <w:suppressAutoHyphens/>
              <w:spacing w:before="40" w:after="80"/>
              <w:rPr>
                <w:lang w:eastAsia="ja-JP"/>
              </w:rPr>
            </w:pPr>
            <w:r w:rsidRPr="00E60EA1">
              <w:rPr>
                <w:lang w:eastAsia="ja-JP"/>
              </w:rPr>
              <w:t>2004-2006</w:t>
            </w:r>
          </w:p>
        </w:tc>
        <w:tc>
          <w:tcPr>
            <w:tcW w:w="3374" w:type="dxa"/>
            <w:shd w:val="clear" w:color="auto" w:fill="auto"/>
          </w:tcPr>
          <w:p w:rsidR="00247C07" w:rsidRPr="00E60EA1" w:rsidRDefault="00247C07" w:rsidP="00247C07">
            <w:pPr>
              <w:suppressAutoHyphens/>
              <w:spacing w:before="40" w:after="80"/>
              <w:rPr>
                <w:lang w:eastAsia="ja-JP"/>
              </w:rPr>
            </w:pPr>
            <w:r w:rsidRPr="00E60EA1">
              <w:rPr>
                <w:lang w:eastAsia="ja-JP"/>
              </w:rPr>
              <w:t>Forage de trous de sonde dans cinq villages pour assurer l</w:t>
            </w:r>
            <w:r>
              <w:rPr>
                <w:lang w:eastAsia="ja-JP"/>
              </w:rPr>
              <w:t>’</w:t>
            </w:r>
            <w:r w:rsidRPr="00E60EA1">
              <w:rPr>
                <w:lang w:eastAsia="ja-JP"/>
              </w:rPr>
              <w:t>approvisionnement en eau, et création de jardins potagers grâce au réseau d</w:t>
            </w:r>
            <w:r>
              <w:rPr>
                <w:lang w:eastAsia="ja-JP"/>
              </w:rPr>
              <w:t>’</w:t>
            </w:r>
            <w:r w:rsidRPr="00E60EA1">
              <w:rPr>
                <w:lang w:eastAsia="ja-JP"/>
              </w:rPr>
              <w:t>irrigation</w:t>
            </w:r>
          </w:p>
        </w:tc>
      </w:tr>
      <w:tr w:rsidR="00247C07" w:rsidRPr="00E60EA1" w:rsidTr="00247C07">
        <w:tblPrEx>
          <w:tblCellMar>
            <w:top w:w="0" w:type="dxa"/>
            <w:bottom w:w="0" w:type="dxa"/>
          </w:tblCellMar>
        </w:tblPrEx>
        <w:tc>
          <w:tcPr>
            <w:tcW w:w="2128" w:type="dxa"/>
            <w:shd w:val="clear" w:color="auto" w:fill="auto"/>
          </w:tcPr>
          <w:p w:rsidR="00247C07" w:rsidRPr="00E60EA1" w:rsidRDefault="00247C07" w:rsidP="00247C07">
            <w:pPr>
              <w:suppressAutoHyphens/>
              <w:spacing w:before="40" w:after="80"/>
              <w:rPr>
                <w:lang w:eastAsia="ja-JP"/>
              </w:rPr>
            </w:pPr>
            <w:r w:rsidRPr="00E60EA1">
              <w:rPr>
                <w:lang w:eastAsia="ja-JP"/>
              </w:rPr>
              <w:t>Programme spécial de sécurité alimentaire</w:t>
            </w:r>
          </w:p>
        </w:tc>
        <w:tc>
          <w:tcPr>
            <w:tcW w:w="2002" w:type="dxa"/>
            <w:shd w:val="clear" w:color="auto" w:fill="auto"/>
          </w:tcPr>
          <w:p w:rsidR="00247C07" w:rsidRPr="00E60EA1" w:rsidRDefault="00247C07" w:rsidP="00247C07">
            <w:pPr>
              <w:suppressAutoHyphens/>
              <w:spacing w:before="40" w:after="80"/>
              <w:rPr>
                <w:lang w:eastAsia="ja-JP"/>
              </w:rPr>
            </w:pPr>
            <w:r>
              <w:rPr>
                <w:lang w:eastAsia="ja-JP"/>
              </w:rPr>
              <w:t>FAO</w:t>
            </w:r>
          </w:p>
          <w:p w:rsidR="00247C07" w:rsidRPr="00E60EA1" w:rsidRDefault="00247C07" w:rsidP="00247C07">
            <w:pPr>
              <w:suppressAutoHyphens/>
              <w:spacing w:before="40" w:after="80"/>
              <w:rPr>
                <w:lang w:eastAsia="ja-JP"/>
              </w:rPr>
            </w:pPr>
            <w:r w:rsidRPr="00E60EA1">
              <w:rPr>
                <w:lang w:eastAsia="ja-JP"/>
              </w:rPr>
              <w:t>IDB</w:t>
            </w:r>
          </w:p>
        </w:tc>
        <w:tc>
          <w:tcPr>
            <w:tcW w:w="1091" w:type="dxa"/>
            <w:shd w:val="clear" w:color="auto" w:fill="auto"/>
          </w:tcPr>
          <w:p w:rsidR="00247C07" w:rsidRPr="00E60EA1" w:rsidRDefault="00247C07" w:rsidP="00247C07">
            <w:pPr>
              <w:suppressAutoHyphens/>
              <w:spacing w:before="40" w:after="80"/>
              <w:rPr>
                <w:lang w:eastAsia="ja-JP"/>
              </w:rPr>
            </w:pPr>
            <w:r w:rsidRPr="00E60EA1">
              <w:rPr>
                <w:lang w:eastAsia="ja-JP"/>
              </w:rPr>
              <w:t>1999-2009</w:t>
            </w:r>
          </w:p>
        </w:tc>
        <w:tc>
          <w:tcPr>
            <w:tcW w:w="3374" w:type="dxa"/>
            <w:shd w:val="clear" w:color="auto" w:fill="auto"/>
          </w:tcPr>
          <w:p w:rsidR="00247C07" w:rsidRPr="00E60EA1" w:rsidRDefault="00247C07" w:rsidP="00247C07">
            <w:pPr>
              <w:suppressAutoHyphens/>
              <w:spacing w:before="40" w:after="80"/>
              <w:rPr>
                <w:lang w:eastAsia="ja-JP"/>
              </w:rPr>
            </w:pPr>
            <w:r w:rsidRPr="00E60EA1">
              <w:rPr>
                <w:lang w:eastAsia="ja-JP"/>
              </w:rPr>
              <w:t>Renforcer la sécurité alimentaire grâce à la production végétale et animale à cycle court</w:t>
            </w:r>
          </w:p>
        </w:tc>
      </w:tr>
      <w:tr w:rsidR="00247C07" w:rsidRPr="00E60EA1" w:rsidTr="00247C07">
        <w:tblPrEx>
          <w:tblCellMar>
            <w:top w:w="0" w:type="dxa"/>
            <w:bottom w:w="0" w:type="dxa"/>
          </w:tblCellMar>
        </w:tblPrEx>
        <w:tc>
          <w:tcPr>
            <w:tcW w:w="2128" w:type="dxa"/>
            <w:shd w:val="clear" w:color="auto" w:fill="auto"/>
          </w:tcPr>
          <w:p w:rsidR="00247C07" w:rsidRPr="00E60EA1" w:rsidRDefault="00247C07" w:rsidP="00247C07">
            <w:pPr>
              <w:suppressAutoHyphens/>
              <w:spacing w:before="40" w:after="80"/>
              <w:rPr>
                <w:lang w:eastAsia="ja-JP"/>
              </w:rPr>
            </w:pPr>
            <w:r w:rsidRPr="00E60EA1">
              <w:rPr>
                <w:lang w:eastAsia="ja-JP"/>
              </w:rPr>
              <w:t>Projet multinational de diffusion de la variété de riz NERICA</w:t>
            </w:r>
          </w:p>
        </w:tc>
        <w:tc>
          <w:tcPr>
            <w:tcW w:w="2002" w:type="dxa"/>
            <w:shd w:val="clear" w:color="auto" w:fill="auto"/>
          </w:tcPr>
          <w:p w:rsidR="00247C07" w:rsidRPr="00E60EA1" w:rsidRDefault="00247C07" w:rsidP="00247C07">
            <w:pPr>
              <w:suppressAutoHyphens/>
              <w:spacing w:before="40" w:after="80"/>
              <w:rPr>
                <w:lang w:eastAsia="ja-JP"/>
              </w:rPr>
            </w:pPr>
            <w:r w:rsidRPr="00E60EA1">
              <w:rPr>
                <w:lang w:eastAsia="ja-JP"/>
              </w:rPr>
              <w:t>Banque africaine de développement</w:t>
            </w:r>
          </w:p>
        </w:tc>
        <w:tc>
          <w:tcPr>
            <w:tcW w:w="1091" w:type="dxa"/>
            <w:shd w:val="clear" w:color="auto" w:fill="auto"/>
          </w:tcPr>
          <w:p w:rsidR="00247C07" w:rsidRPr="00E60EA1" w:rsidRDefault="00247C07" w:rsidP="00247C07">
            <w:pPr>
              <w:suppressAutoHyphens/>
              <w:spacing w:before="40" w:after="80"/>
              <w:rPr>
                <w:lang w:eastAsia="ja-JP"/>
              </w:rPr>
            </w:pPr>
            <w:r w:rsidRPr="00E60EA1">
              <w:rPr>
                <w:lang w:eastAsia="ja-JP"/>
              </w:rPr>
              <w:t>2004-2009</w:t>
            </w:r>
          </w:p>
        </w:tc>
        <w:tc>
          <w:tcPr>
            <w:tcW w:w="3374" w:type="dxa"/>
            <w:shd w:val="clear" w:color="auto" w:fill="auto"/>
          </w:tcPr>
          <w:p w:rsidR="00247C07" w:rsidRPr="00E60EA1" w:rsidRDefault="00247C07" w:rsidP="00247C07">
            <w:pPr>
              <w:suppressAutoHyphens/>
              <w:spacing w:before="40" w:after="80"/>
              <w:rPr>
                <w:lang w:eastAsia="ja-JP"/>
              </w:rPr>
            </w:pPr>
            <w:r w:rsidRPr="00E60EA1">
              <w:rPr>
                <w:lang w:eastAsia="ja-JP"/>
              </w:rPr>
              <w:t>Renforcer la sécurité alimentaire grâce à l</w:t>
            </w:r>
            <w:r>
              <w:rPr>
                <w:lang w:eastAsia="ja-JP"/>
              </w:rPr>
              <w:t>’</w:t>
            </w:r>
            <w:r w:rsidRPr="00E60EA1">
              <w:rPr>
                <w:lang w:eastAsia="ja-JP"/>
              </w:rPr>
              <w:t>accroissement de la production de riz</w:t>
            </w:r>
          </w:p>
        </w:tc>
      </w:tr>
      <w:tr w:rsidR="00247C07" w:rsidRPr="00E60EA1" w:rsidTr="00247C07">
        <w:tblPrEx>
          <w:tblCellMar>
            <w:top w:w="0" w:type="dxa"/>
            <w:bottom w:w="0" w:type="dxa"/>
          </w:tblCellMar>
        </w:tblPrEx>
        <w:tc>
          <w:tcPr>
            <w:tcW w:w="2128" w:type="dxa"/>
            <w:shd w:val="clear" w:color="auto" w:fill="auto"/>
          </w:tcPr>
          <w:p w:rsidR="00247C07" w:rsidRPr="00E60EA1" w:rsidRDefault="00247C07" w:rsidP="00247C07">
            <w:pPr>
              <w:suppressAutoHyphens/>
              <w:spacing w:before="40" w:after="80"/>
              <w:rPr>
                <w:lang w:eastAsia="ja-JP"/>
              </w:rPr>
            </w:pPr>
            <w:r w:rsidRPr="00E60EA1">
              <w:rPr>
                <w:lang w:eastAsia="ja-JP"/>
              </w:rPr>
              <w:t>Projet de financement rural</w:t>
            </w:r>
          </w:p>
        </w:tc>
        <w:tc>
          <w:tcPr>
            <w:tcW w:w="2002" w:type="dxa"/>
            <w:shd w:val="clear" w:color="auto" w:fill="auto"/>
          </w:tcPr>
          <w:p w:rsidR="00247C07" w:rsidRPr="00E60EA1" w:rsidRDefault="00247C07" w:rsidP="00247C07">
            <w:pPr>
              <w:suppressAutoHyphens/>
              <w:spacing w:before="40" w:after="80"/>
              <w:rPr>
                <w:lang w:eastAsia="ja-JP"/>
              </w:rPr>
            </w:pPr>
            <w:r w:rsidRPr="00E60EA1">
              <w:rPr>
                <w:lang w:eastAsia="ja-JP"/>
              </w:rPr>
              <w:t>FIDA</w:t>
            </w:r>
          </w:p>
        </w:tc>
        <w:tc>
          <w:tcPr>
            <w:tcW w:w="1091" w:type="dxa"/>
            <w:shd w:val="clear" w:color="auto" w:fill="auto"/>
          </w:tcPr>
          <w:p w:rsidR="00247C07" w:rsidRPr="00E60EA1" w:rsidRDefault="00247C07" w:rsidP="00247C07">
            <w:pPr>
              <w:suppressAutoHyphens/>
              <w:spacing w:before="40" w:after="80"/>
              <w:rPr>
                <w:lang w:eastAsia="ja-JP"/>
              </w:rPr>
            </w:pPr>
            <w:r w:rsidRPr="00E60EA1">
              <w:rPr>
                <w:lang w:eastAsia="ja-JP"/>
              </w:rPr>
              <w:t>2006-2012</w:t>
            </w:r>
          </w:p>
        </w:tc>
        <w:tc>
          <w:tcPr>
            <w:tcW w:w="3374" w:type="dxa"/>
            <w:shd w:val="clear" w:color="auto" w:fill="auto"/>
          </w:tcPr>
          <w:p w:rsidR="00247C07" w:rsidRPr="00E60EA1" w:rsidRDefault="00247C07" w:rsidP="00247C07">
            <w:pPr>
              <w:suppressAutoHyphens/>
              <w:spacing w:before="40" w:after="80"/>
              <w:rPr>
                <w:lang w:eastAsia="ja-JP"/>
              </w:rPr>
            </w:pPr>
            <w:r w:rsidRPr="00E60EA1">
              <w:rPr>
                <w:lang w:eastAsia="ja-JP"/>
              </w:rPr>
              <w:t>Renforcer les institutions de microfinancement pour leur permettre de fournir des serv</w:t>
            </w:r>
            <w:r w:rsidRPr="00E60EA1">
              <w:rPr>
                <w:lang w:eastAsia="ja-JP"/>
              </w:rPr>
              <w:t>i</w:t>
            </w:r>
            <w:r w:rsidRPr="00E60EA1">
              <w:rPr>
                <w:lang w:eastAsia="ja-JP"/>
              </w:rPr>
              <w:t xml:space="preserve">ces financiers aux actifs qui sont </w:t>
            </w:r>
            <w:r>
              <w:rPr>
                <w:lang w:eastAsia="ja-JP"/>
              </w:rPr>
              <w:t>pauvres</w:t>
            </w:r>
          </w:p>
        </w:tc>
      </w:tr>
      <w:tr w:rsidR="00247C07" w:rsidRPr="00E60EA1" w:rsidTr="00247C07">
        <w:tblPrEx>
          <w:tblCellMar>
            <w:top w:w="0" w:type="dxa"/>
            <w:bottom w:w="0" w:type="dxa"/>
          </w:tblCellMar>
        </w:tblPrEx>
        <w:tc>
          <w:tcPr>
            <w:tcW w:w="2128" w:type="dxa"/>
            <w:shd w:val="clear" w:color="auto" w:fill="auto"/>
          </w:tcPr>
          <w:p w:rsidR="00247C07" w:rsidRPr="00E60EA1" w:rsidRDefault="00247C07" w:rsidP="00247C07">
            <w:pPr>
              <w:suppressAutoHyphens/>
              <w:spacing w:before="40" w:after="80"/>
              <w:rPr>
                <w:lang w:eastAsia="ja-JP"/>
              </w:rPr>
            </w:pPr>
            <w:r w:rsidRPr="00E60EA1">
              <w:rPr>
                <w:lang w:eastAsia="ja-JP"/>
              </w:rPr>
              <w:t>Projet de riziculture irriguée géré par les exploitants agricoles</w:t>
            </w:r>
          </w:p>
        </w:tc>
        <w:tc>
          <w:tcPr>
            <w:tcW w:w="2002" w:type="dxa"/>
            <w:shd w:val="clear" w:color="auto" w:fill="auto"/>
          </w:tcPr>
          <w:p w:rsidR="00247C07" w:rsidRPr="00E60EA1" w:rsidRDefault="00247C07" w:rsidP="00247C07">
            <w:pPr>
              <w:suppressAutoHyphens/>
              <w:spacing w:before="40" w:after="80"/>
              <w:rPr>
                <w:lang w:eastAsia="ja-JP"/>
              </w:rPr>
            </w:pPr>
            <w:r w:rsidRPr="00E60EA1">
              <w:rPr>
                <w:lang w:eastAsia="ja-JP"/>
              </w:rPr>
              <w:t>Banque africaine de développement</w:t>
            </w:r>
          </w:p>
        </w:tc>
        <w:tc>
          <w:tcPr>
            <w:tcW w:w="1091" w:type="dxa"/>
            <w:shd w:val="clear" w:color="auto" w:fill="auto"/>
          </w:tcPr>
          <w:p w:rsidR="00247C07" w:rsidRPr="00E60EA1" w:rsidRDefault="00247C07" w:rsidP="00247C07">
            <w:pPr>
              <w:suppressAutoHyphens/>
              <w:spacing w:before="40" w:after="80"/>
              <w:rPr>
                <w:lang w:eastAsia="ja-JP"/>
              </w:rPr>
            </w:pPr>
            <w:r w:rsidRPr="00E60EA1">
              <w:rPr>
                <w:lang w:eastAsia="ja-JP"/>
              </w:rPr>
              <w:t>2005-2008</w:t>
            </w:r>
          </w:p>
        </w:tc>
        <w:tc>
          <w:tcPr>
            <w:tcW w:w="3374" w:type="dxa"/>
            <w:shd w:val="clear" w:color="auto" w:fill="auto"/>
          </w:tcPr>
          <w:p w:rsidR="00247C07" w:rsidRPr="00E60EA1" w:rsidRDefault="00247C07" w:rsidP="00247C07">
            <w:pPr>
              <w:suppressAutoHyphens/>
              <w:spacing w:before="40" w:after="80"/>
              <w:rPr>
                <w:lang w:eastAsia="ja-JP"/>
              </w:rPr>
            </w:pPr>
            <w:r w:rsidRPr="00E60EA1">
              <w:rPr>
                <w:lang w:eastAsia="ja-JP"/>
              </w:rPr>
              <w:t>Améliorer l</w:t>
            </w:r>
            <w:r>
              <w:rPr>
                <w:lang w:eastAsia="ja-JP"/>
              </w:rPr>
              <w:t>’</w:t>
            </w:r>
            <w:r w:rsidRPr="00E60EA1">
              <w:rPr>
                <w:lang w:eastAsia="ja-JP"/>
              </w:rPr>
              <w:t>accroissement durable du revenu et de la production de riz</w:t>
            </w:r>
          </w:p>
        </w:tc>
      </w:tr>
      <w:tr w:rsidR="00247C07" w:rsidRPr="00E60EA1" w:rsidTr="00247C07">
        <w:tblPrEx>
          <w:tblCellMar>
            <w:top w:w="0" w:type="dxa"/>
            <w:bottom w:w="0" w:type="dxa"/>
          </w:tblCellMar>
        </w:tblPrEx>
        <w:tc>
          <w:tcPr>
            <w:tcW w:w="2128" w:type="dxa"/>
            <w:shd w:val="clear" w:color="auto" w:fill="auto"/>
          </w:tcPr>
          <w:p w:rsidR="00247C07" w:rsidRPr="00E60EA1" w:rsidRDefault="00247C07" w:rsidP="00247C07">
            <w:pPr>
              <w:suppressAutoHyphens/>
              <w:spacing w:before="40" w:after="80"/>
              <w:rPr>
                <w:lang w:eastAsia="ja-JP"/>
              </w:rPr>
            </w:pPr>
            <w:r w:rsidRPr="00E60EA1">
              <w:rPr>
                <w:lang w:eastAsia="ja-JP"/>
              </w:rPr>
              <w:t>Projet de gestion intégrée et participative des bassins hydrographiques</w:t>
            </w:r>
          </w:p>
        </w:tc>
        <w:tc>
          <w:tcPr>
            <w:tcW w:w="2002" w:type="dxa"/>
            <w:shd w:val="clear" w:color="auto" w:fill="auto"/>
          </w:tcPr>
          <w:p w:rsidR="00247C07" w:rsidRPr="00E60EA1" w:rsidRDefault="00247C07" w:rsidP="00247C07">
            <w:pPr>
              <w:suppressAutoHyphens/>
              <w:spacing w:before="40" w:after="80"/>
              <w:rPr>
                <w:lang w:eastAsia="ja-JP"/>
              </w:rPr>
            </w:pPr>
            <w:r w:rsidRPr="00E60EA1">
              <w:rPr>
                <w:lang w:eastAsia="ja-JP"/>
              </w:rPr>
              <w:t>Banque africaine de développement/FIDA</w:t>
            </w:r>
          </w:p>
        </w:tc>
        <w:tc>
          <w:tcPr>
            <w:tcW w:w="1091" w:type="dxa"/>
            <w:shd w:val="clear" w:color="auto" w:fill="auto"/>
          </w:tcPr>
          <w:p w:rsidR="00247C07" w:rsidRPr="00E60EA1" w:rsidRDefault="00247C07" w:rsidP="00247C07">
            <w:pPr>
              <w:suppressAutoHyphens/>
              <w:spacing w:before="40" w:after="80"/>
              <w:rPr>
                <w:lang w:eastAsia="ja-JP"/>
              </w:rPr>
            </w:pPr>
            <w:r w:rsidRPr="00E60EA1">
              <w:rPr>
                <w:lang w:eastAsia="ja-JP"/>
              </w:rPr>
              <w:t>2006-2013</w:t>
            </w:r>
          </w:p>
        </w:tc>
        <w:tc>
          <w:tcPr>
            <w:tcW w:w="3374" w:type="dxa"/>
            <w:shd w:val="clear" w:color="auto" w:fill="auto"/>
          </w:tcPr>
          <w:p w:rsidR="00247C07" w:rsidRPr="00E60EA1" w:rsidRDefault="00247C07" w:rsidP="00247C07">
            <w:pPr>
              <w:suppressAutoHyphens/>
              <w:spacing w:before="40" w:after="80"/>
              <w:rPr>
                <w:lang w:eastAsia="ja-JP"/>
              </w:rPr>
            </w:pPr>
            <w:r w:rsidRPr="00E60EA1">
              <w:rPr>
                <w:lang w:eastAsia="ja-JP"/>
              </w:rPr>
              <w:t>Réduire la pauvreté rurale en accroissant la productivité des terres de manière durable grâce à une gestion rationnelle de l</w:t>
            </w:r>
            <w:r>
              <w:rPr>
                <w:lang w:eastAsia="ja-JP"/>
              </w:rPr>
              <w:t>’</w:t>
            </w:r>
            <w:r w:rsidRPr="00E60EA1">
              <w:rPr>
                <w:lang w:eastAsia="ja-JP"/>
              </w:rPr>
              <w:t>environnement et des ressources naturelles</w:t>
            </w:r>
          </w:p>
        </w:tc>
      </w:tr>
      <w:tr w:rsidR="00247C07" w:rsidRPr="00E60EA1" w:rsidTr="00247C07">
        <w:tblPrEx>
          <w:tblCellMar>
            <w:top w:w="0" w:type="dxa"/>
            <w:bottom w:w="0" w:type="dxa"/>
          </w:tblCellMar>
        </w:tblPrEx>
        <w:tc>
          <w:tcPr>
            <w:tcW w:w="2128" w:type="dxa"/>
            <w:shd w:val="clear" w:color="auto" w:fill="auto"/>
          </w:tcPr>
          <w:p w:rsidR="00247C07" w:rsidRPr="00E60EA1" w:rsidRDefault="00247C07" w:rsidP="00133DDB">
            <w:pPr>
              <w:keepNext/>
              <w:keepLines/>
              <w:suppressAutoHyphens/>
              <w:spacing w:before="40" w:after="80"/>
              <w:rPr>
                <w:lang w:eastAsia="ja-JP"/>
              </w:rPr>
            </w:pPr>
            <w:r w:rsidRPr="00E60EA1">
              <w:rPr>
                <w:lang w:eastAsia="ja-JP"/>
              </w:rPr>
              <w:t>Projet de développement des rizières irriguées</w:t>
            </w:r>
          </w:p>
        </w:tc>
        <w:tc>
          <w:tcPr>
            <w:tcW w:w="2002" w:type="dxa"/>
            <w:shd w:val="clear" w:color="auto" w:fill="auto"/>
          </w:tcPr>
          <w:p w:rsidR="00247C07" w:rsidRPr="00E60EA1" w:rsidRDefault="00247C07" w:rsidP="00133DDB">
            <w:pPr>
              <w:keepNext/>
              <w:keepLines/>
              <w:suppressAutoHyphens/>
              <w:spacing w:before="40" w:after="80"/>
              <w:rPr>
                <w:lang w:eastAsia="ja-JP"/>
              </w:rPr>
            </w:pPr>
            <w:r w:rsidRPr="00E60EA1">
              <w:rPr>
                <w:lang w:eastAsia="ja-JP"/>
              </w:rPr>
              <w:t>KFAED</w:t>
            </w:r>
          </w:p>
        </w:tc>
        <w:tc>
          <w:tcPr>
            <w:tcW w:w="1091" w:type="dxa"/>
            <w:shd w:val="clear" w:color="auto" w:fill="auto"/>
          </w:tcPr>
          <w:p w:rsidR="00247C07" w:rsidRPr="00E60EA1" w:rsidRDefault="00247C07" w:rsidP="00133DDB">
            <w:pPr>
              <w:keepNext/>
              <w:keepLines/>
              <w:suppressAutoHyphens/>
              <w:spacing w:before="40" w:after="80"/>
              <w:rPr>
                <w:lang w:eastAsia="ja-JP"/>
              </w:rPr>
            </w:pPr>
            <w:r w:rsidRPr="00E60EA1">
              <w:rPr>
                <w:lang w:eastAsia="ja-JP"/>
              </w:rPr>
              <w:t>2002-2008</w:t>
            </w:r>
          </w:p>
        </w:tc>
        <w:tc>
          <w:tcPr>
            <w:tcW w:w="3374" w:type="dxa"/>
            <w:shd w:val="clear" w:color="auto" w:fill="auto"/>
          </w:tcPr>
          <w:p w:rsidR="00247C07" w:rsidRPr="00E60EA1" w:rsidRDefault="00247C07" w:rsidP="00133DDB">
            <w:pPr>
              <w:keepNext/>
              <w:keepLines/>
              <w:suppressAutoHyphens/>
              <w:spacing w:before="40" w:after="80"/>
              <w:rPr>
                <w:lang w:eastAsia="ja-JP"/>
              </w:rPr>
            </w:pPr>
            <w:r w:rsidRPr="00E60EA1">
              <w:rPr>
                <w:lang w:eastAsia="ja-JP"/>
              </w:rPr>
              <w:t>Accroître la productivité de la riziculture dans la région CR</w:t>
            </w:r>
            <w:r w:rsidRPr="00E60EA1">
              <w:t xml:space="preserve">R North </w:t>
            </w:r>
            <w:r w:rsidRPr="00E60EA1">
              <w:rPr>
                <w:lang w:eastAsia="ja-JP"/>
              </w:rPr>
              <w:t>par la mise en valeur de 1</w:t>
            </w:r>
            <w:r>
              <w:rPr>
                <w:lang w:eastAsia="ja-JP"/>
              </w:rPr>
              <w:t> </w:t>
            </w:r>
            <w:r w:rsidRPr="00E60EA1">
              <w:rPr>
                <w:lang w:eastAsia="ja-JP"/>
              </w:rPr>
              <w:t>206 ha de terrains marécageux en vue de la riziculture irriguée</w:t>
            </w:r>
          </w:p>
        </w:tc>
      </w:tr>
      <w:tr w:rsidR="00247C07" w:rsidRPr="00E60EA1" w:rsidTr="00247C07">
        <w:tblPrEx>
          <w:tblCellMar>
            <w:top w:w="0" w:type="dxa"/>
            <w:bottom w:w="0" w:type="dxa"/>
          </w:tblCellMar>
        </w:tblPrEx>
        <w:tc>
          <w:tcPr>
            <w:tcW w:w="2128" w:type="dxa"/>
            <w:tcBorders>
              <w:bottom w:val="single" w:sz="12" w:space="0" w:color="auto"/>
            </w:tcBorders>
            <w:shd w:val="clear" w:color="auto" w:fill="auto"/>
          </w:tcPr>
          <w:p w:rsidR="00247C07" w:rsidRPr="00E60EA1" w:rsidRDefault="00247C07" w:rsidP="00247C07">
            <w:pPr>
              <w:suppressAutoHyphens/>
              <w:spacing w:before="40" w:after="80"/>
              <w:rPr>
                <w:lang w:eastAsia="ja-JP"/>
              </w:rPr>
            </w:pPr>
            <w:r w:rsidRPr="00E60EA1">
              <w:rPr>
                <w:lang w:eastAsia="ja-JP"/>
              </w:rPr>
              <w:t>Projet du Gouvernement gambien sur les zones d</w:t>
            </w:r>
            <w:r>
              <w:rPr>
                <w:lang w:eastAsia="ja-JP"/>
              </w:rPr>
              <w:t>’</w:t>
            </w:r>
            <w:r w:rsidRPr="00E60EA1">
              <w:rPr>
                <w:lang w:eastAsia="ja-JP"/>
              </w:rPr>
              <w:t>inondation</w:t>
            </w:r>
          </w:p>
        </w:tc>
        <w:tc>
          <w:tcPr>
            <w:tcW w:w="2002" w:type="dxa"/>
            <w:tcBorders>
              <w:bottom w:val="single" w:sz="12" w:space="0" w:color="auto"/>
            </w:tcBorders>
            <w:shd w:val="clear" w:color="auto" w:fill="auto"/>
          </w:tcPr>
          <w:p w:rsidR="00247C07" w:rsidRPr="00E60EA1" w:rsidRDefault="00247C07" w:rsidP="00247C07">
            <w:pPr>
              <w:suppressAutoHyphens/>
              <w:spacing w:before="40" w:after="80"/>
              <w:rPr>
                <w:lang w:eastAsia="ja-JP"/>
              </w:rPr>
            </w:pPr>
            <w:r w:rsidRPr="00E60EA1">
              <w:rPr>
                <w:lang w:eastAsia="ja-JP"/>
              </w:rPr>
              <w:t>IDB</w:t>
            </w:r>
          </w:p>
        </w:tc>
        <w:tc>
          <w:tcPr>
            <w:tcW w:w="1091" w:type="dxa"/>
            <w:tcBorders>
              <w:bottom w:val="single" w:sz="12" w:space="0" w:color="auto"/>
            </w:tcBorders>
            <w:shd w:val="clear" w:color="auto" w:fill="auto"/>
          </w:tcPr>
          <w:p w:rsidR="00247C07" w:rsidRPr="00E60EA1" w:rsidRDefault="00247C07" w:rsidP="00247C07">
            <w:pPr>
              <w:suppressAutoHyphens/>
              <w:spacing w:before="40" w:after="80"/>
              <w:rPr>
                <w:lang w:eastAsia="ja-JP"/>
              </w:rPr>
            </w:pPr>
            <w:r w:rsidRPr="00E60EA1">
              <w:rPr>
                <w:lang w:eastAsia="ja-JP"/>
              </w:rPr>
              <w:t>2007-2011</w:t>
            </w:r>
          </w:p>
        </w:tc>
        <w:tc>
          <w:tcPr>
            <w:tcW w:w="3374" w:type="dxa"/>
            <w:tcBorders>
              <w:bottom w:val="single" w:sz="12" w:space="0" w:color="auto"/>
            </w:tcBorders>
            <w:shd w:val="clear" w:color="auto" w:fill="auto"/>
          </w:tcPr>
          <w:p w:rsidR="00247C07" w:rsidRPr="00E60EA1" w:rsidRDefault="00247C07" w:rsidP="00247C07">
            <w:pPr>
              <w:suppressAutoHyphens/>
              <w:spacing w:before="40" w:after="80"/>
              <w:rPr>
                <w:lang w:eastAsia="ja-JP"/>
              </w:rPr>
            </w:pPr>
            <w:r w:rsidRPr="00E60EA1">
              <w:rPr>
                <w:lang w:eastAsia="ja-JP"/>
              </w:rPr>
              <w:t>Développer l</w:t>
            </w:r>
            <w:r>
              <w:rPr>
                <w:lang w:eastAsia="ja-JP"/>
              </w:rPr>
              <w:t>’</w:t>
            </w:r>
            <w:r w:rsidRPr="00E60EA1">
              <w:rPr>
                <w:lang w:eastAsia="ja-JP"/>
              </w:rPr>
              <w:t>infrastructure rurale dans la région occidentale</w:t>
            </w:r>
          </w:p>
        </w:tc>
      </w:tr>
    </w:tbl>
    <w:p w:rsidR="00247C07" w:rsidRPr="00E60EA1" w:rsidRDefault="00247C07" w:rsidP="00247C07">
      <w:pPr>
        <w:pStyle w:val="SingleTxt"/>
        <w:spacing w:after="0" w:line="120" w:lineRule="exact"/>
        <w:rPr>
          <w:sz w:val="10"/>
        </w:rPr>
      </w:pPr>
    </w:p>
    <w:p w:rsidR="00247C07" w:rsidRDefault="00247C07" w:rsidP="00247C07">
      <w:pPr>
        <w:pStyle w:val="FootnoteText"/>
        <w:tabs>
          <w:tab w:val="clear" w:pos="418"/>
          <w:tab w:val="right" w:pos="1476"/>
          <w:tab w:val="left" w:pos="1548"/>
          <w:tab w:val="right" w:pos="1836"/>
          <w:tab w:val="left" w:pos="1908"/>
        </w:tabs>
        <w:ind w:left="1548" w:hanging="288"/>
      </w:pPr>
      <w:r w:rsidRPr="00F45FE5">
        <w:rPr>
          <w:i/>
        </w:rPr>
        <w:t>Source</w:t>
      </w:r>
      <w:r>
        <w:t> </w:t>
      </w:r>
      <w:r w:rsidRPr="00DC1BBE">
        <w:t xml:space="preserve">: National Investment Brief, Gambie, décembre 2008 in </w:t>
      </w:r>
      <w:r w:rsidRPr="00CA6722">
        <w:t>www.sirtewaterandenergy.org/docs/</w:t>
      </w:r>
      <w:r>
        <w:br/>
      </w:r>
      <w:r w:rsidRPr="00CA6722">
        <w:t>reports/Gambia</w:t>
      </w:r>
      <w:r w:rsidRPr="00DC1BBE">
        <w:t>.</w:t>
      </w:r>
    </w:p>
    <w:p w:rsidR="00247C07" w:rsidRPr="00CA6722" w:rsidRDefault="00247C07" w:rsidP="00247C07">
      <w:pPr>
        <w:pStyle w:val="SingleTxt"/>
        <w:spacing w:after="0" w:line="120" w:lineRule="exact"/>
        <w:rPr>
          <w:sz w:val="10"/>
        </w:rPr>
      </w:pPr>
    </w:p>
    <w:p w:rsidR="00247C07" w:rsidRPr="00CA6722" w:rsidRDefault="00247C07" w:rsidP="00247C07">
      <w:pPr>
        <w:pStyle w:val="SingleTxt"/>
        <w:spacing w:after="0" w:line="120" w:lineRule="exact"/>
        <w:rPr>
          <w:sz w:val="10"/>
        </w:rPr>
      </w:pPr>
    </w:p>
    <w:p w:rsidR="00247C07" w:rsidRPr="00DC1BBE" w:rsidRDefault="00247C07" w:rsidP="00247C07">
      <w:pPr>
        <w:pStyle w:val="SingleTxt"/>
        <w:numPr>
          <w:ilvl w:val="0"/>
          <w:numId w:val="6"/>
        </w:numPr>
        <w:suppressAutoHyphens/>
      </w:pPr>
      <w:r w:rsidRPr="00DC1BBE">
        <w:t>L</w:t>
      </w:r>
      <w:r>
        <w:t>’</w:t>
      </w:r>
      <w:r w:rsidRPr="00DC1BBE">
        <w:t>industrie du tourisme en Gambie représente 16</w:t>
      </w:r>
      <w:r>
        <w:t> </w:t>
      </w:r>
      <w:r w:rsidRPr="00DC1BBE">
        <w:t>% du PIB et crée plus de 10 000 emplois directement et indirectement</w:t>
      </w:r>
      <w:r w:rsidRPr="009A4EF8">
        <w:rPr>
          <w:vertAlign w:val="superscript"/>
        </w:rPr>
        <w:footnoteReference w:id="14"/>
      </w:r>
      <w:r w:rsidRPr="00DC1BBE">
        <w:t>. En raison de l</w:t>
      </w:r>
      <w:r>
        <w:t>’</w:t>
      </w:r>
      <w:r w:rsidRPr="00DC1BBE">
        <w:t>absence de données ventilées par sexe, il est difficile d</w:t>
      </w:r>
      <w:r>
        <w:t>’</w:t>
      </w:r>
      <w:r w:rsidRPr="00DC1BBE">
        <w:t xml:space="preserve">évaluer le nombre de femmes qui travaillent dans ce secteur. Le plan directeur sur le tourisme </w:t>
      </w:r>
      <w:r>
        <w:t xml:space="preserve">de 2005 pose les fondements de </w:t>
      </w:r>
      <w:r w:rsidRPr="00DC1BBE">
        <w:t>l</w:t>
      </w:r>
      <w:r>
        <w:t>’</w:t>
      </w:r>
      <w:r w:rsidRPr="00DC1BBE">
        <w:t>amélioration et du développement ordonné du tourisme en vue d</w:t>
      </w:r>
      <w:r>
        <w:t>’</w:t>
      </w:r>
      <w:r w:rsidRPr="00DC1BBE">
        <w:t>accroître l</w:t>
      </w:r>
      <w:r>
        <w:t>’</w:t>
      </w:r>
      <w:r w:rsidRPr="00DC1BBE">
        <w:t>emploi et les retombées économiques dans ce secteur et il définit un certain nombre de stratégies, certaines d</w:t>
      </w:r>
      <w:r>
        <w:t>’</w:t>
      </w:r>
      <w:r w:rsidRPr="00DC1BBE">
        <w:t>entre elles ayant des conséquences directes sur les femmes. Ce sont</w:t>
      </w:r>
      <w:r>
        <w:t> </w:t>
      </w:r>
      <w:r w:rsidRPr="00DC1BBE">
        <w:t>:</w:t>
      </w:r>
    </w:p>
    <w:p w:rsidR="00247C07" w:rsidRPr="00DC1BBE" w:rsidRDefault="00247C07" w:rsidP="00247C07">
      <w:pPr>
        <w:pStyle w:val="SingleTxt"/>
        <w:tabs>
          <w:tab w:val="right" w:pos="1685"/>
        </w:tabs>
        <w:suppressAutoHyphens/>
        <w:ind w:left="1742" w:hanging="475"/>
      </w:pPr>
      <w:r>
        <w:tab/>
        <w:t>•</w:t>
      </w:r>
      <w:r>
        <w:tab/>
        <w:t>L’</w:t>
      </w:r>
      <w:r w:rsidRPr="00DC1BBE">
        <w:t>amélioration de l</w:t>
      </w:r>
      <w:r>
        <w:t>’</w:t>
      </w:r>
      <w:r w:rsidRPr="00DC1BBE">
        <w:t>artisanat gambien et de sa commercialisation grâce à la formation;</w:t>
      </w:r>
    </w:p>
    <w:p w:rsidR="00247C07" w:rsidRPr="00DC1BBE" w:rsidRDefault="00247C07" w:rsidP="00247C07">
      <w:pPr>
        <w:pStyle w:val="SingleTxt"/>
        <w:tabs>
          <w:tab w:val="right" w:pos="1685"/>
        </w:tabs>
        <w:suppressAutoHyphens/>
        <w:ind w:left="1742" w:hanging="475"/>
      </w:pPr>
      <w:r>
        <w:tab/>
        <w:t>•</w:t>
      </w:r>
      <w:r>
        <w:tab/>
        <w:t>L</w:t>
      </w:r>
      <w:r w:rsidRPr="00DC1BBE">
        <w:t>e renforcement des capacités des associations professionnelles, quelle que soit l</w:t>
      </w:r>
      <w:r>
        <w:t>’</w:t>
      </w:r>
      <w:r w:rsidRPr="00DC1BBE">
        <w:t>importance de leurs membres, dans l</w:t>
      </w:r>
      <w:r>
        <w:t>’</w:t>
      </w:r>
      <w:r w:rsidRPr="00DC1BBE">
        <w:t>industrie du tourisme pour leur permettre de fournir des services de meilleure qualité;</w:t>
      </w:r>
    </w:p>
    <w:p w:rsidR="00247C07" w:rsidRPr="00DC1BBE" w:rsidRDefault="00247C07" w:rsidP="00247C07">
      <w:pPr>
        <w:pStyle w:val="SingleTxt"/>
        <w:tabs>
          <w:tab w:val="right" w:pos="1685"/>
        </w:tabs>
        <w:suppressAutoHyphens/>
        <w:ind w:left="1742" w:hanging="475"/>
      </w:pPr>
      <w:r>
        <w:tab/>
        <w:t>•</w:t>
      </w:r>
      <w:r>
        <w:tab/>
        <w:t>L</w:t>
      </w:r>
      <w:r w:rsidRPr="00DC1BBE">
        <w:t>a promotion de partenariats entre les secteurs public et privé pour développer ce secteur;</w:t>
      </w:r>
    </w:p>
    <w:p w:rsidR="00247C07" w:rsidRPr="00DC1BBE" w:rsidRDefault="00247C07" w:rsidP="00247C07">
      <w:pPr>
        <w:pStyle w:val="SingleTxt"/>
        <w:tabs>
          <w:tab w:val="right" w:pos="1685"/>
        </w:tabs>
        <w:suppressAutoHyphens/>
        <w:ind w:left="1742" w:hanging="475"/>
      </w:pPr>
      <w:r>
        <w:tab/>
        <w:t>•</w:t>
      </w:r>
      <w:r>
        <w:tab/>
        <w:t>L’</w:t>
      </w:r>
      <w:r w:rsidRPr="00DC1BBE">
        <w:t>amélioration de l</w:t>
      </w:r>
      <w:r>
        <w:t>’</w:t>
      </w:r>
      <w:r w:rsidRPr="00DC1BBE">
        <w:t>accès aux investissements grâce à la création d</w:t>
      </w:r>
      <w:r>
        <w:t>’</w:t>
      </w:r>
      <w:r w:rsidRPr="00DC1BBE">
        <w:t>une banque d</w:t>
      </w:r>
      <w:r>
        <w:t>’</w:t>
      </w:r>
      <w:r w:rsidRPr="00DC1BBE">
        <w:t>investissement;</w:t>
      </w:r>
    </w:p>
    <w:p w:rsidR="00247C07" w:rsidRPr="00DC1BBE" w:rsidRDefault="00247C07" w:rsidP="00247C07">
      <w:pPr>
        <w:pStyle w:val="SingleTxt"/>
        <w:tabs>
          <w:tab w:val="right" w:pos="1685"/>
        </w:tabs>
        <w:suppressAutoHyphens/>
        <w:ind w:left="1742" w:hanging="475"/>
      </w:pPr>
      <w:r>
        <w:tab/>
        <w:t>•</w:t>
      </w:r>
      <w:r>
        <w:tab/>
        <w:t>L</w:t>
      </w:r>
      <w:r w:rsidRPr="00DC1BBE">
        <w:t>a promotion du tourisme responsable par des programmes de sensibilisation et d</w:t>
      </w:r>
      <w:r>
        <w:t>’</w:t>
      </w:r>
      <w:r w:rsidRPr="00DC1BBE">
        <w:t>information;</w:t>
      </w:r>
    </w:p>
    <w:p w:rsidR="00247C07" w:rsidRPr="00DC1BBE" w:rsidRDefault="00247C07" w:rsidP="00247C07">
      <w:pPr>
        <w:pStyle w:val="SingleTxt"/>
        <w:tabs>
          <w:tab w:val="right" w:pos="1685"/>
        </w:tabs>
        <w:suppressAutoHyphens/>
        <w:ind w:left="1742" w:hanging="475"/>
      </w:pPr>
      <w:r>
        <w:tab/>
        <w:t>•</w:t>
      </w:r>
      <w:r>
        <w:tab/>
        <w:t>L’</w:t>
      </w:r>
      <w:r w:rsidRPr="00DC1BBE">
        <w:t>amélioration des infrastructures et des équipements au TDA et à l</w:t>
      </w:r>
      <w:r>
        <w:t>’</w:t>
      </w:r>
      <w:r w:rsidRPr="00DC1BBE">
        <w:t>aéroport.</w:t>
      </w:r>
    </w:p>
    <w:p w:rsidR="00247C07" w:rsidRPr="00DC1BBE" w:rsidRDefault="00247C07" w:rsidP="00247C07">
      <w:pPr>
        <w:pStyle w:val="SingleTxt"/>
        <w:numPr>
          <w:ilvl w:val="0"/>
          <w:numId w:val="6"/>
        </w:numPr>
        <w:suppressAutoHyphens/>
      </w:pPr>
      <w:r w:rsidRPr="00DC1BBE">
        <w:t>Les succès suivants ont été enregistrés dans le secteur du tourisme grâce à ces stratégies</w:t>
      </w:r>
      <w:r>
        <w:t> </w:t>
      </w:r>
      <w:r w:rsidRPr="00DC1BBE">
        <w:t>:</w:t>
      </w:r>
    </w:p>
    <w:p w:rsidR="00247C07" w:rsidRPr="00DC1BBE" w:rsidRDefault="00247C07" w:rsidP="00247C07">
      <w:pPr>
        <w:pStyle w:val="SingleTxt"/>
        <w:tabs>
          <w:tab w:val="right" w:pos="1685"/>
        </w:tabs>
        <w:suppressAutoHyphens/>
        <w:ind w:left="1742" w:hanging="475"/>
      </w:pPr>
      <w:r>
        <w:tab/>
        <w:t>•</w:t>
      </w:r>
      <w:r>
        <w:tab/>
        <w:t>L</w:t>
      </w:r>
      <w:r w:rsidRPr="00DC1BBE">
        <w:t>es activités de formation et de renforcement des capacités menées dans le cadre de la lutte contre l</w:t>
      </w:r>
      <w:r>
        <w:t>’</w:t>
      </w:r>
      <w:r w:rsidRPr="00DC1BBE">
        <w:t>exclusion sociale et du projet de renforcement des compétences ont abouti à des produits de meilleure qualité;</w:t>
      </w:r>
    </w:p>
    <w:p w:rsidR="00247C07" w:rsidRPr="00DC1BBE" w:rsidRDefault="00247C07" w:rsidP="00247C07">
      <w:pPr>
        <w:pStyle w:val="SingleTxt"/>
        <w:tabs>
          <w:tab w:val="right" w:pos="1685"/>
        </w:tabs>
        <w:suppressAutoHyphens/>
        <w:ind w:left="1742" w:hanging="475"/>
      </w:pPr>
      <w:r>
        <w:tab/>
        <w:t>•</w:t>
      </w:r>
      <w:r>
        <w:tab/>
        <w:t>D</w:t>
      </w:r>
      <w:r w:rsidRPr="00DC1BBE">
        <w:t>es partenariats sont également établis pour assurer la fourniture de logements, de transports et de services de nettoyage avec des femmes chefs d</w:t>
      </w:r>
      <w:r>
        <w:t>’</w:t>
      </w:r>
      <w:r w:rsidRPr="00DC1BBE">
        <w:t>entreprise qui possèdent et gèrent des hôtels, qui sont voyagistes ou qui sont propriétaires d</w:t>
      </w:r>
      <w:r>
        <w:t>’</w:t>
      </w:r>
      <w:r w:rsidRPr="00DC1BBE">
        <w:t>agences de voyage;</w:t>
      </w:r>
    </w:p>
    <w:p w:rsidR="00247C07" w:rsidRPr="00DC1BBE" w:rsidRDefault="00247C07" w:rsidP="00247C07">
      <w:pPr>
        <w:pStyle w:val="SingleTxt"/>
        <w:tabs>
          <w:tab w:val="right" w:pos="1685"/>
        </w:tabs>
        <w:suppressAutoHyphens/>
        <w:ind w:left="1742" w:hanging="475"/>
      </w:pPr>
      <w:r>
        <w:tab/>
        <w:t>•</w:t>
      </w:r>
      <w:r>
        <w:tab/>
        <w:t>U</w:t>
      </w:r>
      <w:r w:rsidRPr="00DC1BBE">
        <w:t xml:space="preserve">n certain nombre de femmes chefs de PME gèrent leurs entreprises dans le cadre de </w:t>
      </w:r>
      <w:r w:rsidRPr="00DC1BBE">
        <w:rPr>
          <w:i/>
        </w:rPr>
        <w:t>bengdulas</w:t>
      </w:r>
      <w:r w:rsidRPr="009A4EF8">
        <w:rPr>
          <w:vertAlign w:val="superscript"/>
        </w:rPr>
        <w:footnoteReference w:id="15"/>
      </w:r>
      <w:r w:rsidRPr="00DC1BBE">
        <w:t>, comme par exemple les salons de coiffure, les échoppes offrant des jus pressés, les boutiques de tailleur, les salons de manucure et pédicure, qui répondent aux nombreux besoins et intérêts des touristes;</w:t>
      </w:r>
    </w:p>
    <w:p w:rsidR="00247C07" w:rsidRPr="00DC1BBE" w:rsidRDefault="00247C07" w:rsidP="00247C07">
      <w:pPr>
        <w:pStyle w:val="SingleTxt"/>
        <w:tabs>
          <w:tab w:val="right" w:pos="1685"/>
        </w:tabs>
        <w:suppressAutoHyphens/>
        <w:ind w:left="1742" w:hanging="475"/>
      </w:pPr>
      <w:r>
        <w:tab/>
        <w:t>•</w:t>
      </w:r>
      <w:r>
        <w:tab/>
        <w:t>C</w:t>
      </w:r>
      <w:r w:rsidRPr="00DC1BBE">
        <w:t>ertaines femmes occupent des postes de responsabilité, tels que ceux de directeur, sous-chef</w:t>
      </w:r>
      <w:r w:rsidRPr="009A4EF8">
        <w:rPr>
          <w:vertAlign w:val="superscript"/>
        </w:rPr>
        <w:footnoteReference w:id="16"/>
      </w:r>
      <w:r w:rsidRPr="00DC1BBE">
        <w:t xml:space="preserve"> ou comptable, dans l</w:t>
      </w:r>
      <w:r>
        <w:t>’</w:t>
      </w:r>
      <w:r w:rsidRPr="00DC1BBE">
        <w:t>industrie du tourisme.</w:t>
      </w:r>
    </w:p>
    <w:p w:rsidR="00247C07" w:rsidRPr="00E1356C" w:rsidRDefault="00247C07" w:rsidP="00247C07">
      <w:pPr>
        <w:pStyle w:val="SingleTxt"/>
        <w:suppressAutoHyphens/>
        <w:spacing w:after="0" w:line="120" w:lineRule="exact"/>
        <w:rPr>
          <w:sz w:val="10"/>
        </w:rPr>
      </w:pPr>
    </w:p>
    <w:p w:rsidR="00247C07" w:rsidRDefault="00247C07" w:rsidP="00247C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Pr="00DC1BBE">
        <w:t>Emploi</w:t>
      </w:r>
    </w:p>
    <w:p w:rsidR="00247C07" w:rsidRPr="00E1356C" w:rsidRDefault="00247C07" w:rsidP="00247C07">
      <w:pPr>
        <w:pStyle w:val="SingleTxt"/>
        <w:keepNext/>
        <w:spacing w:after="0" w:line="120" w:lineRule="exact"/>
        <w:ind w:left="1264"/>
        <w:rPr>
          <w:sz w:val="10"/>
        </w:rPr>
      </w:pPr>
    </w:p>
    <w:p w:rsidR="00247C07" w:rsidRDefault="00247C07" w:rsidP="00247C0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Pr="00DC1BBE">
        <w:t>Emploi dans le secteur structuré</w:t>
      </w:r>
    </w:p>
    <w:p w:rsidR="00247C07" w:rsidRPr="00E1356C" w:rsidRDefault="00247C07" w:rsidP="00247C07">
      <w:pPr>
        <w:pStyle w:val="SingleTxt"/>
        <w:keepNext/>
        <w:spacing w:after="0" w:line="120" w:lineRule="exact"/>
        <w:ind w:left="1264"/>
        <w:rPr>
          <w:sz w:val="10"/>
        </w:rPr>
      </w:pPr>
    </w:p>
    <w:p w:rsidR="00247C07" w:rsidRPr="00DC1BBE" w:rsidRDefault="00247C07" w:rsidP="00247C07">
      <w:pPr>
        <w:pStyle w:val="SingleTxt"/>
        <w:numPr>
          <w:ilvl w:val="0"/>
          <w:numId w:val="6"/>
        </w:numPr>
        <w:suppressAutoHyphens/>
      </w:pPr>
      <w:r w:rsidRPr="00DC1BBE">
        <w:t>Le secteur structuré en Gambie est très modeste et emploie à peine 20</w:t>
      </w:r>
      <w:r>
        <w:t> </w:t>
      </w:r>
      <w:r w:rsidRPr="00DC1BBE">
        <w:t>% de la population active. Les femmes, qui représentent 21</w:t>
      </w:r>
      <w:r>
        <w:t> </w:t>
      </w:r>
      <w:r w:rsidRPr="00DC1BBE">
        <w:t>% des fonctionnaires, occupent des postes subalternes</w:t>
      </w:r>
      <w:r w:rsidRPr="009A4EF8">
        <w:rPr>
          <w:vertAlign w:val="superscript"/>
        </w:rPr>
        <w:footnoteReference w:id="17"/>
      </w:r>
      <w:r w:rsidRPr="00DC1BBE">
        <w:t>. L</w:t>
      </w:r>
      <w:r>
        <w:t>’</w:t>
      </w:r>
      <w:r w:rsidRPr="00DC1BBE">
        <w:t>emploi dans le secteur structuré avantage les hommes du fait que le niveau d</w:t>
      </w:r>
      <w:r>
        <w:t>’</w:t>
      </w:r>
      <w:r w:rsidRPr="00DC1BBE">
        <w:t>instruction est une condition préalable à l</w:t>
      </w:r>
      <w:r>
        <w:t>’</w:t>
      </w:r>
      <w:r w:rsidRPr="00DC1BBE">
        <w:t>emploi, et les femmes sont généralement exclues en raison de leur faible niveau d</w:t>
      </w:r>
      <w:r>
        <w:t>’</w:t>
      </w:r>
      <w:r w:rsidRPr="00DC1BBE">
        <w:t>alphabétisation. Toutefois, il n</w:t>
      </w:r>
      <w:r>
        <w:t>’</w:t>
      </w:r>
      <w:r w:rsidRPr="00DC1BBE">
        <w:t>existe pas de discrimination en matière de rémunération lorsque les femmes ont les mêmes qualifications que les hommes et qu</w:t>
      </w:r>
      <w:r>
        <w:t>’</w:t>
      </w:r>
      <w:r w:rsidRPr="00DC1BBE">
        <w:t>elles effectuent le même travail.</w:t>
      </w:r>
    </w:p>
    <w:p w:rsidR="00247C07" w:rsidRPr="00DC1BBE" w:rsidRDefault="00247C07" w:rsidP="00247C07">
      <w:pPr>
        <w:pStyle w:val="SingleTxt"/>
        <w:numPr>
          <w:ilvl w:val="0"/>
          <w:numId w:val="6"/>
        </w:numPr>
        <w:suppressAutoHyphens/>
      </w:pPr>
      <w:r w:rsidRPr="00DC1BBE">
        <w:t>En Gambie, les hommes comme les femmes bénéficient de l</w:t>
      </w:r>
      <w:r>
        <w:t>’</w:t>
      </w:r>
      <w:r w:rsidRPr="00DC1BBE">
        <w:t>égalité de rémunération pour le même travail. La grille des rémunérations est conforme au barème de salaires qui énumère clairement les différentes catégories de salaire en fonction du grade. Les entités paraétatiques et les organisations non gouvernementales ont leur propre système de classement mais tous ces systèmes sont conformes aux règles et règlements édictés par le Gouvernement. Les fonctionnaires sont classés en fonction des catégories et grades mentionnés ci-après. Du fait que les hommes sont plus nombreux aux postes de responsabilité, ils occupent la majorité des grades plus élevés (8 à 12). Ils sont également plus nombreux dans tous les secteurs, comme ind</w:t>
      </w:r>
      <w:r w:rsidRPr="00DC1BBE">
        <w:t>i</w:t>
      </w:r>
      <w:r w:rsidRPr="00DC1BBE">
        <w:t>qué au paragraphe 53 plus haut</w:t>
      </w:r>
      <w:r>
        <w:t> </w:t>
      </w:r>
      <w:r w:rsidRPr="00DC1BBE">
        <w:t>:</w:t>
      </w:r>
    </w:p>
    <w:p w:rsidR="00247C07" w:rsidRPr="00DC1BBE" w:rsidRDefault="00247C07" w:rsidP="00247C07">
      <w:pPr>
        <w:pStyle w:val="SingleTxt"/>
        <w:tabs>
          <w:tab w:val="right" w:pos="1685"/>
        </w:tabs>
        <w:suppressAutoHyphens/>
        <w:ind w:left="1742" w:hanging="475"/>
      </w:pPr>
      <w:r>
        <w:tab/>
        <w:t>•</w:t>
      </w:r>
      <w:r>
        <w:tab/>
        <w:t>L</w:t>
      </w:r>
      <w:r w:rsidRPr="00DC1BBE">
        <w:t>es fonctionnaires de catégorie V aux grades 11 et12;</w:t>
      </w:r>
    </w:p>
    <w:p w:rsidR="00247C07" w:rsidRPr="00DC1BBE" w:rsidRDefault="00247C07" w:rsidP="00247C07">
      <w:pPr>
        <w:pStyle w:val="SingleTxt"/>
        <w:tabs>
          <w:tab w:val="right" w:pos="1685"/>
        </w:tabs>
        <w:suppressAutoHyphens/>
        <w:ind w:left="1742" w:hanging="475"/>
      </w:pPr>
      <w:r>
        <w:tab/>
        <w:t>•</w:t>
      </w:r>
      <w:r>
        <w:tab/>
        <w:t>L</w:t>
      </w:r>
      <w:r w:rsidRPr="00DC1BBE">
        <w:t>es fonctionnaires de catégorie IV aux grades 7 à 10;</w:t>
      </w:r>
    </w:p>
    <w:p w:rsidR="00247C07" w:rsidRPr="00DC1BBE" w:rsidRDefault="00247C07" w:rsidP="00247C07">
      <w:pPr>
        <w:pStyle w:val="SingleTxt"/>
        <w:tabs>
          <w:tab w:val="right" w:pos="1685"/>
        </w:tabs>
        <w:suppressAutoHyphens/>
        <w:ind w:left="1742" w:hanging="475"/>
      </w:pPr>
      <w:r>
        <w:tab/>
        <w:t>•</w:t>
      </w:r>
      <w:r>
        <w:tab/>
        <w:t>L</w:t>
      </w:r>
      <w:r w:rsidRPr="00DC1BBE">
        <w:t>es fonctionnaires de catégorie III aux grades 4 à 6;</w:t>
      </w:r>
    </w:p>
    <w:p w:rsidR="00247C07" w:rsidRPr="00DC1BBE" w:rsidRDefault="00247C07" w:rsidP="00247C07">
      <w:pPr>
        <w:pStyle w:val="SingleTxt"/>
        <w:tabs>
          <w:tab w:val="right" w:pos="1685"/>
        </w:tabs>
        <w:suppressAutoHyphens/>
        <w:ind w:left="1742" w:hanging="475"/>
      </w:pPr>
      <w:r>
        <w:tab/>
        <w:t>•</w:t>
      </w:r>
      <w:r>
        <w:tab/>
        <w:t>L</w:t>
      </w:r>
      <w:r w:rsidRPr="00DC1BBE">
        <w:t>es fonctionnaires de catégorie II aux grades 2 à 3;</w:t>
      </w:r>
    </w:p>
    <w:p w:rsidR="00247C07" w:rsidRPr="00DC1BBE" w:rsidRDefault="00247C07" w:rsidP="00247C07">
      <w:pPr>
        <w:pStyle w:val="SingleTxt"/>
        <w:tabs>
          <w:tab w:val="right" w:pos="1685"/>
        </w:tabs>
        <w:suppressAutoHyphens/>
        <w:ind w:left="1742" w:hanging="475"/>
      </w:pPr>
      <w:r>
        <w:tab/>
        <w:t>•</w:t>
      </w:r>
      <w:r>
        <w:tab/>
        <w:t>L</w:t>
      </w:r>
      <w:r w:rsidRPr="00DC1BBE">
        <w:t>es fonctionnaires de catégorie I au grade 1.</w:t>
      </w:r>
    </w:p>
    <w:p w:rsidR="00247C07" w:rsidRPr="00DC1BBE" w:rsidRDefault="00247C07" w:rsidP="00247C07">
      <w:pPr>
        <w:pStyle w:val="SingleTxt"/>
        <w:numPr>
          <w:ilvl w:val="0"/>
          <w:numId w:val="6"/>
        </w:numPr>
        <w:suppressAutoHyphens/>
      </w:pPr>
      <w:r w:rsidRPr="00DC1BBE">
        <w:t>Rien ne s</w:t>
      </w:r>
      <w:r>
        <w:t>’</w:t>
      </w:r>
      <w:r w:rsidRPr="00DC1BBE">
        <w:t>oppose à l</w:t>
      </w:r>
      <w:r>
        <w:t>’</w:t>
      </w:r>
      <w:r w:rsidRPr="00DC1BBE">
        <w:t>égalité des chances dans l</w:t>
      </w:r>
      <w:r>
        <w:t>’</w:t>
      </w:r>
      <w:r w:rsidRPr="00DC1BBE">
        <w:t>emploi entre les femmes et les hommes dans la Constitution de 1997, le Règlement de la Commission de la fonction publique et la législation du travail. Dans la fonction publique, le recrutement se fait conformément aux qualifications et à l</w:t>
      </w:r>
      <w:r>
        <w:t>’</w:t>
      </w:r>
      <w:r w:rsidRPr="00DC1BBE">
        <w:t>expérience requises pour un poste donné. Les qualifications minimales pour le recrutement et la promotion dans la fonction publique sont énoncées dans le plan de carrière du Gouvernement. Les processus sont régis par un certain nombre d</w:t>
      </w:r>
      <w:r>
        <w:t>’</w:t>
      </w:r>
      <w:r w:rsidRPr="00DC1BBE">
        <w:t>instruments</w:t>
      </w:r>
      <w:r>
        <w:t>,</w:t>
      </w:r>
      <w:r w:rsidRPr="00DC1BBE">
        <w:t xml:space="preserve"> tels que les ordonnances générales, le Règlement de la fonction publique, etc.</w:t>
      </w:r>
      <w:r>
        <w:t>,</w:t>
      </w:r>
      <w:r w:rsidRPr="00DC1BBE">
        <w:t xml:space="preserve"> qui sont mis à jour périodiqu</w:t>
      </w:r>
      <w:r w:rsidRPr="00DC1BBE">
        <w:t>e</w:t>
      </w:r>
      <w:r w:rsidRPr="00DC1BBE">
        <w:t>ment. L</w:t>
      </w:r>
      <w:r>
        <w:t>’</w:t>
      </w:r>
      <w:r w:rsidRPr="00DC1BBE">
        <w:t>examen des politiques et règlements au milieu des années 90 a éliminé les clauses discriminatoires qui avantageaient les hommes au détriment des femmes, comme par exemple le versement d</w:t>
      </w:r>
      <w:r>
        <w:t>’</w:t>
      </w:r>
      <w:r w:rsidRPr="00DC1BBE">
        <w:t>allocations à un employé et le nombre de pe</w:t>
      </w:r>
      <w:r w:rsidRPr="00DC1BBE">
        <w:t>r</w:t>
      </w:r>
      <w:r w:rsidRPr="00DC1BBE">
        <w:t>sonnes à charge auquel il avait droit lors d</w:t>
      </w:r>
      <w:r>
        <w:t>’</w:t>
      </w:r>
      <w:r w:rsidRPr="00DC1BBE">
        <w:t>affectations dans les zones rurales ou à l</w:t>
      </w:r>
      <w:r>
        <w:t>’</w:t>
      </w:r>
      <w:r w:rsidRPr="00DC1BBE">
        <w:t>étranger ou d</w:t>
      </w:r>
      <w:r>
        <w:t>’</w:t>
      </w:r>
      <w:r w:rsidRPr="00DC1BBE">
        <w:t>études à l</w:t>
      </w:r>
      <w:r>
        <w:t>’</w:t>
      </w:r>
      <w:r w:rsidRPr="00DC1BBE">
        <w:t>étranger. Toutes ces clauses ont été uniformisées et les hommes comme les femmes en bénéficient sur un pied d</w:t>
      </w:r>
      <w:r>
        <w:t>’</w:t>
      </w:r>
      <w:r w:rsidRPr="00DC1BBE">
        <w:t>égalité. Les politiques d</w:t>
      </w:r>
      <w:r>
        <w:t>’</w:t>
      </w:r>
      <w:r w:rsidRPr="00DC1BBE">
        <w:t>action positive dans le recrutement accordent la préférence aux femmes candidates. Toutefois, du fait que les femmes ont des niveaux de qualification généralement faibles, elles ne remplissent pas les conditions requises pour occuper des postes de niveau élevé.</w:t>
      </w:r>
    </w:p>
    <w:p w:rsidR="00247C07" w:rsidRPr="00E1356C" w:rsidRDefault="00247C07" w:rsidP="00247C07">
      <w:pPr>
        <w:pStyle w:val="SingleTxt"/>
        <w:suppressAutoHyphens/>
        <w:spacing w:after="0" w:line="120" w:lineRule="exact"/>
        <w:rPr>
          <w:sz w:val="10"/>
        </w:rPr>
      </w:pPr>
    </w:p>
    <w:p w:rsidR="00247C07" w:rsidRDefault="00247C07" w:rsidP="00247C0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C1BBE">
        <w:t>Emploi dans le secteur non structuré</w:t>
      </w:r>
    </w:p>
    <w:p w:rsidR="00247C07" w:rsidRPr="00E1356C" w:rsidRDefault="00247C07" w:rsidP="00247C07">
      <w:pPr>
        <w:pStyle w:val="SingleTxt"/>
        <w:spacing w:after="0" w:line="120" w:lineRule="exact"/>
        <w:rPr>
          <w:sz w:val="10"/>
        </w:rPr>
      </w:pPr>
    </w:p>
    <w:p w:rsidR="00247C07" w:rsidRPr="00DC1BBE" w:rsidRDefault="00247C07" w:rsidP="00247C07">
      <w:pPr>
        <w:pStyle w:val="SingleTxt"/>
        <w:numPr>
          <w:ilvl w:val="0"/>
          <w:numId w:val="6"/>
        </w:numPr>
        <w:suppressAutoHyphens/>
      </w:pPr>
      <w:r w:rsidRPr="00DC1BBE">
        <w:t>Il est difficile de fournir des données sur le secteur non structuré du fait qu</w:t>
      </w:r>
      <w:r>
        <w:t>’</w:t>
      </w:r>
      <w:r w:rsidRPr="00DC1BBE">
        <w:t>il existe peu de données récentes sur les personnes qui y sont employées, leur niveau d</w:t>
      </w:r>
      <w:r>
        <w:t>’</w:t>
      </w:r>
      <w:r w:rsidRPr="00DC1BBE">
        <w:t>activité, leur métier, leur revenu et leur contribution au ménage et à l</w:t>
      </w:r>
      <w:r>
        <w:t>’</w:t>
      </w:r>
      <w:r w:rsidRPr="00DC1BBE">
        <w:t>économie nationale. Il est évident que les femmes jouent un rôle important dans ce secteur de l</w:t>
      </w:r>
      <w:r>
        <w:t>’</w:t>
      </w:r>
      <w:r w:rsidRPr="00DC1BBE">
        <w:t>économie. Des enquêtes sur les ménages et sur l</w:t>
      </w:r>
      <w:r>
        <w:t>’</w:t>
      </w:r>
      <w:r w:rsidRPr="00DC1BBE">
        <w:t>emploi ont été effectuées pour déterminer le niveau de participation des femmes dans le secteur non structuré, mais les données ne sont pas suffisamment complètes pour pouvoir figurer dans le présent rapport. Cependant les femmes participent à un grand nombre d</w:t>
      </w:r>
      <w:r>
        <w:t>’</w:t>
      </w:r>
      <w:r w:rsidRPr="00DC1BBE">
        <w:t>activités qui comprennent notamment, mais pas exclusivement, le petit commerce, la vente sur le marché, la cuisine de rue, la vente de fruits et légumes, la transformation d</w:t>
      </w:r>
      <w:r>
        <w:t>’</w:t>
      </w:r>
      <w:r w:rsidRPr="00DC1BBE">
        <w:t>aliments, le commerce informel transfrontalier, la teinture de tissus, la fabrication de savon, la couture, la coiffure, la fabrication de glace, les services d</w:t>
      </w:r>
      <w:r>
        <w:t>’</w:t>
      </w:r>
      <w:r w:rsidRPr="00DC1BBE">
        <w:t>aide à domicile, le tissage, la poterie</w:t>
      </w:r>
      <w:r>
        <w:t xml:space="preserve"> et</w:t>
      </w:r>
      <w:r w:rsidRPr="00DC1BBE">
        <w:t xml:space="preserve"> la vente de charbon et de bois.</w:t>
      </w:r>
    </w:p>
    <w:p w:rsidR="00247C07" w:rsidRPr="00DC1BBE" w:rsidRDefault="00247C07" w:rsidP="00247C07">
      <w:pPr>
        <w:pStyle w:val="SingleTxt"/>
        <w:numPr>
          <w:ilvl w:val="0"/>
          <w:numId w:val="6"/>
        </w:numPr>
        <w:suppressAutoHyphens/>
      </w:pPr>
      <w:r w:rsidRPr="00DC1BBE">
        <w:t>Les personnes travaillant dans le secteur non structuré de l</w:t>
      </w:r>
      <w:r>
        <w:t>’</w:t>
      </w:r>
      <w:r w:rsidRPr="00DC1BBE">
        <w:t>économie ne bénéficient généralement pas de la protection sociale offerte aux employés du secteur structuré, comme par exemple les prestations sociales et l</w:t>
      </w:r>
      <w:r>
        <w:t>’</w:t>
      </w:r>
      <w:r w:rsidRPr="00DC1BBE">
        <w:t>assurance</w:t>
      </w:r>
      <w:r>
        <w:t xml:space="preserve"> </w:t>
      </w:r>
      <w:r w:rsidRPr="00DC1BBE">
        <w:t>maladie, et leurs activités se déroulent souvent dans le cadre de contrats irréguliers et informels. Les rapports entre l</w:t>
      </w:r>
      <w:r>
        <w:t>’</w:t>
      </w:r>
      <w:r w:rsidRPr="00DC1BBE">
        <w:t>emploi dans le secteur non structuré et l</w:t>
      </w:r>
      <w:r>
        <w:t>’</w:t>
      </w:r>
      <w:r w:rsidRPr="00DC1BBE">
        <w:t>ampleur de la pauvreté n</w:t>
      </w:r>
      <w:r>
        <w:t>’</w:t>
      </w:r>
      <w:r w:rsidRPr="00DC1BBE">
        <w:t>apparaissent clairement que lorsque les données concernant les personnes employées dans le secteur non structuré sont ventilées par sous-secteur économique, par situation professionnelle (par exemple employeur, indépendant ou salarié) et par sexe. La majorité des femmes employées dans le secteur non structuré travaillent à leur propre compte ou sous-traitent de manière informelle; peu de femmes sont des employeurs qui recrutent des salariés. Le revenu moyen des hommes et des femmes travaillant dans le secteur non structuré est plus faible que celui des personnes e</w:t>
      </w:r>
      <w:r w:rsidRPr="00DC1BBE">
        <w:t>m</w:t>
      </w:r>
      <w:r w:rsidRPr="00DC1BBE">
        <w:t>ployées dans le secteur structuré. Même lorsque les hommes et les femmes mènent des activités similaires dans le secteur non structuré, celles des hommes sont généralement de plus grande ampleur et se déroulent dans les secteurs autres que l</w:t>
      </w:r>
      <w:r>
        <w:t>’</w:t>
      </w:r>
      <w:r w:rsidRPr="00DC1BBE">
        <w:t>alimentation tandis que celles des femmes sont à plus petite échelle et sont concentrées dans le secteur de l</w:t>
      </w:r>
      <w:r>
        <w:t>’alimentation.</w:t>
      </w:r>
    </w:p>
    <w:p w:rsidR="00247C07" w:rsidRPr="00DC1BBE" w:rsidRDefault="00247C07" w:rsidP="00247C07">
      <w:pPr>
        <w:pStyle w:val="SingleTxt"/>
        <w:numPr>
          <w:ilvl w:val="0"/>
          <w:numId w:val="6"/>
        </w:numPr>
        <w:suppressAutoHyphens/>
      </w:pPr>
      <w:r w:rsidRPr="00DC1BBE">
        <w:t>Malgré le faible revenu et le travail pénible qui caractérisent l</w:t>
      </w:r>
      <w:r>
        <w:t>’</w:t>
      </w:r>
      <w:r w:rsidRPr="00DC1BBE">
        <w:t>activité dans le secteur non structuré, les femmes continuent à y être fortement représentées, notamment dans certains domaines comme, par exemple, la fabrication de savon, la teinture de tissu ou la production horticole. Elles se plaignent de l</w:t>
      </w:r>
      <w:r>
        <w:t>’</w:t>
      </w:r>
      <w:r w:rsidRPr="00DC1BBE">
        <w:t>absence de débouchés, mais comme elles sont nombreuses à offrir les mêmes produits, il leur est difficile de les commercialiser. Les efforts de diversification portent sur le renforcement des capacités des femmes dans le cadre de la lutte contre l</w:t>
      </w:r>
      <w:r>
        <w:t>’</w:t>
      </w:r>
      <w:r w:rsidRPr="00DC1BBE">
        <w:t>exclusion sociale, du projet de renforcement des compétences et d</w:t>
      </w:r>
      <w:r>
        <w:t>’</w:t>
      </w:r>
      <w:r w:rsidRPr="00DC1BBE">
        <w:t>autres programmes visant à améli</w:t>
      </w:r>
      <w:r w:rsidRPr="00DC1BBE">
        <w:t>o</w:t>
      </w:r>
      <w:r w:rsidRPr="00DC1BBE">
        <w:t>r</w:t>
      </w:r>
      <w:r>
        <w:t>er la compétitivité des femmes.</w:t>
      </w:r>
    </w:p>
    <w:p w:rsidR="00247C07" w:rsidRPr="00D870AD" w:rsidRDefault="00247C07" w:rsidP="00247C07">
      <w:pPr>
        <w:pStyle w:val="SingleTxt"/>
        <w:suppressAutoHyphens/>
        <w:spacing w:after="0" w:line="120" w:lineRule="exact"/>
        <w:rPr>
          <w:sz w:val="10"/>
        </w:rPr>
      </w:pPr>
    </w:p>
    <w:p w:rsidR="00247C07" w:rsidRDefault="00247C07" w:rsidP="00247C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C1BBE">
        <w:t>Projets et programmes spéciaux en faveur des femmes</w:t>
      </w:r>
    </w:p>
    <w:p w:rsidR="00247C07" w:rsidRPr="00D870AD" w:rsidRDefault="00247C07" w:rsidP="00247C07">
      <w:pPr>
        <w:pStyle w:val="SingleTxt"/>
        <w:spacing w:after="0" w:line="120" w:lineRule="exact"/>
        <w:rPr>
          <w:sz w:val="10"/>
        </w:rPr>
      </w:pPr>
    </w:p>
    <w:p w:rsidR="00247C07" w:rsidRPr="00DC1BBE" w:rsidRDefault="00247C07" w:rsidP="00247C07">
      <w:pPr>
        <w:pStyle w:val="SingleTxt"/>
        <w:numPr>
          <w:ilvl w:val="0"/>
          <w:numId w:val="6"/>
        </w:numPr>
        <w:suppressAutoHyphens/>
      </w:pPr>
      <w:r w:rsidRPr="00DC1BBE">
        <w:t>L</w:t>
      </w:r>
      <w:r>
        <w:t>’</w:t>
      </w:r>
      <w:r w:rsidRPr="00DC1BBE">
        <w:t>objectif à long terme du DSRP 11 (2007-2011) est d</w:t>
      </w:r>
      <w:r>
        <w:t>’</w:t>
      </w:r>
      <w:r w:rsidRPr="00DC1BBE">
        <w:t>éliminer la pauvreté en accroissant sensiblement le revenu national grâce à une croissance économique soutenue et à la réduction des inégalités de revenu et autres disparités par des interventions prioritaires spécifiques de réduction de la pauvreté. L</w:t>
      </w:r>
      <w:r>
        <w:t>’</w:t>
      </w:r>
      <w:r w:rsidRPr="00DC1BBE">
        <w:t>objectif est également d</w:t>
      </w:r>
      <w:r>
        <w:t>’</w:t>
      </w:r>
      <w:r w:rsidRPr="00DC1BBE">
        <w:t>autonomiser les communautés locales et les femmes, ce qui leur permettra de pa</w:t>
      </w:r>
      <w:r w:rsidRPr="00DC1BBE">
        <w:t>r</w:t>
      </w:r>
      <w:r w:rsidRPr="00DC1BBE">
        <w:t>ticiper à la définition des priorités, à l</w:t>
      </w:r>
      <w:r>
        <w:t>’</w:t>
      </w:r>
      <w:r w:rsidRPr="00DC1BBE">
        <w:t>allocation des ressources et à l</w:t>
      </w:r>
      <w:r>
        <w:t>’</w:t>
      </w:r>
      <w:r w:rsidRPr="00DC1BBE">
        <w:t>exécution de projets en vue d</w:t>
      </w:r>
      <w:r>
        <w:t>’</w:t>
      </w:r>
      <w:r w:rsidRPr="00DC1BBE">
        <w:t>atteindre les objectifs énoncés dans le DSRP. L</w:t>
      </w:r>
      <w:r>
        <w:t>’</w:t>
      </w:r>
      <w:r w:rsidRPr="00DC1BBE">
        <w:t>institutionnalisation de la problématique hommes-femmes est l</w:t>
      </w:r>
      <w:r>
        <w:t>’</w:t>
      </w:r>
      <w:r w:rsidRPr="00DC1BBE">
        <w:t>un des volets du cinquième pilier du DSRP. La participation des organisations de la société civile et des gouvernements locaux est cruciale pour la mise en œuvre réussie du DSRP 11. L</w:t>
      </w:r>
      <w:r>
        <w:t>’</w:t>
      </w:r>
      <w:r w:rsidRPr="00DC1BBE">
        <w:t>organisation Pro-poor Advocacy Group (ProPAG) joue un rôle crucial en assurant la participation effective de la population aux consultations sur le budget et en facilitant les plans de développement des districts et des villages, qui font partie de la stratégie nationale. Une étude, financée par l</w:t>
      </w:r>
      <w:r>
        <w:t>’</w:t>
      </w:r>
      <w:r w:rsidRPr="00DC1BBE">
        <w:t>UNICEF et effectuée en 2007 par ProPAG sur la prise en compte de la problématique hommes-femmes lors de l</w:t>
      </w:r>
      <w:r>
        <w:t>’</w:t>
      </w:r>
      <w:r w:rsidRPr="00DC1BBE">
        <w:t>établissement du budget par les principaux ministères gouvernementaux, les gouvernements locaux et certaines organisations de la société civile, montre des lacunes importantes dans ce domaine car la plupart de ces institutions n</w:t>
      </w:r>
      <w:r>
        <w:t>’</w:t>
      </w:r>
      <w:r w:rsidRPr="00DC1BBE">
        <w:t>appliquent pas une budgétisation sensible à la problématique hommes-femmes en raison du manque de connaissances, de l</w:t>
      </w:r>
      <w:r>
        <w:t>’</w:t>
      </w:r>
      <w:r w:rsidRPr="00DC1BBE">
        <w:t>absence de compétences techniqu</w:t>
      </w:r>
      <w:r>
        <w:t>es et de capacités suffisantes.</w:t>
      </w:r>
    </w:p>
    <w:p w:rsidR="00247C07" w:rsidRPr="00DC1BBE" w:rsidRDefault="00247C07" w:rsidP="00247C07">
      <w:pPr>
        <w:pStyle w:val="SingleTxt"/>
        <w:numPr>
          <w:ilvl w:val="0"/>
          <w:numId w:val="6"/>
        </w:numPr>
        <w:suppressAutoHyphens/>
      </w:pPr>
      <w:r w:rsidRPr="00DC1BBE">
        <w:t>Le Gouvernement gambien a récemment élaboré une stratégie de croissance économique et de réduction de la pauvreté pour 2007-2011, qui fusionne les objectifs du Millénaire pour le développement (OMD) avec le plan à moyen terme 2007-2011. Cette nouvelle stratégie vise à accélérer la croissance économique et à réduire la pauvreté. Les fonds provenant de l</w:t>
      </w:r>
      <w:r>
        <w:t>’</w:t>
      </w:r>
      <w:r w:rsidRPr="00DC1BBE">
        <w:t>Initiative en faveur des pays pauvres très endettés (PPTE), dont la Gambie a bénéficié en 2004 et en 2008</w:t>
      </w:r>
      <w:r w:rsidRPr="009A4EF8">
        <w:rPr>
          <w:vertAlign w:val="superscript"/>
        </w:rPr>
        <w:footnoteReference w:id="18"/>
      </w:r>
      <w:r w:rsidRPr="00DC1BBE">
        <w:t>, ont été affectés directement aux prêts à taux bonifié et aux subventions destinées aux organisations féminines, à la formation des exploitants agricoles et à l</w:t>
      </w:r>
      <w:r>
        <w:t>’</w:t>
      </w:r>
      <w:r w:rsidRPr="00DC1BBE">
        <w:t>approvisionnement en eau des communautés. Les retombées sociales et économiques positives qui découlent de l</w:t>
      </w:r>
      <w:r>
        <w:t>’</w:t>
      </w:r>
      <w:r w:rsidRPr="00DC1BBE">
        <w:t>accès des femmes à l</w:t>
      </w:r>
      <w:r>
        <w:t>’</w:t>
      </w:r>
      <w:r w:rsidRPr="00DC1BBE">
        <w:t>épargne et au crédit ont clairement eu des conséquences sur la qualité de leur vie et celle de leur famille car elles ont promu le développement de l</w:t>
      </w:r>
      <w:r>
        <w:t>’</w:t>
      </w:r>
      <w:r w:rsidRPr="00DC1BBE">
        <w:t>entrepreneuriat par des investissements, notamment dans des activités agricoles et non agricoles ainsi que dans l</w:t>
      </w:r>
      <w:r>
        <w:t>’</w:t>
      </w:r>
      <w:r w:rsidRPr="00DC1BBE">
        <w:t xml:space="preserve">éducation </w:t>
      </w:r>
      <w:r>
        <w:t>de leurs enfants.</w:t>
      </w:r>
    </w:p>
    <w:p w:rsidR="00247C07" w:rsidRPr="00DC1BBE" w:rsidRDefault="00247C07" w:rsidP="00247C07">
      <w:pPr>
        <w:pStyle w:val="SingleTxt"/>
        <w:numPr>
          <w:ilvl w:val="0"/>
          <w:numId w:val="6"/>
        </w:numPr>
        <w:suppressAutoHyphens/>
      </w:pPr>
      <w:r w:rsidRPr="00DC1BBE">
        <w:t>L</w:t>
      </w:r>
      <w:r>
        <w:t>’</w:t>
      </w:r>
      <w:r w:rsidRPr="00DC1BBE">
        <w:t>accès aux ressources productives, notamment au crédit, a été considéré comme un moyen d</w:t>
      </w:r>
      <w:r>
        <w:t>’</w:t>
      </w:r>
      <w:r w:rsidRPr="00DC1BBE">
        <w:t>éliminer la pauvreté des femmes. Entre 2000 et 2010, le Fonds pour le développement social a beaucoup facilité l</w:t>
      </w:r>
      <w:r>
        <w:t>’</w:t>
      </w:r>
      <w:r w:rsidRPr="00DC1BBE">
        <w:t>accès des femmes au microcrédit en octroyant un montant total de 100 millions de dalasis (environ 3,8 millions de dollars des États-Unis) à des institutions intermédiaires de microfinancement, les organisations non gouvernementales et les organisations communautaires enregistrées auprès de la Banque centrale de Gambie. La Gambia Women</w:t>
      </w:r>
      <w:r>
        <w:t>’</w:t>
      </w:r>
      <w:r w:rsidRPr="00DC1BBE">
        <w:t>s Finance Association (GAWFA), la National Association of Credit Unions of The Gambia (NACCUG) et les Village Savings and Credit Associations (VISACA) sont devenues des acteurs importants dans le domaine du microcrédit. Le projet de renforcement des compétences appuie</w:t>
      </w:r>
      <w:r>
        <w:t>,</w:t>
      </w:r>
      <w:r w:rsidRPr="00DC1BBE">
        <w:t xml:space="preserve"> depuis 2004</w:t>
      </w:r>
      <w:r>
        <w:t>,</w:t>
      </w:r>
      <w:r w:rsidRPr="00DC1BBE">
        <w:t xml:space="preserve"> les organisations féminines en leur offrant des facilités de crédit par l</w:t>
      </w:r>
      <w:r>
        <w:t>’</w:t>
      </w:r>
      <w:r w:rsidRPr="00DC1BBE">
        <w:t>intermédiaire du Fonds pour le développement social. La plupart des clients sont des pauvres des zones rurales, dont 70</w:t>
      </w:r>
      <w:r>
        <w:t> </w:t>
      </w:r>
      <w:r w:rsidRPr="00DC1BBE">
        <w:t>% de femmes, et 90</w:t>
      </w:r>
      <w:r>
        <w:t> </w:t>
      </w:r>
      <w:r w:rsidRPr="00DC1BBE">
        <w:t>% des prêts sont octroyés à de petites entreprises dirigées par des femmes. Le taux de rembou</w:t>
      </w:r>
      <w:r w:rsidRPr="00DC1BBE">
        <w:t>r</w:t>
      </w:r>
      <w:r w:rsidRPr="00DC1BBE">
        <w:t>sement des microcrédits se situe entre 80</w:t>
      </w:r>
      <w:r>
        <w:t> %</w:t>
      </w:r>
      <w:r w:rsidRPr="00DC1BBE">
        <w:t xml:space="preserve"> et 90</w:t>
      </w:r>
      <w:r>
        <w:t> </w:t>
      </w:r>
      <w:r w:rsidRPr="00DC1BBE">
        <w:t>%, ce qui indique que des prêts de faible montant consentis à des clients qui possèdent peu d</w:t>
      </w:r>
      <w:r>
        <w:t>’</w:t>
      </w:r>
      <w:r w:rsidRPr="00DC1BBE">
        <w:t>actifs à apporter en garantie peuvent être gérés avec succès dans le cadre institutionnel approprié</w:t>
      </w:r>
      <w:r w:rsidRPr="009A4EF8">
        <w:rPr>
          <w:vertAlign w:val="superscript"/>
        </w:rPr>
        <w:footnoteReference w:id="19"/>
      </w:r>
      <w:r w:rsidRPr="00DC1BBE">
        <w:t>. Des activités de renforcement des capacités sont menées pour améliorer la fourniture de se</w:t>
      </w:r>
      <w:r w:rsidRPr="00DC1BBE">
        <w:t>r</w:t>
      </w:r>
      <w:r w:rsidRPr="00DC1BBE">
        <w:t>vices.</w:t>
      </w:r>
    </w:p>
    <w:p w:rsidR="00247C07" w:rsidRPr="00DC1BBE" w:rsidRDefault="00247C07" w:rsidP="00247C07">
      <w:pPr>
        <w:pStyle w:val="SingleTxt"/>
        <w:numPr>
          <w:ilvl w:val="0"/>
          <w:numId w:val="6"/>
        </w:numPr>
        <w:suppressAutoHyphens/>
      </w:pPr>
      <w:r w:rsidRPr="00DC1BBE">
        <w:t>L</w:t>
      </w:r>
      <w:r>
        <w:t>’</w:t>
      </w:r>
      <w:r w:rsidRPr="00DC1BBE">
        <w:t>Office national des femmes facilite l</w:t>
      </w:r>
      <w:r>
        <w:t>’</w:t>
      </w:r>
      <w:r w:rsidRPr="00DC1BBE">
        <w:t>accès au microcrédit grâce à des programmes de crédit renouvelable qui sont appuyés par quatre initiatives distinctes</w:t>
      </w:r>
      <w:r>
        <w:t> </w:t>
      </w:r>
      <w:r w:rsidRPr="00DC1BBE">
        <w:t>: i)</w:t>
      </w:r>
      <w:r>
        <w:t> </w:t>
      </w:r>
      <w:r w:rsidRPr="00DC1BBE">
        <w:t>la République de Chine ou Taiwan; ii)</w:t>
      </w:r>
      <w:r>
        <w:t> un philanthrope gambien</w:t>
      </w:r>
      <w:r w:rsidRPr="00DC1BBE">
        <w:t>; iii)</w:t>
      </w:r>
      <w:r>
        <w:t> </w:t>
      </w:r>
      <w:r w:rsidRPr="00DC1BBE">
        <w:t>le Aji Oley Jack Memorial Fund</w:t>
      </w:r>
      <w:r>
        <w:t>;</w:t>
      </w:r>
      <w:r w:rsidRPr="00DC1BBE">
        <w:t xml:space="preserve"> et iv)</w:t>
      </w:r>
      <w:r>
        <w:t> </w:t>
      </w:r>
      <w:r w:rsidRPr="00DC1BBE">
        <w:t>la National Enterprise Development Initiative (NEDI), entreprise commune associant l</w:t>
      </w:r>
      <w:r>
        <w:t>’</w:t>
      </w:r>
      <w:r w:rsidRPr="00DC1BBE">
        <w:t>Office national des femmes, le National Youth Council et le National Youth Service Scheme.</w:t>
      </w:r>
    </w:p>
    <w:p w:rsidR="00247C07" w:rsidRPr="00DC1BBE" w:rsidRDefault="00247C07" w:rsidP="00247C07">
      <w:pPr>
        <w:pStyle w:val="SingleTxt"/>
        <w:numPr>
          <w:ilvl w:val="0"/>
          <w:numId w:val="6"/>
        </w:numPr>
        <w:suppressAutoHyphens/>
      </w:pPr>
      <w:r w:rsidRPr="00DC1BBE">
        <w:t>Dans le cadre de la phase</w:t>
      </w:r>
      <w:r>
        <w:t xml:space="preserve"> </w:t>
      </w:r>
      <w:r w:rsidRPr="00DC1BBE">
        <w:t>11 du projet sur la lutte contre l</w:t>
      </w:r>
      <w:r>
        <w:t>’</w:t>
      </w:r>
      <w:r w:rsidRPr="00DC1BBE">
        <w:t>exclusion sociale (2005-2006), 16 109 bénéficiaires directs (95</w:t>
      </w:r>
      <w:r>
        <w:t> </w:t>
      </w:r>
      <w:r w:rsidRPr="00DC1BBE">
        <w:t>% de femmes) et quelque</w:t>
      </w:r>
      <w:r>
        <w:t xml:space="preserve"> </w:t>
      </w:r>
      <w:r w:rsidRPr="00DC1BBE">
        <w:t>120 000 bénéficiaires indirects ont vu leur revenu s</w:t>
      </w:r>
      <w:r>
        <w:t>’</w:t>
      </w:r>
      <w:r w:rsidRPr="00DC1BBE">
        <w:t>améliorer grâce à des produits de meilleure qualité et des entreprises mieux gérées résultant du renforcement des compétences, d</w:t>
      </w:r>
      <w:r>
        <w:t>’</w:t>
      </w:r>
      <w:r w:rsidRPr="00DC1BBE">
        <w:t>une formation commerciale et de prêts. En outre, 2</w:t>
      </w:r>
      <w:r>
        <w:t> </w:t>
      </w:r>
      <w:r w:rsidRPr="00DC1BBE">
        <w:t>908 associations, organisations commerciales et petites et moyennes entreprises ont également été bénéficiaires de ce projet. Des partenariats ont été établis avec des organisations participant à la lutte contre la pauvreté telles que les gouvernements locaux, le Fonds pour le développement social, le projet de renforcement des compétences, les institutions gouvernementales et les organisations de la société civile</w:t>
      </w:r>
      <w:r w:rsidRPr="009A4EF8">
        <w:rPr>
          <w:vertAlign w:val="superscript"/>
        </w:rPr>
        <w:footnoteReference w:id="20"/>
      </w:r>
      <w:r w:rsidRPr="00DC1BBE">
        <w:t>.</w:t>
      </w:r>
    </w:p>
    <w:p w:rsidR="00247C07" w:rsidRPr="00DC1BBE" w:rsidRDefault="00247C07" w:rsidP="00247C07">
      <w:pPr>
        <w:pStyle w:val="SingleTxt"/>
        <w:numPr>
          <w:ilvl w:val="0"/>
          <w:numId w:val="6"/>
        </w:numPr>
        <w:suppressAutoHyphens/>
      </w:pPr>
      <w:r w:rsidRPr="00DC1BBE">
        <w:t>Le projet SPAWEP du Nouveau Partenariat pour le développement de l</w:t>
      </w:r>
      <w:r>
        <w:t>’</w:t>
      </w:r>
      <w:r w:rsidRPr="00DC1BBE">
        <w:t>Afrique (NEPAD), mis en œuvre par l</w:t>
      </w:r>
      <w:r>
        <w:t>’</w:t>
      </w:r>
      <w:r w:rsidRPr="00DC1BBE">
        <w:t>Office national des femmes, vise à renforcer les capacités de l</w:t>
      </w:r>
      <w:r>
        <w:t>’</w:t>
      </w:r>
      <w:r w:rsidRPr="00DC1BBE">
        <w:t>Office pour lui permettre d</w:t>
      </w:r>
      <w:r>
        <w:t>’</w:t>
      </w:r>
      <w:r w:rsidRPr="00DC1BBE">
        <w:t>appuyer 25 potagers gérés par des femmes en Gambie, de fournir 40 machines permettant d</w:t>
      </w:r>
      <w:r>
        <w:t>’</w:t>
      </w:r>
      <w:r w:rsidRPr="00DC1BBE">
        <w:t>alléger le travail, de construire un entrepôt et une usine de traitement et de mener des activités de formation et d</w:t>
      </w:r>
      <w:r>
        <w:t>’</w:t>
      </w:r>
      <w:r w:rsidRPr="00DC1BBE">
        <w:t>information, d</w:t>
      </w:r>
      <w:r>
        <w:t>’</w:t>
      </w:r>
      <w:r w:rsidRPr="00DC1BBE">
        <w:t>éducation et de communication. Ce projet vise à éliminer la pauvreté parmi les femmes (cible</w:t>
      </w:r>
      <w:r>
        <w:t> </w:t>
      </w:r>
      <w:r w:rsidRPr="00DC1BBE">
        <w:t>: 100 000) en les aidant à améliorer et accroître les capacités de production quantitative et qualitative et à leur permettre de participer à des activités de développement autonome et à d</w:t>
      </w:r>
      <w:r>
        <w:t>’</w:t>
      </w:r>
      <w:r w:rsidRPr="00DC1BBE">
        <w:t>autres activités sociales et économiques, grâce à des dispositifs permettant de réduire la charge de travail.</w:t>
      </w:r>
    </w:p>
    <w:p w:rsidR="00247C07" w:rsidRPr="00DC1BBE" w:rsidRDefault="00247C07" w:rsidP="00247C07">
      <w:pPr>
        <w:pStyle w:val="SingleTxt"/>
        <w:numPr>
          <w:ilvl w:val="0"/>
          <w:numId w:val="6"/>
        </w:numPr>
        <w:suppressAutoHyphens/>
      </w:pPr>
      <w:r w:rsidRPr="00DC1BBE">
        <w:t>Les projets de construction d</w:t>
      </w:r>
      <w:r>
        <w:t>’</w:t>
      </w:r>
      <w:r w:rsidRPr="00DC1BBE">
        <w:t>un complexe polyvalent national qui fournira aux femmes gambiennes les compétences, les entreprises et le microfinancement nécessaires pour améliorer leur bien-être économique sont en bonne voie. Une étude de faisabilité a été menée en 2006; le rapport a été approuvé en avril 2007 et distribué ultérieurement à toutes les parties prenantes. La Chambre gambienne du commerce et de l</w:t>
      </w:r>
      <w:r>
        <w:t>’</w:t>
      </w:r>
      <w:r w:rsidRPr="00DC1BBE">
        <w:t>industrie et l</w:t>
      </w:r>
      <w:r>
        <w:t>’</w:t>
      </w:r>
      <w:r w:rsidRPr="00DC1BBE">
        <w:t>Office du tourisme de la Gambie sont disposés à appuyer le pr</w:t>
      </w:r>
      <w:r w:rsidRPr="00DC1BBE">
        <w:t>o</w:t>
      </w:r>
      <w:r w:rsidRPr="00DC1BBE">
        <w:t>jet.</w:t>
      </w:r>
    </w:p>
    <w:p w:rsidR="00247C07" w:rsidRPr="00DC1BBE" w:rsidRDefault="00247C07" w:rsidP="00247C07">
      <w:pPr>
        <w:pStyle w:val="SingleTxt"/>
        <w:numPr>
          <w:ilvl w:val="0"/>
          <w:numId w:val="6"/>
        </w:numPr>
        <w:suppressAutoHyphens/>
      </w:pPr>
      <w:r w:rsidRPr="00DC1BBE">
        <w:t>La foire commerciale, qui était organisée conjointement par le Bureau des autorisations nationales coopérant avec l</w:t>
      </w:r>
      <w:r>
        <w:t>’</w:t>
      </w:r>
      <w:r w:rsidRPr="00DC1BBE">
        <w:t>Union européenne et par la Chambre gambienne du commerce et de l</w:t>
      </w:r>
      <w:r>
        <w:t>’</w:t>
      </w:r>
      <w:r w:rsidRPr="00DC1BBE">
        <w:t>industrie, a permis au secteur privé et aux organisations de la société civile non seulement de présenter leurs activités mais également de vendre leurs produits, de faire du réseautage et de forger des partenariats avec des personnes ayant des activités ou des intérêts similaires. Outre leur participation à la foire commerciale au niveau local, des particuliers et des organisations étaient ég</w:t>
      </w:r>
      <w:r w:rsidRPr="00DC1BBE">
        <w:t>a</w:t>
      </w:r>
      <w:r w:rsidRPr="00DC1BBE">
        <w:t>lement présents aux foires</w:t>
      </w:r>
      <w:r>
        <w:t xml:space="preserve"> régionales et internationales.</w:t>
      </w:r>
    </w:p>
    <w:p w:rsidR="00247C07" w:rsidRPr="00DC1BBE" w:rsidRDefault="00247C07" w:rsidP="00247C07">
      <w:pPr>
        <w:pStyle w:val="SingleTxt"/>
        <w:numPr>
          <w:ilvl w:val="0"/>
          <w:numId w:val="6"/>
        </w:numPr>
        <w:suppressAutoHyphens/>
      </w:pPr>
      <w:r w:rsidRPr="00DC1BBE">
        <w:t>Sous les auspices du Ministère du commerce et de l</w:t>
      </w:r>
      <w:r>
        <w:t>’</w:t>
      </w:r>
      <w:r w:rsidRPr="00DC1BBE">
        <w:t>emploi, GAMJOBS facilite la création d</w:t>
      </w:r>
      <w:r>
        <w:t>’</w:t>
      </w:r>
      <w:r w:rsidRPr="00DC1BBE">
        <w:t>emplois pour les femmes et les jeunes dans tous les secteurs. Cette organisation appuie également des projets de microfinancement, de formation à la production et au traitement des aliments et au développement des entreprises.</w:t>
      </w:r>
    </w:p>
    <w:p w:rsidR="00247C07" w:rsidRPr="00DC1BBE" w:rsidRDefault="00247C07" w:rsidP="00247C07">
      <w:pPr>
        <w:pStyle w:val="SingleTxt"/>
        <w:numPr>
          <w:ilvl w:val="0"/>
          <w:numId w:val="6"/>
        </w:numPr>
        <w:suppressAutoHyphens/>
      </w:pPr>
      <w:r w:rsidRPr="00DC1BBE">
        <w:t>Le projet de renforcement des compétences a fourni aux communautés 21 centres polyvalents et 18 ateliers pour la jeunesse, qui étaient dotés de panneaux solaires et d</w:t>
      </w:r>
      <w:r>
        <w:t>’</w:t>
      </w:r>
      <w:r w:rsidRPr="00DC1BBE">
        <w:t>autres équipements. Les rapports indiquent que 72 303 personnes ont acquis diverses compétences au cours de la période considérée, et 44,24</w:t>
      </w:r>
      <w:r>
        <w:t> </w:t>
      </w:r>
      <w:r w:rsidRPr="00DC1BBE">
        <w:t>% d</w:t>
      </w:r>
      <w:r>
        <w:t>’</w:t>
      </w:r>
      <w:r w:rsidRPr="00DC1BBE">
        <w:t>entre elles (soit 31</w:t>
      </w:r>
      <w:r>
        <w:t> </w:t>
      </w:r>
      <w:r w:rsidRPr="00DC1BBE">
        <w:t>990 personnes) les maîtrisent et 72,6</w:t>
      </w:r>
      <w:r>
        <w:t> </w:t>
      </w:r>
      <w:r w:rsidRPr="00DC1BBE">
        <w:t>% les utilisent</w:t>
      </w:r>
      <w:r w:rsidRPr="009A4EF8">
        <w:rPr>
          <w:vertAlign w:val="superscript"/>
        </w:rPr>
        <w:footnoteReference w:id="21"/>
      </w:r>
      <w:r w:rsidRPr="00DC1BBE">
        <w:t>.</w:t>
      </w:r>
    </w:p>
    <w:p w:rsidR="00247C07" w:rsidRPr="00DC1BBE" w:rsidRDefault="00247C07" w:rsidP="00247C07">
      <w:pPr>
        <w:pStyle w:val="SingleTxt"/>
        <w:numPr>
          <w:ilvl w:val="0"/>
          <w:numId w:val="6"/>
        </w:numPr>
        <w:suppressAutoHyphens/>
      </w:pPr>
      <w:r w:rsidRPr="00DC1BBE">
        <w:t>L</w:t>
      </w:r>
      <w:r>
        <w:t>’</w:t>
      </w:r>
      <w:r w:rsidRPr="00DC1BBE">
        <w:t>AATG et VSO ont mené une campagne sur la crise alimentaire de 2008 et invité le Gouvernement gambien à élaborer un plan d</w:t>
      </w:r>
      <w:r>
        <w:t>’</w:t>
      </w:r>
      <w:r w:rsidRPr="00DC1BBE">
        <w:t>action pour en atténuer les conséquences négatives. Du fait que les femmes étaient les plus gravement touchées par la crise alimentaire, des approches participatives ont permis aux communautés rurales les plus pauvres, notamment aux femmes, de prendre part à des consultations en vue de l</w:t>
      </w:r>
      <w:r>
        <w:t>’</w:t>
      </w:r>
      <w:r w:rsidRPr="00DC1BBE">
        <w:t>élaboration de ce plan. Des activités de sensibilisation ont été menées pour sensibiliser les NAMS à la pauvreté et à la faim et à leurs liens avec la crise alimentaire. La Journée mondiale de l</w:t>
      </w:r>
      <w:r>
        <w:t>’</w:t>
      </w:r>
      <w:r w:rsidRPr="00DC1BBE">
        <w:t>alimentation a été une manifestation importante qui a contribué aux activités de sensibilisation et de mobilisation à tous les niveaux, et des efforts sont actuellement déployés pour appuyer le commerce équitable, respecter la production alimentaire locale et contribuer à l</w:t>
      </w:r>
      <w:r>
        <w:t>’</w:t>
      </w:r>
      <w:r w:rsidRPr="00DC1BBE">
        <w:t>élimination de la faim. Une attention particulière est apportée à la question de la consommation locale</w:t>
      </w:r>
      <w:r>
        <w:t>,</w:t>
      </w:r>
      <w:r w:rsidRPr="00DC1BBE">
        <w:t xml:space="preserve"> qui est cruciale pour l</w:t>
      </w:r>
      <w:r>
        <w:t>’</w:t>
      </w:r>
      <w:r w:rsidRPr="00DC1BBE">
        <w:t>élimination de la pauvreté</w:t>
      </w:r>
      <w:r>
        <w:t>,</w:t>
      </w:r>
      <w:r w:rsidRPr="00DC1BBE">
        <w:t xml:space="preserve"> car elle permet de faire des économies, fournit des aliments plus sains et promeut le développement durable dans un pays où la majorité de la population souffre de la famine.</w:t>
      </w:r>
    </w:p>
    <w:p w:rsidR="00247C07" w:rsidRPr="00DC1BBE" w:rsidRDefault="00247C07" w:rsidP="00247C07">
      <w:pPr>
        <w:pStyle w:val="SingleTxt"/>
        <w:numPr>
          <w:ilvl w:val="0"/>
          <w:numId w:val="6"/>
        </w:numPr>
        <w:suppressAutoHyphens/>
      </w:pPr>
      <w:r w:rsidRPr="00DC1BBE">
        <w:t>Grâce à des projets qui portaient sur l</w:t>
      </w:r>
      <w:r>
        <w:t>’</w:t>
      </w:r>
      <w:r w:rsidRPr="00DC1BBE">
        <w:t xml:space="preserve">irrigation de petites exploitations pour améliorer les moyens de subsistance et qui promouvaient le programme </w:t>
      </w:r>
      <w:r>
        <w:t>« The Gambia is Good »</w:t>
      </w:r>
      <w:r w:rsidRPr="00DC1BBE">
        <w:t>, l</w:t>
      </w:r>
      <w:r>
        <w:t>’</w:t>
      </w:r>
      <w:r w:rsidRPr="00DC1BBE">
        <w:t>organisation Concern Universal a sensiblement amélioré l</w:t>
      </w:r>
      <w:r>
        <w:t>’</w:t>
      </w:r>
      <w:r w:rsidRPr="00DC1BBE">
        <w:t>accès des femmes aux marchés et à des technologies peu coûteuses pour puiser de l</w:t>
      </w:r>
      <w:r>
        <w:t>’</w:t>
      </w:r>
      <w:r w:rsidRPr="00DC1BBE">
        <w:t>eau. Le projet LIFE, exécuté en 2004-2008 avec la participation de 80</w:t>
      </w:r>
      <w:r>
        <w:t> </w:t>
      </w:r>
      <w:r w:rsidRPr="00DC1BBE">
        <w:t>% de femmes, a promu la création de nouveaux potagers, la culture de légumes en saison des pluies, le compostage du lisier, la plantation d</w:t>
      </w:r>
      <w:r>
        <w:t>’</w:t>
      </w:r>
      <w:r w:rsidRPr="00DC1BBE">
        <w:t>arbres qui servent de clôture aux potagers, aux vergers et aux parcelles boisées; il a également fourni des formations dans des domaines tels que la problématique hommes-femmes, la lutte contre les feux de brousse et l</w:t>
      </w:r>
      <w:r>
        <w:t>’</w:t>
      </w:r>
      <w:r w:rsidRPr="00DC1BBE">
        <w:t>utilisation de biopesticides.</w:t>
      </w:r>
    </w:p>
    <w:p w:rsidR="00247C07" w:rsidRPr="00DC1BBE" w:rsidRDefault="00247C07" w:rsidP="00247C07">
      <w:pPr>
        <w:pStyle w:val="SingleTxt"/>
        <w:numPr>
          <w:ilvl w:val="0"/>
          <w:numId w:val="6"/>
        </w:numPr>
        <w:suppressAutoHyphens/>
      </w:pPr>
      <w:r w:rsidRPr="00DC1BBE">
        <w:t>Des organisations nationales comme NAWFA et Women</w:t>
      </w:r>
      <w:r>
        <w:t>’</w:t>
      </w:r>
      <w:r w:rsidRPr="00DC1BBE">
        <w:t>s Nako</w:t>
      </w:r>
      <w:r w:rsidRPr="009A4EF8">
        <w:rPr>
          <w:vertAlign w:val="superscript"/>
        </w:rPr>
        <w:footnoteReference w:id="22"/>
      </w:r>
      <w:r w:rsidRPr="00DC1BBE">
        <w:t xml:space="preserve"> Organisation jouent un rôle important en promouvant l</w:t>
      </w:r>
      <w:r>
        <w:t>’</w:t>
      </w:r>
      <w:r w:rsidRPr="00DC1BBE">
        <w:t>accès des femmes aux ressources productives, notamment aux terres, et la possession et le contrôle de celles-ci. Gambian Horticultural Producers and Exporters Association (GAMHOPE) et Kotu Fruit Se</w:t>
      </w:r>
      <w:r w:rsidRPr="00DC1BBE">
        <w:t>l</w:t>
      </w:r>
      <w:r w:rsidRPr="00DC1BBE">
        <w:t>lers Society sont des exemples d</w:t>
      </w:r>
      <w:r>
        <w:t>’</w:t>
      </w:r>
      <w:r w:rsidRPr="00DC1BBE">
        <w:t>initiatives qui promeuvent la participation des femmes dans le secteur horticole.</w:t>
      </w:r>
    </w:p>
    <w:p w:rsidR="00247C07" w:rsidRPr="00DC1BBE" w:rsidRDefault="00247C07" w:rsidP="00247C07">
      <w:pPr>
        <w:pStyle w:val="SingleTxt"/>
        <w:numPr>
          <w:ilvl w:val="0"/>
          <w:numId w:val="6"/>
        </w:numPr>
        <w:suppressAutoHyphens/>
      </w:pPr>
      <w:r w:rsidRPr="00DC1BBE">
        <w:t>L</w:t>
      </w:r>
      <w:r>
        <w:t>’</w:t>
      </w:r>
      <w:r w:rsidRPr="00DC1BBE">
        <w:t>Association of Food Processors (AFP) ajoute de la valeur aux produits gambiens en les enrichissant ou en les ajoutant à des céréales et conserves destinées aux adultes et aux compléments alimentaires pour nourrissons. Ces produits sont à présent en vente dans les supermarchés et les magasins et sont conditionnés et étiquetés de façon à indiquer leur durée de conservation. Un appui a été apporté à l</w:t>
      </w:r>
      <w:r>
        <w:t>’</w:t>
      </w:r>
      <w:r w:rsidRPr="00DC1BBE">
        <w:t>Association of Food Processors par SCAPE au titre du volet renforcement des capacités du projet SPAWEP du Nouveau Partenariat pour le développement de l</w:t>
      </w:r>
      <w:r>
        <w:t>’</w:t>
      </w:r>
      <w:r w:rsidRPr="00DC1BBE">
        <w:t>Afrique (NEPAD).</w:t>
      </w:r>
    </w:p>
    <w:p w:rsidR="00247C07" w:rsidRPr="00DC1BBE" w:rsidRDefault="00247C07" w:rsidP="00247C07">
      <w:pPr>
        <w:pStyle w:val="SingleTxt"/>
        <w:numPr>
          <w:ilvl w:val="0"/>
          <w:numId w:val="6"/>
        </w:numPr>
        <w:suppressAutoHyphens/>
      </w:pPr>
      <w:r w:rsidRPr="00DC1BBE">
        <w:t>L</w:t>
      </w:r>
      <w:r>
        <w:t>’</w:t>
      </w:r>
      <w:r w:rsidRPr="00DC1BBE">
        <w:t>Association of Women Entrepreneurs (AWE) joue un rôle actif dans le développement de l</w:t>
      </w:r>
      <w:r>
        <w:t>’</w:t>
      </w:r>
      <w:r w:rsidRPr="00DC1BBE">
        <w:t>entrepreneuriat en appuyant les petites et moyennes entreprises appartenant aux femmes pour leur permettre de participer activement et de manière v</w:t>
      </w:r>
      <w:r w:rsidRPr="00DC1BBE">
        <w:t>i</w:t>
      </w:r>
      <w:r w:rsidRPr="00DC1BBE">
        <w:t>sible aux activités de l</w:t>
      </w:r>
      <w:r>
        <w:t>’</w:t>
      </w:r>
      <w:r w:rsidRPr="00DC1BBE">
        <w:t>Association. En août 2009, lorsque les denrées alimentaires devenaient rares et que leurs prix ont atteint des niveaux records, elle a importé des produits alimentaires essentiels qu</w:t>
      </w:r>
      <w:r>
        <w:t>’</w:t>
      </w:r>
      <w:r w:rsidRPr="00DC1BBE">
        <w:t>elle a vendus à un prix raisonnable.</w:t>
      </w:r>
    </w:p>
    <w:p w:rsidR="00247C07" w:rsidRPr="00DC1BBE" w:rsidRDefault="00247C07" w:rsidP="00247C07">
      <w:pPr>
        <w:pStyle w:val="SingleTxt"/>
        <w:numPr>
          <w:ilvl w:val="0"/>
          <w:numId w:val="6"/>
        </w:numPr>
        <w:suppressAutoHyphens/>
      </w:pPr>
      <w:r w:rsidRPr="00DC1BBE">
        <w:t>L</w:t>
      </w:r>
      <w:r>
        <w:t>’</w:t>
      </w:r>
      <w:r w:rsidRPr="00DC1BBE">
        <w:t>Association of Small Scale Entrepreneurs in Tourism (ASSET) compte 80 petites organisations de tourisme responsable en Gambie. Les femmes représentent 44,7</w:t>
      </w:r>
      <w:r>
        <w:t> </w:t>
      </w:r>
      <w:r w:rsidRPr="00DC1BBE">
        <w:t>% des membres (649 femmes et 800 hommes)</w:t>
      </w:r>
      <w:r w:rsidRPr="009A4EF8">
        <w:rPr>
          <w:vertAlign w:val="superscript"/>
        </w:rPr>
        <w:footnoteReference w:id="23"/>
      </w:r>
      <w:r w:rsidRPr="00DC1BBE">
        <w:t>. Cette association apporte une assistance à ses membres pour l</w:t>
      </w:r>
      <w:r>
        <w:t>’</w:t>
      </w:r>
      <w:r w:rsidRPr="00DC1BBE">
        <w:t>élaboration et la commercialisation de produits, la formation, l</w:t>
      </w:r>
      <w:r>
        <w:t>’</w:t>
      </w:r>
      <w:r w:rsidRPr="00DC1BBE">
        <w:t>accès au financement, la coordination des activités des membres et la représentation des organisations membres auprès du Gouvernement. Ses cérémonies de remise des prix, en particulier à ses membres féminins, ont donné une visibilité plus grande à ces femmes et ont promu la définition de normes parmi les membres.</w:t>
      </w:r>
    </w:p>
    <w:p w:rsidR="00247C07" w:rsidRPr="00223BE4" w:rsidRDefault="00247C07" w:rsidP="00247C07">
      <w:pPr>
        <w:pStyle w:val="SingleTxt"/>
        <w:suppressAutoHyphens/>
        <w:spacing w:after="0" w:line="120" w:lineRule="exact"/>
        <w:rPr>
          <w:sz w:val="10"/>
        </w:rPr>
      </w:pPr>
    </w:p>
    <w:p w:rsidR="00247C07" w:rsidRPr="00223BE4" w:rsidRDefault="00247C07" w:rsidP="00247C07">
      <w:pPr>
        <w:pStyle w:val="SingleTxt"/>
        <w:suppressAutoHyphens/>
        <w:spacing w:after="0" w:line="120" w:lineRule="exact"/>
        <w:rPr>
          <w:sz w:val="10"/>
        </w:rPr>
      </w:pPr>
    </w:p>
    <w:p w:rsidR="00247C07" w:rsidRDefault="00247C07" w:rsidP="00247C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C1BBE">
        <w:t>2.9</w:t>
      </w:r>
      <w:r>
        <w:tab/>
      </w:r>
      <w:r w:rsidRPr="00DC1BBE">
        <w:t xml:space="preserve">Efforts déployés pour réduire les taux élevés de mortalité </w:t>
      </w:r>
      <w:r>
        <w:br/>
      </w:r>
      <w:r w:rsidRPr="00DC1BBE">
        <w:t>maternelle et infantile et accroître l</w:t>
      </w:r>
      <w:r>
        <w:t>’</w:t>
      </w:r>
      <w:r w:rsidRPr="00DC1BBE">
        <w:t xml:space="preserve">accès des femmes </w:t>
      </w:r>
      <w:r>
        <w:br/>
      </w:r>
      <w:r w:rsidRPr="00DC1BBE">
        <w:t xml:space="preserve">aux services de santé, notamment aux centres de soins </w:t>
      </w:r>
      <w:r>
        <w:br/>
      </w:r>
      <w:r w:rsidRPr="00DC1BBE">
        <w:t>et à l</w:t>
      </w:r>
      <w:r>
        <w:t>’</w:t>
      </w:r>
      <w:r w:rsidRPr="00DC1BBE">
        <w:t>assistance médicale fournie par du personnel</w:t>
      </w:r>
      <w:r w:rsidR="00ED6247">
        <w:t xml:space="preserve"> </w:t>
      </w:r>
      <w:r w:rsidRPr="00DC1BBE">
        <w:t xml:space="preserve">dûment </w:t>
      </w:r>
      <w:r w:rsidR="00ED6247">
        <w:br/>
      </w:r>
      <w:r w:rsidRPr="00DC1BBE">
        <w:t>formé, y compris pour ce qui est de</w:t>
      </w:r>
      <w:r>
        <w:t>s soins prénatals</w:t>
      </w:r>
      <w:r w:rsidR="00ED6247">
        <w:t xml:space="preserve"> </w:t>
      </w:r>
      <w:r>
        <w:t>et postnatals</w:t>
      </w:r>
    </w:p>
    <w:p w:rsidR="00247C07" w:rsidRPr="00223BE4" w:rsidRDefault="00247C07" w:rsidP="00247C07">
      <w:pPr>
        <w:pStyle w:val="SingleTxt"/>
        <w:spacing w:after="0" w:line="120" w:lineRule="exact"/>
        <w:rPr>
          <w:sz w:val="10"/>
        </w:rPr>
      </w:pPr>
    </w:p>
    <w:p w:rsidR="00247C07" w:rsidRPr="00223BE4" w:rsidRDefault="00247C07" w:rsidP="00247C07">
      <w:pPr>
        <w:pStyle w:val="SingleTxt"/>
        <w:spacing w:after="0" w:line="120" w:lineRule="exact"/>
        <w:rPr>
          <w:sz w:val="10"/>
        </w:rPr>
      </w:pPr>
    </w:p>
    <w:p w:rsidR="00247C07" w:rsidRPr="00DC1BBE" w:rsidRDefault="00247C07" w:rsidP="00247C07">
      <w:pPr>
        <w:pStyle w:val="SingleTxt"/>
        <w:numPr>
          <w:ilvl w:val="0"/>
          <w:numId w:val="6"/>
        </w:numPr>
        <w:suppressAutoHyphens/>
      </w:pPr>
      <w:r w:rsidRPr="00DC1BBE">
        <w:t>Les soins de santé primaires et secondaires se sont considérablement développés et l</w:t>
      </w:r>
      <w:r>
        <w:t>’</w:t>
      </w:r>
      <w:r w:rsidRPr="00DC1BBE">
        <w:t>augmentation de la couverture vaccinale a réduit les taux de mortalité infantile. L</w:t>
      </w:r>
      <w:r>
        <w:t>’</w:t>
      </w:r>
      <w:r w:rsidRPr="00DC1BBE">
        <w:t>accès aux soins de santé continue de s</w:t>
      </w:r>
      <w:r>
        <w:t>’</w:t>
      </w:r>
      <w:r w:rsidRPr="00DC1BBE">
        <w:t>améliorer grâce à la rénovation et à la construction de nouveaux établissements de santé et à leur dotation en personnel dûment formé. Il a donc été possible d</w:t>
      </w:r>
      <w:r>
        <w:t>’</w:t>
      </w:r>
      <w:r w:rsidRPr="00DC1BBE">
        <w:t>améliorer l</w:t>
      </w:r>
      <w:r>
        <w:t>’</w:t>
      </w:r>
      <w:r w:rsidRPr="00DC1BBE">
        <w:t>accessibilité géographique et de réduire la distance à parcourir jusqu</w:t>
      </w:r>
      <w:r>
        <w:t>’</w:t>
      </w:r>
      <w:r w:rsidRPr="00DC1BBE">
        <w:t>à l</w:t>
      </w:r>
      <w:r>
        <w:t>’</w:t>
      </w:r>
      <w:r w:rsidRPr="00DC1BBE">
        <w:t>établissement de santé le plus proche. Le rapport préliminaire de 2007 sur le DSRP indiquait que plus de 85</w:t>
      </w:r>
      <w:r>
        <w:t> </w:t>
      </w:r>
      <w:r w:rsidRPr="00DC1BBE">
        <w:t>% et 97</w:t>
      </w:r>
      <w:r>
        <w:t> </w:t>
      </w:r>
      <w:r w:rsidRPr="00DC1BBE">
        <w:t>% de la population se trouvaient à 3 k</w:t>
      </w:r>
      <w:r>
        <w:t>ilomètres</w:t>
      </w:r>
      <w:r w:rsidRPr="00DC1BBE">
        <w:t xml:space="preserve"> et 5</w:t>
      </w:r>
      <w:r>
        <w:t> </w:t>
      </w:r>
      <w:r w:rsidRPr="00DC1BBE">
        <w:t>k</w:t>
      </w:r>
      <w:r>
        <w:t>ilomètres</w:t>
      </w:r>
      <w:r w:rsidRPr="00DC1BBE">
        <w:t xml:space="preserve"> d</w:t>
      </w:r>
      <w:r>
        <w:t>’</w:t>
      </w:r>
      <w:r w:rsidRPr="00DC1BBE">
        <w:t>un établissement de soins de santé de base et d</w:t>
      </w:r>
      <w:r>
        <w:t>’</w:t>
      </w:r>
      <w:r w:rsidRPr="00DC1BBE">
        <w:t>un dispensaire de soins de santé primaires</w:t>
      </w:r>
      <w:r>
        <w:t>,</w:t>
      </w:r>
      <w:r w:rsidRPr="00DC1BBE">
        <w:t xml:space="preserve"> respectivement. La couverture de soins prénatals dans le pays atteignait 96</w:t>
      </w:r>
      <w:r>
        <w:t> </w:t>
      </w:r>
      <w:r w:rsidRPr="00DC1BBE">
        <w:t>% et la sensibilisation à la santé procréative et i</w:t>
      </w:r>
      <w:r w:rsidRPr="00DC1BBE">
        <w:t>n</w:t>
      </w:r>
      <w:r>
        <w:t>fantile 96 </w:t>
      </w:r>
      <w:r w:rsidRPr="00DC1BBE">
        <w:t>%</w:t>
      </w:r>
      <w:r w:rsidRPr="009A4EF8">
        <w:rPr>
          <w:vertAlign w:val="superscript"/>
        </w:rPr>
        <w:footnoteReference w:id="24"/>
      </w:r>
      <w:r w:rsidRPr="00DC1BBE">
        <w:t>.</w:t>
      </w:r>
    </w:p>
    <w:p w:rsidR="00247C07" w:rsidRPr="00DC1BBE" w:rsidRDefault="00247C07" w:rsidP="00247C07">
      <w:pPr>
        <w:pStyle w:val="SingleTxt"/>
        <w:numPr>
          <w:ilvl w:val="0"/>
          <w:numId w:val="6"/>
        </w:numPr>
        <w:suppressAutoHyphens/>
      </w:pPr>
      <w:r w:rsidRPr="00DC1BBE">
        <w:t xml:space="preserve">Le coût des services de santé publique demeure relativement faible du fait que les soins de santé procréative et infantile, y compris de planification de la famille, sont gratuits. Des frais minimaux de </w:t>
      </w:r>
      <w:r>
        <w:t>5</w:t>
      </w:r>
      <w:r w:rsidRPr="00DC1BBE">
        <w:t xml:space="preserve"> dalasis (0,25 dollars des États-Unis) sont demandés en consultation externe et pour les soins dans tous les établissements de santé publique. Cependant les examens diagnostiques (tests de laboratoire, rayons X, échographies) sont plus coûteux. Les carences en micronutriments, qui sont une cause importante de morbidité et de mortalité, sont prises en charge grâce à un programme de compléments alimentaires. Des moustiquaires imprégnées d</w:t>
      </w:r>
      <w:r>
        <w:t>’</w:t>
      </w:r>
      <w:r w:rsidRPr="00DC1BBE">
        <w:t xml:space="preserve">insecticide sont fournies gratuitement aux femmes enceintes, aux mères allaitantes et aux enfants de moins de </w:t>
      </w:r>
      <w:r>
        <w:t>5</w:t>
      </w:r>
      <w:r w:rsidRPr="00DC1BBE">
        <w:t xml:space="preserve"> ans dans le cadre du traitement préventif intermittent. Ces interventions et d</w:t>
      </w:r>
      <w:r>
        <w:t>’</w:t>
      </w:r>
      <w:r w:rsidRPr="00DC1BBE">
        <w:t>autres mesures, telles que l</w:t>
      </w:r>
      <w:r>
        <w:t>’</w:t>
      </w:r>
      <w:r w:rsidRPr="00DC1BBE">
        <w:t>augmentation du nombre d</w:t>
      </w:r>
      <w:r>
        <w:t>’</w:t>
      </w:r>
      <w:r w:rsidRPr="00DC1BBE">
        <w:t>accouchements assistés par du personnel qualifié (qui est passé de 52</w:t>
      </w:r>
      <w:r>
        <w:t> % en 2001 à 67 </w:t>
      </w:r>
      <w:r w:rsidRPr="00DC1BBE">
        <w:t>% en 2006), ont beaucoup contribué à la réduction du taux de mortalité maternelle, qui est tombé de 730 décès pour 100 000 naissances vivantes en 2001 à 556 pour 100 000 en 2006</w:t>
      </w:r>
      <w:r>
        <w:t>;</w:t>
      </w:r>
      <w:r w:rsidRPr="00DC1BBE">
        <w:t xml:space="preserve"> le taux de mortalité néonatale a été ramené à 31,2 décès pour 1</w:t>
      </w:r>
      <w:r>
        <w:t> </w:t>
      </w:r>
      <w:r w:rsidRPr="00DC1BBE">
        <w:t>000 naissances vivantes alors qu</w:t>
      </w:r>
      <w:r>
        <w:t>’</w:t>
      </w:r>
      <w:r w:rsidRPr="00DC1BBE">
        <w:t>il était de 60 pour 1</w:t>
      </w:r>
      <w:r>
        <w:t> </w:t>
      </w:r>
      <w:r w:rsidRPr="00DC1BBE">
        <w:t>000 en 2001; le taux de mortalité infantile est tombé à 75 pour 1</w:t>
      </w:r>
      <w:r>
        <w:t> 000 contre 97 pour 1 </w:t>
      </w:r>
      <w:r w:rsidRPr="00DC1BBE">
        <w:t xml:space="preserve">000 en 1993. Le taux de mortalité des enfants de moins de </w:t>
      </w:r>
      <w:r>
        <w:t>5</w:t>
      </w:r>
      <w:r w:rsidRPr="00DC1BBE">
        <w:t xml:space="preserve"> ans était de 99 pour 1</w:t>
      </w:r>
      <w:r>
        <w:t> </w:t>
      </w:r>
      <w:r w:rsidRPr="00DC1BBE">
        <w:t>000 alors qu</w:t>
      </w:r>
      <w:r>
        <w:t>’</w:t>
      </w:r>
      <w:r w:rsidRPr="00DC1BBE">
        <w:t>il était de 134 pour 1</w:t>
      </w:r>
      <w:r>
        <w:t> </w:t>
      </w:r>
      <w:r w:rsidRPr="00DC1BBE">
        <w:t>000 en 2001. Le taux de prévalence des fi</w:t>
      </w:r>
      <w:r>
        <w:t>stules obstétricales est de 0,5 </w:t>
      </w:r>
      <w:r w:rsidRPr="00DC1BBE">
        <w:t>pour 1</w:t>
      </w:r>
      <w:r>
        <w:t> </w:t>
      </w:r>
      <w:r w:rsidRPr="00DC1BBE">
        <w:t>000 femmes en âge de procréer</w:t>
      </w:r>
      <w:r w:rsidRPr="009A4EF8">
        <w:rPr>
          <w:vertAlign w:val="superscript"/>
        </w:rPr>
        <w:footnoteReference w:id="25"/>
      </w:r>
      <w:r w:rsidRPr="00DC1BBE">
        <w:t>. Cependant la pénurie de personnel formé, qualifié et motivé ainsi que l</w:t>
      </w:r>
      <w:r>
        <w:t>’</w:t>
      </w:r>
      <w:r w:rsidRPr="00DC1BBE">
        <w:t>équipement médical inadéquat ont limité l</w:t>
      </w:r>
      <w:r>
        <w:t>’</w:t>
      </w:r>
      <w:r w:rsidRPr="00DC1BBE">
        <w:t>efficacité de ces inte</w:t>
      </w:r>
      <w:r w:rsidRPr="00DC1BBE">
        <w:t>r</w:t>
      </w:r>
      <w:r w:rsidRPr="00DC1BBE">
        <w:t>ventions.</w:t>
      </w:r>
    </w:p>
    <w:p w:rsidR="00247C07" w:rsidRPr="00DC1BBE" w:rsidRDefault="00247C07" w:rsidP="00247C07">
      <w:pPr>
        <w:pStyle w:val="SingleTxt"/>
        <w:numPr>
          <w:ilvl w:val="0"/>
          <w:numId w:val="6"/>
        </w:numPr>
        <w:suppressAutoHyphens/>
      </w:pPr>
      <w:r w:rsidRPr="00DC1BBE">
        <w:t>La grande importance accordée à la santé procréative des femmes ressort de la déclaration suivante</w:t>
      </w:r>
      <w:r>
        <w:t> </w:t>
      </w:r>
      <w:r w:rsidRPr="00DC1BBE">
        <w:t xml:space="preserve">: </w:t>
      </w:r>
      <w:r>
        <w:t>« </w:t>
      </w:r>
      <w:r w:rsidRPr="00DC1BBE">
        <w:t>toute grossesse est considérée comme à risque</w:t>
      </w:r>
      <w:r>
        <w:t> »</w:t>
      </w:r>
      <w:r w:rsidRPr="009A4EF8">
        <w:rPr>
          <w:vertAlign w:val="superscript"/>
        </w:rPr>
        <w:footnoteReference w:id="26"/>
      </w:r>
      <w:r w:rsidRPr="00DC1BBE">
        <w:t>. L</w:t>
      </w:r>
      <w:r>
        <w:t>’</w:t>
      </w:r>
      <w:r w:rsidRPr="00DC1BBE">
        <w:t>intervention la plus cruciale pour la maternité sans risque est de veiller à ce qu</w:t>
      </w:r>
      <w:r>
        <w:t>’</w:t>
      </w:r>
      <w:r w:rsidRPr="00DC1BBE">
        <w:t>un pr</w:t>
      </w:r>
      <w:r w:rsidRPr="00DC1BBE">
        <w:t>o</w:t>
      </w:r>
      <w:r w:rsidRPr="00DC1BBE">
        <w:t>fessionnel de la santé compétent et qualifié soit présent à tous les accouchements et que des moyens de transport soient disponibles pour envoyer les urgences obstétricales dans un centre capable de les prendre en charge. Les indicateurs retenus sont la proportion d</w:t>
      </w:r>
      <w:r>
        <w:t>’</w:t>
      </w:r>
      <w:r w:rsidRPr="00DC1BBE">
        <w:t>accouchements assistés par une accoucheuse qualifiée et d</w:t>
      </w:r>
      <w:r>
        <w:t>’</w:t>
      </w:r>
      <w:r w:rsidRPr="00DC1BBE">
        <w:t>accouchements se produisant dans les établissements de santé. Les accoucheuses qualifiées présentes au moment de l</w:t>
      </w:r>
      <w:r>
        <w:t>’</w:t>
      </w:r>
      <w:r w:rsidRPr="00DC1BBE">
        <w:t>accouchement contribuent également à la réduction du taux de mortalité maternelle (cible 5A de l</w:t>
      </w:r>
      <w:r>
        <w:t>’OMD 5).</w:t>
      </w:r>
    </w:p>
    <w:p w:rsidR="00247C07" w:rsidRPr="00DC1BBE" w:rsidRDefault="00247C07" w:rsidP="00247C07">
      <w:pPr>
        <w:pStyle w:val="SingleTxt"/>
        <w:numPr>
          <w:ilvl w:val="0"/>
          <w:numId w:val="6"/>
        </w:numPr>
        <w:suppressAutoHyphens/>
      </w:pPr>
      <w:r w:rsidRPr="00DC1BBE">
        <w:t>Le nombre d</w:t>
      </w:r>
      <w:r>
        <w:t>’</w:t>
      </w:r>
      <w:r w:rsidRPr="00DC1BBE">
        <w:t>accouchements assistés par du personnel qualifié est de 67</w:t>
      </w:r>
      <w:r>
        <w:t> </w:t>
      </w:r>
      <w:r w:rsidRPr="00DC1BBE">
        <w:t>%, pourcentage supérieur à la moyenne en Afrique subsaharienne</w:t>
      </w:r>
      <w:r w:rsidRPr="009A4EF8">
        <w:rPr>
          <w:vertAlign w:val="superscript"/>
        </w:rPr>
        <w:footnoteReference w:id="27"/>
      </w:r>
      <w:r w:rsidRPr="00DC1BBE">
        <w:t>. L</w:t>
      </w:r>
      <w:r>
        <w:t>’</w:t>
      </w:r>
      <w:r w:rsidRPr="00DC1BBE">
        <w:t>enquête en grappes à indicateurs multiples de 2005/2006 indiquait que 47</w:t>
      </w:r>
      <w:r>
        <w:t> </w:t>
      </w:r>
      <w:r w:rsidRPr="00DC1BBE">
        <w:t>% des accouchements au cours de l</w:t>
      </w:r>
      <w:r>
        <w:t>’</w:t>
      </w:r>
      <w:r w:rsidRPr="00DC1BBE">
        <w:t>année précédant l</w:t>
      </w:r>
      <w:r>
        <w:t>’</w:t>
      </w:r>
      <w:r w:rsidRPr="00DC1BBE">
        <w:t>enquête s</w:t>
      </w:r>
      <w:r>
        <w:t>’</w:t>
      </w:r>
      <w:r w:rsidRPr="00DC1BBE">
        <w:t>étaient déroulés avec l</w:t>
      </w:r>
      <w:r>
        <w:t>’</w:t>
      </w:r>
      <w:r w:rsidRPr="00DC1BBE">
        <w:t>assistance d</w:t>
      </w:r>
      <w:r>
        <w:t>’</w:t>
      </w:r>
      <w:r w:rsidRPr="00DC1BBE">
        <w:t>une infirmière sage-femme. Les médecins ont assisté à 6</w:t>
      </w:r>
      <w:r>
        <w:t> </w:t>
      </w:r>
      <w:r w:rsidRPr="00DC1BBE">
        <w:t>% et les sages-femmes auxiliaires à environ 5</w:t>
      </w:r>
      <w:r>
        <w:t> % des accouchements.</w:t>
      </w:r>
    </w:p>
    <w:p w:rsidR="00247C07" w:rsidRPr="00B93D2D" w:rsidRDefault="00247C07" w:rsidP="00247C07">
      <w:pPr>
        <w:pStyle w:val="SingleTxt"/>
        <w:suppressAutoHyphens/>
        <w:spacing w:after="0" w:line="120" w:lineRule="exact"/>
        <w:rPr>
          <w:sz w:val="10"/>
        </w:rPr>
      </w:pPr>
    </w:p>
    <w:p w:rsidR="00247C07" w:rsidRDefault="00247C07" w:rsidP="00247C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Pr="00B93D2D">
        <w:rPr>
          <w:b w:val="0"/>
        </w:rPr>
        <w:t>Graphique 2</w:t>
      </w:r>
      <w:r>
        <w:br/>
      </w:r>
      <w:r w:rsidRPr="00DC1BBE">
        <w:t>Pourcentage de sages-femmes par région</w:t>
      </w:r>
      <w:r w:rsidRPr="009A4EF8">
        <w:rPr>
          <w:b w:val="0"/>
          <w:vertAlign w:val="superscript"/>
        </w:rPr>
        <w:footnoteReference w:id="28"/>
      </w:r>
    </w:p>
    <w:p w:rsidR="00247C07" w:rsidRDefault="00247C07" w:rsidP="00247C07">
      <w:pPr>
        <w:pStyle w:val="SingleTxt"/>
        <w:keepNext/>
        <w:spacing w:after="0" w:line="120" w:lineRule="exact"/>
        <w:ind w:left="1264"/>
        <w:rPr>
          <w:sz w:val="10"/>
        </w:rPr>
      </w:pPr>
    </w:p>
    <w:p w:rsidR="00BB572F" w:rsidRPr="00B93D2D" w:rsidRDefault="00BB572F" w:rsidP="00247C07">
      <w:pPr>
        <w:pStyle w:val="SingleTxt"/>
        <w:keepNext/>
        <w:spacing w:after="0" w:line="120" w:lineRule="exact"/>
        <w:ind w:left="1264"/>
        <w:rPr>
          <w:sz w:val="10"/>
        </w:rPr>
      </w:pPr>
    </w:p>
    <w:p w:rsidR="00BB572F" w:rsidRDefault="00BB572F" w:rsidP="00BB572F">
      <w:pPr>
        <w:pStyle w:val="SingleTxt"/>
        <w:spacing w:line="240" w:lineRule="auto"/>
        <w:ind w:left="1264" w:right="1264"/>
      </w:pPr>
      <w:r>
        <w:rPr>
          <w:noProof/>
          <w:w w:val="100"/>
          <w:lang w:val="fr-FR" w:eastAsia="fr-FR"/>
        </w:rPr>
        <w:pict>
          <v:line id="_x0000_s1069" style="position:absolute;left:0;text-align:left;flip:y;z-index:34" from="63pt,-.15pt" to="432.7pt,0"/>
        </w:pict>
      </w:r>
      <w:r>
        <w:rPr>
          <w:noProof/>
          <w:w w:val="100"/>
          <w:lang w:val="en-US"/>
        </w:rPr>
        <w:pict>
          <v:shape id="_x0000_s1068" type="#_x0000_t202" style="position:absolute;left:0;text-align:left;margin-left:66.65pt;margin-top:4.35pt;width:39.1pt;height:114pt;z-index:33" stroked="f">
            <v:textbox inset="0,0,0,0">
              <w:txbxContent>
                <w:p w:rsidR="00BB572F" w:rsidRDefault="00BB572F" w:rsidP="00BB572F">
                  <w:pPr>
                    <w:spacing w:line="240" w:lineRule="auto"/>
                    <w:jc w:val="right"/>
                  </w:pPr>
                  <w:r>
                    <w:t>0,045</w:t>
                  </w:r>
                </w:p>
                <w:p w:rsidR="00BB572F" w:rsidRDefault="00BB572F" w:rsidP="00BB572F">
                  <w:pPr>
                    <w:spacing w:line="240" w:lineRule="auto"/>
                    <w:jc w:val="right"/>
                  </w:pPr>
                  <w:r>
                    <w:t>0,040</w:t>
                  </w:r>
                </w:p>
                <w:p w:rsidR="00BB572F" w:rsidRDefault="00BB572F" w:rsidP="00BB572F">
                  <w:pPr>
                    <w:spacing w:line="240" w:lineRule="auto"/>
                    <w:jc w:val="right"/>
                  </w:pPr>
                  <w:r>
                    <w:t>0,035</w:t>
                  </w:r>
                </w:p>
                <w:p w:rsidR="00BB572F" w:rsidRDefault="00BB572F" w:rsidP="00BB572F">
                  <w:pPr>
                    <w:spacing w:line="240" w:lineRule="auto"/>
                    <w:jc w:val="right"/>
                  </w:pPr>
                  <w:r>
                    <w:t>0,030</w:t>
                  </w:r>
                </w:p>
                <w:p w:rsidR="00BB572F" w:rsidRDefault="00BB572F" w:rsidP="00BB572F">
                  <w:pPr>
                    <w:spacing w:line="240" w:lineRule="auto"/>
                    <w:jc w:val="right"/>
                  </w:pPr>
                  <w:r>
                    <w:t>0,025</w:t>
                  </w:r>
                </w:p>
                <w:p w:rsidR="00BB572F" w:rsidRDefault="00BB572F" w:rsidP="00BB572F">
                  <w:pPr>
                    <w:spacing w:line="240" w:lineRule="auto"/>
                    <w:jc w:val="right"/>
                  </w:pPr>
                  <w:r>
                    <w:t>0,020</w:t>
                  </w:r>
                </w:p>
                <w:p w:rsidR="00BB572F" w:rsidRDefault="00BB572F" w:rsidP="00BB572F">
                  <w:pPr>
                    <w:spacing w:line="240" w:lineRule="auto"/>
                    <w:jc w:val="right"/>
                  </w:pPr>
                  <w:r>
                    <w:t>0,015</w:t>
                  </w:r>
                </w:p>
                <w:p w:rsidR="00BB572F" w:rsidRDefault="00BB572F" w:rsidP="00BB572F">
                  <w:pPr>
                    <w:spacing w:line="240" w:lineRule="auto"/>
                    <w:jc w:val="right"/>
                  </w:pPr>
                  <w:r>
                    <w:t>0,010</w:t>
                  </w:r>
                </w:p>
                <w:p w:rsidR="00BB572F" w:rsidRDefault="00BB572F" w:rsidP="00BB572F">
                  <w:pPr>
                    <w:spacing w:line="240" w:lineRule="auto"/>
                    <w:jc w:val="right"/>
                  </w:pPr>
                  <w:r>
                    <w:t>0,005</w:t>
                  </w:r>
                </w:p>
                <w:p w:rsidR="00BB572F" w:rsidRDefault="00BB572F" w:rsidP="00BB572F">
                  <w:pPr>
                    <w:spacing w:line="240" w:lineRule="auto"/>
                    <w:jc w:val="right"/>
                  </w:pPr>
                  <w:r>
                    <w:t>0,000</w:t>
                  </w:r>
                </w:p>
              </w:txbxContent>
            </v:textbox>
          </v:shape>
        </w:pict>
      </w:r>
      <w:r>
        <w:rPr>
          <w:noProof/>
          <w:w w:val="100"/>
          <w:lang w:val="en-US"/>
        </w:rPr>
        <w:pict>
          <v:shape id="_x0000_s1064" type="#_x0000_t202" style="position:absolute;left:0;text-align:left;margin-left:222.3pt;margin-top:117.15pt;width:40.05pt;height:81.05pt;z-index:29" stroked="f">
            <v:textbox style="layout-flow:vertical;mso-layout-flow-alt:bottom-to-top" inset="0,0,0,0">
              <w:txbxContent>
                <w:p w:rsidR="00BB572F" w:rsidRDefault="00BB572F" w:rsidP="00BB572F">
                  <w:pPr>
                    <w:spacing w:line="220" w:lineRule="exact"/>
                    <w:jc w:val="right"/>
                  </w:pPr>
                  <w:r>
                    <w:t>Région du cours central du fleuve Gambie</w:t>
                  </w:r>
                </w:p>
              </w:txbxContent>
            </v:textbox>
          </v:shape>
        </w:pict>
      </w:r>
      <w:r>
        <w:rPr>
          <w:noProof/>
          <w:w w:val="100"/>
          <w:lang w:val="en-US"/>
        </w:rPr>
        <w:pict>
          <v:shape id="_x0000_s1065" type="#_x0000_t202" style="position:absolute;left:0;text-align:left;margin-left:260.15pt;margin-top:116.8pt;width:45.95pt;height:81.4pt;z-index:30" stroked="f">
            <v:textbox style="layout-flow:vertical;mso-layout-flow-alt:bottom-to-top" inset="0,0,0,0">
              <w:txbxContent>
                <w:p w:rsidR="00BB572F" w:rsidRDefault="00BB572F" w:rsidP="00BB572F">
                  <w:pPr>
                    <w:spacing w:line="220" w:lineRule="exact"/>
                    <w:jc w:val="right"/>
                  </w:pPr>
                  <w:r>
                    <w:t>Région du cours sup</w:t>
                  </w:r>
                  <w:r>
                    <w:t>é</w:t>
                  </w:r>
                  <w:r>
                    <w:t>rieur du fleuve Ga</w:t>
                  </w:r>
                  <w:r>
                    <w:t>m</w:t>
                  </w:r>
                  <w:r>
                    <w:t>bie</w:t>
                  </w:r>
                </w:p>
              </w:txbxContent>
            </v:textbox>
          </v:shape>
        </w:pict>
      </w:r>
      <w:r>
        <w:rPr>
          <w:noProof/>
          <w:w w:val="100"/>
          <w:lang w:val="en-US"/>
        </w:rPr>
        <w:pict>
          <v:shape id="_x0000_s1067" type="#_x0000_t202" style="position:absolute;left:0;text-align:left;margin-left:181.35pt;margin-top:117.95pt;width:40.75pt;height:79.95pt;z-index:32" stroked="f">
            <v:textbox style="layout-flow:vertical;mso-layout-flow-alt:bottom-to-top" inset="0,0,0,0">
              <w:txbxContent>
                <w:p w:rsidR="00BB572F" w:rsidRDefault="00BB572F" w:rsidP="00BB572F">
                  <w:pPr>
                    <w:spacing w:line="220" w:lineRule="exact"/>
                    <w:jc w:val="right"/>
                  </w:pPr>
                  <w:r>
                    <w:t>Région de la rive septe</w:t>
                  </w:r>
                  <w:r>
                    <w:t>n</w:t>
                  </w:r>
                  <w:r>
                    <w:t>trionale du fleuve Ga</w:t>
                  </w:r>
                  <w:r>
                    <w:t>m</w:t>
                  </w:r>
                  <w:r>
                    <w:t>bie</w:t>
                  </w:r>
                </w:p>
              </w:txbxContent>
            </v:textbox>
          </v:shape>
        </w:pict>
      </w:r>
      <w:r>
        <w:rPr>
          <w:noProof/>
          <w:w w:val="100"/>
          <w:lang w:val="en-US"/>
        </w:rPr>
        <w:pict>
          <v:shape id="_x0000_s1063" type="#_x0000_t202" style="position:absolute;left:0;text-align:left;margin-left:143.9pt;margin-top:119.7pt;width:40.3pt;height:78.2pt;z-index:28" stroked="f">
            <v:textbox style="layout-flow:vertical;mso-layout-flow-alt:bottom-to-top" inset="0,0,0,0">
              <w:txbxContent>
                <w:p w:rsidR="00BB572F" w:rsidRDefault="00BB572F" w:rsidP="00BB572F">
                  <w:pPr>
                    <w:spacing w:line="220" w:lineRule="exact"/>
                    <w:jc w:val="right"/>
                  </w:pPr>
                  <w:r>
                    <w:t>Région du cours i</w:t>
                  </w:r>
                  <w:r>
                    <w:t>n</w:t>
                  </w:r>
                  <w:r>
                    <w:t>férieur du fleuve Ga</w:t>
                  </w:r>
                  <w:r>
                    <w:t>m</w:t>
                  </w:r>
                  <w:r>
                    <w:t>bie</w:t>
                  </w:r>
                </w:p>
              </w:txbxContent>
            </v:textbox>
          </v:shape>
        </w:pict>
      </w:r>
      <w:r>
        <w:rPr>
          <w:noProof/>
          <w:w w:val="100"/>
          <w:lang w:val="en-US"/>
        </w:rPr>
        <w:pict>
          <v:shape id="_x0000_s1066" type="#_x0000_t202" style="position:absolute;left:0;text-align:left;margin-left:67.95pt;margin-top:120.1pt;width:78.45pt;height:77.95pt;z-index:31" stroked="f">
            <v:textbox style="layout-flow:vertical;mso-layout-flow-alt:bottom-to-top" inset="0,0,0,0">
              <w:txbxContent>
                <w:p w:rsidR="00BB572F" w:rsidRDefault="00BB572F" w:rsidP="00BB572F">
                  <w:pPr>
                    <w:spacing w:line="240" w:lineRule="auto"/>
                  </w:pPr>
                </w:p>
                <w:p w:rsidR="00BB572F" w:rsidRDefault="00BB572F" w:rsidP="00BB572F">
                  <w:pPr>
                    <w:spacing w:line="240" w:lineRule="auto"/>
                  </w:pPr>
                </w:p>
                <w:p w:rsidR="00BB572F" w:rsidRDefault="00BB572F" w:rsidP="00BB572F">
                  <w:pPr>
                    <w:spacing w:line="240" w:lineRule="auto"/>
                  </w:pPr>
                </w:p>
                <w:p w:rsidR="00BB572F" w:rsidRDefault="00BB572F" w:rsidP="00BB572F">
                  <w:pPr>
                    <w:spacing w:line="240" w:lineRule="auto"/>
                  </w:pPr>
                </w:p>
                <w:p w:rsidR="00BB572F" w:rsidRDefault="00BB572F" w:rsidP="00BB572F">
                  <w:pPr>
                    <w:spacing w:line="220" w:lineRule="exact"/>
                    <w:jc w:val="right"/>
                  </w:pPr>
                  <w:r>
                    <w:t xml:space="preserve">Région </w:t>
                  </w:r>
                  <w:r>
                    <w:br/>
                    <w:t>occide</w:t>
                  </w:r>
                  <w:r>
                    <w:t>n</w:t>
                  </w:r>
                  <w:r>
                    <w:t>tale</w:t>
                  </w:r>
                </w:p>
              </w:txbxContent>
            </v:textbox>
          </v:shape>
        </w:pict>
      </w:r>
      <w:r>
        <w:rPr>
          <w:noProof/>
          <w:w w:val="100"/>
          <w:lang w:val="en-US"/>
        </w:rPr>
        <w:pict>
          <v:shape id="_x0000_s1060" type="#_x0000_t202" style="position:absolute;left:0;text-align:left;margin-left:325.55pt;margin-top:134.2pt;width:103.3pt;height:47.3pt;z-index:25" stroked="f">
            <v:textbox style="mso-next-textbox:#_x0000_s1060" inset="0,0,0,0">
              <w:txbxContent>
                <w:p w:rsidR="00BB572F" w:rsidRDefault="00BB572F" w:rsidP="00BB572F">
                  <w:pPr>
                    <w:spacing w:line="240" w:lineRule="auto"/>
                  </w:pPr>
                  <w:r w:rsidRPr="00DC1BBE">
                    <w:t>Pourcentage de s</w:t>
                  </w:r>
                  <w:r w:rsidRPr="00DC1BBE">
                    <w:t>a</w:t>
                  </w:r>
                  <w:r w:rsidRPr="00DC1BBE">
                    <w:t>ges-femmes pour 1</w:t>
                  </w:r>
                  <w:r>
                    <w:t> </w:t>
                  </w:r>
                  <w:r w:rsidRPr="00DC1BBE">
                    <w:t>000 habitants, services de santé de base CHNM</w:t>
                  </w:r>
                </w:p>
              </w:txbxContent>
            </v:textbox>
          </v:shape>
        </w:pict>
      </w:r>
      <w:r>
        <w:rPr>
          <w:noProof/>
          <w:w w:val="100"/>
          <w:lang w:val="en-US"/>
        </w:rPr>
        <w:pict>
          <v:shape id="_x0000_s1061" type="#_x0000_t202" style="position:absolute;left:0;text-align:left;margin-left:326.3pt;margin-top:77pt;width:103.25pt;height:46.4pt;z-index:26" stroked="f">
            <v:textbox style="mso-next-textbox:#_x0000_s1061" inset="0,0,0,0">
              <w:txbxContent>
                <w:p w:rsidR="00BB572F" w:rsidRDefault="00BB572F" w:rsidP="00BB572F">
                  <w:pPr>
                    <w:spacing w:line="240" w:lineRule="auto"/>
                  </w:pPr>
                  <w:r w:rsidRPr="00DC1BBE">
                    <w:t>Pourcentage de s</w:t>
                  </w:r>
                  <w:r w:rsidRPr="00DC1BBE">
                    <w:t>a</w:t>
                  </w:r>
                  <w:r w:rsidRPr="00DC1BBE">
                    <w:t>ges-femmes pour 1</w:t>
                  </w:r>
                  <w:r>
                    <w:t> </w:t>
                  </w:r>
                  <w:r w:rsidRPr="00DC1BBE">
                    <w:t>000 habitants, services de santé de base EM</w:t>
                  </w:r>
                </w:p>
              </w:txbxContent>
            </v:textbox>
          </v:shape>
        </w:pict>
      </w:r>
      <w:r>
        <w:rPr>
          <w:noProof/>
          <w:w w:val="100"/>
          <w:lang w:val="en-US"/>
        </w:rPr>
        <w:pict>
          <v:shape id="_x0000_s1062" type="#_x0000_t202" style="position:absolute;left:0;text-align:left;margin-left:326.25pt;margin-top:18.5pt;width:103.8pt;height:46.3pt;z-index:27" stroked="f">
            <v:textbox style="mso-next-textbox:#_x0000_s1062" inset="0,0,0,0">
              <w:txbxContent>
                <w:p w:rsidR="00BB572F" w:rsidRDefault="00BB572F" w:rsidP="00BB572F">
                  <w:pPr>
                    <w:suppressAutoHyphens/>
                    <w:spacing w:line="240" w:lineRule="auto"/>
                  </w:pPr>
                  <w:r w:rsidRPr="00DC1BBE">
                    <w:t>Pourcentage de s</w:t>
                  </w:r>
                  <w:r w:rsidRPr="00DC1BBE">
                    <w:t>a</w:t>
                  </w:r>
                  <w:r w:rsidRPr="00DC1BBE">
                    <w:t>ges-femmes pour 1</w:t>
                  </w:r>
                  <w:r>
                    <w:t> </w:t>
                  </w:r>
                  <w:r w:rsidRPr="00DC1BBE">
                    <w:t>000 habitants, services de santé de base RM</w:t>
                  </w:r>
                </w:p>
              </w:txbxContent>
            </v:textbox>
          </v:shape>
        </w:pict>
      </w:r>
      <w:r w:rsidRPr="00D458D6">
        <w:rPr>
          <w:sz w:val="24"/>
          <w:szCs w:val="24"/>
          <w:lang w:eastAsia="en-GB"/>
        </w:rPr>
        <w:pict>
          <v:shape id="_x0000_i1027" type="#_x0000_t75" style="width:369pt;height:200.25pt;visibility:visible" o:bordertopcolor="this" o:borderleftcolor="this" o:borderbottomcolor="this" o:borderrightcolor="this">
            <v:imagedata r:id="rId21" o:title=""/>
            <w10:bordertop type="single" width="4"/>
            <w10:borderleft type="single" width="4"/>
            <w10:borderbottom type="single" width="4"/>
            <w10:borderright type="single" width="4"/>
          </v:shape>
        </w:pict>
      </w:r>
    </w:p>
    <w:p w:rsidR="00BB572F" w:rsidRDefault="00BB572F" w:rsidP="00BB572F">
      <w:pPr>
        <w:pStyle w:val="SingleTxt"/>
        <w:spacing w:after="0" w:line="120" w:lineRule="exact"/>
        <w:ind w:left="1264" w:right="1264"/>
        <w:rPr>
          <w:sz w:val="10"/>
        </w:rPr>
      </w:pPr>
    </w:p>
    <w:p w:rsidR="00BB572F" w:rsidRPr="000910EE" w:rsidRDefault="00BB572F" w:rsidP="00BB572F">
      <w:pPr>
        <w:pStyle w:val="SingleTxt"/>
        <w:spacing w:after="0" w:line="120" w:lineRule="exact"/>
        <w:ind w:left="1264" w:right="1264"/>
        <w:rPr>
          <w:sz w:val="10"/>
        </w:rPr>
      </w:pPr>
    </w:p>
    <w:p w:rsidR="00247C07" w:rsidRPr="00DC1BBE" w:rsidRDefault="00247C07" w:rsidP="00247C07">
      <w:pPr>
        <w:pStyle w:val="SingleTxt"/>
        <w:numPr>
          <w:ilvl w:val="0"/>
          <w:numId w:val="6"/>
        </w:numPr>
        <w:suppressAutoHyphens/>
      </w:pPr>
      <w:r w:rsidRPr="00DC1BBE">
        <w:t>Les organisations non gouvernementales appuient les efforts déployés par le Gouvernement pour atteindre ces objectifs. La Gambia Family Planning Association (GFPA) gère un centre de santé procréative et infantile à Kanifing/NEWFOY, qui prend en charge les femmes enceintes et parturientes et vaccine les enfants. L</w:t>
      </w:r>
      <w:r>
        <w:t>’</w:t>
      </w:r>
      <w:r w:rsidRPr="00DC1BBE">
        <w:t>organisation BAFROW gère les cliniques Well Woman et fournit une assistance psych</w:t>
      </w:r>
      <w:r w:rsidRPr="00DC1BBE">
        <w:t>o</w:t>
      </w:r>
      <w:r w:rsidRPr="00DC1BBE">
        <w:t>sociale et des services de santé procréative aux femmes. La Fondation Sheik Abdullah Jah a formé des accoucheuses traditionnelles et des infirmières des collectivités aux soins de santé procréative et infantile et leur a fourni le matériel qui leur permet de s</w:t>
      </w:r>
      <w:r>
        <w:t>’</w:t>
      </w:r>
      <w:r w:rsidRPr="00DC1BBE">
        <w:t>acquitter efficacement de leur travail. Un appui technique est assuré par des ambulances, et les capacités des accoucheuses traditionnelles et des infirmières des collectivités sont renforcées grâce à la supervision de leur travail et l</w:t>
      </w:r>
      <w:r>
        <w:t>’</w:t>
      </w:r>
      <w:r w:rsidRPr="00DC1BBE">
        <w:t>observation de services cliniques</w:t>
      </w:r>
      <w:r>
        <w:t xml:space="preserve"> par une équipe de médecins.</w:t>
      </w:r>
    </w:p>
    <w:p w:rsidR="00247C07" w:rsidRPr="00DC1BBE" w:rsidRDefault="00247C07" w:rsidP="00247C07">
      <w:pPr>
        <w:pStyle w:val="SingleTxt"/>
        <w:numPr>
          <w:ilvl w:val="0"/>
          <w:numId w:val="6"/>
        </w:numPr>
        <w:suppressAutoHyphens/>
      </w:pPr>
      <w:r w:rsidRPr="00DC1BBE">
        <w:t>La politique gambienne de nutrition 2000-2004 vise à incorporer la nutrition dans tous les aspects du développement et à répondre aux besoins nutritionnels de base de la population gambienne, notamment des femmes et des enfants. Cette politique a été passée en revue, et une nouvelle politique de nutrition 2010-2020 a été approuvée et aborde les nouvelles questions de nutrition et les domaines liés. Cette nouvelle politique n</w:t>
      </w:r>
      <w:r>
        <w:t>’</w:t>
      </w:r>
      <w:r w:rsidRPr="00DC1BBE">
        <w:t>est pas encore adoptée. L</w:t>
      </w:r>
      <w:r>
        <w:t>’</w:t>
      </w:r>
      <w:r w:rsidRPr="00DC1BBE">
        <w:t>Agence nationale de nutrition a été créée par une loi de l</w:t>
      </w:r>
      <w:r>
        <w:t>’</w:t>
      </w:r>
      <w:r w:rsidRPr="00DC1BBE">
        <w:t>Assemblée nationale en 2005. Cet organisme, qui relève du Cabinet de la Vice-Présidente, est chargé de coordonner toutes les activités de nutrition et activités assimilées au niveau national. Depuis sa création, les réalisat</w:t>
      </w:r>
      <w:r>
        <w:t>ions suivantes sont à son actif </w:t>
      </w:r>
      <w:r w:rsidRPr="00DC1BBE">
        <w:t>:</w:t>
      </w:r>
    </w:p>
    <w:p w:rsidR="00247C07" w:rsidRPr="00DC1BBE" w:rsidRDefault="00247C07" w:rsidP="00247C07">
      <w:pPr>
        <w:pStyle w:val="SingleTxt"/>
        <w:tabs>
          <w:tab w:val="right" w:pos="1685"/>
        </w:tabs>
        <w:suppressAutoHyphens/>
        <w:ind w:left="1742" w:hanging="475"/>
      </w:pPr>
      <w:r>
        <w:tab/>
        <w:t>•</w:t>
      </w:r>
      <w:r>
        <w:tab/>
        <w:t>L</w:t>
      </w:r>
      <w:r w:rsidRPr="00DC1BBE">
        <w:t>a formulation et la promulgation de la loi de 2005 sur l</w:t>
      </w:r>
      <w:r>
        <w:t>’</w:t>
      </w:r>
      <w:r w:rsidRPr="00DC1BBE">
        <w:t>alimentation qui a abouti à la réglementation de la promotion de l</w:t>
      </w:r>
      <w:r>
        <w:t>’</w:t>
      </w:r>
      <w:r w:rsidRPr="00DC1BBE">
        <w:t>allaitement maternel, de l</w:t>
      </w:r>
      <w:r>
        <w:t>’</w:t>
      </w:r>
      <w:r w:rsidRPr="00DC1BBE">
        <w:t>enrichissement des aliments et de l</w:t>
      </w:r>
      <w:r>
        <w:t>’</w:t>
      </w:r>
      <w:r w:rsidRPr="00DC1BBE">
        <w:t>iodation du sel en 2006;</w:t>
      </w:r>
    </w:p>
    <w:p w:rsidR="00247C07" w:rsidRPr="00DC1BBE" w:rsidRDefault="00247C07" w:rsidP="00247C07">
      <w:pPr>
        <w:pStyle w:val="SingleTxt"/>
        <w:tabs>
          <w:tab w:val="right" w:pos="1685"/>
        </w:tabs>
        <w:suppressAutoHyphens/>
        <w:ind w:left="1742" w:hanging="475"/>
      </w:pPr>
      <w:r>
        <w:tab/>
        <w:t>•</w:t>
      </w:r>
      <w:r>
        <w:tab/>
        <w:t>L</w:t>
      </w:r>
      <w:r w:rsidRPr="00DC1BBE">
        <w:t xml:space="preserve">a revitalisation du Comité du codex national qui regroupe les organisations gouvernementales et non gouvernementales responsables de la production, de la qualité, </w:t>
      </w:r>
      <w:r>
        <w:t xml:space="preserve">de </w:t>
      </w:r>
      <w:r w:rsidRPr="00DC1BBE">
        <w:t>la sécurité et du commerce des aliments;</w:t>
      </w:r>
    </w:p>
    <w:p w:rsidR="00247C07" w:rsidRPr="00DC1BBE" w:rsidRDefault="00247C07" w:rsidP="00247C07">
      <w:pPr>
        <w:pStyle w:val="SingleTxt"/>
        <w:tabs>
          <w:tab w:val="right" w:pos="1685"/>
        </w:tabs>
        <w:suppressAutoHyphens/>
        <w:ind w:left="1742" w:hanging="475"/>
      </w:pPr>
      <w:r>
        <w:tab/>
        <w:t>•</w:t>
      </w:r>
      <w:r>
        <w:tab/>
        <w:t>L</w:t>
      </w:r>
      <w:r w:rsidRPr="00DC1BBE">
        <w:t>a coordination des activités du Réseau international des groupes d</w:t>
      </w:r>
      <w:r>
        <w:t>’</w:t>
      </w:r>
      <w:r w:rsidRPr="00DC1BBE">
        <w:t>action pour l</w:t>
      </w:r>
      <w:r>
        <w:t>’</w:t>
      </w:r>
      <w:r w:rsidRPr="00DC1BBE">
        <w:t>alimentation infantile en Gambie pour assurer la protection, la promotion et le soutien de pratiques optimales d</w:t>
      </w:r>
      <w:r>
        <w:t>’</w:t>
      </w:r>
      <w:r w:rsidRPr="00DC1BBE">
        <w:t>alimentation des nourrissons et des jeunes enfants;</w:t>
      </w:r>
    </w:p>
    <w:p w:rsidR="00247C07" w:rsidRPr="00DC1BBE" w:rsidRDefault="00247C07" w:rsidP="00247C07">
      <w:pPr>
        <w:pStyle w:val="SingleTxt"/>
        <w:tabs>
          <w:tab w:val="right" w:pos="1685"/>
        </w:tabs>
        <w:suppressAutoHyphens/>
        <w:ind w:left="1742" w:hanging="475"/>
      </w:pPr>
      <w:r>
        <w:tab/>
        <w:t>•</w:t>
      </w:r>
      <w:r>
        <w:tab/>
        <w:t>L</w:t>
      </w:r>
      <w:r w:rsidRPr="00DC1BBE">
        <w:t>a prise de mesures visant à réduire les carences en micronutriments, notamment le programme d</w:t>
      </w:r>
      <w:r>
        <w:t>’</w:t>
      </w:r>
      <w:r w:rsidRPr="00DC1BBE">
        <w:t>iodation du sel et de compléments de vitamine A, et à intensifier les activités d</w:t>
      </w:r>
      <w:r>
        <w:t>’</w:t>
      </w:r>
      <w:r w:rsidRPr="00DC1BBE">
        <w:t>information, d</w:t>
      </w:r>
      <w:r>
        <w:t>’</w:t>
      </w:r>
      <w:r w:rsidRPr="00DC1BBE">
        <w:t>éducation et de communication pour promouvoir la lutte contre l</w:t>
      </w:r>
      <w:r>
        <w:t>’</w:t>
      </w:r>
      <w:r w:rsidRPr="00DC1BBE">
        <w:t>anémie ferriprive</w:t>
      </w:r>
      <w:r>
        <w:t>;</w:t>
      </w:r>
    </w:p>
    <w:p w:rsidR="00247C07" w:rsidRPr="00DC1BBE" w:rsidRDefault="00247C07" w:rsidP="00247C07">
      <w:pPr>
        <w:pStyle w:val="SingleTxt"/>
        <w:tabs>
          <w:tab w:val="right" w:pos="1685"/>
        </w:tabs>
        <w:suppressAutoHyphens/>
        <w:ind w:left="1742" w:hanging="475"/>
      </w:pPr>
      <w:r>
        <w:tab/>
        <w:t>•</w:t>
      </w:r>
      <w:r>
        <w:tab/>
        <w:t>L’</w:t>
      </w:r>
      <w:r w:rsidRPr="00DC1BBE">
        <w:t>élaboration et la mise en œuvre d</w:t>
      </w:r>
      <w:r>
        <w:t>’</w:t>
      </w:r>
      <w:r w:rsidRPr="00DC1BBE">
        <w:t>initiatives des hôpitaux et communautés amis des bébés pour assurer la prévention et la prise en charge de la malnutrition des nourrissons, des jeunes enfants et des mères. Dans les communautés amies des bébés, les groupes d</w:t>
      </w:r>
      <w:r>
        <w:t>’</w:t>
      </w:r>
      <w:r w:rsidRPr="00DC1BBE">
        <w:t>entraide au niveau des villages jouent un rôle crucial en relayant les messages et en apportant un soutien aux mères sur les pratiques d</w:t>
      </w:r>
      <w:r>
        <w:t>’</w:t>
      </w:r>
      <w:r w:rsidRPr="00DC1BBE">
        <w:t>alimentation des nourrissons. Dans ces communautés, les mères apprennent à allaiter dans l</w:t>
      </w:r>
      <w:r>
        <w:t>’</w:t>
      </w:r>
      <w:r w:rsidRPr="00DC1BBE">
        <w:t>heure qui suit l</w:t>
      </w:r>
      <w:r>
        <w:t>’</w:t>
      </w:r>
      <w:r w:rsidRPr="00DC1BBE">
        <w:t xml:space="preserve">accouchement. Dans la plupart des communautés, </w:t>
      </w:r>
      <w:r>
        <w:t>« </w:t>
      </w:r>
      <w:r w:rsidRPr="00DC1BBE">
        <w:t>l</w:t>
      </w:r>
      <w:r>
        <w:t>’</w:t>
      </w:r>
      <w:r w:rsidRPr="00DC1BBE">
        <w:t>environnement est plus salubre, les enfants et les femmes enceintes sont en meilleure santé et la population est unie par sa participation et son engagement en faveur de l</w:t>
      </w:r>
      <w:r>
        <w:t>’</w:t>
      </w:r>
      <w:r w:rsidRPr="00DC1BBE">
        <w:t>initiative</w:t>
      </w:r>
      <w:r>
        <w:t> »</w:t>
      </w:r>
      <w:r w:rsidRPr="009A4EF8">
        <w:rPr>
          <w:vertAlign w:val="superscript"/>
        </w:rPr>
        <w:footnoteReference w:id="29"/>
      </w:r>
      <w:r w:rsidRPr="00DC1BBE">
        <w:t>;</w:t>
      </w:r>
    </w:p>
    <w:p w:rsidR="00247C07" w:rsidRPr="00DC1BBE" w:rsidRDefault="00247C07" w:rsidP="00247C07">
      <w:pPr>
        <w:pStyle w:val="SingleTxt"/>
        <w:tabs>
          <w:tab w:val="right" w:pos="1685"/>
        </w:tabs>
        <w:suppressAutoHyphens/>
        <w:ind w:left="1742" w:hanging="475"/>
      </w:pPr>
      <w:r>
        <w:tab/>
        <w:t>•</w:t>
      </w:r>
      <w:r>
        <w:tab/>
        <w:t>L’</w:t>
      </w:r>
      <w:r w:rsidRPr="00DC1BBE">
        <w:t>incorporation de la nutrition dans de nombreuses politiques sectorielles, notamment le DSRP.</w:t>
      </w:r>
    </w:p>
    <w:p w:rsidR="00247C07" w:rsidRPr="00DC1BBE" w:rsidRDefault="00247C07" w:rsidP="00247C07">
      <w:pPr>
        <w:pStyle w:val="SingleTxt"/>
        <w:numPr>
          <w:ilvl w:val="0"/>
          <w:numId w:val="6"/>
        </w:numPr>
        <w:suppressAutoHyphens/>
      </w:pPr>
      <w:r w:rsidRPr="00DC1BBE">
        <w:t>Réduction de la mortalité infantile</w:t>
      </w:r>
      <w:r>
        <w:t> </w:t>
      </w:r>
      <w:r w:rsidRPr="00DC1BBE">
        <w:t>: Grâce à la prise en charge intégrée des maladies néonatales et infantiles, la Gambie est parvenue à réduire les taux de mortalité et de morbidité néonatales et des nourrissons qui sont dues à six maladies d</w:t>
      </w:r>
      <w:r>
        <w:t>’</w:t>
      </w:r>
      <w:r w:rsidRPr="00DC1BBE">
        <w:t>enfance mortelles</w:t>
      </w:r>
      <w:r>
        <w:t> </w:t>
      </w:r>
      <w:r w:rsidRPr="00DC1BBE">
        <w:t>: la pneumonie, le paludisme, le tétanos néonatal, la diarrhée, la malnutr</w:t>
      </w:r>
      <w:r w:rsidRPr="00DC1BBE">
        <w:t>i</w:t>
      </w:r>
      <w:r w:rsidRPr="00DC1BBE">
        <w:t>tion et la méningite. La Gambie est parvenue à une couverture vaccinale de 90</w:t>
      </w:r>
      <w:r>
        <w:t> </w:t>
      </w:r>
      <w:r w:rsidRPr="00DC1BBE">
        <w:t>% des enfants de moins d</w:t>
      </w:r>
      <w:r>
        <w:t>e 1</w:t>
      </w:r>
      <w:r w:rsidRPr="00DC1BBE">
        <w:t xml:space="preserve"> an, et elle est le seul pays d</w:t>
      </w:r>
      <w:r>
        <w:t>’</w:t>
      </w:r>
      <w:r w:rsidRPr="00DC1BBE">
        <w:t>Afrique à inclure le vaccin antipneumococcique conjugué dans son Programme élargi de vaccination de routine. Une campagne soutenue de sensibilisation à l</w:t>
      </w:r>
      <w:r>
        <w:t>’</w:t>
      </w:r>
      <w:r w:rsidRPr="00DC1BBE">
        <w:t>allaitement maternel exclusif a donné les résultats suivants</w:t>
      </w:r>
      <w:r>
        <w:t> </w:t>
      </w:r>
      <w:r w:rsidRPr="00DC1BBE">
        <w:t>: 48</w:t>
      </w:r>
      <w:r>
        <w:t> </w:t>
      </w:r>
      <w:r w:rsidRPr="00DC1BBE">
        <w:t>% des femmes qui ont accouché au cours des deux années précédentes ont allaité leur enfant dans l</w:t>
      </w:r>
      <w:r>
        <w:t>’</w:t>
      </w:r>
      <w:r w:rsidRPr="00DC1BBE">
        <w:t>heure qui a suivi l</w:t>
      </w:r>
      <w:r>
        <w:t>’</w:t>
      </w:r>
      <w:r w:rsidRPr="00DC1BBE">
        <w:t>accouchement et 90</w:t>
      </w:r>
      <w:r>
        <w:t> </w:t>
      </w:r>
      <w:r w:rsidRPr="00DC1BBE">
        <w:t>% d</w:t>
      </w:r>
      <w:r>
        <w:t>’</w:t>
      </w:r>
      <w:r w:rsidRPr="00DC1BBE">
        <w:t>entre elles dans la journée même de l</w:t>
      </w:r>
      <w:r>
        <w:t>’</w:t>
      </w:r>
      <w:r w:rsidRPr="00DC1BBE">
        <w:t>accouchement</w:t>
      </w:r>
      <w:r w:rsidRPr="009A4EF8">
        <w:rPr>
          <w:vertAlign w:val="superscript"/>
        </w:rPr>
        <w:footnoteReference w:id="30"/>
      </w:r>
      <w:r w:rsidRPr="00DC1BBE">
        <w:t>. Operation Save a Baby, initiative lancée par la Première Dame de Gambie, a mobilisé l</w:t>
      </w:r>
      <w:r>
        <w:t>’</w:t>
      </w:r>
      <w:r w:rsidRPr="00DC1BBE">
        <w:t>appui du secteur privé et du public. Elle appuie les services de pédiatrie des hôpitaux en leur fournissant du matériel et d</w:t>
      </w:r>
      <w:r>
        <w:t>’</w:t>
      </w:r>
      <w:r w:rsidRPr="00DC1BBE">
        <w:t>autres équipements essentiels pour la prise en charge des bébés à risque. Elle fournit également des mesures d</w:t>
      </w:r>
      <w:r>
        <w:t>’incitation aux mères.</w:t>
      </w:r>
    </w:p>
    <w:p w:rsidR="00247C07" w:rsidRPr="00DC1BBE" w:rsidRDefault="00247C07" w:rsidP="00247C07">
      <w:pPr>
        <w:pStyle w:val="SingleTxt"/>
        <w:numPr>
          <w:ilvl w:val="0"/>
          <w:numId w:val="6"/>
        </w:numPr>
        <w:suppressAutoHyphens/>
      </w:pPr>
      <w:r w:rsidRPr="00DC1BBE">
        <w:t>Les efforts déployés par le Gouvernement pour réduire les maladies néonatales et infantiles ont permis d</w:t>
      </w:r>
      <w:r>
        <w:t>’</w:t>
      </w:r>
      <w:r w:rsidRPr="00DC1BBE">
        <w:t>obtenir les résultats suivants</w:t>
      </w:r>
      <w:r>
        <w:t> </w:t>
      </w:r>
      <w:r w:rsidRPr="00DC1BBE">
        <w:t>:</w:t>
      </w:r>
    </w:p>
    <w:p w:rsidR="00247C07" w:rsidRPr="00DC1BBE" w:rsidRDefault="00247C07" w:rsidP="00247C07">
      <w:pPr>
        <w:pStyle w:val="SingleTxt"/>
        <w:tabs>
          <w:tab w:val="right" w:pos="1685"/>
        </w:tabs>
        <w:suppressAutoHyphens/>
        <w:ind w:left="1742" w:hanging="475"/>
      </w:pPr>
      <w:r>
        <w:tab/>
        <w:t>•</w:t>
      </w:r>
      <w:r>
        <w:tab/>
        <w:t>L</w:t>
      </w:r>
      <w:r w:rsidRPr="00DC1BBE">
        <w:t>e développement des soins obstétricaux d</w:t>
      </w:r>
      <w:r>
        <w:t>’</w:t>
      </w:r>
      <w:r w:rsidRPr="00DC1BBE">
        <w:t>urgence dans les principaux établissements de santé;</w:t>
      </w:r>
    </w:p>
    <w:p w:rsidR="00247C07" w:rsidRPr="00DC1BBE" w:rsidRDefault="00247C07" w:rsidP="00247C07">
      <w:pPr>
        <w:pStyle w:val="SingleTxt"/>
        <w:tabs>
          <w:tab w:val="right" w:pos="1685"/>
        </w:tabs>
        <w:suppressAutoHyphens/>
        <w:ind w:left="1742" w:hanging="475"/>
      </w:pPr>
      <w:r>
        <w:tab/>
        <w:t>•</w:t>
      </w:r>
      <w:r>
        <w:tab/>
        <w:t>L</w:t>
      </w:r>
      <w:r w:rsidRPr="00DC1BBE">
        <w:t>a formation des prestataires de services aux soins obstétricaux d</w:t>
      </w:r>
      <w:r>
        <w:t>’</w:t>
      </w:r>
      <w:r w:rsidRPr="00DC1BBE">
        <w:t>urgence;</w:t>
      </w:r>
    </w:p>
    <w:p w:rsidR="00247C07" w:rsidRPr="00DC1BBE" w:rsidRDefault="00247C07" w:rsidP="00247C07">
      <w:pPr>
        <w:pStyle w:val="SingleTxt"/>
        <w:tabs>
          <w:tab w:val="right" w:pos="1685"/>
        </w:tabs>
        <w:suppressAutoHyphens/>
        <w:ind w:left="1742" w:hanging="475"/>
      </w:pPr>
      <w:r>
        <w:tab/>
        <w:t>•</w:t>
      </w:r>
      <w:r>
        <w:tab/>
        <w:t>L</w:t>
      </w:r>
      <w:r w:rsidRPr="00DC1BBE">
        <w:t>a formation préopératoire des infirmières anesthésistes et des infirmières sages-femmes;</w:t>
      </w:r>
    </w:p>
    <w:p w:rsidR="00247C07" w:rsidRPr="00DC1BBE" w:rsidRDefault="00247C07" w:rsidP="00247C07">
      <w:pPr>
        <w:pStyle w:val="SingleTxt"/>
        <w:tabs>
          <w:tab w:val="right" w:pos="1685"/>
        </w:tabs>
        <w:suppressAutoHyphens/>
        <w:ind w:left="1742" w:hanging="475"/>
      </w:pPr>
      <w:r>
        <w:tab/>
        <w:t>•</w:t>
      </w:r>
      <w:r>
        <w:tab/>
        <w:t>L</w:t>
      </w:r>
      <w:r w:rsidRPr="00DC1BBE">
        <w:t>a fourniture d</w:t>
      </w:r>
      <w:r>
        <w:t>’</w:t>
      </w:r>
      <w:r w:rsidRPr="00DC1BBE">
        <w:t>ambulances à tous les établissements de santé;</w:t>
      </w:r>
    </w:p>
    <w:p w:rsidR="00247C07" w:rsidRPr="00DC1BBE" w:rsidRDefault="00247C07" w:rsidP="00247C07">
      <w:pPr>
        <w:pStyle w:val="SingleTxt"/>
        <w:tabs>
          <w:tab w:val="right" w:pos="1685"/>
        </w:tabs>
        <w:suppressAutoHyphens/>
        <w:ind w:left="1742" w:hanging="475"/>
      </w:pPr>
      <w:r>
        <w:tab/>
        <w:t>•</w:t>
      </w:r>
      <w:r>
        <w:tab/>
        <w:t>U</w:t>
      </w:r>
      <w:r w:rsidRPr="00DC1BBE">
        <w:t>n plus grand nombre d</w:t>
      </w:r>
      <w:r>
        <w:t>’</w:t>
      </w:r>
      <w:r w:rsidRPr="00DC1BBE">
        <w:t>hôpitaux, d</w:t>
      </w:r>
      <w:r>
        <w:t>’</w:t>
      </w:r>
      <w:r w:rsidRPr="00DC1BBE">
        <w:t>établissements de santé et de services fournissant des soins de santé primaires dans tout le pays;</w:t>
      </w:r>
    </w:p>
    <w:p w:rsidR="00247C07" w:rsidRPr="00DC1BBE" w:rsidRDefault="00247C07" w:rsidP="00247C07">
      <w:pPr>
        <w:pStyle w:val="SingleTxt"/>
        <w:tabs>
          <w:tab w:val="right" w:pos="1685"/>
        </w:tabs>
        <w:suppressAutoHyphens/>
        <w:ind w:left="1742" w:hanging="475"/>
      </w:pPr>
      <w:r>
        <w:tab/>
        <w:t>•</w:t>
      </w:r>
      <w:r>
        <w:tab/>
        <w:t>L</w:t>
      </w:r>
      <w:r w:rsidRPr="00DC1BBE">
        <w:t>a gratuité des services de santé procréative et infantile pour tous;</w:t>
      </w:r>
    </w:p>
    <w:p w:rsidR="00247C07" w:rsidRPr="00DC1BBE" w:rsidRDefault="00247C07" w:rsidP="00247C07">
      <w:pPr>
        <w:pStyle w:val="SingleTxt"/>
        <w:tabs>
          <w:tab w:val="right" w:pos="1685"/>
        </w:tabs>
        <w:suppressAutoHyphens/>
        <w:ind w:left="1742" w:hanging="475"/>
      </w:pPr>
      <w:r>
        <w:tab/>
        <w:t>•</w:t>
      </w:r>
      <w:r>
        <w:tab/>
        <w:t>L</w:t>
      </w:r>
      <w:r w:rsidRPr="00DC1BBE">
        <w:t>a recherche d</w:t>
      </w:r>
      <w:r>
        <w:t>’</w:t>
      </w:r>
      <w:r w:rsidRPr="00DC1BBE">
        <w:t>autres partenaires de développement qui appuient les efforts déployés par le Gouvernement en apportant du matériel et des fournitures, en dispensant une formation à la contraception et en fournissant une assistance technique aux</w:t>
      </w:r>
      <w:r>
        <w:t xml:space="preserve"> victimes de catastrophes, etc.</w:t>
      </w:r>
    </w:p>
    <w:p w:rsidR="00247C07" w:rsidRPr="00DC1BBE" w:rsidRDefault="00247C07" w:rsidP="00247C07">
      <w:pPr>
        <w:pStyle w:val="SingleTxt"/>
        <w:suppressAutoHyphens/>
      </w:pPr>
      <w:r>
        <w:tab/>
      </w:r>
      <w:r w:rsidRPr="00DC1BBE">
        <w:t>Taux de mortalité infantile</w:t>
      </w:r>
    </w:p>
    <w:p w:rsidR="00247C07" w:rsidRPr="00DC1BBE" w:rsidRDefault="00247C07" w:rsidP="00247C07">
      <w:pPr>
        <w:pStyle w:val="SingleTxt"/>
        <w:suppressAutoHyphens/>
      </w:pPr>
      <w:r>
        <w:tab/>
        <w:t>Total </w:t>
      </w:r>
      <w:r w:rsidRPr="00DC1BBE">
        <w:t>: 68,72 décès sur 1</w:t>
      </w:r>
      <w:r>
        <w:t> </w:t>
      </w:r>
      <w:r w:rsidRPr="00DC1BBE">
        <w:t>000 naissances vivantes</w:t>
      </w:r>
      <w:r w:rsidRPr="009A4EF8">
        <w:rPr>
          <w:vertAlign w:val="superscript"/>
        </w:rPr>
        <w:footnoteReference w:id="31"/>
      </w:r>
      <w:r w:rsidRPr="00DC1BBE">
        <w:t>;</w:t>
      </w:r>
    </w:p>
    <w:p w:rsidR="00247C07" w:rsidRPr="00DC1BBE" w:rsidRDefault="00247C07" w:rsidP="00247C07">
      <w:pPr>
        <w:pStyle w:val="SingleTxt"/>
        <w:suppressAutoHyphens/>
      </w:pPr>
      <w:r>
        <w:tab/>
      </w:r>
      <w:r w:rsidRPr="00DC1BBE">
        <w:t>Garçons</w:t>
      </w:r>
      <w:r>
        <w:t> </w:t>
      </w:r>
      <w:r w:rsidRPr="00DC1BBE">
        <w:t>: 75,07 décès sur 1</w:t>
      </w:r>
      <w:r>
        <w:t> </w:t>
      </w:r>
      <w:r w:rsidRPr="00DC1BBE">
        <w:t>000 naissances vivantes;</w:t>
      </w:r>
    </w:p>
    <w:p w:rsidR="00247C07" w:rsidRPr="00DC1BBE" w:rsidRDefault="00247C07" w:rsidP="00247C07">
      <w:pPr>
        <w:pStyle w:val="SingleTxt"/>
        <w:suppressAutoHyphens/>
      </w:pPr>
      <w:r>
        <w:tab/>
        <w:t>Filles </w:t>
      </w:r>
      <w:r w:rsidRPr="00DC1BBE">
        <w:t>: 62,18 décès sur 1</w:t>
      </w:r>
      <w:r>
        <w:t> </w:t>
      </w:r>
      <w:r w:rsidRPr="00DC1BBE">
        <w:t>000 naissances vivantes (estimations de 2008)</w:t>
      </w:r>
    </w:p>
    <w:p w:rsidR="00247C07" w:rsidRPr="00CC0B82" w:rsidRDefault="00247C07" w:rsidP="00247C07">
      <w:pPr>
        <w:pStyle w:val="SingleTxt"/>
        <w:suppressAutoHyphens/>
        <w:spacing w:after="0" w:line="120" w:lineRule="exact"/>
        <w:rPr>
          <w:sz w:val="10"/>
        </w:rPr>
      </w:pPr>
    </w:p>
    <w:p w:rsidR="00247C07" w:rsidRDefault="00247C07" w:rsidP="00247C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C0B82">
        <w:rPr>
          <w:b w:val="0"/>
        </w:rPr>
        <w:t>Tableau 8</w:t>
      </w:r>
      <w:r>
        <w:br/>
      </w:r>
      <w:r w:rsidRPr="00DC1BBE">
        <w:t>Taux de mortalité infantile</w:t>
      </w:r>
    </w:p>
    <w:p w:rsidR="00247C07" w:rsidRPr="00CC0B82" w:rsidRDefault="00247C07" w:rsidP="00247C07">
      <w:pPr>
        <w:pStyle w:val="SingleTxt"/>
        <w:spacing w:after="0" w:line="120" w:lineRule="exact"/>
        <w:rPr>
          <w:sz w:val="10"/>
        </w:rPr>
      </w:pPr>
    </w:p>
    <w:p w:rsidR="00247C07" w:rsidRPr="00CC0B82" w:rsidRDefault="00247C07" w:rsidP="00247C07">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247C07" w:rsidRPr="008A71E2" w:rsidTr="00247C07">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247C07" w:rsidRPr="008A71E2" w:rsidRDefault="00247C07" w:rsidP="00247C07">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1464" w:type="dxa"/>
            <w:tcBorders>
              <w:top w:val="single" w:sz="4" w:space="0" w:color="auto"/>
              <w:bottom w:val="single" w:sz="12" w:space="0" w:color="auto"/>
            </w:tcBorders>
            <w:shd w:val="clear" w:color="auto" w:fill="auto"/>
            <w:vAlign w:val="bottom"/>
          </w:tcPr>
          <w:p w:rsidR="00247C07" w:rsidRPr="008A71E2" w:rsidRDefault="00247C07" w:rsidP="00247C07">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Taux de </w:t>
            </w:r>
            <w:r>
              <w:rPr>
                <w:i/>
                <w:sz w:val="14"/>
              </w:rPr>
              <w:br/>
              <w:t xml:space="preserve">mortalité </w:t>
            </w:r>
            <w:r>
              <w:rPr>
                <w:i/>
                <w:sz w:val="14"/>
              </w:rPr>
              <w:br/>
              <w:t>infantile</w:t>
            </w:r>
          </w:p>
        </w:tc>
        <w:tc>
          <w:tcPr>
            <w:tcW w:w="1464" w:type="dxa"/>
            <w:tcBorders>
              <w:top w:val="single" w:sz="4" w:space="0" w:color="auto"/>
              <w:bottom w:val="single" w:sz="12" w:space="0" w:color="auto"/>
            </w:tcBorders>
            <w:shd w:val="clear" w:color="auto" w:fill="auto"/>
            <w:vAlign w:val="bottom"/>
          </w:tcPr>
          <w:p w:rsidR="00247C07" w:rsidRPr="008A71E2" w:rsidRDefault="00247C07" w:rsidP="00247C07">
            <w:pPr>
              <w:tabs>
                <w:tab w:val="left" w:pos="288"/>
                <w:tab w:val="left" w:pos="576"/>
                <w:tab w:val="left" w:pos="864"/>
                <w:tab w:val="left" w:pos="1152"/>
              </w:tabs>
              <w:suppressAutoHyphens/>
              <w:spacing w:before="80" w:after="80" w:line="160" w:lineRule="exact"/>
              <w:ind w:right="43"/>
              <w:jc w:val="right"/>
              <w:rPr>
                <w:i/>
                <w:sz w:val="14"/>
              </w:rPr>
            </w:pPr>
            <w:r>
              <w:rPr>
                <w:i/>
                <w:sz w:val="14"/>
              </w:rPr>
              <w:t>Rang</w:t>
            </w:r>
          </w:p>
        </w:tc>
        <w:tc>
          <w:tcPr>
            <w:tcW w:w="1464" w:type="dxa"/>
            <w:tcBorders>
              <w:top w:val="single" w:sz="4" w:space="0" w:color="auto"/>
              <w:bottom w:val="single" w:sz="12" w:space="0" w:color="auto"/>
            </w:tcBorders>
            <w:shd w:val="clear" w:color="auto" w:fill="auto"/>
            <w:vAlign w:val="bottom"/>
          </w:tcPr>
          <w:p w:rsidR="00247C07" w:rsidRPr="008A71E2" w:rsidRDefault="00247C07" w:rsidP="00247C07">
            <w:pPr>
              <w:tabs>
                <w:tab w:val="left" w:pos="288"/>
                <w:tab w:val="left" w:pos="576"/>
                <w:tab w:val="left" w:pos="864"/>
                <w:tab w:val="left" w:pos="1152"/>
              </w:tabs>
              <w:suppressAutoHyphens/>
              <w:spacing w:before="80" w:after="80" w:line="160" w:lineRule="exact"/>
              <w:ind w:right="43"/>
              <w:jc w:val="right"/>
              <w:rPr>
                <w:i/>
                <w:sz w:val="14"/>
              </w:rPr>
            </w:pPr>
            <w:r>
              <w:rPr>
                <w:i/>
                <w:sz w:val="14"/>
              </w:rPr>
              <w:t>Évolution en pourcentage</w:t>
            </w:r>
          </w:p>
        </w:tc>
        <w:tc>
          <w:tcPr>
            <w:tcW w:w="1464" w:type="dxa"/>
            <w:tcBorders>
              <w:top w:val="single" w:sz="4" w:space="0" w:color="auto"/>
              <w:bottom w:val="single" w:sz="12" w:space="0" w:color="auto"/>
            </w:tcBorders>
            <w:shd w:val="clear" w:color="auto" w:fill="auto"/>
            <w:vAlign w:val="bottom"/>
          </w:tcPr>
          <w:p w:rsidR="00247C07" w:rsidRPr="008A71E2" w:rsidRDefault="00247C07" w:rsidP="00247C07">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Date des </w:t>
            </w:r>
            <w:r>
              <w:rPr>
                <w:i/>
                <w:sz w:val="14"/>
              </w:rPr>
              <w:br/>
              <w:t>informations recueillies</w:t>
            </w:r>
          </w:p>
        </w:tc>
      </w:tr>
      <w:tr w:rsidR="00247C07" w:rsidRPr="008A71E2" w:rsidTr="00247C07">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247C07" w:rsidRPr="008A71E2" w:rsidRDefault="00247C07" w:rsidP="00247C07">
            <w:pPr>
              <w:tabs>
                <w:tab w:val="left" w:pos="288"/>
                <w:tab w:val="left" w:pos="576"/>
                <w:tab w:val="left" w:pos="864"/>
                <w:tab w:val="left" w:pos="1152"/>
              </w:tabs>
              <w:suppressAutoHyphens/>
              <w:spacing w:before="40" w:after="40" w:line="210" w:lineRule="exact"/>
              <w:ind w:right="43"/>
              <w:rPr>
                <w:sz w:val="17"/>
              </w:rPr>
            </w:pPr>
          </w:p>
        </w:tc>
        <w:tc>
          <w:tcPr>
            <w:tcW w:w="1464" w:type="dxa"/>
            <w:tcBorders>
              <w:top w:val="single" w:sz="12" w:space="0" w:color="auto"/>
            </w:tcBorders>
            <w:shd w:val="clear" w:color="auto" w:fill="auto"/>
            <w:vAlign w:val="bottom"/>
          </w:tcPr>
          <w:p w:rsidR="00247C07" w:rsidRPr="008A71E2"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247C07" w:rsidRPr="008A71E2"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247C07" w:rsidRPr="008A71E2"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247C07" w:rsidRPr="008A71E2" w:rsidRDefault="00247C07" w:rsidP="00247C07">
            <w:pPr>
              <w:tabs>
                <w:tab w:val="left" w:pos="288"/>
                <w:tab w:val="left" w:pos="576"/>
                <w:tab w:val="left" w:pos="864"/>
                <w:tab w:val="left" w:pos="1152"/>
              </w:tabs>
              <w:suppressAutoHyphens/>
              <w:spacing w:before="40" w:after="40" w:line="210" w:lineRule="exact"/>
              <w:ind w:right="43"/>
              <w:jc w:val="right"/>
              <w:rPr>
                <w:sz w:val="17"/>
              </w:rPr>
            </w:pPr>
          </w:p>
        </w:tc>
      </w:tr>
      <w:tr w:rsidR="00247C07" w:rsidRPr="008A71E2" w:rsidTr="00247C07">
        <w:tblPrEx>
          <w:tblCellMar>
            <w:top w:w="0" w:type="dxa"/>
            <w:bottom w:w="0" w:type="dxa"/>
          </w:tblCellMar>
        </w:tblPrEx>
        <w:tc>
          <w:tcPr>
            <w:tcW w:w="1464" w:type="dxa"/>
            <w:shd w:val="clear" w:color="auto" w:fill="auto"/>
            <w:vAlign w:val="bottom"/>
          </w:tcPr>
          <w:p w:rsidR="00247C07" w:rsidRPr="008A71E2" w:rsidRDefault="00247C07" w:rsidP="00247C07">
            <w:pPr>
              <w:tabs>
                <w:tab w:val="left" w:pos="288"/>
                <w:tab w:val="left" w:pos="576"/>
                <w:tab w:val="left" w:pos="864"/>
                <w:tab w:val="left" w:pos="1152"/>
              </w:tabs>
              <w:suppressAutoHyphens/>
              <w:spacing w:before="40" w:after="40" w:line="210" w:lineRule="exact"/>
              <w:ind w:right="43"/>
              <w:rPr>
                <w:sz w:val="17"/>
              </w:rPr>
            </w:pPr>
            <w:r>
              <w:rPr>
                <w:sz w:val="17"/>
              </w:rPr>
              <w:t>2004</w:t>
            </w:r>
          </w:p>
        </w:tc>
        <w:tc>
          <w:tcPr>
            <w:tcW w:w="1464" w:type="dxa"/>
            <w:shd w:val="clear" w:color="auto" w:fill="auto"/>
            <w:vAlign w:val="bottom"/>
          </w:tcPr>
          <w:p w:rsidR="00247C07" w:rsidRPr="008A71E2" w:rsidRDefault="00247C07" w:rsidP="00247C07">
            <w:pPr>
              <w:spacing w:before="40" w:after="40" w:line="210" w:lineRule="exact"/>
              <w:ind w:right="45"/>
              <w:jc w:val="right"/>
              <w:rPr>
                <w:sz w:val="17"/>
                <w:szCs w:val="17"/>
              </w:rPr>
            </w:pPr>
            <w:r w:rsidRPr="008A71E2">
              <w:rPr>
                <w:sz w:val="17"/>
                <w:szCs w:val="17"/>
              </w:rPr>
              <w:t>72</w:t>
            </w:r>
            <w:r>
              <w:rPr>
                <w:sz w:val="17"/>
                <w:szCs w:val="17"/>
              </w:rPr>
              <w:t>,</w:t>
            </w:r>
            <w:r w:rsidRPr="008A71E2">
              <w:rPr>
                <w:sz w:val="17"/>
                <w:szCs w:val="17"/>
              </w:rPr>
              <w:t>02</w:t>
            </w:r>
          </w:p>
        </w:tc>
        <w:tc>
          <w:tcPr>
            <w:tcW w:w="1464" w:type="dxa"/>
            <w:shd w:val="clear" w:color="auto" w:fill="auto"/>
            <w:vAlign w:val="bottom"/>
          </w:tcPr>
          <w:p w:rsidR="00247C07" w:rsidRPr="008A71E2" w:rsidRDefault="00247C07" w:rsidP="00247C07">
            <w:pPr>
              <w:spacing w:before="40" w:after="40" w:line="210" w:lineRule="exact"/>
              <w:ind w:right="45"/>
              <w:jc w:val="right"/>
              <w:rPr>
                <w:sz w:val="17"/>
                <w:szCs w:val="17"/>
              </w:rPr>
            </w:pPr>
            <w:r w:rsidRPr="008A71E2">
              <w:rPr>
                <w:sz w:val="17"/>
                <w:szCs w:val="17"/>
              </w:rPr>
              <w:t>37</w:t>
            </w:r>
          </w:p>
        </w:tc>
        <w:tc>
          <w:tcPr>
            <w:tcW w:w="1464" w:type="dxa"/>
            <w:shd w:val="clear" w:color="auto" w:fill="auto"/>
            <w:vAlign w:val="bottom"/>
          </w:tcPr>
          <w:p w:rsidR="00247C07" w:rsidRPr="008A71E2" w:rsidRDefault="00247C07" w:rsidP="00247C07">
            <w:pPr>
              <w:spacing w:before="40" w:after="40" w:line="210" w:lineRule="exact"/>
              <w:ind w:right="45"/>
              <w:jc w:val="right"/>
              <w:rPr>
                <w:sz w:val="17"/>
                <w:szCs w:val="17"/>
              </w:rPr>
            </w:pPr>
            <w:r w:rsidRPr="008A71E2">
              <w:rPr>
                <w:sz w:val="17"/>
                <w:szCs w:val="17"/>
              </w:rPr>
              <w:t>-3</w:t>
            </w:r>
            <w:r>
              <w:rPr>
                <w:sz w:val="17"/>
                <w:szCs w:val="17"/>
              </w:rPr>
              <w:t>,</w:t>
            </w:r>
            <w:r w:rsidRPr="008A71E2">
              <w:rPr>
                <w:sz w:val="17"/>
                <w:szCs w:val="17"/>
              </w:rPr>
              <w:t>88</w:t>
            </w:r>
          </w:p>
        </w:tc>
        <w:tc>
          <w:tcPr>
            <w:tcW w:w="1464" w:type="dxa"/>
            <w:shd w:val="clear" w:color="auto" w:fill="auto"/>
            <w:vAlign w:val="bottom"/>
          </w:tcPr>
          <w:p w:rsidR="00247C07" w:rsidRPr="008A71E2" w:rsidRDefault="00247C07" w:rsidP="00247C07">
            <w:pPr>
              <w:spacing w:before="40" w:after="40" w:line="210" w:lineRule="exact"/>
              <w:ind w:right="45"/>
              <w:jc w:val="right"/>
              <w:rPr>
                <w:sz w:val="17"/>
                <w:szCs w:val="17"/>
              </w:rPr>
            </w:pPr>
            <w:r w:rsidRPr="008A71E2">
              <w:rPr>
                <w:sz w:val="17"/>
                <w:szCs w:val="17"/>
              </w:rPr>
              <w:t>2004</w:t>
            </w:r>
          </w:p>
        </w:tc>
      </w:tr>
      <w:tr w:rsidR="00247C07" w:rsidRPr="008A71E2" w:rsidTr="00247C07">
        <w:tblPrEx>
          <w:tblCellMar>
            <w:top w:w="0" w:type="dxa"/>
            <w:bottom w:w="0" w:type="dxa"/>
          </w:tblCellMar>
        </w:tblPrEx>
        <w:tc>
          <w:tcPr>
            <w:tcW w:w="1464" w:type="dxa"/>
            <w:shd w:val="clear" w:color="auto" w:fill="auto"/>
            <w:vAlign w:val="bottom"/>
          </w:tcPr>
          <w:p w:rsidR="00247C07" w:rsidRPr="008A71E2" w:rsidRDefault="00247C07" w:rsidP="00247C07">
            <w:pPr>
              <w:tabs>
                <w:tab w:val="left" w:pos="288"/>
                <w:tab w:val="left" w:pos="576"/>
                <w:tab w:val="left" w:pos="864"/>
                <w:tab w:val="left" w:pos="1152"/>
              </w:tabs>
              <w:suppressAutoHyphens/>
              <w:spacing w:before="40" w:after="40" w:line="210" w:lineRule="exact"/>
              <w:ind w:right="43"/>
              <w:rPr>
                <w:sz w:val="17"/>
              </w:rPr>
            </w:pPr>
            <w:r>
              <w:rPr>
                <w:sz w:val="17"/>
              </w:rPr>
              <w:t>2005</w:t>
            </w:r>
          </w:p>
        </w:tc>
        <w:tc>
          <w:tcPr>
            <w:tcW w:w="1464" w:type="dxa"/>
            <w:shd w:val="clear" w:color="auto" w:fill="auto"/>
            <w:vAlign w:val="bottom"/>
          </w:tcPr>
          <w:p w:rsidR="00247C07" w:rsidRPr="008A71E2" w:rsidRDefault="00247C07" w:rsidP="00247C07">
            <w:pPr>
              <w:spacing w:before="40" w:after="40" w:line="210" w:lineRule="exact"/>
              <w:ind w:right="45"/>
              <w:jc w:val="right"/>
              <w:rPr>
                <w:sz w:val="17"/>
                <w:szCs w:val="17"/>
              </w:rPr>
            </w:pPr>
            <w:r w:rsidRPr="008A71E2">
              <w:rPr>
                <w:sz w:val="17"/>
                <w:szCs w:val="17"/>
              </w:rPr>
              <w:t>73</w:t>
            </w:r>
            <w:r>
              <w:rPr>
                <w:sz w:val="17"/>
                <w:szCs w:val="17"/>
              </w:rPr>
              <w:t>,</w:t>
            </w:r>
            <w:r w:rsidRPr="008A71E2">
              <w:rPr>
                <w:sz w:val="17"/>
                <w:szCs w:val="17"/>
              </w:rPr>
              <w:t>07</w:t>
            </w:r>
          </w:p>
        </w:tc>
        <w:tc>
          <w:tcPr>
            <w:tcW w:w="1464" w:type="dxa"/>
            <w:shd w:val="clear" w:color="auto" w:fill="auto"/>
            <w:vAlign w:val="bottom"/>
          </w:tcPr>
          <w:p w:rsidR="00247C07" w:rsidRPr="008A71E2" w:rsidRDefault="00247C07" w:rsidP="00247C07">
            <w:pPr>
              <w:spacing w:before="40" w:after="40" w:line="210" w:lineRule="exact"/>
              <w:ind w:right="45"/>
              <w:jc w:val="right"/>
              <w:rPr>
                <w:sz w:val="17"/>
                <w:szCs w:val="17"/>
              </w:rPr>
            </w:pPr>
            <w:r w:rsidRPr="008A71E2">
              <w:rPr>
                <w:sz w:val="17"/>
                <w:szCs w:val="17"/>
              </w:rPr>
              <w:t>35</w:t>
            </w:r>
          </w:p>
        </w:tc>
        <w:tc>
          <w:tcPr>
            <w:tcW w:w="1464" w:type="dxa"/>
            <w:shd w:val="clear" w:color="auto" w:fill="auto"/>
            <w:vAlign w:val="bottom"/>
          </w:tcPr>
          <w:p w:rsidR="00247C07" w:rsidRPr="008A71E2" w:rsidRDefault="00247C07" w:rsidP="00247C07">
            <w:pPr>
              <w:spacing w:before="40" w:after="40" w:line="210" w:lineRule="exact"/>
              <w:ind w:right="45"/>
              <w:jc w:val="right"/>
              <w:rPr>
                <w:sz w:val="17"/>
                <w:szCs w:val="17"/>
              </w:rPr>
            </w:pPr>
            <w:r w:rsidRPr="008A71E2">
              <w:rPr>
                <w:sz w:val="17"/>
                <w:szCs w:val="17"/>
              </w:rPr>
              <w:t>1</w:t>
            </w:r>
            <w:r>
              <w:rPr>
                <w:sz w:val="17"/>
                <w:szCs w:val="17"/>
              </w:rPr>
              <w:t>,</w:t>
            </w:r>
            <w:r w:rsidRPr="008A71E2">
              <w:rPr>
                <w:sz w:val="17"/>
                <w:szCs w:val="17"/>
              </w:rPr>
              <w:t>46</w:t>
            </w:r>
          </w:p>
        </w:tc>
        <w:tc>
          <w:tcPr>
            <w:tcW w:w="1464" w:type="dxa"/>
            <w:shd w:val="clear" w:color="auto" w:fill="auto"/>
            <w:vAlign w:val="bottom"/>
          </w:tcPr>
          <w:p w:rsidR="00247C07" w:rsidRPr="008A71E2" w:rsidRDefault="00247C07" w:rsidP="00247C07">
            <w:pPr>
              <w:spacing w:before="40" w:after="40" w:line="210" w:lineRule="exact"/>
              <w:ind w:right="45"/>
              <w:jc w:val="right"/>
              <w:rPr>
                <w:sz w:val="17"/>
                <w:szCs w:val="17"/>
              </w:rPr>
            </w:pPr>
            <w:r w:rsidRPr="008A71E2">
              <w:rPr>
                <w:sz w:val="17"/>
                <w:szCs w:val="17"/>
              </w:rPr>
              <w:t>2005</w:t>
            </w:r>
          </w:p>
        </w:tc>
      </w:tr>
      <w:tr w:rsidR="00247C07" w:rsidRPr="008A71E2" w:rsidTr="00247C07">
        <w:tblPrEx>
          <w:tblCellMar>
            <w:top w:w="0" w:type="dxa"/>
            <w:bottom w:w="0" w:type="dxa"/>
          </w:tblCellMar>
        </w:tblPrEx>
        <w:tc>
          <w:tcPr>
            <w:tcW w:w="1464" w:type="dxa"/>
            <w:shd w:val="clear" w:color="auto" w:fill="auto"/>
            <w:vAlign w:val="bottom"/>
          </w:tcPr>
          <w:p w:rsidR="00247C07" w:rsidRPr="008A71E2" w:rsidRDefault="00247C07" w:rsidP="00247C07">
            <w:pPr>
              <w:tabs>
                <w:tab w:val="left" w:pos="288"/>
                <w:tab w:val="left" w:pos="576"/>
                <w:tab w:val="left" w:pos="864"/>
                <w:tab w:val="left" w:pos="1152"/>
              </w:tabs>
              <w:suppressAutoHyphens/>
              <w:spacing w:before="40" w:after="40" w:line="210" w:lineRule="exact"/>
              <w:ind w:right="43"/>
              <w:rPr>
                <w:sz w:val="17"/>
              </w:rPr>
            </w:pPr>
            <w:r>
              <w:rPr>
                <w:sz w:val="17"/>
              </w:rPr>
              <w:t>2006</w:t>
            </w:r>
          </w:p>
        </w:tc>
        <w:tc>
          <w:tcPr>
            <w:tcW w:w="1464" w:type="dxa"/>
            <w:shd w:val="clear" w:color="auto" w:fill="auto"/>
            <w:vAlign w:val="bottom"/>
          </w:tcPr>
          <w:p w:rsidR="00247C07" w:rsidRPr="008A71E2" w:rsidRDefault="00247C07" w:rsidP="00247C07">
            <w:pPr>
              <w:spacing w:before="40" w:after="40" w:line="210" w:lineRule="exact"/>
              <w:ind w:right="45"/>
              <w:jc w:val="right"/>
              <w:rPr>
                <w:sz w:val="17"/>
                <w:szCs w:val="17"/>
              </w:rPr>
            </w:pPr>
            <w:r w:rsidRPr="008A71E2">
              <w:rPr>
                <w:sz w:val="17"/>
                <w:szCs w:val="17"/>
              </w:rPr>
              <w:t>71</w:t>
            </w:r>
            <w:r>
              <w:rPr>
                <w:sz w:val="17"/>
                <w:szCs w:val="17"/>
              </w:rPr>
              <w:t>,</w:t>
            </w:r>
            <w:r w:rsidRPr="008A71E2">
              <w:rPr>
                <w:sz w:val="17"/>
                <w:szCs w:val="17"/>
              </w:rPr>
              <w:t>58</w:t>
            </w:r>
          </w:p>
        </w:tc>
        <w:tc>
          <w:tcPr>
            <w:tcW w:w="1464" w:type="dxa"/>
            <w:shd w:val="clear" w:color="auto" w:fill="auto"/>
            <w:vAlign w:val="bottom"/>
          </w:tcPr>
          <w:p w:rsidR="00247C07" w:rsidRPr="008A71E2" w:rsidRDefault="00247C07" w:rsidP="00247C07">
            <w:pPr>
              <w:spacing w:before="40" w:after="40" w:line="210" w:lineRule="exact"/>
              <w:ind w:right="45"/>
              <w:jc w:val="right"/>
              <w:rPr>
                <w:sz w:val="17"/>
                <w:szCs w:val="17"/>
              </w:rPr>
            </w:pPr>
            <w:r w:rsidRPr="008A71E2">
              <w:rPr>
                <w:sz w:val="17"/>
                <w:szCs w:val="17"/>
              </w:rPr>
              <w:t>36</w:t>
            </w:r>
          </w:p>
        </w:tc>
        <w:tc>
          <w:tcPr>
            <w:tcW w:w="1464" w:type="dxa"/>
            <w:shd w:val="clear" w:color="auto" w:fill="auto"/>
            <w:vAlign w:val="bottom"/>
          </w:tcPr>
          <w:p w:rsidR="00247C07" w:rsidRPr="008A71E2" w:rsidRDefault="00247C07" w:rsidP="00247C07">
            <w:pPr>
              <w:spacing w:before="40" w:after="40" w:line="210" w:lineRule="exact"/>
              <w:ind w:right="45"/>
              <w:jc w:val="right"/>
              <w:rPr>
                <w:sz w:val="17"/>
                <w:szCs w:val="17"/>
              </w:rPr>
            </w:pPr>
            <w:r w:rsidRPr="008A71E2">
              <w:rPr>
                <w:sz w:val="17"/>
                <w:szCs w:val="17"/>
              </w:rPr>
              <w:t>-2</w:t>
            </w:r>
            <w:r>
              <w:rPr>
                <w:sz w:val="17"/>
                <w:szCs w:val="17"/>
              </w:rPr>
              <w:t>,</w:t>
            </w:r>
            <w:r w:rsidRPr="008A71E2">
              <w:rPr>
                <w:sz w:val="17"/>
                <w:szCs w:val="17"/>
              </w:rPr>
              <w:t>04</w:t>
            </w:r>
          </w:p>
        </w:tc>
        <w:tc>
          <w:tcPr>
            <w:tcW w:w="1464" w:type="dxa"/>
            <w:shd w:val="clear" w:color="auto" w:fill="auto"/>
            <w:vAlign w:val="bottom"/>
          </w:tcPr>
          <w:p w:rsidR="00247C07" w:rsidRPr="008A71E2" w:rsidRDefault="00247C07" w:rsidP="00247C07">
            <w:pPr>
              <w:spacing w:before="40" w:after="40" w:line="210" w:lineRule="exact"/>
              <w:ind w:right="45"/>
              <w:jc w:val="right"/>
              <w:rPr>
                <w:sz w:val="17"/>
                <w:szCs w:val="17"/>
              </w:rPr>
            </w:pPr>
            <w:r w:rsidRPr="008A71E2">
              <w:rPr>
                <w:sz w:val="17"/>
                <w:szCs w:val="17"/>
              </w:rPr>
              <w:t>2006</w:t>
            </w:r>
          </w:p>
        </w:tc>
      </w:tr>
      <w:tr w:rsidR="00247C07" w:rsidRPr="008A71E2" w:rsidTr="00247C07">
        <w:tblPrEx>
          <w:tblCellMar>
            <w:top w:w="0" w:type="dxa"/>
            <w:bottom w:w="0" w:type="dxa"/>
          </w:tblCellMar>
        </w:tblPrEx>
        <w:tc>
          <w:tcPr>
            <w:tcW w:w="1464" w:type="dxa"/>
            <w:shd w:val="clear" w:color="auto" w:fill="auto"/>
            <w:vAlign w:val="bottom"/>
          </w:tcPr>
          <w:p w:rsidR="00247C07" w:rsidRPr="008A71E2" w:rsidRDefault="00247C07" w:rsidP="00247C07">
            <w:pPr>
              <w:tabs>
                <w:tab w:val="left" w:pos="288"/>
                <w:tab w:val="left" w:pos="576"/>
                <w:tab w:val="left" w:pos="864"/>
                <w:tab w:val="left" w:pos="1152"/>
              </w:tabs>
              <w:suppressAutoHyphens/>
              <w:spacing w:before="40" w:after="40" w:line="210" w:lineRule="exact"/>
              <w:ind w:right="43"/>
              <w:rPr>
                <w:sz w:val="17"/>
              </w:rPr>
            </w:pPr>
            <w:r>
              <w:rPr>
                <w:sz w:val="17"/>
              </w:rPr>
              <w:t>2007</w:t>
            </w:r>
          </w:p>
        </w:tc>
        <w:tc>
          <w:tcPr>
            <w:tcW w:w="1464" w:type="dxa"/>
            <w:shd w:val="clear" w:color="auto" w:fill="auto"/>
            <w:vAlign w:val="bottom"/>
          </w:tcPr>
          <w:p w:rsidR="00247C07" w:rsidRPr="008A71E2" w:rsidRDefault="00247C07" w:rsidP="00247C07">
            <w:pPr>
              <w:spacing w:before="40" w:after="40" w:line="210" w:lineRule="exact"/>
              <w:ind w:right="45"/>
              <w:jc w:val="right"/>
              <w:rPr>
                <w:sz w:val="17"/>
                <w:szCs w:val="17"/>
              </w:rPr>
            </w:pPr>
            <w:r w:rsidRPr="008A71E2">
              <w:rPr>
                <w:sz w:val="17"/>
                <w:szCs w:val="17"/>
              </w:rPr>
              <w:t>70</w:t>
            </w:r>
            <w:r>
              <w:rPr>
                <w:sz w:val="17"/>
                <w:szCs w:val="17"/>
              </w:rPr>
              <w:t>,</w:t>
            </w:r>
            <w:r w:rsidRPr="008A71E2">
              <w:rPr>
                <w:sz w:val="17"/>
                <w:szCs w:val="17"/>
              </w:rPr>
              <w:t>14</w:t>
            </w:r>
          </w:p>
        </w:tc>
        <w:tc>
          <w:tcPr>
            <w:tcW w:w="1464" w:type="dxa"/>
            <w:shd w:val="clear" w:color="auto" w:fill="auto"/>
            <w:vAlign w:val="bottom"/>
          </w:tcPr>
          <w:p w:rsidR="00247C07" w:rsidRPr="008A71E2" w:rsidRDefault="00247C07" w:rsidP="00247C07">
            <w:pPr>
              <w:spacing w:before="40" w:after="40" w:line="210" w:lineRule="exact"/>
              <w:ind w:right="45"/>
              <w:jc w:val="right"/>
              <w:rPr>
                <w:sz w:val="17"/>
                <w:szCs w:val="17"/>
              </w:rPr>
            </w:pPr>
            <w:r w:rsidRPr="008A71E2">
              <w:rPr>
                <w:sz w:val="17"/>
                <w:szCs w:val="17"/>
              </w:rPr>
              <w:t>31</w:t>
            </w:r>
          </w:p>
        </w:tc>
        <w:tc>
          <w:tcPr>
            <w:tcW w:w="1464" w:type="dxa"/>
            <w:shd w:val="clear" w:color="auto" w:fill="auto"/>
            <w:vAlign w:val="bottom"/>
          </w:tcPr>
          <w:p w:rsidR="00247C07" w:rsidRPr="008A71E2" w:rsidRDefault="00247C07" w:rsidP="00247C07">
            <w:pPr>
              <w:spacing w:before="40" w:after="40" w:line="210" w:lineRule="exact"/>
              <w:ind w:right="45"/>
              <w:jc w:val="right"/>
              <w:rPr>
                <w:sz w:val="17"/>
                <w:szCs w:val="17"/>
              </w:rPr>
            </w:pPr>
            <w:r w:rsidRPr="008A71E2">
              <w:rPr>
                <w:sz w:val="17"/>
                <w:szCs w:val="17"/>
              </w:rPr>
              <w:t>-2</w:t>
            </w:r>
            <w:r>
              <w:rPr>
                <w:sz w:val="17"/>
                <w:szCs w:val="17"/>
              </w:rPr>
              <w:t>,</w:t>
            </w:r>
            <w:r w:rsidRPr="008A71E2">
              <w:rPr>
                <w:sz w:val="17"/>
                <w:szCs w:val="17"/>
              </w:rPr>
              <w:t>01</w:t>
            </w:r>
          </w:p>
        </w:tc>
        <w:tc>
          <w:tcPr>
            <w:tcW w:w="1464" w:type="dxa"/>
            <w:shd w:val="clear" w:color="auto" w:fill="auto"/>
            <w:vAlign w:val="bottom"/>
          </w:tcPr>
          <w:p w:rsidR="00247C07" w:rsidRPr="008A71E2" w:rsidRDefault="00247C07" w:rsidP="00247C07">
            <w:pPr>
              <w:spacing w:before="40" w:after="40" w:line="210" w:lineRule="exact"/>
              <w:ind w:right="45"/>
              <w:jc w:val="right"/>
              <w:rPr>
                <w:sz w:val="17"/>
                <w:szCs w:val="17"/>
              </w:rPr>
            </w:pPr>
            <w:r w:rsidRPr="008A71E2">
              <w:rPr>
                <w:sz w:val="17"/>
                <w:szCs w:val="17"/>
              </w:rPr>
              <w:t>2007</w:t>
            </w:r>
          </w:p>
        </w:tc>
      </w:tr>
      <w:tr w:rsidR="00247C07" w:rsidRPr="008A71E2" w:rsidTr="00247C07">
        <w:tblPrEx>
          <w:tblCellMar>
            <w:top w:w="0" w:type="dxa"/>
            <w:bottom w:w="0" w:type="dxa"/>
          </w:tblCellMar>
        </w:tblPrEx>
        <w:tc>
          <w:tcPr>
            <w:tcW w:w="1464" w:type="dxa"/>
            <w:tcBorders>
              <w:bottom w:val="single" w:sz="12" w:space="0" w:color="auto"/>
            </w:tcBorders>
            <w:shd w:val="clear" w:color="auto" w:fill="auto"/>
            <w:vAlign w:val="bottom"/>
          </w:tcPr>
          <w:p w:rsidR="00247C07" w:rsidRPr="008A71E2" w:rsidRDefault="00247C07" w:rsidP="00247C07">
            <w:pPr>
              <w:tabs>
                <w:tab w:val="left" w:pos="288"/>
                <w:tab w:val="left" w:pos="576"/>
                <w:tab w:val="left" w:pos="864"/>
                <w:tab w:val="left" w:pos="1152"/>
              </w:tabs>
              <w:suppressAutoHyphens/>
              <w:spacing w:before="40" w:after="40" w:line="210" w:lineRule="exact"/>
              <w:ind w:right="43"/>
              <w:rPr>
                <w:sz w:val="17"/>
              </w:rPr>
            </w:pPr>
            <w:r>
              <w:rPr>
                <w:sz w:val="17"/>
              </w:rPr>
              <w:t>2008</w:t>
            </w:r>
          </w:p>
        </w:tc>
        <w:tc>
          <w:tcPr>
            <w:tcW w:w="1464" w:type="dxa"/>
            <w:tcBorders>
              <w:bottom w:val="single" w:sz="12" w:space="0" w:color="auto"/>
            </w:tcBorders>
            <w:shd w:val="clear" w:color="auto" w:fill="auto"/>
            <w:vAlign w:val="bottom"/>
          </w:tcPr>
          <w:p w:rsidR="00247C07" w:rsidRPr="008A71E2" w:rsidRDefault="00247C07" w:rsidP="00247C07">
            <w:pPr>
              <w:spacing w:before="40" w:after="40" w:line="210" w:lineRule="exact"/>
              <w:ind w:right="45"/>
              <w:jc w:val="right"/>
              <w:rPr>
                <w:sz w:val="17"/>
                <w:szCs w:val="17"/>
              </w:rPr>
            </w:pPr>
            <w:r w:rsidRPr="008A71E2">
              <w:rPr>
                <w:sz w:val="17"/>
                <w:szCs w:val="17"/>
              </w:rPr>
              <w:t>68</w:t>
            </w:r>
            <w:r>
              <w:rPr>
                <w:sz w:val="17"/>
                <w:szCs w:val="17"/>
              </w:rPr>
              <w:t>,</w:t>
            </w:r>
            <w:r w:rsidRPr="008A71E2">
              <w:rPr>
                <w:sz w:val="17"/>
                <w:szCs w:val="17"/>
              </w:rPr>
              <w:t>72</w:t>
            </w:r>
          </w:p>
        </w:tc>
        <w:tc>
          <w:tcPr>
            <w:tcW w:w="1464" w:type="dxa"/>
            <w:tcBorders>
              <w:bottom w:val="single" w:sz="12" w:space="0" w:color="auto"/>
            </w:tcBorders>
            <w:shd w:val="clear" w:color="auto" w:fill="auto"/>
            <w:vAlign w:val="bottom"/>
          </w:tcPr>
          <w:p w:rsidR="00247C07" w:rsidRPr="008A71E2" w:rsidRDefault="00247C07" w:rsidP="00247C07">
            <w:pPr>
              <w:spacing w:before="40" w:after="40" w:line="210" w:lineRule="exact"/>
              <w:ind w:right="45"/>
              <w:jc w:val="right"/>
              <w:rPr>
                <w:sz w:val="17"/>
                <w:szCs w:val="17"/>
              </w:rPr>
            </w:pPr>
            <w:r w:rsidRPr="008A71E2">
              <w:rPr>
                <w:sz w:val="17"/>
                <w:szCs w:val="17"/>
              </w:rPr>
              <w:t>29</w:t>
            </w:r>
          </w:p>
        </w:tc>
        <w:tc>
          <w:tcPr>
            <w:tcW w:w="1464" w:type="dxa"/>
            <w:tcBorders>
              <w:bottom w:val="single" w:sz="12" w:space="0" w:color="auto"/>
            </w:tcBorders>
            <w:shd w:val="clear" w:color="auto" w:fill="auto"/>
            <w:vAlign w:val="bottom"/>
          </w:tcPr>
          <w:p w:rsidR="00247C07" w:rsidRPr="008A71E2" w:rsidRDefault="00247C07" w:rsidP="00247C07">
            <w:pPr>
              <w:spacing w:before="40" w:after="40" w:line="210" w:lineRule="exact"/>
              <w:ind w:right="45"/>
              <w:jc w:val="right"/>
              <w:rPr>
                <w:sz w:val="17"/>
                <w:szCs w:val="17"/>
              </w:rPr>
            </w:pPr>
            <w:r w:rsidRPr="008A71E2">
              <w:rPr>
                <w:sz w:val="17"/>
                <w:szCs w:val="17"/>
              </w:rPr>
              <w:t>-2</w:t>
            </w:r>
            <w:r>
              <w:rPr>
                <w:sz w:val="17"/>
                <w:szCs w:val="17"/>
              </w:rPr>
              <w:t>,</w:t>
            </w:r>
            <w:r w:rsidRPr="008A71E2">
              <w:rPr>
                <w:sz w:val="17"/>
                <w:szCs w:val="17"/>
              </w:rPr>
              <w:t>02</w:t>
            </w:r>
          </w:p>
        </w:tc>
        <w:tc>
          <w:tcPr>
            <w:tcW w:w="1464" w:type="dxa"/>
            <w:tcBorders>
              <w:bottom w:val="single" w:sz="12" w:space="0" w:color="auto"/>
            </w:tcBorders>
            <w:shd w:val="clear" w:color="auto" w:fill="auto"/>
            <w:vAlign w:val="bottom"/>
          </w:tcPr>
          <w:p w:rsidR="00247C07" w:rsidRPr="008A71E2" w:rsidRDefault="00247C07" w:rsidP="00247C07">
            <w:pPr>
              <w:spacing w:before="40" w:after="40" w:line="210" w:lineRule="exact"/>
              <w:ind w:right="45"/>
              <w:jc w:val="right"/>
              <w:rPr>
                <w:sz w:val="17"/>
                <w:szCs w:val="17"/>
              </w:rPr>
            </w:pPr>
            <w:r w:rsidRPr="008A71E2">
              <w:rPr>
                <w:sz w:val="17"/>
                <w:szCs w:val="17"/>
              </w:rPr>
              <w:t>2008</w:t>
            </w:r>
          </w:p>
        </w:tc>
      </w:tr>
    </w:tbl>
    <w:p w:rsidR="00247C07" w:rsidRPr="008A71E2" w:rsidRDefault="00247C07" w:rsidP="00247C07">
      <w:pPr>
        <w:pStyle w:val="SingleTxt"/>
        <w:spacing w:after="0" w:line="120" w:lineRule="exact"/>
        <w:rPr>
          <w:sz w:val="10"/>
        </w:rPr>
      </w:pPr>
    </w:p>
    <w:p w:rsidR="00247C07" w:rsidRDefault="00247C07" w:rsidP="00247C07">
      <w:pPr>
        <w:pStyle w:val="SingleTxt"/>
        <w:spacing w:after="0" w:line="120" w:lineRule="exact"/>
        <w:rPr>
          <w:sz w:val="10"/>
        </w:rPr>
      </w:pPr>
    </w:p>
    <w:p w:rsidR="00133DDB" w:rsidRPr="008A71E2" w:rsidRDefault="00133DDB" w:rsidP="00247C07">
      <w:pPr>
        <w:pStyle w:val="SingleTxt"/>
        <w:spacing w:after="0" w:line="120" w:lineRule="exact"/>
        <w:rPr>
          <w:sz w:val="10"/>
        </w:rPr>
      </w:pPr>
    </w:p>
    <w:p w:rsidR="00247C07" w:rsidRDefault="00247C07" w:rsidP="00247C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C1BBE">
        <w:t>Paludisme</w:t>
      </w:r>
    </w:p>
    <w:p w:rsidR="00247C07" w:rsidRPr="008A71E2" w:rsidRDefault="00247C07" w:rsidP="00247C07">
      <w:pPr>
        <w:pStyle w:val="SingleTxt"/>
        <w:spacing w:after="0" w:line="120" w:lineRule="exact"/>
        <w:rPr>
          <w:sz w:val="10"/>
        </w:rPr>
      </w:pPr>
    </w:p>
    <w:p w:rsidR="00247C07" w:rsidRPr="00DC1BBE" w:rsidRDefault="00247C07" w:rsidP="00247C07">
      <w:pPr>
        <w:pStyle w:val="SingleTxt"/>
        <w:numPr>
          <w:ilvl w:val="0"/>
          <w:numId w:val="6"/>
        </w:numPr>
        <w:suppressAutoHyphens/>
      </w:pPr>
      <w:r w:rsidRPr="00DC1BBE">
        <w:t>La Gambie a pris des mesures énergiques et soutenues pour lutter contre le paludisme et obtenu des résultats positifs. Le Programme national de lutte contre le paludisme a établi des partenariats efficaces avec l</w:t>
      </w:r>
      <w:r>
        <w:t>’</w:t>
      </w:r>
      <w:r w:rsidRPr="00DC1BBE">
        <w:t>OMS, l</w:t>
      </w:r>
      <w:r>
        <w:t>’</w:t>
      </w:r>
      <w:r w:rsidRPr="00DC1BBE">
        <w:t>UNICEF, le Fonds mondial de lutte contre le sida, la tuberculose et le paludisme, le Conseil de la recherche médicale, les fondations et ONG locales et internationales et divers départements gouvernementaux, ce qui a permis de réduire l</w:t>
      </w:r>
      <w:r>
        <w:t>’</w:t>
      </w:r>
      <w:r w:rsidRPr="00DC1BBE">
        <w:t>incidence du paludisme. Les interventions comprennent des moustiquaires imprégnées d</w:t>
      </w:r>
      <w:r>
        <w:t>’</w:t>
      </w:r>
      <w:r w:rsidRPr="00DC1BBE">
        <w:t>insecticide, qui sont utilisées par 63</w:t>
      </w:r>
      <w:r>
        <w:t> </w:t>
      </w:r>
      <w:r w:rsidRPr="00DC1BBE">
        <w:t xml:space="preserve">% de la population et qui sont distribuées gratuitement aux femmes enceintes et aux enfants de moins de </w:t>
      </w:r>
      <w:r>
        <w:t>5</w:t>
      </w:r>
      <w:r w:rsidRPr="00DC1BBE">
        <w:t xml:space="preserve"> ans, le traitement préventif intermittent et la pulvérisation intradomiciliaire d</w:t>
      </w:r>
      <w:r>
        <w:t>’</w:t>
      </w:r>
      <w:r w:rsidRPr="00DC1BBE">
        <w:t>insecticide à effet rémanent. Le changement le plus important dans les mesures de lutte contre le paludisme a été l</w:t>
      </w:r>
      <w:r>
        <w:t>’</w:t>
      </w:r>
      <w:r w:rsidRPr="00DC1BBE">
        <w:t>élargissement de la couve</w:t>
      </w:r>
      <w:r w:rsidRPr="00DC1BBE">
        <w:t>r</w:t>
      </w:r>
      <w:r w:rsidRPr="00DC1BBE">
        <w:t>ture du traitement préventif intermittent, qui a triplé entre 2000 et 2006. D</w:t>
      </w:r>
      <w:r>
        <w:t>’</w:t>
      </w:r>
      <w:r w:rsidRPr="00DC1BBE">
        <w:t>après l</w:t>
      </w:r>
      <w:r>
        <w:t>’</w:t>
      </w:r>
      <w:r w:rsidRPr="00DC1BBE">
        <w:t>enquête en grappes à indicateurs multiples de 2005-2006, 49</w:t>
      </w:r>
      <w:r>
        <w:t> </w:t>
      </w:r>
      <w:r w:rsidRPr="00DC1BBE">
        <w:t xml:space="preserve">% des enfants de moins de </w:t>
      </w:r>
      <w:r>
        <w:t>5</w:t>
      </w:r>
      <w:r w:rsidRPr="00DC1BBE">
        <w:t xml:space="preserve"> ans en Gambie sont à présent bénéficiaires du traitement préventif i</w:t>
      </w:r>
      <w:r w:rsidRPr="00DC1BBE">
        <w:t>n</w:t>
      </w:r>
      <w:r w:rsidRPr="00DC1BBE">
        <w:t>termittent.</w:t>
      </w:r>
    </w:p>
    <w:p w:rsidR="00247C07" w:rsidRPr="00DC1BBE" w:rsidRDefault="00247C07" w:rsidP="00247C07">
      <w:pPr>
        <w:pStyle w:val="SingleTxt"/>
        <w:numPr>
          <w:ilvl w:val="0"/>
          <w:numId w:val="6"/>
        </w:numPr>
        <w:suppressAutoHyphens/>
      </w:pPr>
      <w:r w:rsidRPr="00DC1BBE">
        <w:t>Le Centre pour l</w:t>
      </w:r>
      <w:r>
        <w:t>’</w:t>
      </w:r>
      <w:r w:rsidRPr="00DC1BBE">
        <w:t>innovation contre le paludisme s</w:t>
      </w:r>
      <w:r>
        <w:t>’</w:t>
      </w:r>
      <w:r w:rsidRPr="00DC1BBE">
        <w:t>attache à réduire le fardeau que représente le paludisme et à améliorer la santé et le bien-être de la population gambienne. Ses principaux domaines d</w:t>
      </w:r>
      <w:r>
        <w:t>’</w:t>
      </w:r>
      <w:r w:rsidRPr="00DC1BBE">
        <w:t>activité sont la recherche et les communications visant à modifier le comportement. Dans le cadre du programme de collabor</w:t>
      </w:r>
      <w:r w:rsidRPr="00DC1BBE">
        <w:t>a</w:t>
      </w:r>
      <w:r w:rsidRPr="00DC1BBE">
        <w:t>tion avec l</w:t>
      </w:r>
      <w:r>
        <w:t>’</w:t>
      </w:r>
      <w:r w:rsidRPr="00DC1BBE">
        <w:t>Institut danois de la santé, de la recherche et du développement en 2006-2008, le Centre a mené un certain nombre d</w:t>
      </w:r>
      <w:r>
        <w:t>’</w:t>
      </w:r>
      <w:r w:rsidRPr="00DC1BBE">
        <w:t>activités, notamment</w:t>
      </w:r>
      <w:r>
        <w:t> </w:t>
      </w:r>
      <w:r w:rsidRPr="00DC1BBE">
        <w:t>:</w:t>
      </w:r>
    </w:p>
    <w:p w:rsidR="00247C07" w:rsidRPr="00DC1BBE" w:rsidRDefault="00247C07" w:rsidP="00247C07">
      <w:pPr>
        <w:pStyle w:val="SingleTxt"/>
        <w:tabs>
          <w:tab w:val="right" w:pos="1685"/>
        </w:tabs>
        <w:suppressAutoHyphens/>
        <w:ind w:left="1742" w:hanging="475"/>
      </w:pPr>
      <w:r>
        <w:tab/>
        <w:t>•</w:t>
      </w:r>
      <w:r>
        <w:tab/>
        <w:t>L’</w:t>
      </w:r>
      <w:r w:rsidRPr="00DC1BBE">
        <w:t>évaluation d</w:t>
      </w:r>
      <w:r>
        <w:t>’</w:t>
      </w:r>
      <w:r w:rsidRPr="00DC1BBE">
        <w:t>un programme pilote visant à fournir un traitement préventif intermittent du paludisme pendant la grossesse dans deux divisions sanitaires de la Ga</w:t>
      </w:r>
      <w:r w:rsidRPr="00DC1BBE">
        <w:t>m</w:t>
      </w:r>
      <w:r w:rsidRPr="00DC1BBE">
        <w:t>bie;</w:t>
      </w:r>
    </w:p>
    <w:p w:rsidR="00247C07" w:rsidRPr="00DC1BBE" w:rsidRDefault="00247C07" w:rsidP="00247C07">
      <w:pPr>
        <w:pStyle w:val="SingleTxt"/>
        <w:tabs>
          <w:tab w:val="right" w:pos="1685"/>
        </w:tabs>
        <w:suppressAutoHyphens/>
        <w:ind w:left="1742" w:hanging="475"/>
      </w:pPr>
      <w:r>
        <w:tab/>
        <w:t>•</w:t>
      </w:r>
      <w:r>
        <w:tab/>
        <w:t>L’</w:t>
      </w:r>
      <w:r w:rsidRPr="00DC1BBE">
        <w:t>examen de l</w:t>
      </w:r>
      <w:r>
        <w:t>’</w:t>
      </w:r>
      <w:r w:rsidRPr="00DC1BBE">
        <w:t>accès et de la couverture du programme visant à prévenir la transmission du VIH de la mère à l</w:t>
      </w:r>
      <w:r>
        <w:t>’</w:t>
      </w:r>
      <w:r w:rsidRPr="00DC1BBE">
        <w:t>enfant, suivi d</w:t>
      </w:r>
      <w:r>
        <w:t>’</w:t>
      </w:r>
      <w:r w:rsidRPr="00DC1BBE">
        <w:t>une enquête nationale sur la fourniture et la couverture de soins anténatals et l</w:t>
      </w:r>
      <w:r>
        <w:t>’</w:t>
      </w:r>
      <w:r w:rsidRPr="00DC1BBE">
        <w:t>accès à ceux-ci en Gambie;</w:t>
      </w:r>
    </w:p>
    <w:p w:rsidR="00247C07" w:rsidRPr="00DC1BBE" w:rsidRDefault="00247C07" w:rsidP="00247C07">
      <w:pPr>
        <w:pStyle w:val="SingleTxt"/>
        <w:tabs>
          <w:tab w:val="right" w:pos="1685"/>
        </w:tabs>
        <w:suppressAutoHyphens/>
        <w:ind w:left="1742" w:hanging="475"/>
      </w:pPr>
      <w:r>
        <w:tab/>
        <w:t>•</w:t>
      </w:r>
      <w:r>
        <w:tab/>
        <w:t>D</w:t>
      </w:r>
      <w:r w:rsidRPr="00DC1BBE">
        <w:t>es professionnels de santé formés au suivi et à la recherche.</w:t>
      </w:r>
    </w:p>
    <w:p w:rsidR="00247C07" w:rsidRPr="008A71E2" w:rsidRDefault="00247C07" w:rsidP="00247C07">
      <w:pPr>
        <w:pStyle w:val="SingleTxt"/>
        <w:suppressAutoHyphens/>
        <w:spacing w:after="0" w:line="120" w:lineRule="exact"/>
        <w:rPr>
          <w:sz w:val="10"/>
        </w:rPr>
      </w:pPr>
    </w:p>
    <w:p w:rsidR="00247C07" w:rsidRDefault="00247C07" w:rsidP="00247C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C1BBE">
        <w:t>VIH/sida</w:t>
      </w:r>
    </w:p>
    <w:p w:rsidR="00247C07" w:rsidRPr="008A71E2" w:rsidRDefault="00247C07" w:rsidP="00247C07">
      <w:pPr>
        <w:pStyle w:val="SingleTxt"/>
        <w:spacing w:after="0" w:line="120" w:lineRule="exact"/>
        <w:rPr>
          <w:sz w:val="10"/>
        </w:rPr>
      </w:pPr>
    </w:p>
    <w:p w:rsidR="00247C07" w:rsidRPr="00DC1BBE" w:rsidRDefault="00247C07" w:rsidP="00247C07">
      <w:pPr>
        <w:pStyle w:val="SingleTxt"/>
        <w:numPr>
          <w:ilvl w:val="0"/>
          <w:numId w:val="6"/>
        </w:numPr>
        <w:suppressAutoHyphens/>
      </w:pPr>
      <w:r w:rsidRPr="00DC1BBE">
        <w:t>Comme dans la plupart des pays d</w:t>
      </w:r>
      <w:r>
        <w:t>’</w:t>
      </w:r>
      <w:r w:rsidRPr="00DC1BBE">
        <w:t>Afrique de l</w:t>
      </w:r>
      <w:r>
        <w:t>’</w:t>
      </w:r>
      <w:r w:rsidRPr="00DC1BBE">
        <w:t>Ouest, l</w:t>
      </w:r>
      <w:r>
        <w:t>’</w:t>
      </w:r>
      <w:r w:rsidRPr="00DC1BBE">
        <w:t>incidence du VIH est relativement faible en Gambie. En 2004, le taux de prévalence du VIH-1 était estimé à 2,1</w:t>
      </w:r>
      <w:r>
        <w:t> </w:t>
      </w:r>
      <w:r w:rsidRPr="00DC1BBE">
        <w:t>% et celui du VIH-2 à 1</w:t>
      </w:r>
      <w:r>
        <w:t> </w:t>
      </w:r>
      <w:r w:rsidRPr="00DC1BBE">
        <w:t>%</w:t>
      </w:r>
      <w:r w:rsidRPr="009A4EF8">
        <w:rPr>
          <w:vertAlign w:val="superscript"/>
        </w:rPr>
        <w:footnoteReference w:id="32"/>
      </w:r>
      <w:r w:rsidRPr="00DC1BBE">
        <w:t>. On a observé une tendance à la baisse en 2007 dans la surveillance sentinelle du VIH-1 (1,2</w:t>
      </w:r>
      <w:r>
        <w:t> </w:t>
      </w:r>
      <w:r w:rsidRPr="00DC1BBE">
        <w:t>%) et du VIH-2 (0,9</w:t>
      </w:r>
      <w:r>
        <w:t> </w:t>
      </w:r>
      <w:r w:rsidRPr="00DC1BBE">
        <w:t>%). Le taux d</w:t>
      </w:r>
      <w:r>
        <w:t>’</w:t>
      </w:r>
      <w:r w:rsidRPr="00DC1BBE">
        <w:t>infection des femmes est plus élevé (54</w:t>
      </w:r>
      <w:r>
        <w:t> </w:t>
      </w:r>
      <w:r w:rsidRPr="00DC1BBE">
        <w:t>%) que celui des hommes (46</w:t>
      </w:r>
      <w:r>
        <w:t> </w:t>
      </w:r>
      <w:r w:rsidRPr="00DC1BBE">
        <w:t xml:space="preserve">%). En raison du faible taux de prévalence du VIH, celui-ci a acquis un caractère </w:t>
      </w:r>
      <w:r>
        <w:t>« invisible »</w:t>
      </w:r>
      <w:r w:rsidRPr="00DC1BBE">
        <w:t>, de nombreux Gambiens n</w:t>
      </w:r>
      <w:r>
        <w:t>’</w:t>
      </w:r>
      <w:r w:rsidRPr="00DC1BBE">
        <w:t xml:space="preserve">étant pas </w:t>
      </w:r>
      <w:r>
        <w:t>« visibles »</w:t>
      </w:r>
      <w:r w:rsidRPr="00DC1BBE">
        <w:t xml:space="preserve"> du fait qu</w:t>
      </w:r>
      <w:r>
        <w:t>’</w:t>
      </w:r>
      <w:r w:rsidRPr="00DC1BBE">
        <w:t>ils n</w:t>
      </w:r>
      <w:r>
        <w:t>’</w:t>
      </w:r>
      <w:r w:rsidRPr="00DC1BBE">
        <w:t xml:space="preserve">étaient pas directement </w:t>
      </w:r>
      <w:r>
        <w:t>« </w:t>
      </w:r>
      <w:r w:rsidRPr="00DC1BBE">
        <w:t>touchés</w:t>
      </w:r>
      <w:r>
        <w:t> »</w:t>
      </w:r>
      <w:r w:rsidRPr="00DC1BBE">
        <w:t xml:space="preserve"> par la maladie; il en est résulté des difficultés dans la réduction et le renversement de cette tendance. Des progrès ont été réalisés dans divers aspects des capacités nationales dans la problématique hommes-femmes, les facteurs socioculturels et les droits de l</w:t>
      </w:r>
      <w:r>
        <w:t>’</w:t>
      </w:r>
      <w:r w:rsidRPr="00DC1BBE">
        <w:t>homme. ONUSIDA a appuyé les organisations non gouvernementales et le Secrétariat national de la lutte contre le sida. GAMNAS (Gambia National Association of Aids Societies), organisation qui en chapeaute de no</w:t>
      </w:r>
      <w:r w:rsidRPr="00DC1BBE">
        <w:t>m</w:t>
      </w:r>
      <w:r w:rsidRPr="00DC1BBE">
        <w:t>breuses autres, apporte un soutien aux personnes vivant avec le VIH. Des programmes de mobilisation contre le VIH sont appuyés à l</w:t>
      </w:r>
      <w:r>
        <w:t>’</w:t>
      </w:r>
      <w:r w:rsidRPr="00DC1BBE">
        <w:t>échelle du pays et assurent la fourniture de thérapies antirétrovirales dans tous les dispensaires de santé procréative et infantile du pays. En outre, le programme du secteur de la santé incorpore également la médecine traditionnelle, y compris le traitement du VIH et du sida. Il est prévu de construire des hôpitaux pour la prise en charge du VIH.</w:t>
      </w:r>
    </w:p>
    <w:p w:rsidR="00247C07" w:rsidRPr="00DC1BBE" w:rsidRDefault="00247C07" w:rsidP="00247C07">
      <w:pPr>
        <w:pStyle w:val="SingleTxt"/>
        <w:numPr>
          <w:ilvl w:val="0"/>
          <w:numId w:val="6"/>
        </w:numPr>
        <w:suppressAutoHyphens/>
      </w:pPr>
      <w:r w:rsidRPr="00DC1BBE">
        <w:t>Il y a eu une augmentation sans précédent de ressources extérieures et de fonds apportés par les donateurs pour renforcer et poursuivre la lutte contre le VIH. Les principaux partenaires sont le Fonds mondial et les organismes des Nations Unies. Dans le cadre du huitième cycle du Fonds mondial, la Gambie a récemment reçu une aide, le Secrétariat national de la lutte contre le sida et Action Aid étant les principaux bénéficiaires, aux côtés d</w:t>
      </w:r>
      <w:r>
        <w:t>’</w:t>
      </w:r>
      <w:r w:rsidRPr="00DC1BBE">
        <w:t>autres organisations telles que Child Fund, Catholic Relief Society (CRS), Gambia Family Planning Association (GFPA), Hands on Care, Gambia Red Cross Society (GRCS), Santa Yalla</w:t>
      </w:r>
      <w:r w:rsidRPr="009A4EF8">
        <w:rPr>
          <w:vertAlign w:val="superscript"/>
        </w:rPr>
        <w:footnoteReference w:id="33"/>
      </w:r>
      <w:r w:rsidRPr="00DC1BBE">
        <w:t xml:space="preserve"> et Association for the development of women and children (ADWAC). Outre les ressources fournies par le Fonds mondial, les organisations de la société civile en ont également obtenu de leurs partenaires traditionnels pour intensifier la campag</w:t>
      </w:r>
      <w:r>
        <w:t>ne de lutte contre le VIH/sida.</w:t>
      </w:r>
    </w:p>
    <w:p w:rsidR="00247C07" w:rsidRPr="00DC1BBE" w:rsidRDefault="00247C07" w:rsidP="00247C07">
      <w:pPr>
        <w:pStyle w:val="SingleTxt"/>
        <w:numPr>
          <w:ilvl w:val="0"/>
          <w:numId w:val="6"/>
        </w:numPr>
        <w:suppressAutoHyphens/>
      </w:pPr>
      <w:r w:rsidRPr="00DC1BBE">
        <w:t xml:space="preserve">Diverses études (surveillance sentinelle, surveillance sentinelle du comportement, études socioculturelles, enquêtes sur les connaissances, attitudes et pratiques) ont été effectuées pour éclairer et renforcer les interventions nationales et elles ont débouché sur une programmation prenant en compte la problématique hommes-femmes. Les organisations féminines sont également représentées dans les principales structures, telles que le Conseil national de la lutte contre le sida, le </w:t>
      </w:r>
      <w:r>
        <w:t>M</w:t>
      </w:r>
      <w:r w:rsidRPr="00DC1BBE">
        <w:t>écanisme national de coordination et les comités de lutte contre le sida au niveau des divisions sanitaires, ce qui leur permet d</w:t>
      </w:r>
      <w:r>
        <w:t>’</w:t>
      </w:r>
      <w:r w:rsidRPr="00DC1BBE">
        <w:t>influen</w:t>
      </w:r>
      <w:r>
        <w:t>cer la politique à ces niveaux.</w:t>
      </w:r>
    </w:p>
    <w:p w:rsidR="00247C07" w:rsidRPr="00DC1BBE" w:rsidRDefault="00247C07" w:rsidP="00247C07">
      <w:pPr>
        <w:pStyle w:val="SingleTxt"/>
        <w:numPr>
          <w:ilvl w:val="0"/>
          <w:numId w:val="6"/>
        </w:numPr>
        <w:suppressAutoHyphens/>
      </w:pPr>
      <w:r w:rsidRPr="00DC1BBE">
        <w:t>Les soins à domicile comprennent l</w:t>
      </w:r>
      <w:r>
        <w:t>’</w:t>
      </w:r>
      <w:r w:rsidRPr="00DC1BBE">
        <w:t>alimentation, l</w:t>
      </w:r>
      <w:r>
        <w:t>’</w:t>
      </w:r>
      <w:r w:rsidRPr="00DC1BBE">
        <w:t>habillement et l</w:t>
      </w:r>
      <w:r>
        <w:t>’</w:t>
      </w:r>
      <w:r w:rsidRPr="00DC1BBE">
        <w:t>octroi de bourses par des organisations de la société civile comme Hands on Care, GRCS et des organisations venant en aide aux personnes vivant avec le VIH. Mutapola (organisation de femmes vivant avec le VIH) a renforcé les capacités de ses membres en leur dispensant des formations aux compétences d</w:t>
      </w:r>
      <w:r>
        <w:t>’</w:t>
      </w:r>
      <w:r w:rsidRPr="00DC1BBE">
        <w:t>autonomie fonctionnelle et aux compétences pratiques. Les organisations suivantes mènent des activités de mobilisation, d</w:t>
      </w:r>
      <w:r>
        <w:t>’</w:t>
      </w:r>
      <w:r w:rsidRPr="00DC1BBE">
        <w:t>éducation par les pairs, de sensibilisation et de prévention du VIH/sida à tous les niveaux, notamment GAMNAS, Society for Women against AIDS in Africa, Nova Scotia Gambia Association (NSGA), Youth in Development and Change (YIDAC), Worldview, GAMCOTRAP, BAFROW, Network for AIDS Services Organisations (NASO), le Réseau des jeunes contre le sida et Girl</w:t>
      </w:r>
      <w:r>
        <w:t>’</w:t>
      </w:r>
      <w:r w:rsidRPr="00DC1BBE">
        <w:t>s Guides Associ</w:t>
      </w:r>
      <w:r w:rsidRPr="00DC1BBE">
        <w:t>a</w:t>
      </w:r>
      <w:r w:rsidRPr="00DC1BBE">
        <w:t>tion.</w:t>
      </w:r>
    </w:p>
    <w:p w:rsidR="00247C07" w:rsidRPr="008A71E2" w:rsidRDefault="00247C07" w:rsidP="00247C07">
      <w:pPr>
        <w:pStyle w:val="SingleTxt"/>
        <w:suppressAutoHyphens/>
        <w:spacing w:after="0" w:line="120" w:lineRule="exact"/>
        <w:rPr>
          <w:sz w:val="10"/>
        </w:rPr>
      </w:pPr>
    </w:p>
    <w:p w:rsidR="00247C07" w:rsidRDefault="00247C07" w:rsidP="00247C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C1BBE">
        <w:t>Tuberculose</w:t>
      </w:r>
    </w:p>
    <w:p w:rsidR="00247C07" w:rsidRPr="008A71E2" w:rsidRDefault="00247C07" w:rsidP="00247C07">
      <w:pPr>
        <w:pStyle w:val="SingleTxt"/>
        <w:spacing w:after="0" w:line="120" w:lineRule="exact"/>
        <w:rPr>
          <w:sz w:val="10"/>
        </w:rPr>
      </w:pPr>
    </w:p>
    <w:p w:rsidR="00247C07" w:rsidRPr="00DC1BBE" w:rsidRDefault="00247C07" w:rsidP="00247C07">
      <w:pPr>
        <w:pStyle w:val="SingleTxt"/>
        <w:numPr>
          <w:ilvl w:val="0"/>
          <w:numId w:val="6"/>
        </w:numPr>
        <w:suppressAutoHyphens/>
      </w:pPr>
      <w:r w:rsidRPr="00DC1BBE">
        <w:t>La tuberculose touche surtout le groupe d</w:t>
      </w:r>
      <w:r>
        <w:t>’</w:t>
      </w:r>
      <w:r w:rsidRPr="00DC1BBE">
        <w:t>âge productif, celui des 15 à 45 ans, avec un ratio hommes-femmes de 2 à 1. Un nombre croissant de tuberculeux sont également infectés par le VIH. Le taux de détection des cas de tuberculose est passé de 64</w:t>
      </w:r>
      <w:r>
        <w:t> % en 2006 à 78 </w:t>
      </w:r>
      <w:r w:rsidRPr="00DC1BBE">
        <w:t>% en 2008. Le pourcentage de guérisons a progressé, passant de 67</w:t>
      </w:r>
      <w:r>
        <w:t> % en 2003 à 78 </w:t>
      </w:r>
      <w:r w:rsidRPr="00DC1BBE">
        <w:t>% en 2008, et le taux de trai</w:t>
      </w:r>
      <w:r>
        <w:t>tement couronné de succès de 67 </w:t>
      </w:r>
      <w:r w:rsidRPr="00DC1BBE">
        <w:t>% (taux de référence) à 84</w:t>
      </w:r>
      <w:r>
        <w:t> </w:t>
      </w:r>
      <w:r w:rsidRPr="00DC1BBE">
        <w:t>% en 2008</w:t>
      </w:r>
      <w:r w:rsidRPr="009A4EF8">
        <w:rPr>
          <w:vertAlign w:val="superscript"/>
        </w:rPr>
        <w:footnoteReference w:id="34"/>
      </w:r>
      <w:r w:rsidRPr="00DC1BBE">
        <w:t>. Le fardeau que représente actuellement la tuberculose en Gambie n</w:t>
      </w:r>
      <w:r>
        <w:t>’</w:t>
      </w:r>
      <w:r w:rsidRPr="00DC1BBE">
        <w:t>est pas connu, mais une enquête nationale sur la prévalence de la tuberculose est prévue pour appuyer le prochain cycle du Fonds mondial.</w:t>
      </w:r>
    </w:p>
    <w:p w:rsidR="00247C07" w:rsidRPr="00DC1BBE" w:rsidRDefault="00247C07" w:rsidP="00247C07">
      <w:pPr>
        <w:pStyle w:val="SingleTxt"/>
        <w:numPr>
          <w:ilvl w:val="0"/>
          <w:numId w:val="6"/>
        </w:numPr>
        <w:suppressAutoHyphens/>
      </w:pPr>
      <w:r w:rsidRPr="00DC1BBE">
        <w:t>Shelter Gambia fournit, en collaboration avec le Département de la protection sociale, des services chirurgicaux aux femmes souffrant de fistules vésicovaginales. Outre les soins médicaux, les femmes bénéficient d</w:t>
      </w:r>
      <w:r>
        <w:t>’</w:t>
      </w:r>
      <w:r w:rsidRPr="00DC1BBE">
        <w:t>une formation aux compétences d</w:t>
      </w:r>
      <w:r>
        <w:t>’</w:t>
      </w:r>
      <w:r w:rsidRPr="00DC1BBE">
        <w:t>autonomie fonctionnelle et aux compétences pratiques pendant les trois mois de leur séjour pour leur permettre de mener une vie indépendante lorsqu</w:t>
      </w:r>
      <w:r>
        <w:t>’</w:t>
      </w:r>
      <w:r w:rsidRPr="00DC1BBE">
        <w:t>elles quitteront le centre d</w:t>
      </w:r>
      <w:r>
        <w:t>’</w:t>
      </w:r>
      <w:r w:rsidRPr="00DC1BBE">
        <w:t>accueil de Shelter Gambia. Bien que leur nombre soit faible, ces activités contribuent sensiblement à renforcer la dignité et l</w:t>
      </w:r>
      <w:r>
        <w:t>’</w:t>
      </w:r>
      <w:r w:rsidRPr="00DC1BBE">
        <w:t>estime de soi de femmes qui ont été stigmatisées en raison d</w:t>
      </w:r>
      <w:r>
        <w:t>’</w:t>
      </w:r>
      <w:r w:rsidRPr="00DC1BBE">
        <w:t>un problème de santé et à les réintégrer dans la société</w:t>
      </w:r>
      <w:r w:rsidRPr="009A4EF8">
        <w:rPr>
          <w:vertAlign w:val="superscript"/>
        </w:rPr>
        <w:footnoteReference w:id="35"/>
      </w:r>
      <w:r w:rsidRPr="00DC1BBE">
        <w:t>.</w:t>
      </w:r>
    </w:p>
    <w:p w:rsidR="00247C07" w:rsidRPr="008A71E2" w:rsidRDefault="00247C07" w:rsidP="00247C07">
      <w:pPr>
        <w:pStyle w:val="SingleTxt"/>
        <w:suppressAutoHyphens/>
        <w:spacing w:after="0" w:line="120" w:lineRule="exact"/>
        <w:rPr>
          <w:sz w:val="10"/>
        </w:rPr>
      </w:pPr>
    </w:p>
    <w:p w:rsidR="00247C07" w:rsidRPr="008A71E2" w:rsidRDefault="00247C07" w:rsidP="00247C07">
      <w:pPr>
        <w:pStyle w:val="SingleTxt"/>
        <w:suppressAutoHyphens/>
        <w:spacing w:after="0" w:line="120" w:lineRule="exact"/>
        <w:rPr>
          <w:sz w:val="10"/>
        </w:rPr>
      </w:pPr>
    </w:p>
    <w:p w:rsidR="00247C07" w:rsidRDefault="00247C07" w:rsidP="00247C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C1BBE">
        <w:t>2.10</w:t>
      </w:r>
      <w:r>
        <w:tab/>
      </w:r>
      <w:r w:rsidRPr="00DC1BBE">
        <w:t>Accès à l</w:t>
      </w:r>
      <w:r>
        <w:t>’</w:t>
      </w:r>
      <w:r w:rsidRPr="00DC1BBE">
        <w:t>eau et à l</w:t>
      </w:r>
      <w:r>
        <w:t>’</w:t>
      </w:r>
      <w:r w:rsidRPr="00DC1BBE">
        <w:t>assainissement</w:t>
      </w:r>
    </w:p>
    <w:p w:rsidR="00247C07" w:rsidRPr="008A71E2" w:rsidRDefault="00247C07" w:rsidP="00247C07">
      <w:pPr>
        <w:pStyle w:val="SingleTxt"/>
        <w:spacing w:after="0" w:line="120" w:lineRule="exact"/>
        <w:rPr>
          <w:sz w:val="10"/>
        </w:rPr>
      </w:pPr>
    </w:p>
    <w:p w:rsidR="00247C07" w:rsidRPr="008A71E2" w:rsidRDefault="00247C07" w:rsidP="00247C07">
      <w:pPr>
        <w:pStyle w:val="SingleTxt"/>
        <w:spacing w:after="0" w:line="120" w:lineRule="exact"/>
        <w:rPr>
          <w:sz w:val="10"/>
        </w:rPr>
      </w:pPr>
    </w:p>
    <w:p w:rsidR="00247C07" w:rsidRPr="00DC1BBE" w:rsidRDefault="00247C07" w:rsidP="00247C07">
      <w:pPr>
        <w:pStyle w:val="SingleTxt"/>
        <w:numPr>
          <w:ilvl w:val="0"/>
          <w:numId w:val="6"/>
        </w:numPr>
        <w:suppressAutoHyphens/>
      </w:pPr>
      <w:r w:rsidRPr="00DC1BBE">
        <w:t>La corvée d</w:t>
      </w:r>
      <w:r>
        <w:t>’</w:t>
      </w:r>
      <w:r w:rsidRPr="00DC1BBE">
        <w:t>eau incombe essentiellement aux femmes et aux filles en Gambie en raison de la division du travail en fonction du sexe. Comme 85,1</w:t>
      </w:r>
      <w:r>
        <w:t> </w:t>
      </w:r>
      <w:r w:rsidRPr="00DC1BBE">
        <w:t>% de la population ont accès à une source d</w:t>
      </w:r>
      <w:r>
        <w:t>’</w:t>
      </w:r>
      <w:r w:rsidRPr="00DC1BBE">
        <w:t>eau améliorée et qu</w:t>
      </w:r>
      <w:r>
        <w:t>’</w:t>
      </w:r>
      <w:r w:rsidRPr="00DC1BBE">
        <w:t>il faut seulement 21 minutes en moyenne pour y parvenir (sauf pour les ménages qui ont l</w:t>
      </w:r>
      <w:r>
        <w:t>’</w:t>
      </w:r>
      <w:r w:rsidRPr="00DC1BBE">
        <w:t>eau courante)</w:t>
      </w:r>
      <w:r w:rsidRPr="009A4EF8">
        <w:rPr>
          <w:vertAlign w:val="superscript"/>
        </w:rPr>
        <w:footnoteReference w:id="36"/>
      </w:r>
      <w:r w:rsidRPr="00DC1BBE">
        <w:t>, ce travail est devenu beaucoup moins pénible. Même s</w:t>
      </w:r>
      <w:r>
        <w:t>’</w:t>
      </w:r>
      <w:r w:rsidRPr="00DC1BBE">
        <w:t>il existe encore des disparités entre les établissements, la facilité d</w:t>
      </w:r>
      <w:r>
        <w:t>’</w:t>
      </w:r>
      <w:r w:rsidRPr="00DC1BBE">
        <w:t>accès à l</w:t>
      </w:r>
      <w:r>
        <w:t>’</w:t>
      </w:r>
      <w:r w:rsidRPr="00DC1BBE">
        <w:t>eau a été bénéfique à maints égards, notamment sur le plan de la santé, avec la prévention de la diarrhée et la réduction de l</w:t>
      </w:r>
      <w:r>
        <w:t>’</w:t>
      </w:r>
      <w:r w:rsidRPr="00DC1BBE">
        <w:t>absentéisme au travail. Le gain de temps que représente un point d</w:t>
      </w:r>
      <w:r>
        <w:t>’</w:t>
      </w:r>
      <w:r w:rsidRPr="00DC1BBE">
        <w:t>eau plus proche se traduit par l</w:t>
      </w:r>
      <w:r>
        <w:t>’</w:t>
      </w:r>
      <w:r w:rsidRPr="00DC1BBE">
        <w:t>augmentation de la production, de la fréquentation scolaire, en particulier des filles, et du temps libre pour les femmes, ce qui leur permet de participer à des activités sociopolitiques</w:t>
      </w:r>
      <w:r w:rsidRPr="009A4EF8">
        <w:rPr>
          <w:vertAlign w:val="superscript"/>
        </w:rPr>
        <w:footnoteReference w:id="37"/>
      </w:r>
      <w:r w:rsidRPr="00DC1BBE">
        <w:t>. Avec l</w:t>
      </w:r>
      <w:r>
        <w:t>’</w:t>
      </w:r>
      <w:r w:rsidRPr="00DC1BBE">
        <w:t>appui du Saudi Sahelian Programme (SSP), du Fonds des Nations Unies pour l</w:t>
      </w:r>
      <w:r>
        <w:t>’</w:t>
      </w:r>
      <w:r w:rsidRPr="00DC1BBE">
        <w:t>enfance (UNICEF), de la Commission eur</w:t>
      </w:r>
      <w:r w:rsidRPr="00DC1BBE">
        <w:t>o</w:t>
      </w:r>
      <w:r w:rsidRPr="00DC1BBE">
        <w:t>péenne et d</w:t>
      </w:r>
      <w:r>
        <w:t>’</w:t>
      </w:r>
      <w:r w:rsidRPr="00DC1BBE">
        <w:t>autres donateurs bilatéraux, le Gouvernement gambien a réalisé des progrès importants dans la fourniture de l</w:t>
      </w:r>
      <w:r>
        <w:t>’</w:t>
      </w:r>
      <w:r w:rsidRPr="00DC1BBE">
        <w:t>eau potable aux écoles et aux communa</w:t>
      </w:r>
      <w:r w:rsidRPr="00DC1BBE">
        <w:t>u</w:t>
      </w:r>
      <w:r w:rsidRPr="00DC1BBE">
        <w:t>tés du pays.</w:t>
      </w:r>
    </w:p>
    <w:p w:rsidR="00247C07" w:rsidRPr="00DC1BBE" w:rsidRDefault="00247C07" w:rsidP="00247C07">
      <w:pPr>
        <w:pStyle w:val="SingleTxt"/>
        <w:numPr>
          <w:ilvl w:val="0"/>
          <w:numId w:val="6"/>
        </w:numPr>
        <w:suppressAutoHyphens/>
      </w:pPr>
      <w:r w:rsidRPr="00DC1BBE">
        <w:t>L</w:t>
      </w:r>
      <w:r>
        <w:t>’</w:t>
      </w:r>
      <w:r w:rsidRPr="00DC1BBE">
        <w:t>accès élargi à des installations sanitaires améliorées par 93</w:t>
      </w:r>
      <w:r>
        <w:t> </w:t>
      </w:r>
      <w:r w:rsidRPr="00DC1BBE">
        <w:t>% des ménages dans les zones urbaines et 78</w:t>
      </w:r>
      <w:r>
        <w:t> </w:t>
      </w:r>
      <w:r w:rsidRPr="00DC1BBE">
        <w:t>%</w:t>
      </w:r>
      <w:r w:rsidRPr="009A4EF8">
        <w:rPr>
          <w:vertAlign w:val="superscript"/>
        </w:rPr>
        <w:footnoteReference w:id="38"/>
      </w:r>
      <w:r w:rsidRPr="00DC1BBE">
        <w:t xml:space="preserve"> dans les zones rurales a également été bénéfique pour les femmes et les filles. Des installations sanitaires améliorées sont celles qui permettent d</w:t>
      </w:r>
      <w:r>
        <w:t>’</w:t>
      </w:r>
      <w:r w:rsidRPr="00DC1BBE">
        <w:t>éliminer hygiéniquement les excréments humains sans contact humain</w:t>
      </w:r>
      <w:r w:rsidRPr="009A4EF8">
        <w:rPr>
          <w:vertAlign w:val="superscript"/>
        </w:rPr>
        <w:footnoteReference w:id="39"/>
      </w:r>
      <w:r w:rsidRPr="00DC1BBE">
        <w:t>. Elles représentent une étape cruciale dans l</w:t>
      </w:r>
      <w:r>
        <w:t>’</w:t>
      </w:r>
      <w:r w:rsidRPr="00DC1BBE">
        <w:t>amélioration de la santé car l</w:t>
      </w:r>
      <w:r>
        <w:t>’</w:t>
      </w:r>
      <w:r w:rsidRPr="00DC1BBE">
        <w:t>élimination inadéquate des excréments humains est la cause de nombreuses maladies, dont la diarrhée. Le risque de contamination fécale est réduit lorsque les femmes, qui sont responsables de l</w:t>
      </w:r>
      <w:r>
        <w:t>’</w:t>
      </w:r>
      <w:r w:rsidRPr="00DC1BBE">
        <w:t>évacuation des excréments des enfants, peuvent les éliminer sans danger puis se laver les mains avec du savon et de l</w:t>
      </w:r>
      <w:r>
        <w:t>’</w:t>
      </w:r>
      <w:r w:rsidRPr="00DC1BBE">
        <w:t>eau. L</w:t>
      </w:r>
      <w:r>
        <w:t>’</w:t>
      </w:r>
      <w:r w:rsidRPr="00DC1BBE">
        <w:t>accès à des installations sanitaires améliorées est fondamental pour assurer l</w:t>
      </w:r>
      <w:r>
        <w:t>’</w:t>
      </w:r>
      <w:r w:rsidRPr="00DC1BBE">
        <w:t>équité entre les sexes car il protège la dignité et la sécurité des femmes. Certaines données indiquent que des installations sanitaires améliorées dans les écoles, avec la construction de toilettes séparées pour les filles, ont contribué à l</w:t>
      </w:r>
      <w:r>
        <w:t>’</w:t>
      </w:r>
      <w:r w:rsidRPr="00DC1BBE">
        <w:t>augmentation des inscriptions des filles et de leur maintien dans les écoles.</w:t>
      </w:r>
    </w:p>
    <w:p w:rsidR="00247C07" w:rsidRDefault="00247C07" w:rsidP="00247C07">
      <w:pPr>
        <w:pStyle w:val="SingleTxt"/>
        <w:numPr>
          <w:ilvl w:val="0"/>
          <w:numId w:val="6"/>
        </w:numPr>
        <w:suppressAutoHyphens/>
      </w:pPr>
      <w:r w:rsidRPr="00DC1BBE">
        <w:t>Eau, assainissement et hygiène pour tous (WASH)</w:t>
      </w:r>
      <w:r>
        <w:t> </w:t>
      </w:r>
      <w:r w:rsidRPr="00DC1BBE">
        <w:t>: Le lavage des mains avec de l</w:t>
      </w:r>
      <w:r>
        <w:t>’</w:t>
      </w:r>
      <w:r w:rsidRPr="00DC1BBE">
        <w:t>eau et du savon pour améliorer la santé de la population générale ne peut se produire en l</w:t>
      </w:r>
      <w:r>
        <w:t>’</w:t>
      </w:r>
      <w:r w:rsidRPr="00DC1BBE">
        <w:t>absence d</w:t>
      </w:r>
      <w:r>
        <w:t>’</w:t>
      </w:r>
      <w:r w:rsidRPr="00DC1BBE">
        <w:t>approvisionnement en eau salubre. La Gambie a été l</w:t>
      </w:r>
      <w:r>
        <w:t>’</w:t>
      </w:r>
      <w:r w:rsidRPr="00DC1BBE">
        <w:t>un des premiers pays à lancer, le 15</w:t>
      </w:r>
      <w:r>
        <w:t> </w:t>
      </w:r>
      <w:r w:rsidRPr="00DC1BBE">
        <w:t>octobre 2008, l</w:t>
      </w:r>
      <w:r>
        <w:t>’</w:t>
      </w:r>
      <w:r w:rsidRPr="00DC1BBE">
        <w:t>Année internationale de l</w:t>
      </w:r>
      <w:r>
        <w:t>’</w:t>
      </w:r>
      <w:r w:rsidRPr="00DC1BBE">
        <w:t>assainissement sur le thème de la commémoration de la Journée mondiale de lavage des mains, qui vise à améliorer l</w:t>
      </w:r>
      <w:r>
        <w:t>’</w:t>
      </w:r>
      <w:r w:rsidRPr="00DC1BBE">
        <w:t>hygiène personnelle et le bien-être des communautés en général. Ce concept se fonde sur des données factuelles</w:t>
      </w:r>
      <w:r>
        <w:t> </w:t>
      </w:r>
      <w:r w:rsidRPr="00DC1BBE">
        <w:t>: les affections diarrhé</w:t>
      </w:r>
      <w:r w:rsidRPr="00DC1BBE">
        <w:t>i</w:t>
      </w:r>
      <w:r w:rsidRPr="00DC1BBE">
        <w:t>ques sont la principale cause de 60</w:t>
      </w:r>
      <w:r>
        <w:t> </w:t>
      </w:r>
      <w:r w:rsidRPr="00DC1BBE">
        <w:t>% à 70</w:t>
      </w:r>
      <w:r>
        <w:t> </w:t>
      </w:r>
      <w:r w:rsidRPr="00DC1BBE">
        <w:t>% des décès d</w:t>
      </w:r>
      <w:r>
        <w:t>’</w:t>
      </w:r>
      <w:r w:rsidRPr="00DC1BBE">
        <w:t xml:space="preserve">enfants de moins de </w:t>
      </w:r>
      <w:r>
        <w:t>5</w:t>
      </w:r>
      <w:r w:rsidRPr="00DC1BBE">
        <w:t xml:space="preserve"> ans. Le lavage des mains avec du savon est l</w:t>
      </w:r>
      <w:r>
        <w:t>’</w:t>
      </w:r>
      <w:r w:rsidRPr="00DC1BBE">
        <w:t>un des moyens les plus efficaces et les moins coûteux de prévenir les maladies liées à la diarrhée et la pneumonie. La campagne de lavage des mains renforce les pratiques d</w:t>
      </w:r>
      <w:r>
        <w:t>’</w:t>
      </w:r>
      <w:r w:rsidRPr="00DC1BBE">
        <w:t>hygiène et incorpore le lavage des mains dans la vie quotidienne des enfants et des adultes, ce qui est une contribution importante à la réalisation de l</w:t>
      </w:r>
      <w:r>
        <w:t>’</w:t>
      </w:r>
      <w:r w:rsidRPr="00DC1BBE">
        <w:t xml:space="preserve">OMD 4 (Réduire des deux tiers, entre 1990 et 2015, le taux de mortalité des enfants de moins de </w:t>
      </w:r>
      <w:r>
        <w:t>5</w:t>
      </w:r>
      <w:r w:rsidRPr="00DC1BBE">
        <w:t xml:space="preserve"> ans). Cette campagne est appuyée par l</w:t>
      </w:r>
      <w:r>
        <w:t>’</w:t>
      </w:r>
      <w:r w:rsidRPr="00DC1BBE">
        <w:t>UNICEF et l</w:t>
      </w:r>
      <w:r>
        <w:t>’</w:t>
      </w:r>
      <w:r w:rsidRPr="00DC1BBE">
        <w:t>entreprise Sankung Sillah and Sons qui a distribué 15 000 pains de savon et du matériel pour le lavage des mains dans plus de 220 éc</w:t>
      </w:r>
      <w:r w:rsidRPr="00DC1BBE">
        <w:t>o</w:t>
      </w:r>
      <w:r w:rsidRPr="00DC1BBE">
        <w:t>les depuis 2008</w:t>
      </w:r>
      <w:r w:rsidRPr="009A4EF8">
        <w:rPr>
          <w:vertAlign w:val="superscript"/>
        </w:rPr>
        <w:footnoteReference w:id="40"/>
      </w:r>
      <w:r>
        <w:t>.</w:t>
      </w:r>
    </w:p>
    <w:p w:rsidR="00247C07" w:rsidRPr="008A71E2" w:rsidRDefault="00247C07" w:rsidP="00247C07">
      <w:pPr>
        <w:pStyle w:val="SingleTxt"/>
        <w:suppressAutoHyphens/>
        <w:spacing w:after="0" w:line="120" w:lineRule="exact"/>
        <w:rPr>
          <w:sz w:val="10"/>
        </w:rPr>
      </w:pPr>
    </w:p>
    <w:p w:rsidR="00247C07" w:rsidRPr="008A71E2" w:rsidRDefault="00247C07" w:rsidP="00247C07">
      <w:pPr>
        <w:pStyle w:val="SingleTxt"/>
        <w:suppressAutoHyphens/>
        <w:spacing w:after="0" w:line="120" w:lineRule="exact"/>
        <w:rPr>
          <w:sz w:val="10"/>
        </w:rPr>
      </w:pPr>
    </w:p>
    <w:p w:rsidR="00247C07" w:rsidRPr="00DC1BBE" w:rsidRDefault="00247C07" w:rsidP="00247C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C1BBE">
        <w:t>2.11</w:t>
      </w:r>
      <w:r>
        <w:tab/>
      </w:r>
      <w:r w:rsidRPr="00DC1BBE">
        <w:t xml:space="preserve">Application de la loi sur les enfants et prise, à travers le pays, </w:t>
      </w:r>
      <w:r>
        <w:br/>
      </w:r>
      <w:r w:rsidRPr="00DC1BBE">
        <w:t xml:space="preserve">de mesures de sensibilisation aux effets néfastes des mariages précoces sur la jouissance par les femmes de leurs droits, </w:t>
      </w:r>
      <w:r>
        <w:br/>
      </w:r>
      <w:r w:rsidRPr="00DC1BBE">
        <w:t>en particulier le droit à la santé et le droit à l</w:t>
      </w:r>
      <w:r>
        <w:t>’</w:t>
      </w:r>
      <w:r w:rsidRPr="00DC1BBE">
        <w:t>éducation</w:t>
      </w:r>
    </w:p>
    <w:p w:rsidR="00247C07" w:rsidRPr="008A71E2" w:rsidRDefault="00247C07" w:rsidP="00247C07">
      <w:pPr>
        <w:pStyle w:val="SingleTxt"/>
        <w:suppressAutoHyphens/>
        <w:spacing w:after="0" w:line="120" w:lineRule="exact"/>
        <w:rPr>
          <w:sz w:val="10"/>
        </w:rPr>
      </w:pPr>
    </w:p>
    <w:p w:rsidR="00247C07" w:rsidRPr="008A71E2" w:rsidRDefault="00247C07" w:rsidP="00247C07">
      <w:pPr>
        <w:pStyle w:val="SingleTxt"/>
        <w:suppressAutoHyphens/>
        <w:spacing w:after="0" w:line="120" w:lineRule="exact"/>
        <w:rPr>
          <w:sz w:val="10"/>
        </w:rPr>
      </w:pPr>
    </w:p>
    <w:p w:rsidR="00247C07" w:rsidRPr="00DC1BBE" w:rsidRDefault="00247C07" w:rsidP="00247C07">
      <w:pPr>
        <w:pStyle w:val="SingleTxt"/>
        <w:numPr>
          <w:ilvl w:val="0"/>
          <w:numId w:val="6"/>
        </w:numPr>
        <w:suppressAutoHyphens/>
      </w:pPr>
      <w:r w:rsidRPr="00DC1BBE">
        <w:t>Depuis la promulgation de la loi sur les enfants, le Gouvernement a adopté des mesures importantes pour assurer un environnement favorable à sa mise en œuvre, notamment</w:t>
      </w:r>
      <w:r>
        <w:t> </w:t>
      </w:r>
      <w:r w:rsidRPr="00DC1BBE">
        <w:t>:</w:t>
      </w:r>
    </w:p>
    <w:p w:rsidR="00247C07" w:rsidRPr="00DC1BBE" w:rsidRDefault="00247C07" w:rsidP="00247C07">
      <w:pPr>
        <w:pStyle w:val="SingleTxt"/>
        <w:tabs>
          <w:tab w:val="right" w:pos="1685"/>
        </w:tabs>
        <w:suppressAutoHyphens/>
        <w:ind w:left="1742" w:hanging="475"/>
      </w:pPr>
      <w:r>
        <w:tab/>
        <w:t>•</w:t>
      </w:r>
      <w:r>
        <w:tab/>
        <w:t>L</w:t>
      </w:r>
      <w:r w:rsidRPr="00DC1BBE">
        <w:t>a mise en place d</w:t>
      </w:r>
      <w:r>
        <w:t>’</w:t>
      </w:r>
      <w:r w:rsidRPr="00DC1BBE">
        <w:t>un service de la protection de l</w:t>
      </w:r>
      <w:r>
        <w:t>’</w:t>
      </w:r>
      <w:r w:rsidRPr="00DC1BBE">
        <w:t>enfance au siège de la police;</w:t>
      </w:r>
    </w:p>
    <w:p w:rsidR="00247C07" w:rsidRPr="00DC1BBE" w:rsidRDefault="00247C07" w:rsidP="00247C07">
      <w:pPr>
        <w:pStyle w:val="SingleTxt"/>
        <w:tabs>
          <w:tab w:val="right" w:pos="1685"/>
        </w:tabs>
        <w:suppressAutoHyphens/>
        <w:ind w:left="1742" w:hanging="475"/>
      </w:pPr>
      <w:r>
        <w:tab/>
        <w:t>•</w:t>
      </w:r>
      <w:r>
        <w:tab/>
        <w:t>L’</w:t>
      </w:r>
      <w:r w:rsidRPr="00DC1BBE">
        <w:t>affectation d</w:t>
      </w:r>
      <w:r>
        <w:t>’</w:t>
      </w:r>
      <w:r w:rsidRPr="00DC1BBE">
        <w:t>agents de protection de l</w:t>
      </w:r>
      <w:r>
        <w:t>’</w:t>
      </w:r>
      <w:r w:rsidRPr="00DC1BBE">
        <w:t>enfance dans tous les commissariats;</w:t>
      </w:r>
    </w:p>
    <w:p w:rsidR="00247C07" w:rsidRPr="00DC1BBE" w:rsidRDefault="00247C07" w:rsidP="00247C07">
      <w:pPr>
        <w:pStyle w:val="SingleTxt"/>
        <w:tabs>
          <w:tab w:val="right" w:pos="1685"/>
        </w:tabs>
        <w:suppressAutoHyphens/>
        <w:ind w:left="1742" w:hanging="475"/>
      </w:pPr>
      <w:r>
        <w:tab/>
        <w:t>•</w:t>
      </w:r>
      <w:r>
        <w:tab/>
        <w:t>L</w:t>
      </w:r>
      <w:r w:rsidRPr="00DC1BBE">
        <w:t>a mise en place de sept comités communautaires de protection de l</w:t>
      </w:r>
      <w:r>
        <w:t>’</w:t>
      </w:r>
      <w:r w:rsidRPr="00DC1BBE">
        <w:t>enfance;</w:t>
      </w:r>
    </w:p>
    <w:p w:rsidR="00247C07" w:rsidRPr="00DC1BBE" w:rsidRDefault="00247C07" w:rsidP="00247C07">
      <w:pPr>
        <w:pStyle w:val="SingleTxt"/>
        <w:tabs>
          <w:tab w:val="right" w:pos="1685"/>
        </w:tabs>
        <w:suppressAutoHyphens/>
        <w:ind w:left="1742" w:hanging="475"/>
      </w:pPr>
      <w:r>
        <w:tab/>
        <w:t>•</w:t>
      </w:r>
      <w:r>
        <w:tab/>
        <w:t>L</w:t>
      </w:r>
      <w:r w:rsidRPr="00DC1BBE">
        <w:t>a création d</w:t>
      </w:r>
      <w:r>
        <w:t>’</w:t>
      </w:r>
      <w:r w:rsidRPr="00DC1BBE">
        <w:t>un tribunal pour enfants dans la municipalité de Kanifing;</w:t>
      </w:r>
    </w:p>
    <w:p w:rsidR="00247C07" w:rsidRPr="00DC1BBE" w:rsidRDefault="00247C07" w:rsidP="00247C07">
      <w:pPr>
        <w:pStyle w:val="SingleTxt"/>
        <w:tabs>
          <w:tab w:val="right" w:pos="1685"/>
        </w:tabs>
        <w:suppressAutoHyphens/>
        <w:ind w:left="1742" w:hanging="475"/>
      </w:pPr>
      <w:r>
        <w:tab/>
        <w:t>•</w:t>
      </w:r>
      <w:r>
        <w:tab/>
        <w:t>L</w:t>
      </w:r>
      <w:r w:rsidRPr="00DC1BBE">
        <w:t>a mise en place d</w:t>
      </w:r>
      <w:r>
        <w:t>’</w:t>
      </w:r>
      <w:r w:rsidRPr="00DC1BBE">
        <w:t>un centre de détention des mineurs;</w:t>
      </w:r>
    </w:p>
    <w:p w:rsidR="00247C07" w:rsidRPr="00DC1BBE" w:rsidRDefault="00247C07" w:rsidP="00247C07">
      <w:pPr>
        <w:pStyle w:val="SingleTxt"/>
        <w:tabs>
          <w:tab w:val="right" w:pos="1685"/>
        </w:tabs>
        <w:suppressAutoHyphens/>
        <w:ind w:left="1742" w:hanging="475"/>
      </w:pPr>
      <w:r>
        <w:tab/>
        <w:t>•</w:t>
      </w:r>
      <w:r>
        <w:tab/>
        <w:t>L</w:t>
      </w:r>
      <w:r w:rsidRPr="00DC1BBE">
        <w:t>a création d</w:t>
      </w:r>
      <w:r>
        <w:t>’</w:t>
      </w:r>
      <w:r w:rsidRPr="00DC1BBE">
        <w:t>un numéro vert de protection sociale; et</w:t>
      </w:r>
    </w:p>
    <w:p w:rsidR="00247C07" w:rsidRPr="00DC1BBE" w:rsidRDefault="00247C07" w:rsidP="00247C07">
      <w:pPr>
        <w:pStyle w:val="SingleTxt"/>
        <w:tabs>
          <w:tab w:val="right" w:pos="1685"/>
        </w:tabs>
        <w:suppressAutoHyphens/>
        <w:ind w:left="1742" w:hanging="475"/>
      </w:pPr>
      <w:r>
        <w:tab/>
        <w:t>•</w:t>
      </w:r>
      <w:r>
        <w:tab/>
        <w:t>U</w:t>
      </w:r>
      <w:r w:rsidRPr="00DC1BBE">
        <w:t>n centre d</w:t>
      </w:r>
      <w:r>
        <w:t>’</w:t>
      </w:r>
      <w:r w:rsidRPr="00DC1BBE">
        <w:t>accueil des femmes et des enfants.</w:t>
      </w:r>
    </w:p>
    <w:p w:rsidR="00247C07" w:rsidRPr="00DC1BBE" w:rsidRDefault="00247C07" w:rsidP="00247C07">
      <w:pPr>
        <w:pStyle w:val="SingleTxt"/>
        <w:numPr>
          <w:ilvl w:val="0"/>
          <w:numId w:val="6"/>
        </w:numPr>
        <w:suppressAutoHyphens/>
      </w:pPr>
      <w:r w:rsidRPr="00DC1BBE">
        <w:t>Les programmes de radio et de télévision diffusés par les agents de protection de l</w:t>
      </w:r>
      <w:r>
        <w:t>’</w:t>
      </w:r>
      <w:r w:rsidRPr="00DC1BBE">
        <w:t>enfance ont donné une visibilité plus grande à leurs activités et ont contribué considérablement à une sensibilisation accrue du grand public aux questions de protection de l</w:t>
      </w:r>
      <w:r>
        <w:t>’</w:t>
      </w:r>
      <w:r w:rsidRPr="00DC1BBE">
        <w:t>enfance.</w:t>
      </w:r>
    </w:p>
    <w:p w:rsidR="00247C07" w:rsidRPr="00DC1BBE" w:rsidRDefault="00247C07" w:rsidP="00247C07">
      <w:pPr>
        <w:pStyle w:val="SingleTxt"/>
        <w:numPr>
          <w:ilvl w:val="0"/>
          <w:numId w:val="6"/>
        </w:numPr>
        <w:suppressAutoHyphens/>
      </w:pPr>
      <w:r w:rsidRPr="00DC1BBE">
        <w:t>Des organisations, telles que Child Protection Alliance (CPA), Children</w:t>
      </w:r>
      <w:r>
        <w:t>’</w:t>
      </w:r>
      <w:r w:rsidRPr="00DC1BBE">
        <w:t xml:space="preserve">s Parliament, Children for Children Organisation (CFCO), Young People in the Media et Voices of the Young, jouent un rôle important en influençant la politique, en mettant en œuvre des programmes et en sensibilisant le public aux questions touchant les enfants. Leur participation aux instances nationales, régionales et internationales a considérablement influencé le programme </w:t>
      </w:r>
      <w:r>
        <w:t>« </w:t>
      </w:r>
      <w:r w:rsidRPr="00DC1BBE">
        <w:t>Nothing for us without us</w:t>
      </w:r>
      <w:r>
        <w:t> »</w:t>
      </w:r>
      <w:r w:rsidRPr="00DC1BBE">
        <w:t xml:space="preserve"> en faveur de l</w:t>
      </w:r>
      <w:r>
        <w:t>’</w:t>
      </w:r>
      <w:r w:rsidRPr="00DC1BBE">
        <w:t>enfance.</w:t>
      </w:r>
    </w:p>
    <w:p w:rsidR="00247C07" w:rsidRPr="00DC1BBE" w:rsidRDefault="00247C07" w:rsidP="00247C07">
      <w:pPr>
        <w:pStyle w:val="SingleTxt"/>
        <w:numPr>
          <w:ilvl w:val="0"/>
          <w:numId w:val="6"/>
        </w:numPr>
        <w:suppressAutoHyphens/>
      </w:pPr>
      <w:r w:rsidRPr="00DC1BBE">
        <w:t>En ce qui concerne l</w:t>
      </w:r>
      <w:r>
        <w:t>’</w:t>
      </w:r>
      <w:r w:rsidRPr="00DC1BBE">
        <w:t>éducation, comme indiqué précédemment au paragraphe 2.4, des progrès importants ont été réalisés dans la progression du taux d</w:t>
      </w:r>
      <w:r>
        <w:t>’</w:t>
      </w:r>
      <w:r w:rsidRPr="00DC1BBE">
        <w:t>inscription et de rétention des filles dans les écoles. Dans l</w:t>
      </w:r>
      <w:r>
        <w:t>’</w:t>
      </w:r>
      <w:r w:rsidRPr="00DC1BBE">
        <w:t>enseignement primaire, le taux brut de scolarisation est passé de 82</w:t>
      </w:r>
      <w:r>
        <w:t> % à 92 </w:t>
      </w:r>
      <w:r w:rsidRPr="00DC1BBE">
        <w:t>% entre 2001/2002 et 2007/2008, compte tenu des inscriptions dans les madrassas</w:t>
      </w:r>
      <w:r w:rsidRPr="009A4EF8">
        <w:rPr>
          <w:vertAlign w:val="superscript"/>
        </w:rPr>
        <w:footnoteReference w:id="41"/>
      </w:r>
      <w:r w:rsidRPr="00DC1BBE">
        <w:t>. Au cours de la même période, le taux brut de scolarisation des filles a considérablement augmenté, passant de 80</w:t>
      </w:r>
      <w:r>
        <w:t> </w:t>
      </w:r>
      <w:r w:rsidRPr="00DC1BBE">
        <w:t>% à 92</w:t>
      </w:r>
      <w:r>
        <w:t> </w:t>
      </w:r>
      <w:r w:rsidRPr="00DC1BBE">
        <w:t>%, et celui des garçons s</w:t>
      </w:r>
      <w:r>
        <w:t>’</w:t>
      </w:r>
      <w:r w:rsidRPr="00DC1BBE">
        <w:t>est légèrement accru, de 85</w:t>
      </w:r>
      <w:r>
        <w:t> </w:t>
      </w:r>
      <w:r w:rsidRPr="00DC1BBE">
        <w:t>% à 87</w:t>
      </w:r>
      <w:r>
        <w:t> </w:t>
      </w:r>
      <w:r w:rsidRPr="00DC1BBE">
        <w:t>%. Dans l</w:t>
      </w:r>
      <w:r>
        <w:t>’</w:t>
      </w:r>
      <w:r w:rsidRPr="00DC1BBE">
        <w:t>enseignement secondaire, le taux brut de scolarisation est passé de 43</w:t>
      </w:r>
      <w:r>
        <w:t> </w:t>
      </w:r>
      <w:r w:rsidRPr="00DC1BBE">
        <w:t>% à 65</w:t>
      </w:r>
      <w:r>
        <w:t> </w:t>
      </w:r>
      <w:r w:rsidRPr="00DC1BBE">
        <w:t>%. Cette augmentation des inscriptions représente un taux moyen de croissance annuelle de 15</w:t>
      </w:r>
      <w:r>
        <w:t> </w:t>
      </w:r>
      <w:r w:rsidRPr="00DC1BBE">
        <w:t>%, qui est donc supérieur à la cible de 12,7</w:t>
      </w:r>
      <w:r>
        <w:t> </w:t>
      </w:r>
      <w:r w:rsidRPr="00DC1BBE">
        <w:t>%. Cependant, au cours de la période 2005/2006-2007/2008, le taux brut de scolarisation des garçons est tombé de 62</w:t>
      </w:r>
      <w:r>
        <w:t> </w:t>
      </w:r>
      <w:r w:rsidRPr="00DC1BBE">
        <w:t>% à 58</w:t>
      </w:r>
      <w:r>
        <w:t> </w:t>
      </w:r>
      <w:r w:rsidRPr="00DC1BBE">
        <w:t>% tandis que celui des filles a légèrement progressé, passant de 56</w:t>
      </w:r>
      <w:r>
        <w:t> </w:t>
      </w:r>
      <w:r w:rsidRPr="00DC1BBE">
        <w:t>% à 60</w:t>
      </w:r>
      <w:r>
        <w:t> </w:t>
      </w:r>
      <w:r w:rsidRPr="00DC1BBE">
        <w:t>%. L</w:t>
      </w:r>
      <w:r>
        <w:t>’</w:t>
      </w:r>
      <w:r w:rsidRPr="00DC1BBE">
        <w:t>indice de parité en 2006 était de 1,03</w:t>
      </w:r>
      <w:r>
        <w:t> </w:t>
      </w:r>
      <w:r w:rsidRPr="00DC1BBE">
        <w:t>% dans l</w:t>
      </w:r>
      <w:r>
        <w:t>’</w:t>
      </w:r>
      <w:r w:rsidRPr="00DC1BBE">
        <w:t>enseignement primaire et de 0,91</w:t>
      </w:r>
      <w:r>
        <w:t> </w:t>
      </w:r>
      <w:r w:rsidRPr="00DC1BBE">
        <w:t>% dans l</w:t>
      </w:r>
      <w:r>
        <w:t>’</w:t>
      </w:r>
      <w:r w:rsidRPr="00DC1BBE">
        <w:t>enseignement secondaire</w:t>
      </w:r>
      <w:r w:rsidRPr="009A4EF8">
        <w:rPr>
          <w:vertAlign w:val="superscript"/>
        </w:rPr>
        <w:footnoteReference w:id="42"/>
      </w:r>
      <w:r w:rsidRPr="00DC1BBE">
        <w:t>. Toutefois, s</w:t>
      </w:r>
      <w:r>
        <w:t>’</w:t>
      </w:r>
      <w:r w:rsidRPr="00DC1BBE">
        <w:t>agissant de l</w:t>
      </w:r>
      <w:r>
        <w:t>’</w:t>
      </w:r>
      <w:r w:rsidRPr="00DC1BBE">
        <w:t>alphabétisation des adultes, le taux d</w:t>
      </w:r>
      <w:r>
        <w:t>’</w:t>
      </w:r>
      <w:r w:rsidRPr="00DC1BBE">
        <w:t>alphabétisation des hommes (60</w:t>
      </w:r>
      <w:r>
        <w:t> </w:t>
      </w:r>
      <w:r w:rsidRPr="00DC1BBE">
        <w:t>%) est plus élevé que celui des femmes (42,5</w:t>
      </w:r>
      <w:r>
        <w:t> </w:t>
      </w:r>
      <w:r w:rsidRPr="00DC1BBE">
        <w:t>%), et le taux d</w:t>
      </w:r>
      <w:r>
        <w:t>’</w:t>
      </w:r>
      <w:r w:rsidRPr="00DC1BBE">
        <w:t>alphabétisation des adultes est de 46</w:t>
      </w:r>
      <w:r>
        <w:t> </w:t>
      </w:r>
      <w:r w:rsidRPr="00DC1BBE">
        <w:t>% au niveau national</w:t>
      </w:r>
      <w:r w:rsidRPr="009A4EF8">
        <w:rPr>
          <w:vertAlign w:val="superscript"/>
        </w:rPr>
        <w:footnoteReference w:id="43"/>
      </w:r>
      <w:r w:rsidRPr="00DC1BBE">
        <w:t xml:space="preserve"> (voir les graphiques 3 et 4 ci-après).</w:t>
      </w:r>
    </w:p>
    <w:p w:rsidR="00247C07" w:rsidRPr="00E373FB" w:rsidRDefault="00247C07" w:rsidP="00247C07">
      <w:pPr>
        <w:pStyle w:val="SingleTxt"/>
        <w:suppressAutoHyphens/>
        <w:spacing w:after="0" w:line="120" w:lineRule="exact"/>
        <w:rPr>
          <w:sz w:val="10"/>
        </w:rPr>
      </w:pPr>
    </w:p>
    <w:p w:rsidR="00247C07" w:rsidRPr="00DC1BBE" w:rsidRDefault="00247C07" w:rsidP="00247C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373FB">
        <w:rPr>
          <w:b w:val="0"/>
        </w:rPr>
        <w:t>Graphique 3</w:t>
      </w:r>
      <w:r>
        <w:br/>
      </w:r>
      <w:r w:rsidRPr="00DC1BBE">
        <w:t>Taux brut de scolarisation dans le cycle d</w:t>
      </w:r>
      <w:r>
        <w:t>’</w:t>
      </w:r>
      <w:r w:rsidRPr="00DC1BBE">
        <w:t>éducation de base</w:t>
      </w:r>
    </w:p>
    <w:p w:rsidR="00247C07" w:rsidRPr="00E373FB" w:rsidRDefault="00247C07" w:rsidP="00247C07">
      <w:pPr>
        <w:pStyle w:val="SingleTxt"/>
        <w:suppressAutoHyphens/>
        <w:spacing w:after="0" w:line="120" w:lineRule="exact"/>
        <w:rPr>
          <w:sz w:val="10"/>
        </w:rPr>
      </w:pPr>
    </w:p>
    <w:p w:rsidR="00247C07" w:rsidRPr="00E373FB" w:rsidRDefault="00247C07" w:rsidP="00247C07">
      <w:pPr>
        <w:pStyle w:val="SingleTxt"/>
        <w:suppressAutoHyphens/>
        <w:spacing w:after="0" w:line="120" w:lineRule="exact"/>
        <w:rPr>
          <w:sz w:val="10"/>
        </w:rPr>
      </w:pPr>
    </w:p>
    <w:p w:rsidR="00247C07" w:rsidRDefault="00641B84" w:rsidP="00247C07">
      <w:pPr>
        <w:pStyle w:val="SingleTxt"/>
        <w:suppressAutoHyphens/>
        <w:spacing w:line="240" w:lineRule="auto"/>
        <w:ind w:left="1264" w:right="1264"/>
      </w:pPr>
      <w:r>
        <w:rPr>
          <w:noProof/>
          <w:w w:val="100"/>
          <w:lang w:val="fr-FR" w:eastAsia="fr-FR"/>
        </w:rPr>
        <w:pict>
          <v:line id="_x0000_s1078" style="position:absolute;left:0;text-align:left;z-index:37" from="63pt,0" to="435.75pt,0" strokeweight=".25pt"/>
        </w:pict>
      </w:r>
      <w:r w:rsidR="00247C07">
        <w:rPr>
          <w:noProof/>
          <w:w w:val="100"/>
          <w:lang w:val="en-US"/>
        </w:rPr>
        <w:pict>
          <v:shape id="_x0000_s1046" type="#_x0000_t202" style="position:absolute;left:0;text-align:left;margin-left:396.1pt;margin-top:105.2pt;width:35.45pt;height:11.4pt;z-index:16" stroked="f">
            <v:textbox inset="0,0,0,0">
              <w:txbxContent>
                <w:p w:rsidR="00247C07" w:rsidRPr="005E490E" w:rsidRDefault="00247C07" w:rsidP="00247C07">
                  <w:pPr>
                    <w:spacing w:line="240" w:lineRule="auto"/>
                    <w:rPr>
                      <w:sz w:val="18"/>
                      <w:szCs w:val="18"/>
                    </w:rPr>
                  </w:pPr>
                  <w:r w:rsidRPr="005E490E">
                    <w:rPr>
                      <w:sz w:val="18"/>
                      <w:szCs w:val="18"/>
                    </w:rPr>
                    <w:t>Ga</w:t>
                  </w:r>
                  <w:r w:rsidRPr="005E490E">
                    <w:rPr>
                      <w:sz w:val="18"/>
                      <w:szCs w:val="18"/>
                    </w:rPr>
                    <w:t>r</w:t>
                  </w:r>
                  <w:r w:rsidRPr="005E490E">
                    <w:rPr>
                      <w:sz w:val="18"/>
                      <w:szCs w:val="18"/>
                    </w:rPr>
                    <w:t>çons</w:t>
                  </w:r>
                </w:p>
              </w:txbxContent>
            </v:textbox>
          </v:shape>
        </w:pict>
      </w:r>
      <w:r w:rsidR="00247C07">
        <w:rPr>
          <w:noProof/>
          <w:w w:val="100"/>
          <w:lang w:val="en-US"/>
        </w:rPr>
        <w:pict>
          <v:shape id="_x0000_s1045" type="#_x0000_t202" style="position:absolute;left:0;text-align:left;margin-left:398.2pt;margin-top:119.35pt;width:27.8pt;height:9.95pt;z-index:15" stroked="f">
            <v:textbox inset="0,0,0,0">
              <w:txbxContent>
                <w:p w:rsidR="00247C07" w:rsidRPr="005E490E" w:rsidRDefault="00247C07" w:rsidP="00247C07">
                  <w:pPr>
                    <w:spacing w:line="240" w:lineRule="auto"/>
                    <w:rPr>
                      <w:sz w:val="18"/>
                      <w:szCs w:val="18"/>
                    </w:rPr>
                  </w:pPr>
                  <w:r w:rsidRPr="005E490E">
                    <w:rPr>
                      <w:sz w:val="18"/>
                      <w:szCs w:val="18"/>
                    </w:rPr>
                    <w:t>Filles</w:t>
                  </w:r>
                </w:p>
              </w:txbxContent>
            </v:textbox>
          </v:shape>
        </w:pict>
      </w:r>
      <w:r w:rsidR="00247C07">
        <w:rPr>
          <w:noProof/>
          <w:w w:val="100"/>
          <w:lang w:val="en-US"/>
        </w:rPr>
        <w:pict>
          <v:shape id="_x0000_s1047" type="#_x0000_t202" style="position:absolute;left:0;text-align:left;margin-left:125.35pt;margin-top:4.45pt;width:243.65pt;height:36pt;z-index:17" stroked="f">
            <v:textbox inset="0,0,0,0">
              <w:txbxContent>
                <w:p w:rsidR="00247C07" w:rsidRPr="00E373FB" w:rsidRDefault="00247C07" w:rsidP="00247C07">
                  <w:pPr>
                    <w:spacing w:line="240" w:lineRule="auto"/>
                    <w:jc w:val="center"/>
                    <w:rPr>
                      <w:b/>
                      <w:sz w:val="24"/>
                      <w:szCs w:val="24"/>
                    </w:rPr>
                  </w:pPr>
                  <w:r w:rsidRPr="00E373FB">
                    <w:rPr>
                      <w:b/>
                      <w:sz w:val="24"/>
                      <w:szCs w:val="24"/>
                    </w:rPr>
                    <w:t>Taux brut de scolar</w:t>
                  </w:r>
                  <w:r w:rsidRPr="00E373FB">
                    <w:rPr>
                      <w:b/>
                      <w:sz w:val="24"/>
                      <w:szCs w:val="24"/>
                    </w:rPr>
                    <w:t>i</w:t>
                  </w:r>
                  <w:r w:rsidRPr="00E373FB">
                    <w:rPr>
                      <w:b/>
                      <w:sz w:val="24"/>
                      <w:szCs w:val="24"/>
                    </w:rPr>
                    <w:t>sation dans le cycle d’éducation de base</w:t>
                  </w:r>
                </w:p>
              </w:txbxContent>
            </v:textbox>
          </v:shape>
        </w:pict>
      </w:r>
      <w:r w:rsidR="00247C07" w:rsidRPr="00D458D6">
        <w:rPr>
          <w:sz w:val="24"/>
          <w:szCs w:val="24"/>
          <w:lang w:eastAsia="en-GB"/>
        </w:rPr>
        <w:pict>
          <v:shape id="_x0000_i1028" type="#_x0000_t75" style="width:371.25pt;height:189pt;visibility:visible" o:bordertopcolor="this" o:borderleftcolor="this" o:borderbottomcolor="this" o:borderrightcolor="this">
            <v:imagedata r:id="rId22" o:title=""/>
            <w10:bordertop type="single" width="4"/>
            <w10:borderleft type="single" width="4"/>
            <w10:borderbottom type="single" width="4"/>
            <w10:borderright type="single" width="4"/>
          </v:shape>
        </w:pict>
      </w:r>
    </w:p>
    <w:p w:rsidR="00247C07" w:rsidRPr="007B1F6B" w:rsidRDefault="00247C07" w:rsidP="00247C07">
      <w:pPr>
        <w:pStyle w:val="SingleTxt"/>
        <w:suppressAutoHyphens/>
        <w:spacing w:after="0" w:line="120" w:lineRule="exact"/>
        <w:ind w:left="1264" w:right="1264"/>
        <w:rPr>
          <w:sz w:val="10"/>
        </w:rPr>
      </w:pPr>
    </w:p>
    <w:p w:rsidR="00247C07" w:rsidRPr="007B1F6B" w:rsidRDefault="00247C07" w:rsidP="00247C07">
      <w:pPr>
        <w:pStyle w:val="SingleTxt"/>
        <w:suppressAutoHyphens/>
        <w:spacing w:after="0" w:line="120" w:lineRule="exact"/>
        <w:ind w:left="1264" w:right="1264"/>
        <w:rPr>
          <w:sz w:val="10"/>
        </w:rPr>
      </w:pPr>
    </w:p>
    <w:p w:rsidR="00247C07" w:rsidRPr="00DC1BBE" w:rsidRDefault="00247C07" w:rsidP="00247C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Pr="007B1F6B">
        <w:rPr>
          <w:b w:val="0"/>
        </w:rPr>
        <w:t>Graphique 4</w:t>
      </w:r>
      <w:r>
        <w:br/>
      </w:r>
      <w:r w:rsidRPr="00DC1BBE">
        <w:t>Taux net de scolarisation dans le cycle d</w:t>
      </w:r>
      <w:r>
        <w:t>’</w:t>
      </w:r>
      <w:r w:rsidRPr="00DC1BBE">
        <w:t>éducation de base</w:t>
      </w:r>
    </w:p>
    <w:p w:rsidR="00247C07" w:rsidRPr="007B1F6B" w:rsidRDefault="00247C07" w:rsidP="00247C07">
      <w:pPr>
        <w:pStyle w:val="SingleTxt"/>
        <w:keepNext/>
        <w:suppressAutoHyphens/>
        <w:spacing w:after="0" w:line="120" w:lineRule="exact"/>
        <w:ind w:left="1264"/>
        <w:rPr>
          <w:sz w:val="10"/>
        </w:rPr>
      </w:pPr>
    </w:p>
    <w:p w:rsidR="00247C07" w:rsidRDefault="00247C07" w:rsidP="00247C07">
      <w:pPr>
        <w:pStyle w:val="SingleTxt"/>
        <w:keepNext/>
        <w:suppressAutoHyphens/>
        <w:spacing w:after="0" w:line="120" w:lineRule="exact"/>
        <w:ind w:left="1264"/>
        <w:rPr>
          <w:sz w:val="10"/>
        </w:rPr>
      </w:pPr>
    </w:p>
    <w:p w:rsidR="00247C07" w:rsidRDefault="00247C07" w:rsidP="00247C07">
      <w:pPr>
        <w:pStyle w:val="SingleTxt"/>
        <w:spacing w:line="240" w:lineRule="auto"/>
        <w:ind w:left="1264" w:right="1264"/>
      </w:pPr>
      <w:r>
        <w:rPr>
          <w:noProof/>
          <w:w w:val="100"/>
          <w:lang w:val="en-US"/>
        </w:rPr>
        <w:pict>
          <v:shape id="_x0000_s1050" type="#_x0000_t202" style="position:absolute;left:0;text-align:left;margin-left:392.95pt;margin-top:95.4pt;width:27.8pt;height:9.95pt;z-index:20" stroked="f">
            <v:textbox inset="0,0,0,0">
              <w:txbxContent>
                <w:p w:rsidR="00247C07" w:rsidRPr="005E490E" w:rsidRDefault="00247C07" w:rsidP="00247C07">
                  <w:pPr>
                    <w:spacing w:line="240" w:lineRule="auto"/>
                    <w:rPr>
                      <w:sz w:val="18"/>
                      <w:szCs w:val="18"/>
                    </w:rPr>
                  </w:pPr>
                  <w:r w:rsidRPr="005E490E">
                    <w:rPr>
                      <w:sz w:val="18"/>
                      <w:szCs w:val="18"/>
                    </w:rPr>
                    <w:t>Filles</w:t>
                  </w:r>
                </w:p>
              </w:txbxContent>
            </v:textbox>
          </v:shape>
        </w:pict>
      </w:r>
      <w:r>
        <w:rPr>
          <w:noProof/>
          <w:w w:val="100"/>
          <w:lang w:val="en-US"/>
        </w:rPr>
        <w:pict>
          <v:shape id="_x0000_s1049" type="#_x0000_t202" style="position:absolute;left:0;text-align:left;margin-left:391.3pt;margin-top:108.1pt;width:33.2pt;height:9.8pt;z-index:19" stroked="f">
            <v:textbox inset="0,0,0,0">
              <w:txbxContent>
                <w:p w:rsidR="00247C07" w:rsidRPr="005E490E" w:rsidRDefault="00247C07" w:rsidP="00247C07">
                  <w:pPr>
                    <w:spacing w:line="240" w:lineRule="auto"/>
                    <w:rPr>
                      <w:sz w:val="18"/>
                      <w:szCs w:val="18"/>
                    </w:rPr>
                  </w:pPr>
                  <w:r w:rsidRPr="005E490E">
                    <w:rPr>
                      <w:sz w:val="18"/>
                      <w:szCs w:val="18"/>
                    </w:rPr>
                    <w:t>Ga</w:t>
                  </w:r>
                  <w:r w:rsidRPr="005E490E">
                    <w:rPr>
                      <w:sz w:val="18"/>
                      <w:szCs w:val="18"/>
                    </w:rPr>
                    <w:t>r</w:t>
                  </w:r>
                  <w:r w:rsidRPr="005E490E">
                    <w:rPr>
                      <w:sz w:val="18"/>
                      <w:szCs w:val="18"/>
                    </w:rPr>
                    <w:t>çons</w:t>
                  </w:r>
                </w:p>
              </w:txbxContent>
            </v:textbox>
          </v:shape>
        </w:pict>
      </w:r>
      <w:r>
        <w:rPr>
          <w:noProof/>
          <w:w w:val="100"/>
          <w:lang w:val="en-US"/>
        </w:rPr>
        <w:pict>
          <v:shape id="_x0000_s1048" type="#_x0000_t202" style="position:absolute;left:0;text-align:left;margin-left:97.15pt;margin-top:4.45pt;width:304.8pt;height:36pt;z-index:18" stroked="f">
            <v:textbox inset="0,0,0,0">
              <w:txbxContent>
                <w:p w:rsidR="00247C07" w:rsidRPr="00E373FB" w:rsidRDefault="00247C07" w:rsidP="00247C07">
                  <w:pPr>
                    <w:spacing w:line="240" w:lineRule="auto"/>
                    <w:jc w:val="center"/>
                    <w:rPr>
                      <w:b/>
                      <w:sz w:val="24"/>
                      <w:szCs w:val="24"/>
                    </w:rPr>
                  </w:pPr>
                  <w:r w:rsidRPr="00E373FB">
                    <w:rPr>
                      <w:b/>
                      <w:sz w:val="24"/>
                      <w:szCs w:val="24"/>
                    </w:rPr>
                    <w:t xml:space="preserve">Taux </w:t>
                  </w:r>
                  <w:r>
                    <w:rPr>
                      <w:b/>
                      <w:sz w:val="24"/>
                      <w:szCs w:val="24"/>
                    </w:rPr>
                    <w:t xml:space="preserve">net </w:t>
                  </w:r>
                  <w:r w:rsidRPr="00E373FB">
                    <w:rPr>
                      <w:b/>
                      <w:sz w:val="24"/>
                      <w:szCs w:val="24"/>
                    </w:rPr>
                    <w:t>de scolar</w:t>
                  </w:r>
                  <w:r w:rsidRPr="00E373FB">
                    <w:rPr>
                      <w:b/>
                      <w:sz w:val="24"/>
                      <w:szCs w:val="24"/>
                    </w:rPr>
                    <w:t>i</w:t>
                  </w:r>
                  <w:r w:rsidRPr="00E373FB">
                    <w:rPr>
                      <w:b/>
                      <w:sz w:val="24"/>
                      <w:szCs w:val="24"/>
                    </w:rPr>
                    <w:t xml:space="preserve">sation dans le cycle </w:t>
                  </w:r>
                  <w:r>
                    <w:rPr>
                      <w:b/>
                      <w:sz w:val="24"/>
                      <w:szCs w:val="24"/>
                    </w:rPr>
                    <w:br/>
                  </w:r>
                  <w:r w:rsidRPr="00E373FB">
                    <w:rPr>
                      <w:b/>
                      <w:sz w:val="24"/>
                      <w:szCs w:val="24"/>
                    </w:rPr>
                    <w:t>d’éducation de base</w:t>
                  </w:r>
                </w:p>
              </w:txbxContent>
            </v:textbox>
          </v:shape>
        </w:pict>
      </w:r>
      <w:r w:rsidRPr="00D458D6">
        <w:rPr>
          <w:sz w:val="24"/>
          <w:szCs w:val="24"/>
          <w:lang w:eastAsia="en-GB"/>
        </w:rPr>
        <w:pict>
          <v:shape id="_x0000_i1029" type="#_x0000_t75" style="width:365.25pt;height:173.25pt;visibility:visible" o:bordertopcolor="this" o:borderleftcolor="this" o:borderbottomcolor="this" o:borderrightcolor="this">
            <v:imagedata r:id="rId23" o:title=""/>
            <w10:bordertop type="single" width="4"/>
            <w10:borderleft type="single" width="4"/>
            <w10:borderbottom type="single" width="4"/>
            <w10:borderright type="single" width="4"/>
          </v:shape>
        </w:pict>
      </w:r>
    </w:p>
    <w:p w:rsidR="00247C07" w:rsidRPr="00C376CE" w:rsidRDefault="00247C07" w:rsidP="00247C07">
      <w:pPr>
        <w:pStyle w:val="SingleTxt"/>
        <w:spacing w:after="0" w:line="120" w:lineRule="exact"/>
        <w:ind w:left="1264" w:right="1264"/>
        <w:rPr>
          <w:sz w:val="10"/>
        </w:rPr>
      </w:pPr>
    </w:p>
    <w:p w:rsidR="00247C07" w:rsidRPr="00C376CE" w:rsidRDefault="00247C07" w:rsidP="00247C07">
      <w:pPr>
        <w:pStyle w:val="SingleTxt"/>
        <w:spacing w:after="0" w:line="120" w:lineRule="exact"/>
        <w:ind w:left="1264" w:right="1264"/>
        <w:rPr>
          <w:sz w:val="10"/>
        </w:rPr>
      </w:pPr>
    </w:p>
    <w:p w:rsidR="00247C07" w:rsidRDefault="00247C07" w:rsidP="00247C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précoce</w:t>
      </w:r>
    </w:p>
    <w:p w:rsidR="00247C07" w:rsidRPr="00C376CE" w:rsidRDefault="00247C07" w:rsidP="00247C07">
      <w:pPr>
        <w:pStyle w:val="SingleTxt"/>
        <w:spacing w:after="0" w:line="120" w:lineRule="exact"/>
        <w:rPr>
          <w:sz w:val="10"/>
        </w:rPr>
      </w:pPr>
    </w:p>
    <w:p w:rsidR="00247C07" w:rsidRPr="00DC1BBE" w:rsidRDefault="00247C07" w:rsidP="00247C07">
      <w:pPr>
        <w:pStyle w:val="SingleTxt"/>
        <w:numPr>
          <w:ilvl w:val="0"/>
          <w:numId w:val="6"/>
        </w:numPr>
        <w:suppressAutoHyphens/>
      </w:pPr>
      <w:r w:rsidRPr="00DC1BBE">
        <w:t>La loi sur les enfants (Partie IV, Rubrique A, Section 24) stipule que, sous réserve des dispositions du droit privé, aucun enfant ne peut contracter un mariage valide, et que les mariages d</w:t>
      </w:r>
      <w:r>
        <w:t>’</w:t>
      </w:r>
      <w:r w:rsidRPr="00DC1BBE">
        <w:t>enfants peuvent être annulés. La section 27 de la Constitution de 1997 prévoit que le mariage doit découler du respect intégral et de l</w:t>
      </w:r>
      <w:r>
        <w:t>’</w:t>
      </w:r>
      <w:r w:rsidRPr="00DC1BBE">
        <w:t>égalité entre les hommes et les femmes et qu</w:t>
      </w:r>
      <w:r>
        <w:t>’</w:t>
      </w:r>
      <w:r w:rsidRPr="00DC1BBE">
        <w:t>il doit être contracté volontairement par des hommes et de</w:t>
      </w:r>
      <w:r>
        <w:t>s femmes majeurs juridiquement.</w:t>
      </w:r>
    </w:p>
    <w:p w:rsidR="00247C07" w:rsidRPr="00DC1BBE" w:rsidRDefault="00247C07" w:rsidP="00247C07">
      <w:pPr>
        <w:pStyle w:val="SingleTxt"/>
        <w:numPr>
          <w:ilvl w:val="0"/>
          <w:numId w:val="6"/>
        </w:numPr>
        <w:suppressAutoHyphens/>
      </w:pPr>
      <w:r w:rsidRPr="00DC1BBE">
        <w:t>Cependant des problèmes persistent car</w:t>
      </w:r>
      <w:r>
        <w:t>,</w:t>
      </w:r>
      <w:r w:rsidRPr="00DC1BBE">
        <w:t xml:space="preserve"> dans certains cas, des mariages forcés d</w:t>
      </w:r>
      <w:r>
        <w:t>’</w:t>
      </w:r>
      <w:r w:rsidRPr="00DC1BBE">
        <w:t>enfants se produisent alors qu</w:t>
      </w:r>
      <w:r>
        <w:t>’</w:t>
      </w:r>
      <w:r w:rsidRPr="00DC1BBE">
        <w:t>ils sont interdits en vertu de la loi de 2005 sur les enfants. Le mariage précoce des filles est encore pratiqué, bien</w:t>
      </w:r>
      <w:r>
        <w:t xml:space="preserve"> que</w:t>
      </w:r>
      <w:r w:rsidRPr="00DC1BBE">
        <w:t xml:space="preserve"> l</w:t>
      </w:r>
      <w:r>
        <w:t>’</w:t>
      </w:r>
      <w:r w:rsidRPr="00DC1BBE">
        <w:t>âge médian de mariage soit passé de 16 à 17 ans depuis 2002. Une enquête sur le comportement concernant le VIH/sida a été effectuée par le Secrétariat national de la lutte contre le sida en 2005. Les personnes interrogées étaient choisies au hasard dans la cohorte des 15 à 49 ans dans six régions du pays. Comme l</w:t>
      </w:r>
      <w:r>
        <w:t>’</w:t>
      </w:r>
      <w:r w:rsidRPr="00DC1BBE">
        <w:t>indiquent les chiffres ci-après, le pourcentage de filles mariées (66,3</w:t>
      </w:r>
      <w:r>
        <w:t> </w:t>
      </w:r>
      <w:r w:rsidRPr="00DC1BBE">
        <w:t>%) était plus élevé que celui des garçons (36,7</w:t>
      </w:r>
      <w:r>
        <w:t> </w:t>
      </w:r>
      <w:r w:rsidRPr="00DC1BBE">
        <w:t>%). Parmi les femmes sondées, l</w:t>
      </w:r>
      <w:r>
        <w:t>’</w:t>
      </w:r>
      <w:r w:rsidRPr="00DC1BBE">
        <w:t>âge médian au premier mariage était de 17,3 ans alors qu</w:t>
      </w:r>
      <w:r>
        <w:t>’</w:t>
      </w:r>
      <w:r w:rsidRPr="00DC1BBE">
        <w:t>il était de 24,5 ans pour les hommes. La plupart des hommes et femmes mariés (84</w:t>
      </w:r>
      <w:r>
        <w:t> </w:t>
      </w:r>
      <w:r w:rsidRPr="00DC1BBE">
        <w:t>%) vivaient avec leur conjoint au moment de l</w:t>
      </w:r>
      <w:r>
        <w:t>’enquête.</w:t>
      </w:r>
    </w:p>
    <w:p w:rsidR="00247C07" w:rsidRPr="00C376CE" w:rsidRDefault="00247C07" w:rsidP="00247C07">
      <w:pPr>
        <w:pStyle w:val="SingleTxt"/>
        <w:suppressAutoHyphens/>
        <w:spacing w:after="0" w:line="120" w:lineRule="exact"/>
        <w:rPr>
          <w:sz w:val="10"/>
        </w:rPr>
      </w:pPr>
    </w:p>
    <w:p w:rsidR="00247C07" w:rsidRDefault="00247C07" w:rsidP="00247C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Pr="00C376CE">
        <w:rPr>
          <w:b w:val="0"/>
        </w:rPr>
        <w:t>Graphique 5</w:t>
      </w:r>
      <w:r>
        <w:br/>
      </w:r>
      <w:r w:rsidRPr="00DC1BBE">
        <w:t>Personnes mariées qui ont été interrogées, pa</w:t>
      </w:r>
      <w:r>
        <w:t>r lieu de résidence et par sexe</w:t>
      </w:r>
    </w:p>
    <w:p w:rsidR="00247C07" w:rsidRPr="00C376CE" w:rsidRDefault="00247C07" w:rsidP="00247C07">
      <w:pPr>
        <w:pStyle w:val="SingleTxt"/>
        <w:keepNext/>
        <w:spacing w:after="0" w:line="120" w:lineRule="exact"/>
        <w:ind w:left="1264"/>
        <w:rPr>
          <w:sz w:val="10"/>
        </w:rPr>
      </w:pPr>
    </w:p>
    <w:p w:rsidR="00247C07" w:rsidRPr="00C376CE" w:rsidRDefault="00247C07" w:rsidP="00247C07">
      <w:pPr>
        <w:pStyle w:val="SingleTxt"/>
        <w:keepNext/>
        <w:spacing w:after="0" w:line="120" w:lineRule="exact"/>
        <w:ind w:left="1264"/>
        <w:rPr>
          <w:sz w:val="10"/>
        </w:rPr>
      </w:pPr>
    </w:p>
    <w:p w:rsidR="00247C07" w:rsidRDefault="00247C07" w:rsidP="00247C07">
      <w:pPr>
        <w:pStyle w:val="SingleTxt"/>
        <w:spacing w:line="240" w:lineRule="auto"/>
        <w:ind w:left="1264" w:right="1264"/>
      </w:pPr>
      <w:r>
        <w:rPr>
          <w:noProof/>
          <w:w w:val="100"/>
          <w:lang w:val="en-US"/>
        </w:rPr>
        <w:pict>
          <v:shape id="_x0000_s1053" type="#_x0000_t202" style="position:absolute;left:0;text-align:left;margin-left:71.3pt;margin-top:121.6pt;width:31.2pt;height:7.1pt;z-index:23" stroked="f">
            <v:textbox inset="0,0,0,0">
              <w:txbxContent>
                <w:p w:rsidR="00247C07" w:rsidRPr="00C376CE" w:rsidRDefault="00247C07" w:rsidP="00247C07">
                  <w:pPr>
                    <w:spacing w:line="240" w:lineRule="auto"/>
                    <w:rPr>
                      <w:sz w:val="16"/>
                      <w:szCs w:val="16"/>
                    </w:rPr>
                  </w:pPr>
                  <w:r>
                    <w:rPr>
                      <w:sz w:val="16"/>
                      <w:szCs w:val="16"/>
                    </w:rPr>
                    <w:t>Ho</w:t>
                  </w:r>
                  <w:r>
                    <w:rPr>
                      <w:sz w:val="16"/>
                      <w:szCs w:val="16"/>
                    </w:rPr>
                    <w:t>m</w:t>
                  </w:r>
                  <w:r>
                    <w:rPr>
                      <w:sz w:val="16"/>
                      <w:szCs w:val="16"/>
                    </w:rPr>
                    <w:t>mes</w:t>
                  </w:r>
                </w:p>
              </w:txbxContent>
            </v:textbox>
          </v:shape>
        </w:pict>
      </w:r>
      <w:r>
        <w:rPr>
          <w:noProof/>
          <w:w w:val="100"/>
          <w:lang w:val="en-US"/>
        </w:rPr>
        <w:pict>
          <v:shape id="_x0000_s1052" type="#_x0000_t202" style="position:absolute;left:0;text-align:left;margin-left:71.9pt;margin-top:129.85pt;width:30.35pt;height:7.1pt;z-index:22" stroked="f">
            <v:textbox inset="0,0,0,0">
              <w:txbxContent>
                <w:p w:rsidR="00247C07" w:rsidRPr="00C376CE" w:rsidRDefault="00247C07" w:rsidP="00247C07">
                  <w:pPr>
                    <w:spacing w:line="240" w:lineRule="auto"/>
                    <w:rPr>
                      <w:sz w:val="16"/>
                      <w:szCs w:val="16"/>
                    </w:rPr>
                  </w:pPr>
                  <w:r>
                    <w:rPr>
                      <w:sz w:val="16"/>
                      <w:szCs w:val="16"/>
                    </w:rPr>
                    <w:t>Femmes</w:t>
                  </w:r>
                </w:p>
              </w:txbxContent>
            </v:textbox>
          </v:shape>
        </w:pict>
      </w:r>
      <w:r>
        <w:rPr>
          <w:noProof/>
          <w:w w:val="100"/>
          <w:lang w:val="en-US"/>
        </w:rPr>
        <w:pict>
          <v:shape id="_x0000_s1051" type="#_x0000_t202" style="position:absolute;left:0;text-align:left;margin-left:66.1pt;margin-top:33.7pt;width:14.5pt;height:49.75pt;z-index:21" stroked="f">
            <v:textbox style="layout-flow:vertical;mso-layout-flow-alt:bottom-to-top" inset="0,0,0,0">
              <w:txbxContent>
                <w:p w:rsidR="00247C07" w:rsidRPr="00C376CE" w:rsidRDefault="00247C07" w:rsidP="00247C07">
                  <w:pPr>
                    <w:rPr>
                      <w:sz w:val="16"/>
                      <w:szCs w:val="16"/>
                    </w:rPr>
                  </w:pPr>
                  <w:r w:rsidRPr="00C376CE">
                    <w:rPr>
                      <w:sz w:val="16"/>
                      <w:szCs w:val="16"/>
                    </w:rPr>
                    <w:t>Pou</w:t>
                  </w:r>
                  <w:r w:rsidRPr="00C376CE">
                    <w:rPr>
                      <w:sz w:val="16"/>
                      <w:szCs w:val="16"/>
                    </w:rPr>
                    <w:t>r</w:t>
                  </w:r>
                  <w:r w:rsidRPr="00C376CE">
                    <w:rPr>
                      <w:sz w:val="16"/>
                      <w:szCs w:val="16"/>
                    </w:rPr>
                    <w:t>centage</w:t>
                  </w:r>
                </w:p>
              </w:txbxContent>
            </v:textbox>
          </v:shape>
        </w:pict>
      </w:r>
      <w:r w:rsidRPr="00D458D6">
        <w:rPr>
          <w:sz w:val="24"/>
          <w:szCs w:val="24"/>
          <w:lang w:eastAsia="en-GB"/>
        </w:rPr>
        <w:pict>
          <v:shape id="_x0000_i1030" type="#_x0000_t75" style="width:366pt;height:141pt;visibility:visible" o:bordertopcolor="this" o:borderleftcolor="this" o:borderbottomcolor="this" o:borderrightcolor="this">
            <v:imagedata r:id="rId24" o:title=""/>
            <w10:bordertop type="single" width="4"/>
            <w10:borderleft type="single" width="4"/>
            <w10:borderbottom type="single" width="4"/>
            <w10:borderright type="single" width="4"/>
          </v:shape>
        </w:pict>
      </w:r>
    </w:p>
    <w:p w:rsidR="00247C07" w:rsidRPr="00C376CE" w:rsidRDefault="00247C07" w:rsidP="00247C07">
      <w:pPr>
        <w:pStyle w:val="SingleTxt"/>
        <w:spacing w:after="0" w:line="120" w:lineRule="exact"/>
        <w:ind w:left="1264" w:right="1264"/>
        <w:rPr>
          <w:sz w:val="10"/>
        </w:rPr>
      </w:pPr>
    </w:p>
    <w:p w:rsidR="00247C07" w:rsidRPr="00C376CE" w:rsidRDefault="00247C07" w:rsidP="00247C07">
      <w:pPr>
        <w:pStyle w:val="SingleTxt"/>
        <w:spacing w:after="0" w:line="120" w:lineRule="exact"/>
        <w:ind w:left="1264" w:right="1264"/>
        <w:rPr>
          <w:sz w:val="10"/>
        </w:rPr>
      </w:pPr>
    </w:p>
    <w:p w:rsidR="00247C07" w:rsidRPr="00DC1BBE" w:rsidRDefault="00247C07" w:rsidP="00247C07">
      <w:pPr>
        <w:pStyle w:val="SingleTxt"/>
        <w:numPr>
          <w:ilvl w:val="0"/>
          <w:numId w:val="6"/>
        </w:numPr>
        <w:suppressAutoHyphens/>
      </w:pPr>
      <w:r w:rsidRPr="00DC1BBE">
        <w:t>Les activités de sensibilisation menées par le Conseil national des femmes et l</w:t>
      </w:r>
      <w:r>
        <w:t>’</w:t>
      </w:r>
      <w:r w:rsidRPr="00DC1BBE">
        <w:t>Office national des femmes ainsi que par les organisations de la société civile qui s</w:t>
      </w:r>
      <w:r>
        <w:t>’</w:t>
      </w:r>
      <w:r w:rsidRPr="00DC1BBE">
        <w:t>occupent des enfants ont contribué à réduire les mariages précoces. L</w:t>
      </w:r>
      <w:r>
        <w:t>’</w:t>
      </w:r>
      <w:r w:rsidRPr="00DC1BBE">
        <w:t>éducation des filles et la poursuite de leur scolarité pour leur permettre de terminer leurs études peuvent contribuer à réduire les mariages précoces de</w:t>
      </w:r>
      <w:r>
        <w:t>s</w:t>
      </w:r>
      <w:r w:rsidRPr="00DC1BBE">
        <w:t xml:space="preserve"> filles et à relever l</w:t>
      </w:r>
      <w:r>
        <w:t>’</w:t>
      </w:r>
      <w:r w:rsidRPr="00DC1BBE">
        <w:t>âge médian du mariage. Les clubs de mères dialoguent avec les membres de leur communauté et s</w:t>
      </w:r>
      <w:r>
        <w:t>’</w:t>
      </w:r>
      <w:r w:rsidRPr="00DC1BBE">
        <w:t>interposent physiquement pour les empêcher de donner leur fille en mariage.</w:t>
      </w:r>
    </w:p>
    <w:p w:rsidR="00247C07" w:rsidRPr="00F0104C" w:rsidRDefault="00247C07" w:rsidP="00247C07">
      <w:pPr>
        <w:pStyle w:val="SingleTxt"/>
        <w:suppressAutoHyphens/>
        <w:spacing w:after="0" w:line="120" w:lineRule="exact"/>
        <w:rPr>
          <w:sz w:val="10"/>
        </w:rPr>
      </w:pPr>
    </w:p>
    <w:p w:rsidR="00247C07" w:rsidRPr="00F0104C" w:rsidRDefault="00247C07" w:rsidP="00247C07">
      <w:pPr>
        <w:pStyle w:val="SingleTxt"/>
        <w:suppressAutoHyphens/>
        <w:spacing w:after="0" w:line="120" w:lineRule="exact"/>
        <w:rPr>
          <w:sz w:val="10"/>
        </w:rPr>
      </w:pPr>
    </w:p>
    <w:p w:rsidR="00247C07" w:rsidRDefault="00247C07" w:rsidP="00247C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C1BBE">
        <w:t>2.12</w:t>
      </w:r>
      <w:r>
        <w:tab/>
      </w:r>
      <w:r w:rsidRPr="00DC1BBE">
        <w:t>Mise en place d</w:t>
      </w:r>
      <w:r>
        <w:t>’</w:t>
      </w:r>
      <w:r w:rsidRPr="00DC1BBE">
        <w:t xml:space="preserve">un système global de collecte de données </w:t>
      </w:r>
      <w:r>
        <w:br/>
      </w:r>
      <w:r w:rsidRPr="00DC1BBE">
        <w:t>et d</w:t>
      </w:r>
      <w:r>
        <w:t>’</w:t>
      </w:r>
      <w:r w:rsidRPr="00DC1BBE">
        <w:t>indicateurs mesurables pour suivre l</w:t>
      </w:r>
      <w:r>
        <w:t>’</w:t>
      </w:r>
      <w:r w:rsidRPr="00DC1BBE">
        <w:t xml:space="preserve">évolution de la situation </w:t>
      </w:r>
      <w:r>
        <w:br/>
      </w:r>
      <w:r w:rsidRPr="00DC1BBE">
        <w:t xml:space="preserve">des femmes et les progrès accomplis vers une égalité de fait </w:t>
      </w:r>
      <w:r>
        <w:br/>
      </w:r>
      <w:r w:rsidRPr="00DC1BBE">
        <w:t>entre les sexes et inclusion, dans le prochain rapport, de données statistiques et d</w:t>
      </w:r>
      <w:r>
        <w:t>’</w:t>
      </w:r>
      <w:r w:rsidRPr="00DC1BBE">
        <w:t xml:space="preserve">une analyse de ces données ventilées par sexe </w:t>
      </w:r>
      <w:r>
        <w:br/>
      </w:r>
      <w:r w:rsidRPr="00DC1BBE">
        <w:t xml:space="preserve">et par zone rurale ou urbaine, indiquant les effets des mesures </w:t>
      </w:r>
      <w:r>
        <w:br/>
        <w:t>prises et les résultats obtenus</w:t>
      </w:r>
    </w:p>
    <w:p w:rsidR="00247C07" w:rsidRPr="00F0104C" w:rsidRDefault="00247C07" w:rsidP="00247C07">
      <w:pPr>
        <w:pStyle w:val="SingleTxt"/>
        <w:spacing w:after="0" w:line="120" w:lineRule="exact"/>
        <w:rPr>
          <w:sz w:val="10"/>
        </w:rPr>
      </w:pPr>
    </w:p>
    <w:p w:rsidR="00247C07" w:rsidRPr="00F0104C" w:rsidRDefault="00247C07" w:rsidP="00247C07">
      <w:pPr>
        <w:pStyle w:val="SingleTxt"/>
        <w:spacing w:after="0" w:line="120" w:lineRule="exact"/>
        <w:rPr>
          <w:sz w:val="10"/>
        </w:rPr>
      </w:pPr>
    </w:p>
    <w:p w:rsidR="00247C07" w:rsidRPr="00DC1BBE" w:rsidRDefault="00247C07" w:rsidP="00247C07">
      <w:pPr>
        <w:pStyle w:val="SingleTxt"/>
        <w:numPr>
          <w:ilvl w:val="0"/>
          <w:numId w:val="6"/>
        </w:numPr>
        <w:suppressAutoHyphens/>
      </w:pPr>
      <w:r w:rsidRPr="00DC1BBE">
        <w:t>Dans le domaine de la collecte de données, plusieurs enquêtes ont été effectuées depuis la présentation du rapport précédent. Le Bureau gambien de statistique a demandé une étude sur les technologies de l</w:t>
      </w:r>
      <w:r>
        <w:t>’</w:t>
      </w:r>
      <w:r w:rsidRPr="00DC1BBE">
        <w:t>information et des communications, l</w:t>
      </w:r>
      <w:r>
        <w:t>’</w:t>
      </w:r>
      <w:r w:rsidRPr="00DC1BBE">
        <w:t>accès des femmes à ces technologies, les obstacles et les perspectives d</w:t>
      </w:r>
      <w:r>
        <w:t>’</w:t>
      </w:r>
      <w:r w:rsidRPr="00DC1BBE">
        <w:t>avenir. Une étude nationale sur la problématique hommes-femmes et l</w:t>
      </w:r>
      <w:r>
        <w:t>’</w:t>
      </w:r>
      <w:r w:rsidRPr="00DC1BBE">
        <w:t>autonomisation des femmes au niveau des ménages a été également demandée en 2005 et financée par le FNUAP. Cette étude se trouve dans sa phase finale et fournira des données empiriques sur la situation des femmes et des filles gambiennes et l</w:t>
      </w:r>
      <w:r>
        <w:t>’</w:t>
      </w:r>
      <w:r w:rsidRPr="00DC1BBE">
        <w:t>égalité des sexes. Toutes ces activités sont conformes à la mise en œuvre de la recommandation du Comité qui a fait remarquer que le rapport précédent ne contenait pas de données confi</w:t>
      </w:r>
      <w:r w:rsidRPr="00DC1BBE">
        <w:t>r</w:t>
      </w:r>
      <w:r w:rsidRPr="00DC1BBE">
        <w:t>ma</w:t>
      </w:r>
      <w:r>
        <w:t>nt les conclusions du rapport.</w:t>
      </w:r>
    </w:p>
    <w:p w:rsidR="00247C07" w:rsidRPr="00DC1BBE" w:rsidRDefault="00247C07" w:rsidP="00247C07">
      <w:pPr>
        <w:pStyle w:val="SingleTxt"/>
        <w:numPr>
          <w:ilvl w:val="0"/>
          <w:numId w:val="6"/>
        </w:numPr>
        <w:suppressAutoHyphens/>
      </w:pPr>
      <w:r w:rsidRPr="00DC1BBE">
        <w:t>Système de suivi et d</w:t>
      </w:r>
      <w:r>
        <w:t>’</w:t>
      </w:r>
      <w:r w:rsidRPr="00DC1BBE">
        <w:t>évaluation</w:t>
      </w:r>
      <w:r>
        <w:t> </w:t>
      </w:r>
      <w:r w:rsidRPr="00DC1BBE">
        <w:t>: L</w:t>
      </w:r>
      <w:r>
        <w:t>’</w:t>
      </w:r>
      <w:r w:rsidRPr="00DC1BBE">
        <w:t>Office national des femmes élabore actuellement, avec l</w:t>
      </w:r>
      <w:r>
        <w:t>’</w:t>
      </w:r>
      <w:r w:rsidRPr="00DC1BBE">
        <w:t>appui du projet de renforcement des compétences, un système national d</w:t>
      </w:r>
      <w:r>
        <w:t>’</w:t>
      </w:r>
      <w:r w:rsidRPr="00DC1BBE">
        <w:t>évaluation et de suivi de la problématique hommes-femmes et de l</w:t>
      </w:r>
      <w:r>
        <w:t>’</w:t>
      </w:r>
      <w:r w:rsidRPr="00DC1BBE">
        <w:t>autonomisation des femmes. Il sera donc possible d</w:t>
      </w:r>
      <w:r>
        <w:t>’</w:t>
      </w:r>
      <w:r w:rsidRPr="00DC1BBE">
        <w:t>assurer le suivi approprié des interventions menées par les parties prenantes et de disposer d</w:t>
      </w:r>
      <w:r>
        <w:t>’</w:t>
      </w:r>
      <w:r w:rsidRPr="00DC1BBE">
        <w:t>informations à jour. Ce système sera accessible aux partenaires sur Internet par l</w:t>
      </w:r>
      <w:r>
        <w:t>’</w:t>
      </w:r>
      <w:r w:rsidRPr="00DC1BBE">
        <w:t>intermédiaire du site Internet Gambian Women Website, qui sera créé et financé par le PNUD. Une base de données sera également mise en place dans le cadre du système de suivi et d</w:t>
      </w:r>
      <w:r>
        <w:t>’</w:t>
      </w:r>
      <w:r w:rsidRPr="00DC1BBE">
        <w:t>évaluation, et une formation sera dispensée aux membres du réseau de coordonnateurs des questions concernant la problématique hommes-femmes ainsi qu</w:t>
      </w:r>
      <w:r>
        <w:t>’</w:t>
      </w:r>
      <w:r w:rsidRPr="00DC1BBE">
        <w:t>au personnel de l</w:t>
      </w:r>
      <w:r>
        <w:t>’</w:t>
      </w:r>
      <w:r w:rsidRPr="00DC1BBE">
        <w:t>Office national des femmes. En 2007, un coordonnateur et un assistant chargés du suivi de l</w:t>
      </w:r>
      <w:r>
        <w:t>’</w:t>
      </w:r>
      <w:r w:rsidRPr="00DC1BBE">
        <w:t>évaluation ont été recrutés par le Gouvernement et formés avec l</w:t>
      </w:r>
      <w:r>
        <w:t>’</w:t>
      </w:r>
      <w:r w:rsidRPr="00DC1BBE">
        <w:t>appui du projet de renforcement des compétences et la Banque africaine de dév</w:t>
      </w:r>
      <w:r w:rsidRPr="00DC1BBE">
        <w:t>e</w:t>
      </w:r>
      <w:r w:rsidRPr="00DC1BBE">
        <w:t>loppement.</w:t>
      </w:r>
    </w:p>
    <w:p w:rsidR="00247C07" w:rsidRPr="00DC1BBE" w:rsidRDefault="00247C07" w:rsidP="00247C07">
      <w:pPr>
        <w:pStyle w:val="SingleTxt"/>
        <w:numPr>
          <w:ilvl w:val="0"/>
          <w:numId w:val="6"/>
        </w:numPr>
        <w:suppressAutoHyphens/>
      </w:pPr>
      <w:r w:rsidRPr="00DC1BBE">
        <w:t>La mise en place d</w:t>
      </w:r>
      <w:r>
        <w:t>’</w:t>
      </w:r>
      <w:r w:rsidRPr="00DC1BBE">
        <w:t>un système informatisé d</w:t>
      </w:r>
      <w:r>
        <w:t>’</w:t>
      </w:r>
      <w:r w:rsidRPr="00DC1BBE">
        <w:t>information sanitaire a été achevée et l</w:t>
      </w:r>
      <w:r>
        <w:t>’</w:t>
      </w:r>
      <w:r w:rsidRPr="00DC1BBE">
        <w:t>élément réseautage sera abordé sous peu, ce qui garantira la di</w:t>
      </w:r>
      <w:r>
        <w:t>sponibilité de données fiables.</w:t>
      </w:r>
    </w:p>
    <w:p w:rsidR="00247C07" w:rsidRPr="00F0104C" w:rsidRDefault="00247C07" w:rsidP="00247C07">
      <w:pPr>
        <w:pStyle w:val="SingleTxt"/>
        <w:suppressAutoHyphens/>
        <w:spacing w:after="0" w:line="120" w:lineRule="exact"/>
        <w:rPr>
          <w:sz w:val="10"/>
        </w:rPr>
      </w:pPr>
    </w:p>
    <w:p w:rsidR="00247C07" w:rsidRPr="00F0104C" w:rsidRDefault="00247C07" w:rsidP="00247C07">
      <w:pPr>
        <w:pStyle w:val="SingleTxt"/>
        <w:suppressAutoHyphens/>
        <w:spacing w:after="0" w:line="120" w:lineRule="exact"/>
        <w:rPr>
          <w:sz w:val="10"/>
        </w:rPr>
      </w:pPr>
    </w:p>
    <w:p w:rsidR="00247C07" w:rsidRDefault="00247C07" w:rsidP="00247C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C1BBE">
        <w:t>2.13</w:t>
      </w:r>
      <w:r>
        <w:tab/>
      </w:r>
      <w:r w:rsidRPr="00DC1BBE">
        <w:t xml:space="preserve">Ratification du Protocole facultatif à la Convention </w:t>
      </w:r>
      <w:r>
        <w:br/>
      </w:r>
      <w:r w:rsidRPr="00DC1BBE">
        <w:t>et acceptation, dès que possible, de l</w:t>
      </w:r>
      <w:r>
        <w:t>’</w:t>
      </w:r>
      <w:r w:rsidRPr="00DC1BBE">
        <w:t xml:space="preserve">amendement </w:t>
      </w:r>
      <w:r>
        <w:br/>
      </w:r>
      <w:r w:rsidRPr="00DC1BBE">
        <w:t>au paragraphe 1 de l</w:t>
      </w:r>
      <w:r>
        <w:t>’</w:t>
      </w:r>
      <w:r w:rsidRPr="00DC1BBE">
        <w:t xml:space="preserve">article 20 de la Convention </w:t>
      </w:r>
      <w:r>
        <w:br/>
      </w:r>
      <w:r w:rsidRPr="00DC1BBE">
        <w:t>concernant</w:t>
      </w:r>
      <w:r>
        <w:t xml:space="preserve"> le temps de réunion du Comité</w:t>
      </w:r>
    </w:p>
    <w:p w:rsidR="00247C07" w:rsidRPr="00F0104C" w:rsidRDefault="00247C07" w:rsidP="00247C07">
      <w:pPr>
        <w:pStyle w:val="SingleTxt"/>
        <w:spacing w:after="0" w:line="120" w:lineRule="exact"/>
        <w:rPr>
          <w:sz w:val="10"/>
        </w:rPr>
      </w:pPr>
    </w:p>
    <w:p w:rsidR="00247C07" w:rsidRPr="00F0104C" w:rsidRDefault="00247C07" w:rsidP="00247C07">
      <w:pPr>
        <w:pStyle w:val="SingleTxt"/>
        <w:spacing w:after="0" w:line="120" w:lineRule="exact"/>
        <w:rPr>
          <w:sz w:val="10"/>
        </w:rPr>
      </w:pPr>
    </w:p>
    <w:p w:rsidR="00247C07" w:rsidRDefault="00247C07" w:rsidP="00247C07">
      <w:pPr>
        <w:pStyle w:val="SingleTxt"/>
        <w:numPr>
          <w:ilvl w:val="0"/>
          <w:numId w:val="6"/>
        </w:numPr>
        <w:suppressAutoHyphens/>
      </w:pPr>
      <w:r w:rsidRPr="00DC1BBE">
        <w:t>Il n</w:t>
      </w:r>
      <w:r>
        <w:t>’</w:t>
      </w:r>
      <w:r w:rsidRPr="00DC1BBE">
        <w:t>y a pas de données indiquant que le Protocole a été ratifié. Cette question fera l</w:t>
      </w:r>
      <w:r>
        <w:t>’</w:t>
      </w:r>
      <w:r w:rsidRPr="00DC1BBE">
        <w:t>objet d</w:t>
      </w:r>
      <w:r>
        <w:t>’</w:t>
      </w:r>
      <w:r w:rsidRPr="00DC1BBE">
        <w:t>un suivi attentif et un rapport sera élaboré sur l</w:t>
      </w:r>
      <w:r>
        <w:t>’</w:t>
      </w:r>
      <w:r w:rsidRPr="00DC1BBE">
        <w:t>état d</w:t>
      </w:r>
      <w:r>
        <w:t>e la ratification du Protocole.</w:t>
      </w:r>
    </w:p>
    <w:p w:rsidR="00247C07" w:rsidRPr="00F0104C" w:rsidRDefault="00247C07" w:rsidP="00247C07">
      <w:pPr>
        <w:pStyle w:val="SingleTxt"/>
        <w:suppressAutoHyphens/>
        <w:spacing w:after="0" w:line="120" w:lineRule="exact"/>
        <w:rPr>
          <w:sz w:val="10"/>
        </w:rPr>
      </w:pPr>
    </w:p>
    <w:p w:rsidR="00247C07" w:rsidRPr="00F0104C" w:rsidRDefault="00247C07" w:rsidP="00247C07">
      <w:pPr>
        <w:pStyle w:val="SingleTxt"/>
        <w:suppressAutoHyphens/>
        <w:spacing w:after="0" w:line="120" w:lineRule="exact"/>
        <w:rPr>
          <w:sz w:val="10"/>
        </w:rPr>
      </w:pPr>
    </w:p>
    <w:p w:rsidR="00247C07" w:rsidRDefault="00247C07" w:rsidP="00247C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C1BBE">
        <w:t>2.14</w:t>
      </w:r>
      <w:r>
        <w:tab/>
      </w:r>
      <w:r w:rsidRPr="00DC1BBE">
        <w:t xml:space="preserve">Exploitation intégrale, dans le cadre de la mise en œuvre </w:t>
      </w:r>
      <w:r>
        <w:br/>
      </w:r>
      <w:r w:rsidRPr="00DC1BBE">
        <w:t xml:space="preserve">des obligations créées par la Convention, de la Déclaration </w:t>
      </w:r>
      <w:r>
        <w:br/>
      </w:r>
      <w:r w:rsidRPr="00DC1BBE">
        <w:t>et du Programme d</w:t>
      </w:r>
      <w:r>
        <w:t>’</w:t>
      </w:r>
      <w:r w:rsidRPr="00DC1BBE">
        <w:t xml:space="preserve">action de Beijing, qui renforcent </w:t>
      </w:r>
      <w:r>
        <w:br/>
      </w:r>
      <w:r w:rsidRPr="00DC1BBE">
        <w:t>les dispositions de la Convention et présentation d</w:t>
      </w:r>
      <w:r>
        <w:t>’</w:t>
      </w:r>
      <w:r w:rsidRPr="00DC1BBE">
        <w:t xml:space="preserve">un compte </w:t>
      </w:r>
      <w:r>
        <w:br/>
      </w:r>
      <w:r w:rsidRPr="00DC1BBE">
        <w:t>rendu à ce sujet dans le prochain rapport périodique</w:t>
      </w:r>
    </w:p>
    <w:p w:rsidR="00247C07" w:rsidRPr="00F0104C" w:rsidRDefault="00247C07" w:rsidP="00247C07">
      <w:pPr>
        <w:pStyle w:val="SingleTxt"/>
        <w:spacing w:after="0" w:line="120" w:lineRule="exact"/>
        <w:rPr>
          <w:sz w:val="10"/>
        </w:rPr>
      </w:pPr>
    </w:p>
    <w:p w:rsidR="00247C07" w:rsidRPr="00F0104C" w:rsidRDefault="00247C07" w:rsidP="00247C07">
      <w:pPr>
        <w:pStyle w:val="SingleTxt"/>
        <w:spacing w:after="0" w:line="120" w:lineRule="exact"/>
        <w:rPr>
          <w:sz w:val="10"/>
        </w:rPr>
      </w:pPr>
    </w:p>
    <w:p w:rsidR="00247C07" w:rsidRPr="00DC1BBE" w:rsidRDefault="00247C07" w:rsidP="00247C07">
      <w:pPr>
        <w:pStyle w:val="SingleTxt"/>
        <w:numPr>
          <w:ilvl w:val="0"/>
          <w:numId w:val="6"/>
        </w:numPr>
        <w:suppressAutoHyphens/>
      </w:pPr>
      <w:r w:rsidRPr="00DC1BBE">
        <w:t>Les responsables gouvernementaux aux niveaux les plus élevés se sont engagés à mettre en œuvre le Programme d</w:t>
      </w:r>
      <w:r>
        <w:t>’</w:t>
      </w:r>
      <w:r w:rsidRPr="00DC1BBE">
        <w:t>action de Beijing et à s</w:t>
      </w:r>
      <w:r>
        <w:t>’</w:t>
      </w:r>
      <w:r w:rsidRPr="00DC1BBE">
        <w:t>acquitter des autres engagements nationaux, régionaux et internationaux concernant l</w:t>
      </w:r>
      <w:r>
        <w:t>’</w:t>
      </w:r>
      <w:r w:rsidRPr="00DC1BBE">
        <w:t>égalité des sexes et l</w:t>
      </w:r>
      <w:r>
        <w:t>’</w:t>
      </w:r>
      <w:r w:rsidRPr="00DC1BBE">
        <w:t>autonomisation des femmes. À cette fin, la Gambie a présenté des rapports périodiques sur les progrès enregistrés dans la mise en œuvre du Programme d</w:t>
      </w:r>
      <w:r>
        <w:t>’</w:t>
      </w:r>
      <w:r w:rsidRPr="00DC1BBE">
        <w:t>action de Beijing. Des rapports ont été présentés sur le Programme d</w:t>
      </w:r>
      <w:r>
        <w:t>’</w:t>
      </w:r>
      <w:r w:rsidRPr="00DC1BBE">
        <w:t xml:space="preserve">action de Beijing +5, +10 et +15. Le rapport le plus récent, </w:t>
      </w:r>
      <w:r>
        <w:t>« </w:t>
      </w:r>
      <w:r w:rsidRPr="00DC1BBE">
        <w:t>From commitment to Action</w:t>
      </w:r>
      <w:r>
        <w:t> »</w:t>
      </w:r>
      <w:r w:rsidRPr="00DC1BBE">
        <w:t>, présenté en novembre 2009, mettait en lumière les acquis, les progrès réalisés dans les 12 domaines critiques, les défis et les contraintes, et contenait des recommandations pour l</w:t>
      </w:r>
      <w:r>
        <w:t>’</w:t>
      </w:r>
      <w:r w:rsidRPr="00DC1BBE">
        <w:t xml:space="preserve">avenir. Le rôle du </w:t>
      </w:r>
      <w:r>
        <w:t>M</w:t>
      </w:r>
      <w:r w:rsidRPr="00DC1BBE">
        <w:t>écanisme de promotion de la femme dans la mise en œuvre du cadre a été analysé et les forces, les faiblesses, les perspectives et les menaces ont été identifiées. Le processus était participatif et englobait toutes les parties prenantes, notamment le Gouvernement, les organisations de la société civile, le secteur privé, les autorités locales et les organisations féminines. Les organisations de la s</w:t>
      </w:r>
      <w:r w:rsidRPr="00DC1BBE">
        <w:t>o</w:t>
      </w:r>
      <w:r w:rsidRPr="00DC1BBE">
        <w:t>ciété civile ont également élaboré un rapport parallèle, simultanément à celui du Gouvernement.</w:t>
      </w:r>
    </w:p>
    <w:p w:rsidR="00247C07" w:rsidRPr="00DC1BBE" w:rsidRDefault="00247C07" w:rsidP="00247C07">
      <w:pPr>
        <w:pStyle w:val="SingleTxt"/>
        <w:numPr>
          <w:ilvl w:val="0"/>
          <w:numId w:val="6"/>
        </w:numPr>
        <w:suppressAutoHyphens/>
      </w:pPr>
      <w:r w:rsidRPr="00DC1BBE">
        <w:t>Outre la présentation du rapport de pays, la Gambie a également participé à l</w:t>
      </w:r>
      <w:r>
        <w:t>’</w:t>
      </w:r>
      <w:r w:rsidRPr="00DC1BBE">
        <w:t>examen du programme d</w:t>
      </w:r>
      <w:r>
        <w:t>’</w:t>
      </w:r>
      <w:r w:rsidRPr="00DC1BBE">
        <w:t xml:space="preserve">action de Beijing en Afrique, qui portait sur le bilan des réalisations de la région, fondé sur les réponses des États </w:t>
      </w:r>
      <w:r>
        <w:t>m</w:t>
      </w:r>
      <w:r w:rsidRPr="00DC1BBE">
        <w:t>embres à deux questionnaires de la Commission économique pour l</w:t>
      </w:r>
      <w:r>
        <w:t>’</w:t>
      </w:r>
      <w:r w:rsidRPr="00DC1BBE">
        <w:t>Afrique (CEA) de l</w:t>
      </w:r>
      <w:r>
        <w:t>’</w:t>
      </w:r>
      <w:r w:rsidRPr="00DC1BBE">
        <w:t>ONU visant à r</w:t>
      </w:r>
      <w:r w:rsidRPr="00DC1BBE">
        <w:t>e</w:t>
      </w:r>
      <w:r w:rsidRPr="00DC1BBE">
        <w:t>cueillir des données et des informations qualitatives et quantitatives. Ces questionnaires ont été approuvés lors d</w:t>
      </w:r>
      <w:r>
        <w:t>’</w:t>
      </w:r>
      <w:r w:rsidRPr="00DC1BBE">
        <w:t>un atelier réunissant toutes les parties prenantes. Le rapport de synthèse 1995-2009 sur l</w:t>
      </w:r>
      <w:r>
        <w:t>’</w:t>
      </w:r>
      <w:r w:rsidRPr="00DC1BBE">
        <w:t>examen de la mise en œuvre du Programme d</w:t>
      </w:r>
      <w:r>
        <w:t>’</w:t>
      </w:r>
      <w:r w:rsidRPr="00DC1BBE">
        <w:t>action de Beijing en Afrique 15 ans après son adoption (</w:t>
      </w:r>
      <w:hyperlink r:id="rId25" w:history="1">
        <w:r w:rsidRPr="00247C07">
          <w:rPr>
            <w:rStyle w:val="Hyperlink"/>
          </w:rPr>
          <w:t>E/ECA/ARCW/8/5</w:t>
        </w:r>
      </w:hyperlink>
      <w:r w:rsidRPr="00DC1BBE">
        <w:t>) a été présenté à la huitième Conférence régionale africaine sur les femmes (Beijing +15), tenue à Banjul (Gambie), du 16 au 20</w:t>
      </w:r>
      <w:r>
        <w:t> </w:t>
      </w:r>
      <w:r w:rsidRPr="00DC1BBE">
        <w:t>novembre 2009. Cette réunion a permis aux gouvernements des pays d</w:t>
      </w:r>
      <w:r>
        <w:t>’</w:t>
      </w:r>
      <w:r w:rsidRPr="00DC1BBE">
        <w:t>Afrique d</w:t>
      </w:r>
      <w:r>
        <w:t>’</w:t>
      </w:r>
      <w:r w:rsidRPr="00DC1BBE">
        <w:t>examiner les progrès enregistrés dans la mise en œuvre du Programme d</w:t>
      </w:r>
      <w:r>
        <w:t>’</w:t>
      </w:r>
      <w:r w:rsidRPr="00DC1BBE">
        <w:t>action de Beijing, 15 ans après son adoption. Dans ce contexte, l</w:t>
      </w:r>
      <w:r>
        <w:t>’</w:t>
      </w:r>
      <w:r w:rsidRPr="00DC1BBE">
        <w:t>Afrique, appuyée par la Commission économique pour l</w:t>
      </w:r>
      <w:r>
        <w:t>’</w:t>
      </w:r>
      <w:r w:rsidRPr="00DC1BBE">
        <w:t>Afrique (CEA) de l</w:t>
      </w:r>
      <w:r>
        <w:t>’</w:t>
      </w:r>
      <w:r w:rsidRPr="00DC1BBE">
        <w:t xml:space="preserve">ONU, a examiné la suite donnée aux recommandations prises à la septième Conférence régionale africaine sur les femmes (Beijing +10), en 2004, à Addis-Abeba. Au cours de cette réunion, les États </w:t>
      </w:r>
      <w:r>
        <w:t>m</w:t>
      </w:r>
      <w:r w:rsidRPr="00DC1BBE">
        <w:t>embres ont réaffirmé leur engagement en faveur de l</w:t>
      </w:r>
      <w:r>
        <w:t>’</w:t>
      </w:r>
      <w:r w:rsidRPr="00DC1BBE">
        <w:t>égalité des sexes, de l</w:t>
      </w:r>
      <w:r>
        <w:t>’</w:t>
      </w:r>
      <w:r w:rsidRPr="00DC1BBE">
        <w:t>équité et de l</w:t>
      </w:r>
      <w:r>
        <w:t>’</w:t>
      </w:r>
      <w:r w:rsidRPr="00DC1BBE">
        <w:t>autonomisation des femmes et ils ont proposé des mesures concrètes pour donner suite plus efficacement aux engagements pris. Les ministres africains chargés de la problématique hommes-femmes et des affaires féminines ont reconfirmé et reconnu, avec d</w:t>
      </w:r>
      <w:r>
        <w:t>’</w:t>
      </w:r>
      <w:r w:rsidRPr="00DC1BBE">
        <w:t>autres gouvernements du monde, l</w:t>
      </w:r>
      <w:r>
        <w:t>’</w:t>
      </w:r>
      <w:r w:rsidRPr="00DC1BBE">
        <w:t>importance de la Déclaration et du Programme d</w:t>
      </w:r>
      <w:r>
        <w:t>’</w:t>
      </w:r>
      <w:r w:rsidRPr="00DC1BBE">
        <w:t>action de Beijing à la quarante-neuvième session de la Commission de la condition de la femme, en 2005, à New York. Ils ont souligné la nécessité d</w:t>
      </w:r>
      <w:r>
        <w:t>’</w:t>
      </w:r>
      <w:r w:rsidRPr="00DC1BBE">
        <w:t>une mise en œuvre effective du Pr</w:t>
      </w:r>
      <w:r w:rsidRPr="00DC1BBE">
        <w:t>o</w:t>
      </w:r>
      <w:r w:rsidRPr="00DC1BBE">
        <w:t>gramme d</w:t>
      </w:r>
      <w:r>
        <w:t>’action de Beijing.</w:t>
      </w:r>
    </w:p>
    <w:p w:rsidR="00247C07" w:rsidRPr="00DC1BBE" w:rsidRDefault="00247C07" w:rsidP="00247C07">
      <w:pPr>
        <w:pStyle w:val="SingleTxt"/>
        <w:numPr>
          <w:ilvl w:val="0"/>
          <w:numId w:val="6"/>
        </w:numPr>
        <w:suppressAutoHyphens/>
      </w:pPr>
      <w:r w:rsidRPr="00DC1BBE">
        <w:t>L</w:t>
      </w:r>
      <w:r>
        <w:t>’</w:t>
      </w:r>
      <w:r w:rsidRPr="00DC1BBE">
        <w:t>examen Beijing +15 s</w:t>
      </w:r>
      <w:r>
        <w:t>’</w:t>
      </w:r>
      <w:r w:rsidRPr="00DC1BBE">
        <w:t>est déroulé dans le cadre mis en place pour accélérer la mise en œuvre des engagements pris en faveur de l</w:t>
      </w:r>
      <w:r>
        <w:t>’</w:t>
      </w:r>
      <w:r w:rsidRPr="00DC1BBE">
        <w:t>égalité des sexes, de l</w:t>
      </w:r>
      <w:r>
        <w:t>’</w:t>
      </w:r>
      <w:r w:rsidRPr="00DC1BBE">
        <w:t>équité et de l</w:t>
      </w:r>
      <w:r>
        <w:t>’</w:t>
      </w:r>
      <w:r w:rsidRPr="00DC1BBE">
        <w:t>autonomisation des femmes, qui sont des éléments cl</w:t>
      </w:r>
      <w:r>
        <w:t>ef</w:t>
      </w:r>
      <w:r w:rsidRPr="00DC1BBE">
        <w:t>s du Programme d</w:t>
      </w:r>
      <w:r>
        <w:t>’</w:t>
      </w:r>
      <w:r w:rsidRPr="00DC1BBE">
        <w:t>action de Beijing. Au niveau mondial, le Conseil de sécurité de l</w:t>
      </w:r>
      <w:r>
        <w:t>’</w:t>
      </w:r>
      <w:r w:rsidRPr="00DC1BBE">
        <w:t>ON</w:t>
      </w:r>
      <w:r>
        <w:t xml:space="preserve">U a adopté les résolutions </w:t>
      </w:r>
      <w:r w:rsidRPr="005155E6">
        <w:rPr>
          <w:color w:val="0000FF"/>
        </w:rPr>
        <w:t>1820 (2009)</w:t>
      </w:r>
      <w:r>
        <w:t xml:space="preserve"> </w:t>
      </w:r>
      <w:r w:rsidRPr="00DC1BBE">
        <w:t xml:space="preserve">et </w:t>
      </w:r>
      <w:r w:rsidRPr="005155E6">
        <w:rPr>
          <w:color w:val="0000FF"/>
        </w:rPr>
        <w:t>1888 (2009)</w:t>
      </w:r>
      <w:r w:rsidRPr="00DC1BBE">
        <w:t xml:space="preserve"> pour renforcer la mise en œuvre de sa résolution </w:t>
      </w:r>
      <w:r w:rsidRPr="005155E6">
        <w:rPr>
          <w:color w:val="0000FF"/>
        </w:rPr>
        <w:t>1325 (2000)</w:t>
      </w:r>
      <w:r w:rsidRPr="00DC1BBE">
        <w:t xml:space="preserve"> qui demandait aux États Membres de prendre en compte les questions de la problématique hommes-femmes, de la paix et de la sécurité. Au niveau régional, l</w:t>
      </w:r>
      <w:r>
        <w:t>’</w:t>
      </w:r>
      <w:r w:rsidRPr="00DC1BBE">
        <w:t xml:space="preserve">Union africaine a élaboré une politique sur la problématique hommes-femmes qui visait à renforcer les politiques nationales dans ce domaine et </w:t>
      </w:r>
      <w:r>
        <w:t xml:space="preserve">à </w:t>
      </w:r>
      <w:r w:rsidRPr="00DC1BBE">
        <w:t>assurer un cadre d</w:t>
      </w:r>
      <w:r>
        <w:t>’</w:t>
      </w:r>
      <w:r w:rsidRPr="00DC1BBE">
        <w:t>exécution harmonisé visant à accélérer la mise en œuvre des engagements concernant l</w:t>
      </w:r>
      <w:r>
        <w:t>’</w:t>
      </w:r>
      <w:r w:rsidRPr="00DC1BBE">
        <w:t>égalité des sexes, tels que la Déclaration solennelle sur l</w:t>
      </w:r>
      <w:r>
        <w:t>’</w:t>
      </w:r>
      <w:r w:rsidRPr="00DC1BBE">
        <w:t>égalité entre les hommes et les femmes en Afrique. Les réunions</w:t>
      </w:r>
      <w:r>
        <w:t>,</w:t>
      </w:r>
      <w:r w:rsidRPr="00DC1BBE">
        <w:t xml:space="preserve"> tenues par l</w:t>
      </w:r>
      <w:r>
        <w:t>’</w:t>
      </w:r>
      <w:r w:rsidRPr="00DC1BBE">
        <w:t>Union africaine les 13 et 14</w:t>
      </w:r>
      <w:r>
        <w:t> </w:t>
      </w:r>
      <w:r w:rsidRPr="00DC1BBE">
        <w:t>novembre et le 21</w:t>
      </w:r>
      <w:r>
        <w:t> </w:t>
      </w:r>
      <w:r w:rsidRPr="00DC1BBE">
        <w:t>novembre 2009</w:t>
      </w:r>
      <w:r>
        <w:t>,</w:t>
      </w:r>
      <w:r w:rsidRPr="00DC1BBE">
        <w:t xml:space="preserve"> ont permis aux ministres chargés des affaires féminines et de la problématique hommes-femmes d</w:t>
      </w:r>
      <w:r>
        <w:t>’</w:t>
      </w:r>
      <w:r w:rsidRPr="00DC1BBE">
        <w:t>adopter des documents cl</w:t>
      </w:r>
      <w:r>
        <w:t>ef</w:t>
      </w:r>
      <w:r w:rsidRPr="00DC1BBE">
        <w:t>s tels qu</w:t>
      </w:r>
      <w:r>
        <w:t>’</w:t>
      </w:r>
      <w:r w:rsidRPr="00DC1BBE">
        <w:t>une étude préalable sur un fonds d</w:t>
      </w:r>
      <w:r>
        <w:t>’</w:t>
      </w:r>
      <w:r w:rsidRPr="00DC1BBE">
        <w:t>affectation spéciale de l</w:t>
      </w:r>
      <w:r>
        <w:t>’</w:t>
      </w:r>
      <w:r w:rsidRPr="00DC1BBE">
        <w:t>Union africaine en faveur des femmes, le plan d</w:t>
      </w:r>
      <w:r>
        <w:t>’</w:t>
      </w:r>
      <w:r w:rsidRPr="00DC1BBE">
        <w:t>action de l</w:t>
      </w:r>
      <w:r>
        <w:t>’</w:t>
      </w:r>
      <w:r w:rsidRPr="00DC1BBE">
        <w:t>Union africaine concernant la problématique hommes-femmes et la feuille de route pour la Décennie des femmes africaines 2010-2020.</w:t>
      </w:r>
    </w:p>
    <w:p w:rsidR="00247C07" w:rsidRDefault="00247C07" w:rsidP="00247C07">
      <w:pPr>
        <w:pStyle w:val="SingleTxt"/>
        <w:numPr>
          <w:ilvl w:val="0"/>
          <w:numId w:val="6"/>
        </w:numPr>
        <w:suppressAutoHyphens/>
      </w:pPr>
      <w:r w:rsidRPr="00DC1BBE">
        <w:t>Au niveau sous-régional, les communautés économiques régionales ont appuyé les cadres mondiaux et régionaux en incorporant des engagements et résolutions dans leurs politiques et programmes d</w:t>
      </w:r>
      <w:r>
        <w:t>’</w:t>
      </w:r>
      <w:r w:rsidRPr="00DC1BBE">
        <w:t>action. Ainsi</w:t>
      </w:r>
      <w:r>
        <w:t>,</w:t>
      </w:r>
      <w:r w:rsidRPr="00DC1BBE">
        <w:t xml:space="preserve"> par exemple, la Communauté économique des États d</w:t>
      </w:r>
      <w:r>
        <w:t>’</w:t>
      </w:r>
      <w:r w:rsidRPr="00DC1BBE">
        <w:t>Afrique de l</w:t>
      </w:r>
      <w:r>
        <w:t>’</w:t>
      </w:r>
      <w:r w:rsidRPr="00DC1BBE">
        <w:t>Ouest (CEDEAO) a mis en place une politique concernant la problématique hommes-femmes et un plan d</w:t>
      </w:r>
      <w:r>
        <w:t>’</w:t>
      </w:r>
      <w:r w:rsidRPr="00DC1BBE">
        <w:t>action guidant ses membres dans l</w:t>
      </w:r>
      <w:r>
        <w:t>’</w:t>
      </w:r>
      <w:r w:rsidRPr="00DC1BBE">
        <w:t>accélération de la mise en œuvre du programme d</w:t>
      </w:r>
      <w:r>
        <w:t>’</w:t>
      </w:r>
      <w:r w:rsidRPr="00DC1BBE">
        <w:t>action. Elle a également mis en place le Centre de la CEDEAO pour le développement du genre, dont le siège est à Dakar et qui est responsable de la coordination, du suivi et de l</w:t>
      </w:r>
      <w:r>
        <w:t>’</w:t>
      </w:r>
      <w:r w:rsidRPr="00DC1BBE">
        <w:t>évaluation des activités d</w:t>
      </w:r>
      <w:r>
        <w:t>’</w:t>
      </w:r>
      <w:r w:rsidRPr="00DC1BBE">
        <w:t>institutionnalisation de la problématique hommes-femmes dans la sous-région de la CEDEAO. L</w:t>
      </w:r>
      <w:r>
        <w:t>’</w:t>
      </w:r>
      <w:r w:rsidRPr="00DC1BBE">
        <w:t>Office national des femmes est le coordonnateur au niveau national du Centre de la CEDEAO pour le développement du genre et il a mené à bien en Gambie des programmes qui visaient à harmoniser les activités d</w:t>
      </w:r>
      <w:r>
        <w:t>’</w:t>
      </w:r>
      <w:r w:rsidRPr="00DC1BBE">
        <w:t>institutionnalisation de la problématique hommes-femm</w:t>
      </w:r>
      <w:r>
        <w:t>es au niveau de la sous-région.</w:t>
      </w:r>
    </w:p>
    <w:p w:rsidR="00247C07" w:rsidRPr="005155E6" w:rsidRDefault="00247C07" w:rsidP="00247C07">
      <w:pPr>
        <w:pStyle w:val="SingleTxt"/>
        <w:suppressAutoHyphens/>
        <w:spacing w:after="0" w:line="120" w:lineRule="exact"/>
        <w:rPr>
          <w:sz w:val="10"/>
        </w:rPr>
      </w:pPr>
    </w:p>
    <w:p w:rsidR="00247C07" w:rsidRPr="005155E6" w:rsidRDefault="00247C07" w:rsidP="00247C07">
      <w:pPr>
        <w:pStyle w:val="SingleTxt"/>
        <w:suppressAutoHyphens/>
        <w:spacing w:after="0" w:line="120" w:lineRule="exact"/>
        <w:rPr>
          <w:sz w:val="10"/>
        </w:rPr>
      </w:pPr>
    </w:p>
    <w:p w:rsidR="00247C07" w:rsidRDefault="00247C07" w:rsidP="00247C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C1BBE">
        <w:t>2.15</w:t>
      </w:r>
      <w:r>
        <w:tab/>
      </w:r>
      <w:r w:rsidRPr="00DC1BBE">
        <w:t>Intégration d</w:t>
      </w:r>
      <w:r>
        <w:t>’</w:t>
      </w:r>
      <w:r w:rsidRPr="00DC1BBE">
        <w:t>une démarche soucieuse de l</w:t>
      </w:r>
      <w:r>
        <w:t>’</w:t>
      </w:r>
      <w:r w:rsidRPr="00DC1BBE">
        <w:t xml:space="preserve">égalité des sexes </w:t>
      </w:r>
      <w:r>
        <w:br/>
      </w:r>
      <w:r w:rsidRPr="00DC1BBE">
        <w:t xml:space="preserve">et traduction explicite des dispositions de la Convention </w:t>
      </w:r>
      <w:r>
        <w:br/>
      </w:r>
      <w:r w:rsidRPr="00DC1BBE">
        <w:t xml:space="preserve">dans tous les efforts qui visent à réaliser les objectifs </w:t>
      </w:r>
      <w:r>
        <w:br/>
      </w:r>
      <w:r w:rsidRPr="00DC1BBE">
        <w:t>du M</w:t>
      </w:r>
      <w:r>
        <w:t>illénaire pour le développement</w:t>
      </w:r>
    </w:p>
    <w:p w:rsidR="00247C07" w:rsidRPr="005155E6" w:rsidRDefault="00247C07" w:rsidP="00247C07">
      <w:pPr>
        <w:pStyle w:val="SingleTxt"/>
        <w:spacing w:after="0" w:line="120" w:lineRule="exact"/>
        <w:rPr>
          <w:sz w:val="10"/>
        </w:rPr>
      </w:pPr>
    </w:p>
    <w:p w:rsidR="00247C07" w:rsidRPr="005155E6" w:rsidRDefault="00247C07" w:rsidP="00247C07">
      <w:pPr>
        <w:pStyle w:val="SingleTxt"/>
        <w:spacing w:after="0" w:line="120" w:lineRule="exact"/>
        <w:rPr>
          <w:sz w:val="10"/>
        </w:rPr>
      </w:pPr>
    </w:p>
    <w:p w:rsidR="00247C07" w:rsidRPr="00DC1BBE" w:rsidRDefault="00247C07" w:rsidP="00247C07">
      <w:pPr>
        <w:pStyle w:val="SingleTxt"/>
        <w:numPr>
          <w:ilvl w:val="0"/>
          <w:numId w:val="6"/>
        </w:numPr>
        <w:suppressAutoHyphens/>
      </w:pPr>
      <w:r w:rsidRPr="00DC1BBE">
        <w:t>Les efforts concertés déployés par le Gouvernement ont abouti à l</w:t>
      </w:r>
      <w:r>
        <w:t>’</w:t>
      </w:r>
      <w:r w:rsidRPr="00DC1BBE">
        <w:t>élaboration de politiques et de programmes qui définissent des objectifs clairs concernant la réduction de la pauvreté, de la faim, de l</w:t>
      </w:r>
      <w:r>
        <w:t>’</w:t>
      </w:r>
      <w:r w:rsidRPr="00DC1BBE">
        <w:t>analphabétisme, des maladies, de la discrimination à l</w:t>
      </w:r>
      <w:r>
        <w:t>’</w:t>
      </w:r>
      <w:r w:rsidRPr="00DC1BBE">
        <w:t>égard des femmes et de la dégradation de l</w:t>
      </w:r>
      <w:r>
        <w:t>’</w:t>
      </w:r>
      <w:r w:rsidRPr="00DC1BBE">
        <w:t>environnement ainsi que les partenariats nécessaires aux niveaux national, régional et mondial permettant d</w:t>
      </w:r>
      <w:r>
        <w:t>’</w:t>
      </w:r>
      <w:r w:rsidRPr="00DC1BBE">
        <w:t>appuyer ces activités. Malgré ces efforts, le rapport 2005 sur les OMD et le Gambia European Community Cooperation Joint Annual Report (2008) indiquent que les progrès ont été inégaux dans la réalisation des OMD. Les indicateurs montrent que les cibles portant sur la réduction de la faim, l</w:t>
      </w:r>
      <w:r>
        <w:t>’</w:t>
      </w:r>
      <w:r w:rsidRPr="00DC1BBE">
        <w:t>éducation primaire pour tous, la fourniture de services de base (l</w:t>
      </w:r>
      <w:r>
        <w:t>’</w:t>
      </w:r>
      <w:r w:rsidRPr="00DC1BBE">
        <w:t>approvisionnement en eau potable et l</w:t>
      </w:r>
      <w:r>
        <w:t>’</w:t>
      </w:r>
      <w:r w:rsidRPr="00DC1BBE">
        <w:t>assainissement), la réduction de la mortalité maternelle et la préservation de l</w:t>
      </w:r>
      <w:r>
        <w:t>’</w:t>
      </w:r>
      <w:r w:rsidRPr="00DC1BBE">
        <w:t>environnement sont réalisables. Toutefois les cibles concernant la réduction de la pauvreté, de la mortalité infantile, des maladies transmissibles, notamment du VIH/sida, et l</w:t>
      </w:r>
      <w:r>
        <w:t>’</w:t>
      </w:r>
      <w:r w:rsidRPr="00DC1BBE">
        <w:t>égalité des sexes ne seront probablement pas atteintes.</w:t>
      </w:r>
    </w:p>
    <w:p w:rsidR="00247C07" w:rsidRDefault="00247C07" w:rsidP="00247C07">
      <w:pPr>
        <w:pStyle w:val="SingleTxt"/>
        <w:numPr>
          <w:ilvl w:val="0"/>
          <w:numId w:val="6"/>
        </w:numPr>
        <w:suppressAutoHyphens/>
      </w:pPr>
      <w:r w:rsidRPr="00DC1BBE">
        <w:t>L</w:t>
      </w:r>
      <w:r>
        <w:t>’</w:t>
      </w:r>
      <w:r w:rsidRPr="00DC1BBE">
        <w:t>évaluation des besoins pour la réalisation des OMD, notamment la réduction de la pauvreté en Gambie, effectuée par le Ministère d</w:t>
      </w:r>
      <w:r>
        <w:t>’</w:t>
      </w:r>
      <w:r w:rsidRPr="00DC1BBE">
        <w:t>État pour les finances et les affaires économiques en novembre 2006, visait à évaluer les besoins de la Gambie au cours de la période quinquennale 2007-2011 pour permettre au pays d</w:t>
      </w:r>
      <w:r>
        <w:t>’</w:t>
      </w:r>
      <w:r w:rsidRPr="00DC1BBE">
        <w:t>atteindre les objectifs du Millénaire pour le développement (OMD) d</w:t>
      </w:r>
      <w:r>
        <w:t>’</w:t>
      </w:r>
      <w:r w:rsidRPr="00DC1BBE">
        <w:t>ici à 2015. L</w:t>
      </w:r>
      <w:r>
        <w:t>’</w:t>
      </w:r>
      <w:r w:rsidRPr="00DC1BBE">
        <w:t>évaluation se fondait sur les OMD et était subdivisée en secteurs. Elle comprenait une estimation de la situation actuelle du développement, fixait les cibles de développement pour 2011</w:t>
      </w:r>
      <w:r>
        <w:t>,</w:t>
      </w:r>
      <w:r w:rsidRPr="00DC1BBE">
        <w:t xml:space="preserve"> qui allaient promouvoir la réalisation des OMD d</w:t>
      </w:r>
      <w:r>
        <w:t>’</w:t>
      </w:r>
      <w:r w:rsidRPr="00DC1BBE">
        <w:t>ici à 2015</w:t>
      </w:r>
      <w:r>
        <w:t>,</w:t>
      </w:r>
      <w:r w:rsidRPr="00DC1BBE">
        <w:t xml:space="preserve"> et définissait les besoins en ressources humaines et autres. L</w:t>
      </w:r>
      <w:r>
        <w:t>’</w:t>
      </w:r>
      <w:r w:rsidRPr="00DC1BBE">
        <w:t>évaluation des besoins comprenait des estimations en termes financiers du coût de la mise en œuvre des programmes du DSRP 11, les activités que la Gambie pouvait financer et les déficits de financement pour lesquels elle avait besoin d</w:t>
      </w:r>
      <w:r>
        <w:t>’</w:t>
      </w:r>
      <w:r w:rsidRPr="00DC1BBE">
        <w:t>une assistance de ses partenaires de dévelo</w:t>
      </w:r>
      <w:r w:rsidRPr="00DC1BBE">
        <w:t>p</w:t>
      </w:r>
      <w:r w:rsidRPr="00DC1BBE">
        <w:t>pement. Les besoins identifiés ont été évalués pour la période 2007 à 2011. Ce document constitue un cadre important pour la réalisation des OMD.</w:t>
      </w:r>
    </w:p>
    <w:p w:rsidR="00247C07" w:rsidRPr="005155E6" w:rsidRDefault="00247C07" w:rsidP="00247C07">
      <w:pPr>
        <w:pStyle w:val="SingleTxt"/>
        <w:suppressAutoHyphens/>
        <w:spacing w:after="0" w:line="120" w:lineRule="exact"/>
        <w:rPr>
          <w:sz w:val="10"/>
        </w:rPr>
      </w:pPr>
    </w:p>
    <w:p w:rsidR="00247C07" w:rsidRPr="005155E6" w:rsidRDefault="00247C07" w:rsidP="00247C07">
      <w:pPr>
        <w:pStyle w:val="SingleTxt"/>
        <w:suppressAutoHyphens/>
        <w:spacing w:after="0" w:line="120" w:lineRule="exact"/>
        <w:rPr>
          <w:sz w:val="10"/>
        </w:rPr>
      </w:pPr>
    </w:p>
    <w:p w:rsidR="00247C07" w:rsidRDefault="00247C07" w:rsidP="00247C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rsidRPr="00DC1BBE">
        <w:t>2.16</w:t>
      </w:r>
      <w:r>
        <w:tab/>
      </w:r>
      <w:r w:rsidRPr="00DC1BBE">
        <w:t>Ratification des traités auxquels la Gambie n</w:t>
      </w:r>
      <w:r>
        <w:t>’</w:t>
      </w:r>
      <w:r w:rsidRPr="00DC1BBE">
        <w:t xml:space="preserve">est pas encore </w:t>
      </w:r>
      <w:r>
        <w:br/>
      </w:r>
      <w:r w:rsidRPr="00DC1BBE">
        <w:t xml:space="preserve">partie, à savoir la Convention contre la torture et autres peines </w:t>
      </w:r>
      <w:r>
        <w:br/>
      </w:r>
      <w:r w:rsidRPr="00DC1BBE">
        <w:t>ou traitements cruels, inhumains ou dégradants et la Convention internationale sur la protection des droits de tous les travailleurs migrants</w:t>
      </w:r>
      <w:r>
        <w:t xml:space="preserve"> et des membres de leur famille</w:t>
      </w:r>
    </w:p>
    <w:p w:rsidR="00247C07" w:rsidRPr="005155E6" w:rsidRDefault="00247C07" w:rsidP="00247C07">
      <w:pPr>
        <w:pStyle w:val="SingleTxt"/>
        <w:keepNext/>
        <w:spacing w:after="0" w:line="120" w:lineRule="exact"/>
        <w:ind w:left="1264"/>
        <w:rPr>
          <w:sz w:val="10"/>
        </w:rPr>
      </w:pPr>
    </w:p>
    <w:p w:rsidR="00247C07" w:rsidRPr="005155E6" w:rsidRDefault="00247C07" w:rsidP="00247C07">
      <w:pPr>
        <w:pStyle w:val="SingleTxt"/>
        <w:keepNext/>
        <w:spacing w:after="0" w:line="120" w:lineRule="exact"/>
        <w:ind w:left="1264"/>
        <w:rPr>
          <w:sz w:val="10"/>
        </w:rPr>
      </w:pPr>
    </w:p>
    <w:p w:rsidR="00247C07" w:rsidRPr="00DC1BBE" w:rsidRDefault="00247C07" w:rsidP="00247C07">
      <w:pPr>
        <w:pStyle w:val="SingleTxt"/>
        <w:keepNext/>
        <w:numPr>
          <w:ilvl w:val="0"/>
          <w:numId w:val="6"/>
        </w:numPr>
        <w:suppressAutoHyphens/>
        <w:ind w:left="1264"/>
      </w:pPr>
      <w:r w:rsidRPr="00DC1BBE">
        <w:t>Le Gouvernement gambien a signé et ratifié les instruments suivants</w:t>
      </w:r>
      <w:r>
        <w:t> </w:t>
      </w:r>
      <w:r w:rsidRPr="00DC1BBE">
        <w:t>:</w:t>
      </w:r>
    </w:p>
    <w:p w:rsidR="00247C07" w:rsidRPr="00DC1BBE" w:rsidRDefault="00247C07" w:rsidP="00247C07">
      <w:pPr>
        <w:pStyle w:val="SingleTxt"/>
        <w:tabs>
          <w:tab w:val="right" w:pos="1685"/>
        </w:tabs>
        <w:suppressAutoHyphens/>
        <w:ind w:left="1742" w:hanging="475"/>
      </w:pPr>
      <w:r>
        <w:tab/>
        <w:t>•</w:t>
      </w:r>
      <w:r>
        <w:tab/>
        <w:t>L</w:t>
      </w:r>
      <w:r w:rsidRPr="00DC1BBE">
        <w:t>a Convention contre la torture et autres peines ou traitements cruels, inhumains ou dégradants, qui a été ratifiée le 6</w:t>
      </w:r>
      <w:r>
        <w:t> </w:t>
      </w:r>
      <w:r w:rsidRPr="00DC1BBE">
        <w:t>juin 2006 sans réserves;</w:t>
      </w:r>
    </w:p>
    <w:p w:rsidR="00247C07" w:rsidRPr="00DC1BBE" w:rsidRDefault="00247C07" w:rsidP="00247C07">
      <w:pPr>
        <w:pStyle w:val="SingleTxt"/>
        <w:tabs>
          <w:tab w:val="right" w:pos="1685"/>
        </w:tabs>
        <w:suppressAutoHyphens/>
        <w:ind w:left="1742" w:hanging="475"/>
      </w:pPr>
      <w:r>
        <w:tab/>
        <w:t>•</w:t>
      </w:r>
      <w:r>
        <w:tab/>
        <w:t>L</w:t>
      </w:r>
      <w:r w:rsidRPr="00DC1BBE">
        <w:t>e Protocole additionnel à la Convention des Nations Unies contre la criminalité transnationale organisée visant à prévenir, réprimer et punir la traite des personnes, en particulier des femmes et des enfants, ratifié sans réserves le 5</w:t>
      </w:r>
      <w:r>
        <w:t> </w:t>
      </w:r>
      <w:r w:rsidRPr="00DC1BBE">
        <w:t>mai 2005.</w:t>
      </w:r>
    </w:p>
    <w:p w:rsidR="00247C07" w:rsidRPr="00DC1BBE" w:rsidRDefault="00247C07" w:rsidP="00247C07">
      <w:pPr>
        <w:pStyle w:val="SingleTxt"/>
        <w:numPr>
          <w:ilvl w:val="0"/>
          <w:numId w:val="6"/>
        </w:numPr>
        <w:suppressAutoHyphens/>
      </w:pPr>
      <w:r w:rsidRPr="00DC1BBE">
        <w:t>La Convention internationale sur la protection des droits de tous les travailleurs migrants et des membres de leur famille n</w:t>
      </w:r>
      <w:r>
        <w:t>’</w:t>
      </w:r>
      <w:r w:rsidRPr="00DC1BBE">
        <w:t>a pas encore été signée ni ratifiée bien que la Gambie ait toujours employé des travailleurs saisonniers dans les communautés agricoles et des travailleurs migrants dans les secteurs de la santé et de l</w:t>
      </w:r>
      <w:r>
        <w:t>’</w:t>
      </w:r>
      <w:r w:rsidRPr="00DC1BBE">
        <w:t>éducation. Les catégories de main-d</w:t>
      </w:r>
      <w:r>
        <w:t>’</w:t>
      </w:r>
      <w:r w:rsidRPr="00DC1BBE">
        <w:t>œuvre définies dans cette convention comprennent les travailleurs qualifiés et non qualifiés, les travailleurs itinérants, ceux qui sont r</w:t>
      </w:r>
      <w:r w:rsidRPr="00DC1BBE">
        <w:t>e</w:t>
      </w:r>
      <w:r w:rsidRPr="00DC1BBE">
        <w:t>crutés au titre de projets, ceux qui occupent des emplois spécifiques, les travailleurs migrants indépendants et le personnel saisonnier; la Convention aborde spécifiquement les droits fondamentaux des travailleurs migrants et des membres de leur famille étant donné leur vulnérabilité en tant que non ressortissants dans les États où ils occupent un emploi rémunéré et dans les États de transit. Compte tenu des processus régionaux d</w:t>
      </w:r>
      <w:r>
        <w:t>’</w:t>
      </w:r>
      <w:r w:rsidRPr="00DC1BBE">
        <w:t>intégration et des conséquences des migrations mondiales pour l</w:t>
      </w:r>
      <w:r>
        <w:t>’</w:t>
      </w:r>
      <w:r w:rsidRPr="00DC1BBE">
        <w:t>emploi, il est important que la Convention soit signée du fait qu</w:t>
      </w:r>
      <w:r>
        <w:t>’</w:t>
      </w:r>
      <w:r w:rsidRPr="00DC1BBE">
        <w:t>elle souligne la nécessité d</w:t>
      </w:r>
      <w:r>
        <w:t>’</w:t>
      </w:r>
      <w:r w:rsidRPr="00DC1BBE">
        <w:t>harmoniser les politiques des États par l</w:t>
      </w:r>
      <w:r>
        <w:t>’</w:t>
      </w:r>
      <w:r w:rsidRPr="00DC1BBE">
        <w:t>acceptation de principes fondamentaux concernant le traitement des travailleurs migrants et des membres de leur famille.</w:t>
      </w:r>
    </w:p>
    <w:p w:rsidR="00247C07" w:rsidRPr="003B551D" w:rsidRDefault="00247C07" w:rsidP="00247C07">
      <w:pPr>
        <w:pStyle w:val="SingleTxt"/>
        <w:suppressAutoHyphens/>
        <w:spacing w:after="0" w:line="120" w:lineRule="exact"/>
        <w:rPr>
          <w:sz w:val="10"/>
        </w:rPr>
      </w:pPr>
    </w:p>
    <w:p w:rsidR="00247C07" w:rsidRPr="003B551D" w:rsidRDefault="00247C07" w:rsidP="00247C07">
      <w:pPr>
        <w:pStyle w:val="SingleTxt"/>
        <w:suppressAutoHyphens/>
        <w:spacing w:after="0" w:line="120" w:lineRule="exact"/>
        <w:rPr>
          <w:sz w:val="10"/>
        </w:rPr>
      </w:pPr>
    </w:p>
    <w:p w:rsidR="00247C07" w:rsidRDefault="00247C07" w:rsidP="00247C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C1BBE">
        <w:t>2.17</w:t>
      </w:r>
      <w:r>
        <w:tab/>
      </w:r>
      <w:r w:rsidRPr="00DC1BBE">
        <w:t xml:space="preserve">Large diffusion, en Gambie, des présentes observations finales, </w:t>
      </w:r>
      <w:r>
        <w:br/>
      </w:r>
      <w:r w:rsidRPr="00DC1BBE">
        <w:t>de la Convention et du Protocole facultatif s</w:t>
      </w:r>
      <w:r>
        <w:t>’</w:t>
      </w:r>
      <w:r w:rsidRPr="00DC1BBE">
        <w:t xml:space="preserve">y rapportant, </w:t>
      </w:r>
      <w:r>
        <w:br/>
      </w:r>
      <w:r w:rsidRPr="00DC1BBE">
        <w:t xml:space="preserve">des recommandations générales du Comité et de la Déclaration </w:t>
      </w:r>
      <w:r>
        <w:br/>
      </w:r>
      <w:r w:rsidRPr="00DC1BBE">
        <w:t>et du Programme d</w:t>
      </w:r>
      <w:r>
        <w:t>’</w:t>
      </w:r>
      <w:r w:rsidRPr="00DC1BBE">
        <w:t xml:space="preserve">action de Beijing ainsi que des documents </w:t>
      </w:r>
      <w:r>
        <w:br/>
      </w:r>
      <w:r w:rsidRPr="00DC1BBE">
        <w:t>issus de la vingt-troisième session extraordinaire de l</w:t>
      </w:r>
      <w:r>
        <w:t>’</w:t>
      </w:r>
      <w:r w:rsidRPr="00DC1BBE">
        <w:t xml:space="preserve">Assemblée générale, intitulée </w:t>
      </w:r>
      <w:r>
        <w:t>« </w:t>
      </w:r>
      <w:r w:rsidRPr="00DC1BBE">
        <w:t>Les femmes en l</w:t>
      </w:r>
      <w:r>
        <w:t>’</w:t>
      </w:r>
      <w:r w:rsidRPr="00DC1BBE">
        <w:t>an 2000</w:t>
      </w:r>
      <w:r>
        <w:t> </w:t>
      </w:r>
      <w:r w:rsidRPr="00DC1BBE">
        <w:t xml:space="preserve">: égalité entre </w:t>
      </w:r>
      <w:r>
        <w:br/>
      </w:r>
      <w:r w:rsidRPr="00DC1BBE">
        <w:t>les sexes, développement et paix pour le XXI</w:t>
      </w:r>
      <w:r w:rsidRPr="003B551D">
        <w:rPr>
          <w:vertAlign w:val="superscript"/>
        </w:rPr>
        <w:t>e</w:t>
      </w:r>
      <w:r>
        <w:t> siècle »</w:t>
      </w:r>
    </w:p>
    <w:p w:rsidR="00247C07" w:rsidRPr="003B551D" w:rsidRDefault="00247C07" w:rsidP="00247C07">
      <w:pPr>
        <w:pStyle w:val="SingleTxt"/>
        <w:spacing w:after="0" w:line="120" w:lineRule="exact"/>
        <w:rPr>
          <w:sz w:val="10"/>
        </w:rPr>
      </w:pPr>
    </w:p>
    <w:p w:rsidR="00247C07" w:rsidRPr="003B551D" w:rsidRDefault="00247C07" w:rsidP="00247C07">
      <w:pPr>
        <w:pStyle w:val="SingleTxt"/>
        <w:spacing w:after="0" w:line="120" w:lineRule="exact"/>
        <w:rPr>
          <w:sz w:val="10"/>
        </w:rPr>
      </w:pPr>
    </w:p>
    <w:p w:rsidR="00247C07" w:rsidRPr="00DC1BBE" w:rsidRDefault="00247C07" w:rsidP="00247C07">
      <w:pPr>
        <w:pStyle w:val="SingleTxt"/>
        <w:numPr>
          <w:ilvl w:val="0"/>
          <w:numId w:val="6"/>
        </w:numPr>
        <w:suppressAutoHyphens/>
      </w:pPr>
      <w:r w:rsidRPr="00DC1BBE">
        <w:t>Les nombreuses campagnes de sensibilisation ont permis de donner une grande visibilité à la Convention sur l</w:t>
      </w:r>
      <w:r>
        <w:t>’</w:t>
      </w:r>
      <w:r w:rsidRPr="00DC1BBE">
        <w:t>élimination de toutes les formes de discrimination à l</w:t>
      </w:r>
      <w:r>
        <w:t>’</w:t>
      </w:r>
      <w:r w:rsidRPr="00DC1BBE">
        <w:t>égard des femmes, au Programme d</w:t>
      </w:r>
      <w:r>
        <w:t>’</w:t>
      </w:r>
      <w:r w:rsidRPr="00DC1BBE">
        <w:t>action de Beijing, au Protocole à la Charte africaine des droits de l</w:t>
      </w:r>
      <w:r>
        <w:t>’</w:t>
      </w:r>
      <w:r w:rsidRPr="00DC1BBE">
        <w:t>homme et des peuples, relatif aux droits de la femme en Afrique, à la Convention relative aux droits de l</w:t>
      </w:r>
      <w:r>
        <w:t>’</w:t>
      </w:r>
      <w:r w:rsidRPr="00DC1BBE">
        <w:t>enfant et à d</w:t>
      </w:r>
      <w:r>
        <w:t>’</w:t>
      </w:r>
      <w:r w:rsidRPr="00DC1BBE">
        <w:t>autres instruments. La réunion d</w:t>
      </w:r>
      <w:r>
        <w:t>’</w:t>
      </w:r>
      <w:r w:rsidRPr="00DC1BBE">
        <w:t>examen du Programme d</w:t>
      </w:r>
      <w:r>
        <w:t>’</w:t>
      </w:r>
      <w:r w:rsidRPr="00DC1BBE">
        <w:t>action de Beijing en Afrique, tenue à Banjul (Gambie), a également contribué à renforcer l</w:t>
      </w:r>
      <w:r>
        <w:t>’</w:t>
      </w:r>
      <w:r w:rsidRPr="00DC1BBE">
        <w:t>inclusion et le dialogue grâce à l</w:t>
      </w:r>
      <w:r>
        <w:t>’</w:t>
      </w:r>
      <w:r w:rsidRPr="00DC1BBE">
        <w:t>importante couverture médiatique assurée par GRTS (la chaîne nationale de radio et de télévision en Gambie), les médias privés, tant la presse écrite que les médias électroniques, et les moyens de communication traditionnels. Les observations finales n</w:t>
      </w:r>
      <w:r>
        <w:t>’</w:t>
      </w:r>
      <w:r w:rsidRPr="00DC1BBE">
        <w:t>étaient pas spécifiquement destinées à la diffusion, mais certains de leurs aspects ont fait l</w:t>
      </w:r>
      <w:r>
        <w:t>’</w:t>
      </w:r>
      <w:r w:rsidRPr="00DC1BBE">
        <w:t>objet de discussions. Il est important de maintenir l</w:t>
      </w:r>
      <w:r>
        <w:t>’</w:t>
      </w:r>
      <w:r w:rsidRPr="00DC1BBE">
        <w:t>impulsion donnée pour que les engagements pris soient réalisés au-delà de 2015. Il existe dans le pays une forte volonté politique et des engagements qui sont renforcés par le rattachement stratégique du Ministère des affaires féminines au Cabinet de la Vice-Présidente, ce qui a donné une visibilité accrue et une grande importance aux affaires féminines dans le programme de développement. Par ailleurs, les organisations de la société civile ont été invitées à participer aux activités nationales, ce qui a élargi le dialogue et les processus consultatifs permettant d</w:t>
      </w:r>
      <w:r>
        <w:t>’</w:t>
      </w:r>
      <w:r w:rsidRPr="00DC1BBE">
        <w:t>influencer les changements de comport</w:t>
      </w:r>
      <w:r w:rsidRPr="00DC1BBE">
        <w:t>e</w:t>
      </w:r>
      <w:r w:rsidRPr="00DC1BBE">
        <w:t>ment.</w:t>
      </w:r>
    </w:p>
    <w:p w:rsidR="00247C07" w:rsidRPr="00ED6247" w:rsidRDefault="00247C07" w:rsidP="00247C0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ED6247">
        <w:rPr>
          <w:lang w:val="en-US"/>
        </w:rPr>
        <w:br w:type="page"/>
      </w:r>
      <w:r w:rsidRPr="00ED6247">
        <w:rPr>
          <w:lang w:val="en-US"/>
        </w:rPr>
        <w:tab/>
      </w:r>
      <w:r w:rsidRPr="00ED6247">
        <w:rPr>
          <w:lang w:val="en-US"/>
        </w:rPr>
        <w:tab/>
        <w:t>Références</w:t>
      </w:r>
    </w:p>
    <w:p w:rsidR="00247C07" w:rsidRPr="00ED6247" w:rsidRDefault="00247C07" w:rsidP="00247C07">
      <w:pPr>
        <w:pStyle w:val="SingleTxt"/>
        <w:spacing w:after="0" w:line="120" w:lineRule="exact"/>
        <w:rPr>
          <w:sz w:val="10"/>
          <w:lang w:val="en-US"/>
        </w:rPr>
      </w:pPr>
    </w:p>
    <w:p w:rsidR="00247C07" w:rsidRPr="00ED6247" w:rsidRDefault="00247C07" w:rsidP="00247C07">
      <w:pPr>
        <w:pStyle w:val="SingleTxt"/>
        <w:spacing w:after="0" w:line="120" w:lineRule="exact"/>
        <w:rPr>
          <w:sz w:val="10"/>
          <w:lang w:val="en-US"/>
        </w:rPr>
      </w:pPr>
    </w:p>
    <w:p w:rsidR="00247C07" w:rsidRPr="00ED6247" w:rsidRDefault="00247C07" w:rsidP="00247C07">
      <w:pPr>
        <w:pStyle w:val="SingleTxt"/>
        <w:suppressAutoHyphens/>
        <w:rPr>
          <w:lang w:val="en-US"/>
        </w:rPr>
      </w:pPr>
      <w:r w:rsidRPr="00ED6247">
        <w:rPr>
          <w:lang w:val="en-US"/>
        </w:rPr>
        <w:t xml:space="preserve">Annual </w:t>
      </w:r>
      <w:smartTag w:uri="urn:schemas-microsoft-com:office:smarttags" w:element="country-region">
        <w:r w:rsidRPr="00ED6247">
          <w:rPr>
            <w:lang w:val="en-US"/>
          </w:rPr>
          <w:t>Gambia</w:t>
        </w:r>
      </w:smartTag>
      <w:r w:rsidRPr="00ED6247">
        <w:rPr>
          <w:lang w:val="en-US"/>
        </w:rPr>
        <w:t xml:space="preserve"> HIV Sentinel Surveillance in Ante </w:t>
      </w:r>
      <w:smartTag w:uri="urn:schemas-microsoft-com:office:smarttags" w:element="City">
        <w:smartTag w:uri="urn:schemas-microsoft-com:office:smarttags" w:element="place">
          <w:r w:rsidRPr="00ED6247">
            <w:rPr>
              <w:lang w:val="en-US"/>
            </w:rPr>
            <w:t>Natal</w:t>
          </w:r>
        </w:smartTag>
      </w:smartTag>
      <w:r w:rsidRPr="00ED6247">
        <w:rPr>
          <w:lang w:val="en-US"/>
        </w:rPr>
        <w:t xml:space="preserve"> Clinics, National AIDS Secretariat, 2005/2006 </w:t>
      </w:r>
    </w:p>
    <w:p w:rsidR="00247C07" w:rsidRPr="00ED6247" w:rsidRDefault="00247C07" w:rsidP="00247C07">
      <w:pPr>
        <w:pStyle w:val="SingleTxt"/>
        <w:suppressAutoHyphens/>
        <w:rPr>
          <w:lang w:val="en-US"/>
        </w:rPr>
      </w:pPr>
      <w:r w:rsidRPr="00ED6247">
        <w:rPr>
          <w:lang w:val="en-US"/>
        </w:rPr>
        <w:t>ASSET Database 2009</w:t>
      </w:r>
    </w:p>
    <w:p w:rsidR="00247C07" w:rsidRPr="00ED6247" w:rsidRDefault="00247C07" w:rsidP="00247C07">
      <w:pPr>
        <w:pStyle w:val="SingleTxt"/>
        <w:suppressAutoHyphens/>
        <w:rPr>
          <w:lang w:val="en-US"/>
        </w:rPr>
      </w:pPr>
      <w:smartTag w:uri="urn:schemas-microsoft-com:office:smarttags" w:element="City">
        <w:smartTag w:uri="urn:schemas-microsoft-com:office:smarttags" w:element="place">
          <w:r w:rsidRPr="00ED6247">
            <w:rPr>
              <w:lang w:val="en-US"/>
            </w:rPr>
            <w:t>Beijing</w:t>
          </w:r>
        </w:smartTag>
      </w:smartTag>
      <w:r w:rsidRPr="00ED6247">
        <w:rPr>
          <w:lang w:val="en-US"/>
        </w:rPr>
        <w:t xml:space="preserve"> Platform for Action +10 Report</w:t>
      </w:r>
    </w:p>
    <w:p w:rsidR="00247C07" w:rsidRPr="00ED6247" w:rsidRDefault="00247C07" w:rsidP="00247C07">
      <w:pPr>
        <w:pStyle w:val="SingleTxt"/>
        <w:suppressAutoHyphens/>
        <w:rPr>
          <w:lang w:val="en-US"/>
        </w:rPr>
      </w:pPr>
      <w:r w:rsidRPr="00ED6247">
        <w:rPr>
          <w:lang w:val="en-US"/>
        </w:rPr>
        <w:t>CEDAW 4</w:t>
      </w:r>
      <w:r w:rsidRPr="00ED6247">
        <w:rPr>
          <w:vertAlign w:val="superscript"/>
          <w:lang w:val="en-US"/>
        </w:rPr>
        <w:t>th</w:t>
      </w:r>
      <w:r w:rsidRPr="00ED6247">
        <w:rPr>
          <w:lang w:val="en-US"/>
        </w:rPr>
        <w:t> Periodic Report 2006</w:t>
      </w:r>
    </w:p>
    <w:p w:rsidR="00247C07" w:rsidRPr="00ED6247" w:rsidRDefault="00247C07" w:rsidP="00247C07">
      <w:pPr>
        <w:pStyle w:val="SingleTxt"/>
        <w:suppressAutoHyphens/>
        <w:rPr>
          <w:lang w:val="en-US"/>
        </w:rPr>
      </w:pPr>
      <w:r w:rsidRPr="00ED6247">
        <w:rPr>
          <w:lang w:val="en-US"/>
        </w:rPr>
        <w:t>Children’s Act 2005</w:t>
      </w:r>
    </w:p>
    <w:p w:rsidR="00247C07" w:rsidRPr="00ED6247" w:rsidRDefault="00247C07" w:rsidP="00247C07">
      <w:pPr>
        <w:pStyle w:val="SingleTxt"/>
        <w:suppressAutoHyphens/>
        <w:rPr>
          <w:lang w:val="en-US"/>
        </w:rPr>
      </w:pPr>
      <w:r w:rsidRPr="00ED6247">
        <w:rPr>
          <w:lang w:val="en-US"/>
        </w:rPr>
        <w:t>CPAP Draft Report, FNUAP</w:t>
      </w:r>
    </w:p>
    <w:p w:rsidR="00247C07" w:rsidRPr="00ED6247" w:rsidRDefault="00247C07" w:rsidP="00247C07">
      <w:pPr>
        <w:pStyle w:val="SingleTxt"/>
        <w:suppressAutoHyphens/>
        <w:rPr>
          <w:lang w:val="en-US"/>
        </w:rPr>
      </w:pPr>
      <w:r w:rsidRPr="00ED6247">
        <w:rPr>
          <w:lang w:val="en-US"/>
        </w:rPr>
        <w:t>Consultations for PRSP 11, 2003, Omar Baturu Ceesay</w:t>
      </w:r>
    </w:p>
    <w:p w:rsidR="00247C07" w:rsidRPr="00ED6247" w:rsidRDefault="00247C07" w:rsidP="00247C07">
      <w:pPr>
        <w:pStyle w:val="SingleTxt"/>
        <w:suppressAutoHyphens/>
        <w:rPr>
          <w:lang w:val="en-US"/>
        </w:rPr>
      </w:pPr>
      <w:r w:rsidRPr="00ED6247">
        <w:rPr>
          <w:lang w:val="en-US"/>
        </w:rPr>
        <w:t>Country Questionnaire for the Fifteenth Year Review and Appraisal of the Implementation and Appraisal of the Beijing Platform for Action, BPfA +15, Office n</w:t>
      </w:r>
      <w:r w:rsidRPr="00ED6247">
        <w:rPr>
          <w:lang w:val="en-US"/>
        </w:rPr>
        <w:t>a</w:t>
      </w:r>
      <w:r w:rsidRPr="00ED6247">
        <w:rPr>
          <w:lang w:val="en-US"/>
        </w:rPr>
        <w:t>tional des femmes, 2009</w:t>
      </w:r>
    </w:p>
    <w:p w:rsidR="00247C07" w:rsidRPr="00ED6247" w:rsidRDefault="00247C07" w:rsidP="00247C07">
      <w:pPr>
        <w:pStyle w:val="SingleTxt"/>
        <w:suppressAutoHyphens/>
        <w:rPr>
          <w:lang w:val="en-US"/>
        </w:rPr>
      </w:pPr>
      <w:r w:rsidRPr="00ED6247">
        <w:rPr>
          <w:lang w:val="en-US"/>
        </w:rPr>
        <w:t>Evaluation of the Capacity Enhancement of Women in Decision Making Project, Fatou Kinteh, PNUD, 2009</w:t>
      </w:r>
    </w:p>
    <w:p w:rsidR="00247C07" w:rsidRPr="00ED6247" w:rsidRDefault="00247C07" w:rsidP="00247C07">
      <w:pPr>
        <w:pStyle w:val="SingleTxt"/>
        <w:suppressAutoHyphens/>
        <w:rPr>
          <w:lang w:val="en-US"/>
        </w:rPr>
      </w:pPr>
      <w:r w:rsidRPr="00ED6247">
        <w:rPr>
          <w:lang w:val="en-US"/>
        </w:rPr>
        <w:t xml:space="preserve">FAO Assistant Director-General Hafez Ghanem in </w:t>
      </w:r>
      <w:smartTag w:uri="urn:schemas-microsoft-com:office:smarttags" w:element="place">
        <w:r w:rsidRPr="00ED6247">
          <w:rPr>
            <w:lang w:val="en-US"/>
          </w:rPr>
          <w:t>Africa</w:t>
        </w:r>
      </w:smartTag>
      <w:r w:rsidRPr="00ED6247">
        <w:rPr>
          <w:lang w:val="en-US"/>
        </w:rPr>
        <w:t>’s Food Challenge, http://www.food.org/news/story/en/item/35770/icode, FAO Media Centre, 2009</w:t>
      </w:r>
    </w:p>
    <w:p w:rsidR="00247C07" w:rsidRPr="00ED6247" w:rsidRDefault="00247C07" w:rsidP="00247C07">
      <w:pPr>
        <w:pStyle w:val="SingleTxt"/>
        <w:suppressAutoHyphens/>
        <w:rPr>
          <w:lang w:val="en-US"/>
        </w:rPr>
      </w:pPr>
      <w:r w:rsidRPr="00ED6247">
        <w:rPr>
          <w:lang w:val="en-US"/>
        </w:rPr>
        <w:t>Gender Equality and Women’s Empowerment Project, Women in Decision Making Follow-up Project, Office national des femmes, 2008</w:t>
      </w:r>
    </w:p>
    <w:p w:rsidR="00247C07" w:rsidRPr="00ED6247" w:rsidRDefault="00247C07" w:rsidP="00247C07">
      <w:pPr>
        <w:pStyle w:val="SingleTxt"/>
        <w:suppressAutoHyphens/>
        <w:rPr>
          <w:lang w:val="en-US"/>
        </w:rPr>
      </w:pPr>
      <w:r w:rsidRPr="00ED6247">
        <w:rPr>
          <w:lang w:val="en-US"/>
        </w:rPr>
        <w:t>Health Management Information System, Ministry of Health, Preliminary Report, 2008, http://www.whrnet.org/docs/issue-women-politics.html</w:t>
      </w:r>
    </w:p>
    <w:p w:rsidR="00247C07" w:rsidRPr="00ED6247" w:rsidRDefault="00247C07" w:rsidP="00247C07">
      <w:pPr>
        <w:pStyle w:val="SingleTxt"/>
        <w:suppressAutoHyphens/>
        <w:rPr>
          <w:lang w:val="en-US"/>
        </w:rPr>
      </w:pPr>
      <w:r w:rsidRPr="00ED6247">
        <w:rPr>
          <w:lang w:val="en-US"/>
        </w:rPr>
        <w:t>Letter of Intent, Memorandum of Economic and Financial Policies, Technical Memorandum of Understanding, www.imf.org/external/np/loi/2007/gmb/120707</w:t>
      </w:r>
    </w:p>
    <w:p w:rsidR="00247C07" w:rsidRPr="00ED6247" w:rsidRDefault="00247C07" w:rsidP="00247C07">
      <w:pPr>
        <w:pStyle w:val="SingleTxt"/>
        <w:suppressAutoHyphens/>
        <w:rPr>
          <w:lang w:val="en-US"/>
        </w:rPr>
      </w:pPr>
      <w:r w:rsidRPr="00ED6247">
        <w:rPr>
          <w:lang w:val="en-US"/>
        </w:rPr>
        <w:t>Local Government Act 2002</w:t>
      </w:r>
    </w:p>
    <w:p w:rsidR="00247C07" w:rsidRPr="00ED6247" w:rsidRDefault="00247C07" w:rsidP="00247C07">
      <w:pPr>
        <w:pStyle w:val="SingleTxt"/>
        <w:suppressAutoHyphens/>
        <w:rPr>
          <w:lang w:val="en-US"/>
        </w:rPr>
      </w:pPr>
      <w:r w:rsidRPr="00ED6247">
        <w:rPr>
          <w:lang w:val="en-US"/>
        </w:rPr>
        <w:t>Light Poverty Study (Draft), National Planning Commission, 2008</w:t>
      </w:r>
    </w:p>
    <w:p w:rsidR="00247C07" w:rsidRPr="00ED6247" w:rsidRDefault="00247C07" w:rsidP="00247C07">
      <w:pPr>
        <w:pStyle w:val="SingleTxt"/>
        <w:suppressAutoHyphens/>
        <w:rPr>
          <w:lang w:val="en-US"/>
        </w:rPr>
      </w:pPr>
      <w:r w:rsidRPr="00ED6247">
        <w:rPr>
          <w:lang w:val="en-US"/>
        </w:rPr>
        <w:t>Marfo Biersteker, Sagnia &amp; Kabiru in Africa’s Future, Africa’s Challenge by Marito Garcia, Alan R. Pence, World Bank, Judith L. Evans, World Bank Publications, Publisher, Amazon.com MDG Progress Reports 2003/2005, Gambia Government Publication</w:t>
      </w:r>
    </w:p>
    <w:p w:rsidR="00247C07" w:rsidRPr="00ED6247" w:rsidRDefault="00247C07" w:rsidP="00247C07">
      <w:pPr>
        <w:pStyle w:val="SingleTxt"/>
        <w:suppressAutoHyphens/>
        <w:rPr>
          <w:lang w:val="en-US"/>
        </w:rPr>
      </w:pPr>
      <w:r w:rsidRPr="00ED6247">
        <w:rPr>
          <w:lang w:val="en-US"/>
        </w:rPr>
        <w:t>NaNA Annual Report, December 2008</w:t>
      </w:r>
    </w:p>
    <w:p w:rsidR="00247C07" w:rsidRPr="00ED6247" w:rsidRDefault="00247C07" w:rsidP="00247C07">
      <w:pPr>
        <w:pStyle w:val="SingleTxt"/>
        <w:suppressAutoHyphens/>
        <w:rPr>
          <w:lang w:val="en-US"/>
        </w:rPr>
      </w:pPr>
      <w:r w:rsidRPr="00ED6247">
        <w:rPr>
          <w:lang w:val="en-US"/>
        </w:rPr>
        <w:t>Narrative Reports of the NEPAD Spanish Women’s Project 2008-2009</w:t>
      </w:r>
    </w:p>
    <w:p w:rsidR="00247C07" w:rsidRPr="00ED6247" w:rsidRDefault="00247C07" w:rsidP="00247C07">
      <w:pPr>
        <w:pStyle w:val="SingleTxt"/>
        <w:suppressAutoHyphens/>
        <w:rPr>
          <w:lang w:val="en-US"/>
        </w:rPr>
      </w:pPr>
      <w:r w:rsidRPr="00ED6247">
        <w:rPr>
          <w:lang w:val="en-US"/>
        </w:rPr>
        <w:t>ONUSIDA, 2008</w:t>
      </w:r>
    </w:p>
    <w:p w:rsidR="00247C07" w:rsidRPr="00ED6247" w:rsidRDefault="00247C07" w:rsidP="00247C07">
      <w:pPr>
        <w:pStyle w:val="SingleTxt"/>
        <w:suppressAutoHyphens/>
        <w:rPr>
          <w:lang w:val="en-US"/>
        </w:rPr>
      </w:pPr>
      <w:r w:rsidRPr="00ED6247">
        <w:rPr>
          <w:lang w:val="en-US"/>
        </w:rPr>
        <w:t>Poverty Assessment Report, GBoS 1998</w:t>
      </w:r>
    </w:p>
    <w:p w:rsidR="00247C07" w:rsidRPr="00ED6247" w:rsidRDefault="00247C07" w:rsidP="00247C07">
      <w:pPr>
        <w:pStyle w:val="SingleTxt"/>
        <w:suppressAutoHyphens/>
        <w:rPr>
          <w:lang w:val="en-US"/>
        </w:rPr>
      </w:pPr>
      <w:r w:rsidRPr="00ED6247">
        <w:rPr>
          <w:lang w:val="en-US"/>
        </w:rPr>
        <w:t>Plan of Action for the Implementation of the National Population Policy (NPP), National Population Secretariat, Office of the Vice-President, 2007</w:t>
      </w:r>
    </w:p>
    <w:p w:rsidR="00247C07" w:rsidRPr="00ED6247" w:rsidRDefault="00247C07" w:rsidP="00247C07">
      <w:pPr>
        <w:pStyle w:val="SingleTxt"/>
        <w:suppressAutoHyphens/>
        <w:rPr>
          <w:lang w:val="en-US"/>
        </w:rPr>
      </w:pPr>
      <w:r w:rsidRPr="00ED6247">
        <w:rPr>
          <w:lang w:val="en-US"/>
        </w:rPr>
        <w:t>Population and Housing Census 2003</w:t>
      </w:r>
    </w:p>
    <w:p w:rsidR="00247C07" w:rsidRPr="00ED6247" w:rsidRDefault="00247C07" w:rsidP="00247C07">
      <w:pPr>
        <w:pStyle w:val="SingleTxt"/>
        <w:suppressAutoHyphens/>
        <w:rPr>
          <w:lang w:val="en-US"/>
        </w:rPr>
      </w:pPr>
      <w:r w:rsidRPr="00ED6247">
        <w:rPr>
          <w:lang w:val="en-US"/>
        </w:rPr>
        <w:t xml:space="preserve">Poverty Reduction Strategy 2007/2011, Department of State for Finance and Economic Affairs, </w:t>
      </w:r>
      <w:smartTag w:uri="urn:schemas-microsoft-com:office:smarttags" w:element="City">
        <w:smartTag w:uri="urn:schemas-microsoft-com:office:smarttags" w:element="place">
          <w:r w:rsidRPr="00ED6247">
            <w:rPr>
              <w:lang w:val="en-US"/>
            </w:rPr>
            <w:t>Banjul</w:t>
          </w:r>
        </w:smartTag>
      </w:smartTag>
      <w:r w:rsidRPr="00ED6247">
        <w:rPr>
          <w:lang w:val="en-US"/>
        </w:rPr>
        <w:t>, November 2006</w:t>
      </w:r>
    </w:p>
    <w:p w:rsidR="00247C07" w:rsidRPr="00ED6247" w:rsidRDefault="00247C07" w:rsidP="00247C07">
      <w:pPr>
        <w:pStyle w:val="SingleTxt"/>
        <w:suppressAutoHyphens/>
        <w:rPr>
          <w:lang w:val="en-US"/>
        </w:rPr>
      </w:pPr>
      <w:r w:rsidRPr="00ED6247">
        <w:rPr>
          <w:lang w:val="en-US"/>
        </w:rPr>
        <w:t>Presentation on Maternal Mortality at the 1</w:t>
      </w:r>
      <w:r w:rsidRPr="00ED6247">
        <w:rPr>
          <w:vertAlign w:val="superscript"/>
          <w:lang w:val="en-US"/>
        </w:rPr>
        <w:t>st</w:t>
      </w:r>
      <w:r w:rsidRPr="00ED6247">
        <w:rPr>
          <w:lang w:val="en-US"/>
        </w:rPr>
        <w:t> Celebration of the Pan African Women’s Day, Presentation by Ramou Cole Ceesay</w:t>
      </w:r>
    </w:p>
    <w:p w:rsidR="00247C07" w:rsidRPr="00DC1BBE" w:rsidRDefault="00247C07" w:rsidP="00247C07">
      <w:pPr>
        <w:pStyle w:val="SingleTxt"/>
        <w:suppressAutoHyphens/>
      </w:pPr>
      <w:r w:rsidRPr="00DC1BBE">
        <w:t>Projet de programme de pays pour la Gambie, FNUAP</w:t>
      </w:r>
    </w:p>
    <w:p w:rsidR="00247C07" w:rsidRPr="00ED6247" w:rsidRDefault="00247C07" w:rsidP="00247C07">
      <w:pPr>
        <w:pStyle w:val="SingleTxt"/>
        <w:suppressAutoHyphens/>
        <w:rPr>
          <w:lang w:val="en-US"/>
        </w:rPr>
      </w:pPr>
      <w:r w:rsidRPr="00ED6247">
        <w:rPr>
          <w:lang w:val="en-US"/>
        </w:rPr>
        <w:t>Report of Capacity Assessment of Women in Decision Making, UNDP, Women’s Bureau, 2008</w:t>
      </w:r>
    </w:p>
    <w:p w:rsidR="00247C07" w:rsidRPr="00ED6247" w:rsidRDefault="00247C07" w:rsidP="00247C07">
      <w:pPr>
        <w:pStyle w:val="SingleTxt"/>
        <w:suppressAutoHyphens/>
        <w:rPr>
          <w:lang w:val="en-US"/>
        </w:rPr>
      </w:pPr>
      <w:r w:rsidRPr="00ED6247">
        <w:rPr>
          <w:lang w:val="en-US"/>
        </w:rPr>
        <w:t xml:space="preserve">The </w:t>
      </w:r>
      <w:smartTag w:uri="urn:schemas-microsoft-com:office:smarttags" w:element="country-region">
        <w:smartTag w:uri="urn:schemas-microsoft-com:office:smarttags" w:element="place">
          <w:r w:rsidRPr="00ED6247">
            <w:rPr>
              <w:lang w:val="en-US"/>
            </w:rPr>
            <w:t>Gambia</w:t>
          </w:r>
        </w:smartTag>
      </w:smartTag>
      <w:r w:rsidRPr="00ED6247">
        <w:rPr>
          <w:lang w:val="en-US"/>
        </w:rPr>
        <w:t xml:space="preserve"> Multiple Indicator Cluster Survey 2005/2006 Report, UNICEF, The World Bank, GBoS, 2007</w:t>
      </w:r>
    </w:p>
    <w:p w:rsidR="00247C07" w:rsidRPr="00ED6247" w:rsidRDefault="00247C07" w:rsidP="00247C07">
      <w:pPr>
        <w:pStyle w:val="SingleTxt"/>
        <w:suppressAutoHyphens/>
        <w:rPr>
          <w:lang w:val="en-US"/>
        </w:rPr>
      </w:pPr>
      <w:r w:rsidRPr="00ED6247">
        <w:rPr>
          <w:lang w:val="en-US"/>
        </w:rPr>
        <w:t>Revised Final PRSP 11 Report 2008</w:t>
      </w:r>
    </w:p>
    <w:p w:rsidR="00247C07" w:rsidRPr="00ED6247" w:rsidRDefault="00247C07" w:rsidP="00247C07">
      <w:pPr>
        <w:pStyle w:val="SingleTxt"/>
        <w:suppressAutoHyphens/>
        <w:rPr>
          <w:lang w:val="en-US"/>
        </w:rPr>
      </w:pPr>
      <w:r w:rsidRPr="00ED6247">
        <w:rPr>
          <w:lang w:val="en-US"/>
        </w:rPr>
        <w:t>Gambia World Refugee Survey, www.worldrefugeesurvey, 12</w:t>
      </w:r>
      <w:r w:rsidRPr="00ED6247">
        <w:rPr>
          <w:vertAlign w:val="superscript"/>
          <w:lang w:val="en-US"/>
        </w:rPr>
        <w:t>th</w:t>
      </w:r>
      <w:r w:rsidRPr="00ED6247">
        <w:rPr>
          <w:lang w:val="en-US"/>
        </w:rPr>
        <w:t> January 2009</w:t>
      </w:r>
    </w:p>
    <w:p w:rsidR="00247C07" w:rsidRPr="00ED6247" w:rsidRDefault="00247C07" w:rsidP="00247C07">
      <w:pPr>
        <w:pStyle w:val="SingleTxt"/>
        <w:suppressAutoHyphens/>
        <w:rPr>
          <w:lang w:val="en-US"/>
        </w:rPr>
      </w:pPr>
      <w:r w:rsidRPr="00ED6247">
        <w:rPr>
          <w:lang w:val="en-US"/>
        </w:rPr>
        <w:t>The National Population Policy and Plan of Action 2007-2011</w:t>
      </w:r>
    </w:p>
    <w:p w:rsidR="00247C07" w:rsidRPr="00ED6247" w:rsidRDefault="00247C07" w:rsidP="00247C07">
      <w:pPr>
        <w:pStyle w:val="SingleTxt"/>
        <w:suppressAutoHyphens/>
        <w:rPr>
          <w:lang w:val="en-US"/>
        </w:rPr>
      </w:pPr>
      <w:r w:rsidRPr="00ED6247">
        <w:rPr>
          <w:lang w:val="en-US"/>
        </w:rPr>
        <w:t>The National Health Policy « Changing for Good » 2001-2006</w:t>
      </w:r>
    </w:p>
    <w:p w:rsidR="00247C07" w:rsidRPr="00ED6247" w:rsidRDefault="00247C07" w:rsidP="00247C07">
      <w:pPr>
        <w:pStyle w:val="SingleTxt"/>
        <w:suppressAutoHyphens/>
        <w:rPr>
          <w:lang w:val="en-US"/>
        </w:rPr>
      </w:pPr>
      <w:r w:rsidRPr="00ED6247">
        <w:rPr>
          <w:lang w:val="en-US"/>
        </w:rPr>
        <w:t>The National Health Policy « Health is Wealth » and Health Master Plan 2008-2020</w:t>
      </w:r>
    </w:p>
    <w:p w:rsidR="00247C07" w:rsidRPr="00ED6247" w:rsidRDefault="00247C07" w:rsidP="00247C07">
      <w:pPr>
        <w:pStyle w:val="SingleTxt"/>
        <w:suppressAutoHyphens/>
        <w:rPr>
          <w:lang w:val="en-US"/>
        </w:rPr>
      </w:pPr>
      <w:r w:rsidRPr="00ED6247">
        <w:rPr>
          <w:lang w:val="en-US"/>
        </w:rPr>
        <w:t>The National Nutrition Policy 2009-2014</w:t>
      </w:r>
    </w:p>
    <w:p w:rsidR="00247C07" w:rsidRPr="00ED6247" w:rsidRDefault="00247C07" w:rsidP="00247C07">
      <w:pPr>
        <w:pStyle w:val="SingleTxt"/>
        <w:suppressAutoHyphens/>
        <w:rPr>
          <w:lang w:val="en-US"/>
        </w:rPr>
      </w:pPr>
      <w:r w:rsidRPr="00ED6247">
        <w:rPr>
          <w:lang w:val="en-US"/>
        </w:rPr>
        <w:t>The National Education Policy 2004-2005 « Rethinking Education for Poverty Reduction »</w:t>
      </w:r>
    </w:p>
    <w:p w:rsidR="00247C07" w:rsidRPr="00ED6247" w:rsidRDefault="00247C07" w:rsidP="00247C07">
      <w:pPr>
        <w:pStyle w:val="SingleTxt"/>
        <w:suppressAutoHyphens/>
        <w:rPr>
          <w:lang w:val="en-US"/>
        </w:rPr>
      </w:pPr>
      <w:r w:rsidRPr="00ED6247">
        <w:rPr>
          <w:lang w:val="en-US"/>
        </w:rPr>
        <w:t>The Education Sector Strategic Plan 2006-2015</w:t>
      </w:r>
    </w:p>
    <w:p w:rsidR="00247C07" w:rsidRPr="00ED6247" w:rsidRDefault="00247C07" w:rsidP="00247C07">
      <w:pPr>
        <w:pStyle w:val="SingleTxt"/>
        <w:suppressAutoHyphens/>
        <w:rPr>
          <w:lang w:val="en-US"/>
        </w:rPr>
      </w:pPr>
      <w:r w:rsidRPr="00ED6247">
        <w:rPr>
          <w:lang w:val="en-US"/>
        </w:rPr>
        <w:t>The Sexual Harassment Policy 2005</w:t>
      </w:r>
    </w:p>
    <w:p w:rsidR="00247C07" w:rsidRPr="00ED6247" w:rsidRDefault="00247C07" w:rsidP="00247C07">
      <w:pPr>
        <w:pStyle w:val="SingleTxt"/>
        <w:suppressAutoHyphens/>
        <w:rPr>
          <w:lang w:val="en-US"/>
        </w:rPr>
      </w:pPr>
      <w:r w:rsidRPr="00ED6247">
        <w:rPr>
          <w:lang w:val="en-US"/>
        </w:rPr>
        <w:t>The Trafficking in Persons Act 2007</w:t>
      </w:r>
    </w:p>
    <w:p w:rsidR="00247C07" w:rsidRPr="00DC1BBE" w:rsidRDefault="00247C07" w:rsidP="00247C07">
      <w:pPr>
        <w:pStyle w:val="SingleTxt"/>
        <w:suppressAutoHyphens/>
      </w:pPr>
      <w:r w:rsidRPr="00DC1BBE">
        <w:t>Women</w:t>
      </w:r>
      <w:r>
        <w:t>’</w:t>
      </w:r>
      <w:r w:rsidRPr="00DC1BBE">
        <w:t>s Bill, 2010</w:t>
      </w:r>
    </w:p>
    <w:p w:rsidR="00247C07" w:rsidRPr="003B551D" w:rsidRDefault="00247C07" w:rsidP="00247C07">
      <w:pPr>
        <w:pStyle w:val="SingleTxt"/>
        <w:suppressAutoHyphens/>
        <w:spacing w:after="0" w:line="240" w:lineRule="auto"/>
      </w:pPr>
      <w:r>
        <w:rPr>
          <w:noProof/>
          <w:w w:val="100"/>
          <w:lang w:val="en-US"/>
        </w:rPr>
        <w:pict>
          <v:line id="_x0000_s1054" style="position:absolute;left:0;text-align:left;z-index:24;mso-position-horizontal-relative:page" from="270pt,24pt" to="342pt,24pt" strokeweight=".25pt">
            <w10:wrap anchorx="page"/>
          </v:line>
        </w:pict>
      </w:r>
    </w:p>
    <w:p w:rsidR="009A402E" w:rsidRPr="00D56175" w:rsidRDefault="009A402E" w:rsidP="00D56175">
      <w:pPr>
        <w:pStyle w:val="SingleTxt"/>
      </w:pPr>
      <w:bookmarkStart w:id="1" w:name="insstart"/>
      <w:bookmarkEnd w:id="1"/>
    </w:p>
    <w:sectPr w:rsidR="009A402E" w:rsidRPr="00D56175">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04T10:04:00Z" w:initials="Start">
    <w:p w:rsidR="00247C07" w:rsidRPr="00ED6247" w:rsidRDefault="00247C07">
      <w:pPr>
        <w:pStyle w:val="CommentText"/>
        <w:rPr>
          <w:lang w:val="en-US"/>
        </w:rPr>
      </w:pPr>
      <w:r>
        <w:fldChar w:fldCharType="begin"/>
      </w:r>
      <w:r w:rsidRPr="00ED6247">
        <w:rPr>
          <w:rStyle w:val="CommentReference"/>
          <w:lang w:val="en-US"/>
        </w:rPr>
        <w:instrText xml:space="preserve"> </w:instrText>
      </w:r>
      <w:r w:rsidRPr="00ED6247">
        <w:rPr>
          <w:lang w:val="en-US"/>
        </w:rPr>
        <w:instrText>PAGE \# "'Page: '#'</w:instrText>
      </w:r>
      <w:r w:rsidRPr="00ED6247">
        <w:rPr>
          <w:lang w:val="en-US"/>
        </w:rPr>
        <w:br/>
        <w:instrText>'"</w:instrText>
      </w:r>
      <w:r w:rsidRPr="00ED6247">
        <w:rPr>
          <w:rStyle w:val="CommentReference"/>
          <w:lang w:val="en-US"/>
        </w:rPr>
        <w:instrText xml:space="preserve"> </w:instrText>
      </w:r>
      <w:r>
        <w:fldChar w:fldCharType="end"/>
      </w:r>
      <w:r>
        <w:rPr>
          <w:rStyle w:val="CommentReference"/>
        </w:rPr>
        <w:annotationRef/>
      </w:r>
      <w:r w:rsidRPr="00ED6247">
        <w:rPr>
          <w:lang w:val="en-US"/>
        </w:rPr>
        <w:t>&lt;&lt;ODS JOB NO&gt;&gt;N1361900F&lt;&lt;ODS JOB NO&gt;&gt;</w:t>
      </w:r>
    </w:p>
    <w:p w:rsidR="00247C07" w:rsidRDefault="00247C07">
      <w:pPr>
        <w:pStyle w:val="CommentText"/>
      </w:pPr>
      <w:r>
        <w:t>&lt;&lt;ODS DOC SYMBOL1&gt;&gt;CEDAW/C/GMB/4-5&lt;&lt;ODS DOC SYMBOL1&gt;&gt;</w:t>
      </w:r>
    </w:p>
    <w:p w:rsidR="00247C07" w:rsidRDefault="00247C0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0697" w:rsidRDefault="00340697" w:rsidP="00D56175">
      <w:r>
        <w:separator/>
      </w:r>
    </w:p>
  </w:endnote>
  <w:endnote w:type="continuationSeparator" w:id="0">
    <w:p w:rsidR="00340697" w:rsidRDefault="00340697" w:rsidP="00D561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247C07" w:rsidTr="00D56175">
      <w:tblPrEx>
        <w:tblCellMar>
          <w:top w:w="0" w:type="dxa"/>
          <w:bottom w:w="0" w:type="dxa"/>
        </w:tblCellMar>
      </w:tblPrEx>
      <w:tc>
        <w:tcPr>
          <w:tcW w:w="4995" w:type="dxa"/>
          <w:shd w:val="clear" w:color="auto" w:fill="auto"/>
        </w:tcPr>
        <w:p w:rsidR="00247C07" w:rsidRPr="00D56175" w:rsidRDefault="00247C07" w:rsidP="00D56175">
          <w:pPr>
            <w:pStyle w:val="Footer"/>
            <w:jc w:val="right"/>
            <w:rPr>
              <w:b w:val="0"/>
              <w:w w:val="103"/>
              <w:sz w:val="14"/>
            </w:rPr>
          </w:pPr>
          <w:fldSimple w:instr=" DOCVARIABLE &quot;FooterJN&quot; \* MERGEFORMAT ">
            <w:r w:rsidR="002D5653">
              <w:rPr>
                <w:b w:val="0"/>
                <w:w w:val="103"/>
                <w:sz w:val="14"/>
              </w:rPr>
              <w:t>13-61900</w:t>
            </w:r>
          </w:fldSimple>
        </w:p>
      </w:tc>
      <w:tc>
        <w:tcPr>
          <w:tcW w:w="4995" w:type="dxa"/>
          <w:shd w:val="clear" w:color="auto" w:fill="auto"/>
        </w:tcPr>
        <w:p w:rsidR="00247C07" w:rsidRPr="00D56175" w:rsidRDefault="00247C07" w:rsidP="00D56175">
          <w:pPr>
            <w:pStyle w:val="Footer"/>
            <w:rPr>
              <w:w w:val="103"/>
            </w:rPr>
          </w:pPr>
          <w:r>
            <w:rPr>
              <w:w w:val="103"/>
            </w:rPr>
            <w:fldChar w:fldCharType="begin"/>
          </w:r>
          <w:r>
            <w:rPr>
              <w:w w:val="103"/>
            </w:rPr>
            <w:instrText xml:space="preserve"> PAGE  \* Arabic  \* MERGEFORMAT </w:instrText>
          </w:r>
          <w:r>
            <w:rPr>
              <w:w w:val="103"/>
            </w:rPr>
            <w:fldChar w:fldCharType="separate"/>
          </w:r>
          <w:r w:rsidR="00ED6247">
            <w:rPr>
              <w:w w:val="103"/>
            </w:rPr>
            <w:t>40</w:t>
          </w:r>
          <w:r>
            <w:rPr>
              <w:w w:val="103"/>
            </w:rPr>
            <w:fldChar w:fldCharType="end"/>
          </w:r>
          <w:r>
            <w:rPr>
              <w:w w:val="103"/>
            </w:rPr>
            <w:t>/</w:t>
          </w:r>
          <w:fldSimple w:instr=" NUMPAGES  \* Arabic  \* MERGEFORMAT ">
            <w:r w:rsidR="00ED6247">
              <w:rPr>
                <w:w w:val="103"/>
              </w:rPr>
              <w:t>57</w:t>
            </w:r>
          </w:fldSimple>
        </w:p>
      </w:tc>
    </w:tr>
  </w:tbl>
  <w:p w:rsidR="00247C07" w:rsidRPr="00D56175" w:rsidRDefault="00247C07" w:rsidP="00D5617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247C07" w:rsidTr="00D56175">
      <w:tblPrEx>
        <w:tblCellMar>
          <w:top w:w="0" w:type="dxa"/>
          <w:bottom w:w="0" w:type="dxa"/>
        </w:tblCellMar>
      </w:tblPrEx>
      <w:tc>
        <w:tcPr>
          <w:tcW w:w="4995" w:type="dxa"/>
          <w:shd w:val="clear" w:color="auto" w:fill="auto"/>
        </w:tcPr>
        <w:p w:rsidR="00247C07" w:rsidRPr="00D56175" w:rsidRDefault="00247C07" w:rsidP="00D5617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D6247">
            <w:rPr>
              <w:w w:val="103"/>
            </w:rPr>
            <w:t>41</w:t>
          </w:r>
          <w:r>
            <w:rPr>
              <w:w w:val="103"/>
            </w:rPr>
            <w:fldChar w:fldCharType="end"/>
          </w:r>
          <w:r>
            <w:rPr>
              <w:w w:val="103"/>
            </w:rPr>
            <w:t>/</w:t>
          </w:r>
          <w:fldSimple w:instr=" NUMPAGES  \* Arabic  \* MERGEFORMAT ">
            <w:r w:rsidR="00ED6247">
              <w:rPr>
                <w:w w:val="103"/>
              </w:rPr>
              <w:t>57</w:t>
            </w:r>
          </w:fldSimple>
        </w:p>
      </w:tc>
      <w:tc>
        <w:tcPr>
          <w:tcW w:w="4995" w:type="dxa"/>
          <w:shd w:val="clear" w:color="auto" w:fill="auto"/>
        </w:tcPr>
        <w:p w:rsidR="00247C07" w:rsidRPr="00D56175" w:rsidRDefault="00247C07" w:rsidP="00D56175">
          <w:pPr>
            <w:pStyle w:val="Footer"/>
            <w:rPr>
              <w:b w:val="0"/>
              <w:w w:val="103"/>
              <w:sz w:val="14"/>
            </w:rPr>
          </w:pPr>
          <w:fldSimple w:instr=" DOCVARIABLE &quot;FooterJN&quot; \* MERGEFORMAT ">
            <w:r w:rsidR="002D5653">
              <w:rPr>
                <w:b w:val="0"/>
                <w:w w:val="103"/>
                <w:sz w:val="14"/>
              </w:rPr>
              <w:t>13-61900</w:t>
            </w:r>
          </w:fldSimple>
        </w:p>
      </w:tc>
    </w:tr>
  </w:tbl>
  <w:p w:rsidR="00247C07" w:rsidRPr="00D56175" w:rsidRDefault="00247C07" w:rsidP="00D5617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C07" w:rsidRDefault="00247C07">
    <w:pPr>
      <w:pStyle w:val="Footer"/>
    </w:pPr>
  </w:p>
  <w:tbl>
    <w:tblPr>
      <w:tblW w:w="0" w:type="auto"/>
      <w:tblLayout w:type="fixed"/>
      <w:tblCellMar>
        <w:left w:w="70" w:type="dxa"/>
        <w:right w:w="70" w:type="dxa"/>
      </w:tblCellMar>
      <w:tblLook w:val="0000"/>
    </w:tblPr>
    <w:tblGrid>
      <w:gridCol w:w="4995"/>
      <w:gridCol w:w="3686"/>
    </w:tblGrid>
    <w:tr w:rsidR="00247C07" w:rsidTr="00D56175">
      <w:tblPrEx>
        <w:tblCellMar>
          <w:top w:w="0" w:type="dxa"/>
          <w:bottom w:w="0" w:type="dxa"/>
        </w:tblCellMar>
      </w:tblPrEx>
      <w:tc>
        <w:tcPr>
          <w:tcW w:w="4995" w:type="dxa"/>
        </w:tcPr>
        <w:p w:rsidR="00247C07" w:rsidRDefault="00247C07" w:rsidP="00D56175">
          <w:pPr>
            <w:pStyle w:val="Footer"/>
            <w:rPr>
              <w:b w:val="0"/>
              <w:sz w:val="20"/>
            </w:rPr>
          </w:pPr>
          <w:r>
            <w:rPr>
              <w:b w:val="0"/>
              <w:sz w:val="20"/>
            </w:rPr>
            <w:t>13-61900X (F)</w:t>
          </w:r>
        </w:p>
        <w:p w:rsidR="00247C07" w:rsidRPr="00D56175" w:rsidRDefault="00247C07" w:rsidP="00D56175">
          <w:pPr>
            <w:pStyle w:val="Footer"/>
            <w:spacing w:before="120" w:line="200" w:lineRule="exact"/>
            <w:rPr>
              <w:rFonts w:ascii="Barcode 3 of 9 by request" w:hAnsi="Barcode 3 of 9 by request"/>
              <w:b w:val="0"/>
              <w:spacing w:val="0"/>
              <w:w w:val="100"/>
              <w:sz w:val="24"/>
            </w:rPr>
          </w:pPr>
          <w:fldSimple w:instr=" DOCVARIABLE &quot;Barcode&quot; \* MERGEFORMAT ">
            <w:r w:rsidR="002D5653">
              <w:rPr>
                <w:rFonts w:ascii="Barcode 3 of 9 by request" w:hAnsi="Barcode 3 of 9 by request"/>
                <w:b w:val="0"/>
                <w:spacing w:val="0"/>
                <w:w w:val="100"/>
                <w:sz w:val="24"/>
              </w:rPr>
              <w:t>*1361900*</w:t>
            </w:r>
          </w:fldSimple>
        </w:p>
      </w:tc>
      <w:tc>
        <w:tcPr>
          <w:tcW w:w="3686" w:type="dxa"/>
        </w:tcPr>
        <w:p w:rsidR="00247C07" w:rsidRDefault="00247C07" w:rsidP="00D56175">
          <w:pPr>
            <w:pStyle w:val="Footer"/>
            <w:spacing w:line="240" w:lineRule="atLeast"/>
            <w:jc w:val="right"/>
            <w:rPr>
              <w:b w:val="0"/>
              <w:sz w:val="20"/>
            </w:rPr>
          </w:pPr>
          <w:r w:rsidRPr="00D5617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87pt;height:18pt">
                <v:imagedata r:id="rId1" o:title="recycle_French"/>
              </v:shape>
            </w:pict>
          </w:r>
        </w:p>
      </w:tc>
    </w:tr>
  </w:tbl>
  <w:p w:rsidR="00247C07" w:rsidRPr="00D56175" w:rsidRDefault="00247C07" w:rsidP="00D56175">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0697" w:rsidRPr="009A4EF8" w:rsidRDefault="00340697" w:rsidP="009A4EF8">
      <w:pPr>
        <w:pStyle w:val="Footer"/>
        <w:spacing w:after="80"/>
        <w:ind w:left="792"/>
        <w:rPr>
          <w:sz w:val="16"/>
        </w:rPr>
      </w:pPr>
      <w:r w:rsidRPr="009A4EF8">
        <w:rPr>
          <w:sz w:val="16"/>
        </w:rPr>
        <w:t>__________________</w:t>
      </w:r>
    </w:p>
  </w:footnote>
  <w:footnote w:type="continuationSeparator" w:id="0">
    <w:p w:rsidR="00340697" w:rsidRPr="009A4EF8" w:rsidRDefault="00340697" w:rsidP="009A4EF8">
      <w:pPr>
        <w:pStyle w:val="Footer"/>
        <w:spacing w:after="80"/>
        <w:ind w:left="792"/>
        <w:rPr>
          <w:sz w:val="16"/>
        </w:rPr>
      </w:pPr>
      <w:r w:rsidRPr="009A4EF8">
        <w:rPr>
          <w:sz w:val="16"/>
        </w:rPr>
        <w:t>__________________</w:t>
      </w:r>
    </w:p>
  </w:footnote>
  <w:footnote w:id="1">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Constitution de 1997 de la République de Gambie, voir les sections 18,19, 20,21 et 22.</w:t>
      </w:r>
    </w:p>
  </w:footnote>
  <w:footnote w:id="2">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Enquête en grappes à indicateurs multiples de 2005/2006 en Gambie.</w:t>
      </w:r>
    </w:p>
  </w:footnote>
  <w:footnote w:id="3">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Initiative des Nations Unies pour l’éducation des filles, 2006.</w:t>
      </w:r>
    </w:p>
  </w:footnote>
  <w:footnote w:id="4">
    <w:p w:rsidR="00247C07" w:rsidRPr="00AD15DA" w:rsidRDefault="00247C07" w:rsidP="009A4EF8">
      <w:pPr>
        <w:tabs>
          <w:tab w:val="right" w:pos="1195"/>
          <w:tab w:val="left" w:pos="1267"/>
          <w:tab w:val="left" w:pos="1742"/>
          <w:tab w:val="left" w:pos="2218"/>
          <w:tab w:val="left" w:pos="2693"/>
        </w:tabs>
        <w:spacing w:line="210" w:lineRule="exact"/>
        <w:ind w:left="1267" w:right="1260" w:hanging="432"/>
        <w:rPr>
          <w:sz w:val="17"/>
          <w:szCs w:val="17"/>
        </w:rPr>
      </w:pPr>
      <w:r w:rsidRPr="00AD15DA">
        <w:tab/>
      </w:r>
      <w:r w:rsidRPr="00AD15DA">
        <w:rPr>
          <w:rStyle w:val="FootnoteReference"/>
        </w:rPr>
        <w:footnoteRef/>
      </w:r>
      <w:r w:rsidRPr="00AD15DA">
        <w:tab/>
      </w:r>
      <w:r w:rsidRPr="00AD15DA">
        <w:rPr>
          <w:sz w:val="17"/>
          <w:szCs w:val="17"/>
        </w:rPr>
        <w:t>Contribution du projet de renforcement des compétences au rapport sur le Pr</w:t>
      </w:r>
      <w:r w:rsidRPr="00AD15DA">
        <w:rPr>
          <w:sz w:val="17"/>
          <w:szCs w:val="17"/>
        </w:rPr>
        <w:t>o</w:t>
      </w:r>
      <w:r w:rsidRPr="00AD15DA">
        <w:rPr>
          <w:sz w:val="17"/>
          <w:szCs w:val="17"/>
        </w:rPr>
        <w:t>gramme d’action de Beijing.</w:t>
      </w:r>
    </w:p>
  </w:footnote>
  <w:footnote w:id="5">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DSRP 11, Département d’État pour les finances et les affaires économiques, 2006.</w:t>
      </w:r>
    </w:p>
  </w:footnote>
  <w:footnote w:id="6">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Burundi, Cameroun, Éthiopie, Gambie, Ghana, Libéria, Malawi, Mozambique, Nigéria, Ouganda, République démocratique du Congo, Rwanda, Sénégal, Sierra Leone, Tanzanie, Zambie et Zimbabwe.</w:t>
      </w:r>
    </w:p>
  </w:footnote>
  <w:footnote w:id="7">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r>
      <w:r w:rsidRPr="00AD15DA">
        <w:rPr>
          <w:u w:color="0000FF"/>
        </w:rPr>
        <w:t>http://www.whrnet.org/docs/issue-women-politics.html</w:t>
      </w:r>
      <w:r w:rsidRPr="00AD15DA">
        <w:t>.</w:t>
      </w:r>
    </w:p>
  </w:footnote>
  <w:footnote w:id="8">
    <w:p w:rsidR="00247C07" w:rsidRPr="00ED6247" w:rsidRDefault="00247C07" w:rsidP="009A4EF8">
      <w:pPr>
        <w:pStyle w:val="FootnoteText"/>
        <w:tabs>
          <w:tab w:val="clear" w:pos="418"/>
          <w:tab w:val="right" w:pos="1195"/>
          <w:tab w:val="left" w:pos="1267"/>
          <w:tab w:val="left" w:pos="1742"/>
          <w:tab w:val="left" w:pos="2218"/>
          <w:tab w:val="left" w:pos="2693"/>
        </w:tabs>
        <w:ind w:left="1267" w:right="1260" w:hanging="432"/>
        <w:rPr>
          <w:lang w:val="en-US"/>
        </w:rPr>
      </w:pPr>
      <w:r w:rsidRPr="00AD15DA">
        <w:tab/>
      </w:r>
      <w:r w:rsidRPr="00AD15DA">
        <w:rPr>
          <w:rStyle w:val="FootnoteReference"/>
        </w:rPr>
        <w:footnoteRef/>
      </w:r>
      <w:r w:rsidRPr="00ED6247">
        <w:rPr>
          <w:lang w:val="en-US"/>
        </w:rPr>
        <w:tab/>
        <w:t xml:space="preserve">Report on Capacity Assessment of Women in Decision Making, </w:t>
      </w:r>
      <w:r w:rsidRPr="00ED6247">
        <w:rPr>
          <w:lang w:val="en-US" w:eastAsia="ja-JP"/>
        </w:rPr>
        <w:t>Office national des femmes</w:t>
      </w:r>
      <w:r w:rsidRPr="00ED6247">
        <w:rPr>
          <w:lang w:val="en-US"/>
        </w:rPr>
        <w:t>, janvier 2008.</w:t>
      </w:r>
    </w:p>
  </w:footnote>
  <w:footnote w:id="9">
    <w:p w:rsidR="00247C07" w:rsidRPr="00ED6247" w:rsidRDefault="00247C07" w:rsidP="009A4EF8">
      <w:pPr>
        <w:pStyle w:val="FootnoteText"/>
        <w:tabs>
          <w:tab w:val="clear" w:pos="418"/>
          <w:tab w:val="right" w:pos="1195"/>
          <w:tab w:val="left" w:pos="1267"/>
          <w:tab w:val="left" w:pos="1742"/>
          <w:tab w:val="left" w:pos="2218"/>
          <w:tab w:val="left" w:pos="2693"/>
        </w:tabs>
        <w:ind w:left="1267" w:right="1260" w:hanging="432"/>
        <w:rPr>
          <w:lang w:val="en-US"/>
        </w:rPr>
      </w:pPr>
      <w:r w:rsidRPr="00ED6247">
        <w:rPr>
          <w:lang w:val="en-US"/>
        </w:rPr>
        <w:tab/>
      </w:r>
      <w:r w:rsidRPr="00AD15DA">
        <w:rPr>
          <w:rStyle w:val="FootnoteReference"/>
        </w:rPr>
        <w:footnoteRef/>
      </w:r>
      <w:r w:rsidRPr="00ED6247">
        <w:rPr>
          <w:lang w:val="en-US"/>
        </w:rPr>
        <w:tab/>
        <w:t>Evaluation of the Capacity Enhancement of Women in Decision Making Project, Fatou Kinteh, PNUD, juillet 2009.</w:t>
      </w:r>
    </w:p>
  </w:footnote>
  <w:footnote w:id="10">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ED6247">
        <w:rPr>
          <w:lang w:val="en-US"/>
        </w:rPr>
        <w:tab/>
      </w:r>
      <w:r w:rsidRPr="00AD15DA">
        <w:rPr>
          <w:rStyle w:val="FootnoteReference"/>
        </w:rPr>
        <w:footnoteRef/>
      </w:r>
      <w:r w:rsidRPr="00AD15DA">
        <w:tab/>
        <w:t>Recensement de la population et logement, 2003.</w:t>
      </w:r>
    </w:p>
  </w:footnote>
  <w:footnote w:id="11">
    <w:p w:rsidR="00247C07" w:rsidRPr="00ED6247" w:rsidRDefault="00247C07" w:rsidP="009A4EF8">
      <w:pPr>
        <w:pStyle w:val="FootnoteText"/>
        <w:tabs>
          <w:tab w:val="clear" w:pos="418"/>
          <w:tab w:val="right" w:pos="1195"/>
          <w:tab w:val="left" w:pos="1267"/>
          <w:tab w:val="left" w:pos="1742"/>
          <w:tab w:val="left" w:pos="2218"/>
          <w:tab w:val="left" w:pos="2693"/>
        </w:tabs>
        <w:ind w:left="1267" w:right="1260" w:hanging="432"/>
        <w:rPr>
          <w:lang w:val="en-US"/>
        </w:rPr>
      </w:pPr>
      <w:r w:rsidRPr="00AD15DA">
        <w:tab/>
      </w:r>
      <w:r w:rsidRPr="00AD15DA">
        <w:rPr>
          <w:rStyle w:val="FootnoteReference"/>
        </w:rPr>
        <w:footnoteRef/>
      </w:r>
      <w:r w:rsidRPr="00ED6247">
        <w:rPr>
          <w:lang w:val="en-US"/>
        </w:rPr>
        <w:tab/>
        <w:t>DSRP 11.</w:t>
      </w:r>
    </w:p>
  </w:footnote>
  <w:footnote w:id="12">
    <w:p w:rsidR="00247C07" w:rsidRPr="00ED6247" w:rsidRDefault="00247C07" w:rsidP="009A4EF8">
      <w:pPr>
        <w:pStyle w:val="FootnoteText"/>
        <w:tabs>
          <w:tab w:val="clear" w:pos="418"/>
          <w:tab w:val="right" w:pos="1195"/>
          <w:tab w:val="left" w:pos="1267"/>
          <w:tab w:val="left" w:pos="1742"/>
          <w:tab w:val="left" w:pos="2218"/>
          <w:tab w:val="left" w:pos="2693"/>
        </w:tabs>
        <w:ind w:left="1267" w:right="1260" w:hanging="432"/>
        <w:rPr>
          <w:lang w:val="en-US"/>
        </w:rPr>
      </w:pPr>
      <w:r w:rsidRPr="00ED6247">
        <w:rPr>
          <w:lang w:val="en-US"/>
        </w:rPr>
        <w:tab/>
      </w:r>
      <w:r w:rsidRPr="00AD15DA">
        <w:rPr>
          <w:rStyle w:val="FootnoteReference"/>
        </w:rPr>
        <w:footnoteRef/>
      </w:r>
      <w:r w:rsidRPr="00ED6247">
        <w:rPr>
          <w:lang w:val="en-US"/>
        </w:rPr>
        <w:tab/>
        <w:t>Light Poverty Study, Core Indicators Welfare Study, Commission nationale de planification, 2008.</w:t>
      </w:r>
    </w:p>
  </w:footnote>
  <w:footnote w:id="13">
    <w:p w:rsidR="00247C07" w:rsidRPr="00ED6247" w:rsidRDefault="00247C07" w:rsidP="009A4EF8">
      <w:pPr>
        <w:pStyle w:val="FootnoteText"/>
        <w:tabs>
          <w:tab w:val="clear" w:pos="418"/>
          <w:tab w:val="right" w:pos="1195"/>
          <w:tab w:val="left" w:pos="1267"/>
          <w:tab w:val="left" w:pos="1742"/>
          <w:tab w:val="left" w:pos="2218"/>
          <w:tab w:val="left" w:pos="2693"/>
        </w:tabs>
        <w:ind w:left="1267" w:right="1260" w:hanging="432"/>
        <w:rPr>
          <w:lang w:val="en-US"/>
        </w:rPr>
      </w:pPr>
      <w:r w:rsidRPr="00ED6247">
        <w:rPr>
          <w:lang w:val="en-US"/>
        </w:rPr>
        <w:tab/>
      </w:r>
      <w:r w:rsidRPr="00AD15DA">
        <w:rPr>
          <w:rStyle w:val="FootnoteReference"/>
        </w:rPr>
        <w:footnoteRef/>
      </w:r>
      <w:r w:rsidRPr="00ED6247">
        <w:rPr>
          <w:lang w:val="en-US"/>
        </w:rPr>
        <w:tab/>
        <w:t xml:space="preserve">FAO Assistant Director-General Hafez Ghanem in </w:t>
      </w:r>
      <w:smartTag w:uri="urn:schemas-microsoft-com:office:smarttags" w:element="place">
        <w:r w:rsidRPr="00ED6247">
          <w:rPr>
            <w:lang w:val="en-US"/>
          </w:rPr>
          <w:t>Africa</w:t>
        </w:r>
      </w:smartTag>
      <w:r w:rsidRPr="00ED6247">
        <w:rPr>
          <w:lang w:val="en-US"/>
        </w:rPr>
        <w:t>’s Food Challenge, http//www.food.org/news/story/en/item/35770/icode, FAO Media Centre, 2009.</w:t>
      </w:r>
    </w:p>
  </w:footnote>
  <w:footnote w:id="14">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ED6247">
        <w:rPr>
          <w:lang w:val="en-US"/>
        </w:rPr>
        <w:tab/>
      </w:r>
      <w:r w:rsidRPr="00AD15DA">
        <w:rPr>
          <w:rStyle w:val="FootnoteReference"/>
        </w:rPr>
        <w:footnoteRef/>
      </w:r>
      <w:r w:rsidRPr="00AD15DA">
        <w:tab/>
        <w:t>DSRP11, p. 66.</w:t>
      </w:r>
    </w:p>
  </w:footnote>
  <w:footnote w:id="15">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Le terme mandingue « </w:t>
      </w:r>
      <w:r w:rsidRPr="00AD15DA">
        <w:rPr>
          <w:i/>
        </w:rPr>
        <w:t>bengdula</w:t>
      </w:r>
      <w:r w:rsidRPr="00AD15DA">
        <w:t> » , qui signifie « lieu de réunion », a été appliqué aux marchés de petits métiers.</w:t>
      </w:r>
    </w:p>
  </w:footnote>
  <w:footnote w:id="16">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Ce terme désigne la personne qui est la deuxième par ordre d’importance après le chef, dans la hiérarchie de la cuisine ou du restaurant.</w:t>
      </w:r>
    </w:p>
  </w:footnote>
  <w:footnote w:id="17">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Ibid.</w:t>
      </w:r>
    </w:p>
  </w:footnote>
  <w:footnote w:id="18">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Document final révisé DSRP 11, Commission nationale de planification, 2008.</w:t>
      </w:r>
    </w:p>
  </w:footnote>
  <w:footnote w:id="19">
    <w:p w:rsidR="00247C07" w:rsidRPr="00ED6247" w:rsidRDefault="00247C07" w:rsidP="009A4EF8">
      <w:pPr>
        <w:pStyle w:val="FootnoteText"/>
        <w:tabs>
          <w:tab w:val="clear" w:pos="418"/>
          <w:tab w:val="right" w:pos="1195"/>
          <w:tab w:val="left" w:pos="1267"/>
          <w:tab w:val="left" w:pos="1742"/>
          <w:tab w:val="left" w:pos="2218"/>
          <w:tab w:val="left" w:pos="2693"/>
        </w:tabs>
        <w:ind w:left="1267" w:right="1260" w:hanging="432"/>
        <w:rPr>
          <w:lang w:val="en-US"/>
        </w:rPr>
      </w:pPr>
      <w:r w:rsidRPr="00AD15DA">
        <w:tab/>
      </w:r>
      <w:r w:rsidRPr="00AD15DA">
        <w:rPr>
          <w:rStyle w:val="FootnoteReference"/>
        </w:rPr>
        <w:footnoteRef/>
      </w:r>
      <w:r w:rsidRPr="00ED6247">
        <w:rPr>
          <w:lang w:val="en-US"/>
        </w:rPr>
        <w:tab/>
        <w:t>DSRP 11.</w:t>
      </w:r>
    </w:p>
  </w:footnote>
  <w:footnote w:id="20">
    <w:p w:rsidR="00247C07" w:rsidRPr="00ED6247" w:rsidRDefault="00247C07" w:rsidP="009A4EF8">
      <w:pPr>
        <w:pStyle w:val="FootnoteText"/>
        <w:tabs>
          <w:tab w:val="clear" w:pos="418"/>
          <w:tab w:val="right" w:pos="1195"/>
          <w:tab w:val="left" w:pos="1267"/>
          <w:tab w:val="left" w:pos="1742"/>
          <w:tab w:val="left" w:pos="2218"/>
          <w:tab w:val="left" w:pos="2693"/>
        </w:tabs>
        <w:ind w:left="1267" w:right="1260" w:hanging="432"/>
        <w:rPr>
          <w:lang w:val="en-US"/>
        </w:rPr>
      </w:pPr>
      <w:r w:rsidRPr="00ED6247">
        <w:rPr>
          <w:lang w:val="en-US"/>
        </w:rPr>
        <w:tab/>
      </w:r>
      <w:r w:rsidRPr="00AD15DA">
        <w:rPr>
          <w:rStyle w:val="FootnoteReference"/>
        </w:rPr>
        <w:footnoteRef/>
      </w:r>
      <w:r w:rsidRPr="00ED6247">
        <w:rPr>
          <w:lang w:val="en-US"/>
        </w:rPr>
        <w:tab/>
        <w:t>End of Project Evaluation, Fight against Social and Economic Exclusion, PNUD, OIT et Gouvernement gambien, septembre 2006.</w:t>
      </w:r>
    </w:p>
  </w:footnote>
  <w:footnote w:id="21">
    <w:p w:rsidR="00247C07" w:rsidRPr="00ED6247" w:rsidRDefault="00247C07" w:rsidP="009A4EF8">
      <w:pPr>
        <w:pStyle w:val="FootnoteText"/>
        <w:tabs>
          <w:tab w:val="clear" w:pos="418"/>
          <w:tab w:val="right" w:pos="1195"/>
          <w:tab w:val="left" w:pos="1267"/>
          <w:tab w:val="left" w:pos="1742"/>
          <w:tab w:val="left" w:pos="2218"/>
          <w:tab w:val="left" w:pos="2693"/>
        </w:tabs>
        <w:ind w:left="1267" w:right="1260" w:hanging="432"/>
        <w:rPr>
          <w:lang w:val="en-US"/>
        </w:rPr>
      </w:pPr>
      <w:r w:rsidRPr="00ED6247">
        <w:rPr>
          <w:lang w:val="en-US"/>
        </w:rPr>
        <w:tab/>
      </w:r>
      <w:r w:rsidRPr="00AD15DA">
        <w:rPr>
          <w:rStyle w:val="FootnoteReference"/>
        </w:rPr>
        <w:footnoteRef/>
      </w:r>
      <w:r w:rsidRPr="00ED6247">
        <w:rPr>
          <w:lang w:val="en-US"/>
        </w:rPr>
        <w:tab/>
        <w:t>Beneficiary Impact Assessment of CSIP, décembre 2008.</w:t>
      </w:r>
    </w:p>
  </w:footnote>
  <w:footnote w:id="22">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ED6247">
        <w:rPr>
          <w:lang w:val="en-US"/>
        </w:rPr>
        <w:tab/>
      </w:r>
      <w:r w:rsidRPr="00AD15DA">
        <w:rPr>
          <w:rStyle w:val="FootnoteReference"/>
        </w:rPr>
        <w:footnoteRef/>
      </w:r>
      <w:r w:rsidRPr="00AD15DA">
        <w:tab/>
        <w:t>Mot mandingue signifiant « jardin potager ».</w:t>
      </w:r>
    </w:p>
  </w:footnote>
  <w:footnote w:id="23">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Base de données 2009 d’ASSET.</w:t>
      </w:r>
    </w:p>
  </w:footnote>
  <w:footnote w:id="24">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Document présenté par Ramou Cole Ceesay comme contribution au rapport sur le Programme d’action de Beijing+15.</w:t>
      </w:r>
    </w:p>
  </w:footnote>
  <w:footnote w:id="25">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Exposé de Ramou Cole Ceesay sur la mortalité maternelle à la première célébration de la Journée panafricaine des femmes.</w:t>
      </w:r>
    </w:p>
  </w:footnote>
  <w:footnote w:id="26">
    <w:p w:rsidR="00247C07" w:rsidRPr="00AD15DA" w:rsidRDefault="00247C07" w:rsidP="009A4EF8">
      <w:pPr>
        <w:tabs>
          <w:tab w:val="right" w:pos="1195"/>
          <w:tab w:val="left" w:pos="1267"/>
          <w:tab w:val="left" w:pos="1742"/>
          <w:tab w:val="left" w:pos="2218"/>
          <w:tab w:val="left" w:pos="2693"/>
        </w:tabs>
        <w:ind w:left="1267" w:right="1260" w:hanging="432"/>
        <w:rPr>
          <w:sz w:val="17"/>
          <w:szCs w:val="17"/>
        </w:rPr>
      </w:pPr>
      <w:r w:rsidRPr="00AD15DA">
        <w:tab/>
      </w:r>
      <w:r w:rsidRPr="00AD15DA">
        <w:rPr>
          <w:rStyle w:val="FootnoteReference"/>
        </w:rPr>
        <w:footnoteRef/>
      </w:r>
      <w:r w:rsidRPr="00AD15DA">
        <w:tab/>
      </w:r>
      <w:r w:rsidRPr="00AD15DA">
        <w:rPr>
          <w:sz w:val="17"/>
          <w:szCs w:val="17"/>
        </w:rPr>
        <w:t>Rapport révisé sur le DSRP, Commission nationale de planification, 2008.</w:t>
      </w:r>
    </w:p>
  </w:footnote>
  <w:footnote w:id="27">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Document présenté par Ramou Cole Ceesay comme contribution au rapport sur le programme d’action de Beijing +15.</w:t>
      </w:r>
    </w:p>
  </w:footnote>
  <w:footnote w:id="28">
    <w:p w:rsidR="00247C07" w:rsidRPr="00ED6247" w:rsidRDefault="00247C07" w:rsidP="009A4EF8">
      <w:pPr>
        <w:pStyle w:val="FootnoteText"/>
        <w:tabs>
          <w:tab w:val="clear" w:pos="418"/>
          <w:tab w:val="right" w:pos="1195"/>
          <w:tab w:val="left" w:pos="1267"/>
          <w:tab w:val="left" w:pos="1742"/>
          <w:tab w:val="left" w:pos="2218"/>
          <w:tab w:val="left" w:pos="2693"/>
        </w:tabs>
        <w:ind w:left="1267" w:right="1260" w:hanging="432"/>
        <w:rPr>
          <w:lang w:val="en-US"/>
        </w:rPr>
      </w:pPr>
      <w:r w:rsidRPr="00AD15DA">
        <w:tab/>
      </w:r>
      <w:r w:rsidRPr="00AD15DA">
        <w:rPr>
          <w:rStyle w:val="FootnoteReference"/>
        </w:rPr>
        <w:footnoteRef/>
      </w:r>
      <w:r w:rsidRPr="00ED6247">
        <w:rPr>
          <w:lang w:val="en-US"/>
        </w:rPr>
        <w:tab/>
        <w:t>V</w:t>
      </w:r>
      <w:r w:rsidRPr="00ED6247">
        <w:rPr>
          <w:szCs w:val="24"/>
          <w:lang w:val="en-US"/>
        </w:rPr>
        <w:t>oir la note 21.</w:t>
      </w:r>
    </w:p>
  </w:footnote>
  <w:footnote w:id="29">
    <w:p w:rsidR="00247C07" w:rsidRPr="00ED6247" w:rsidRDefault="00247C07" w:rsidP="009A4EF8">
      <w:pPr>
        <w:pStyle w:val="FootnoteText"/>
        <w:tabs>
          <w:tab w:val="clear" w:pos="418"/>
          <w:tab w:val="right" w:pos="1195"/>
          <w:tab w:val="left" w:pos="1267"/>
          <w:tab w:val="left" w:pos="1742"/>
          <w:tab w:val="left" w:pos="2218"/>
          <w:tab w:val="left" w:pos="2693"/>
        </w:tabs>
        <w:ind w:left="1267" w:right="1260" w:hanging="432"/>
        <w:rPr>
          <w:lang w:val="en-US"/>
        </w:rPr>
      </w:pPr>
      <w:r w:rsidRPr="00ED6247">
        <w:rPr>
          <w:lang w:val="en-US"/>
        </w:rPr>
        <w:tab/>
      </w:r>
      <w:r w:rsidRPr="00AD15DA">
        <w:rPr>
          <w:rStyle w:val="FootnoteReference"/>
        </w:rPr>
        <w:footnoteRef/>
      </w:r>
      <w:r w:rsidRPr="00ED6247">
        <w:rPr>
          <w:lang w:val="en-US"/>
        </w:rPr>
        <w:tab/>
        <w:t xml:space="preserve">Marfo Biersteker, Sagnia et Kabiru in Africa’s Future, </w:t>
      </w:r>
      <w:smartTag w:uri="urn:schemas-microsoft-com:office:smarttags" w:element="place">
        <w:r w:rsidRPr="00ED6247">
          <w:rPr>
            <w:lang w:val="en-US"/>
          </w:rPr>
          <w:t>Africa</w:t>
        </w:r>
      </w:smartTag>
      <w:r w:rsidRPr="00ED6247">
        <w:rPr>
          <w:lang w:val="en-US"/>
        </w:rPr>
        <w:t>’s Challenge par Marito Garcia, Alan R. Pence, World Bank, Judith L. Evans, World Bank Publications, Publisher, Amazon.com.</w:t>
      </w:r>
    </w:p>
  </w:footnote>
  <w:footnote w:id="30">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ED6247">
        <w:rPr>
          <w:lang w:val="en-US"/>
        </w:rPr>
        <w:tab/>
      </w:r>
      <w:r w:rsidRPr="00AD15DA">
        <w:rPr>
          <w:rStyle w:val="FootnoteReference"/>
        </w:rPr>
        <w:footnoteRef/>
      </w:r>
      <w:r w:rsidRPr="00AD15DA">
        <w:tab/>
        <w:t>Enquête en grappes à indicateurs multiples de 2005/2006.</w:t>
      </w:r>
    </w:p>
  </w:footnote>
  <w:footnote w:id="31">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www.indexmundi.com/the_gambia/infant_mortality_rate.html.</w:t>
      </w:r>
    </w:p>
  </w:footnote>
  <w:footnote w:id="32">
    <w:p w:rsidR="00247C07" w:rsidRPr="00ED6247" w:rsidRDefault="00247C07" w:rsidP="009A4EF8">
      <w:pPr>
        <w:pStyle w:val="FootnoteText"/>
        <w:tabs>
          <w:tab w:val="clear" w:pos="418"/>
          <w:tab w:val="right" w:pos="1195"/>
          <w:tab w:val="left" w:pos="1267"/>
          <w:tab w:val="left" w:pos="1742"/>
          <w:tab w:val="left" w:pos="2218"/>
          <w:tab w:val="left" w:pos="2693"/>
        </w:tabs>
        <w:ind w:left="1267" w:right="1260" w:hanging="432"/>
        <w:rPr>
          <w:lang w:val="en-US"/>
        </w:rPr>
      </w:pPr>
      <w:r w:rsidRPr="00AD15DA">
        <w:tab/>
      </w:r>
      <w:r w:rsidRPr="00AD15DA">
        <w:rPr>
          <w:rStyle w:val="FootnoteReference"/>
        </w:rPr>
        <w:footnoteRef/>
      </w:r>
      <w:r w:rsidRPr="00ED6247">
        <w:rPr>
          <w:lang w:val="en-US"/>
        </w:rPr>
        <w:tab/>
        <w:t xml:space="preserve">Annual </w:t>
      </w:r>
      <w:smartTag w:uri="urn:schemas-microsoft-com:office:smarttags" w:element="country-region">
        <w:smartTag w:uri="urn:schemas-microsoft-com:office:smarttags" w:element="place">
          <w:r w:rsidRPr="00ED6247">
            <w:rPr>
              <w:lang w:val="en-US"/>
            </w:rPr>
            <w:t>Gambia</w:t>
          </w:r>
        </w:smartTag>
      </w:smartTag>
      <w:r w:rsidRPr="00ED6247">
        <w:rPr>
          <w:lang w:val="en-US"/>
        </w:rPr>
        <w:t xml:space="preserve"> HIV Sentinel Surveillance in Antenatal Clinics: Results 2005, 2006.</w:t>
      </w:r>
    </w:p>
  </w:footnote>
  <w:footnote w:id="33">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ED6247">
        <w:rPr>
          <w:lang w:val="en-US"/>
        </w:rPr>
        <w:tab/>
      </w:r>
      <w:r w:rsidRPr="00AD15DA">
        <w:rPr>
          <w:rStyle w:val="FootnoteReference"/>
        </w:rPr>
        <w:footnoteRef/>
      </w:r>
      <w:r w:rsidRPr="00AD15DA">
        <w:tab/>
        <w:t>Santa Yalla est une association s’occupant des personnes vivant avec le VIH.</w:t>
      </w:r>
    </w:p>
  </w:footnote>
  <w:footnote w:id="34">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Système de surveillance de la tuberculose et du VIH, Ministère de la santé.</w:t>
      </w:r>
    </w:p>
  </w:footnote>
  <w:footnote w:id="35">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Entretien de la GRST (Services de radio et de télévision de Gambie) avec Orla Klppe, coordonnatrice du programme, en septembre 2009.</w:t>
      </w:r>
    </w:p>
  </w:footnote>
  <w:footnote w:id="36">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Enquête en grappes à indicateurs multiples 2005/2006, UNICEF/Gouvernement gambien.</w:t>
      </w:r>
    </w:p>
  </w:footnote>
  <w:footnote w:id="37">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Étude sur l’approvisionnement en eau et l’assainissement en Gambie, NAWEC, SNC Lanvin, 2005.</w:t>
      </w:r>
    </w:p>
  </w:footnote>
  <w:footnote w:id="38">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Voir la note 27.</w:t>
      </w:r>
    </w:p>
  </w:footnote>
  <w:footnote w:id="39">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Programme commun OMS/UNICEF de surveillance de l’eau et de l’assainissement.</w:t>
      </w:r>
    </w:p>
  </w:footnote>
  <w:footnote w:id="40">
    <w:p w:rsidR="00247C07" w:rsidRPr="00AD15DA" w:rsidRDefault="00247C07" w:rsidP="009A4EF8">
      <w:pPr>
        <w:pStyle w:val="FootnoteText"/>
        <w:tabs>
          <w:tab w:val="clear" w:pos="418"/>
          <w:tab w:val="right" w:pos="1195"/>
          <w:tab w:val="left" w:pos="1267"/>
          <w:tab w:val="left" w:pos="1742"/>
          <w:tab w:val="left" w:pos="2218"/>
          <w:tab w:val="left" w:pos="2693"/>
        </w:tabs>
        <w:ind w:left="1267" w:right="1260" w:hanging="432"/>
      </w:pPr>
      <w:r w:rsidRPr="00AD15DA">
        <w:tab/>
      </w:r>
      <w:r w:rsidRPr="00AD15DA">
        <w:rPr>
          <w:rStyle w:val="FootnoteReference"/>
        </w:rPr>
        <w:footnoteRef/>
      </w:r>
      <w:r w:rsidRPr="00AD15DA">
        <w:tab/>
        <w:t>Fatou Sima, météorologue et chef du service de climatologie du Département des ressources en eau.</w:t>
      </w:r>
    </w:p>
  </w:footnote>
  <w:footnote w:id="41">
    <w:p w:rsidR="00247C07" w:rsidRPr="00AD15DA" w:rsidRDefault="00133DDB" w:rsidP="009A4EF8">
      <w:pPr>
        <w:pStyle w:val="FootnoteText"/>
        <w:tabs>
          <w:tab w:val="clear" w:pos="418"/>
          <w:tab w:val="right" w:pos="1195"/>
          <w:tab w:val="left" w:pos="1267"/>
          <w:tab w:val="left" w:pos="1742"/>
          <w:tab w:val="left" w:pos="2218"/>
          <w:tab w:val="left" w:pos="2693"/>
        </w:tabs>
        <w:ind w:left="1267" w:right="1260" w:hanging="432"/>
      </w:pPr>
      <w:r>
        <w:tab/>
      </w:r>
      <w:r w:rsidR="00247C07" w:rsidRPr="00AD15DA">
        <w:rPr>
          <w:rStyle w:val="FootnoteReference"/>
        </w:rPr>
        <w:footnoteRef/>
      </w:r>
      <w:r>
        <w:tab/>
      </w:r>
      <w:r w:rsidR="00247C07" w:rsidRPr="00AD15DA">
        <w:t>Ce pourcentage ne comprend que les madrassas officiellement reconnus.</w:t>
      </w:r>
    </w:p>
  </w:footnote>
  <w:footnote w:id="42">
    <w:p w:rsidR="00247C07" w:rsidRPr="00AD15DA" w:rsidRDefault="00133DDB" w:rsidP="009A4EF8">
      <w:pPr>
        <w:pStyle w:val="FootnoteText"/>
        <w:tabs>
          <w:tab w:val="clear" w:pos="418"/>
          <w:tab w:val="right" w:pos="1195"/>
          <w:tab w:val="left" w:pos="1267"/>
          <w:tab w:val="left" w:pos="1742"/>
          <w:tab w:val="left" w:pos="2218"/>
          <w:tab w:val="left" w:pos="2693"/>
        </w:tabs>
        <w:ind w:left="1267" w:right="1260" w:hanging="432"/>
      </w:pPr>
      <w:r>
        <w:tab/>
      </w:r>
      <w:r w:rsidR="00247C07" w:rsidRPr="00AD15DA">
        <w:rPr>
          <w:rStyle w:val="FootnoteReference"/>
        </w:rPr>
        <w:footnoteRef/>
      </w:r>
      <w:r>
        <w:tab/>
      </w:r>
      <w:r w:rsidR="00247C07" w:rsidRPr="00AD15DA">
        <w:t>Ministère de l’éducation de base et de l’enseignement secondaire, Plan à moyen terme du secteur de l’éducation en Gambie, 2008-2012.</w:t>
      </w:r>
    </w:p>
  </w:footnote>
  <w:footnote w:id="43">
    <w:p w:rsidR="00247C07" w:rsidRPr="00AD15DA" w:rsidRDefault="00133DDB" w:rsidP="009A4EF8">
      <w:pPr>
        <w:pStyle w:val="FootnoteText"/>
        <w:tabs>
          <w:tab w:val="clear" w:pos="418"/>
          <w:tab w:val="right" w:pos="1195"/>
          <w:tab w:val="left" w:pos="1267"/>
          <w:tab w:val="left" w:pos="1742"/>
          <w:tab w:val="left" w:pos="2218"/>
          <w:tab w:val="left" w:pos="2693"/>
        </w:tabs>
        <w:ind w:left="1267" w:right="1260" w:hanging="432"/>
      </w:pPr>
      <w:r>
        <w:tab/>
      </w:r>
      <w:r w:rsidR="00247C07" w:rsidRPr="00AD15DA">
        <w:rPr>
          <w:rStyle w:val="FootnoteReference"/>
        </w:rPr>
        <w:footnoteRef/>
      </w:r>
      <w:r>
        <w:tab/>
      </w:r>
      <w:r w:rsidR="00247C07" w:rsidRPr="00AD15DA">
        <w:t>DSRP 11, Département d’État pour les finances et les affaires économiques, Gambie, novembre 2006.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247C07" w:rsidTr="00D56175">
      <w:tblPrEx>
        <w:tblCellMar>
          <w:top w:w="0" w:type="dxa"/>
          <w:bottom w:w="0" w:type="dxa"/>
        </w:tblCellMar>
      </w:tblPrEx>
      <w:trPr>
        <w:trHeight w:hRule="exact" w:val="864"/>
      </w:trPr>
      <w:tc>
        <w:tcPr>
          <w:tcW w:w="4838" w:type="dxa"/>
          <w:shd w:val="clear" w:color="auto" w:fill="auto"/>
          <w:vAlign w:val="bottom"/>
        </w:tcPr>
        <w:p w:rsidR="00247C07" w:rsidRPr="00D56175" w:rsidRDefault="00247C07" w:rsidP="00D56175">
          <w:pPr>
            <w:pStyle w:val="Header"/>
            <w:spacing w:after="80"/>
            <w:rPr>
              <w:b/>
            </w:rPr>
          </w:pPr>
          <w:fldSimple w:instr=" DOCVARIABLE &quot;sss1&quot; \* MERGEFORMAT ">
            <w:r w:rsidR="002D5653">
              <w:rPr>
                <w:b/>
              </w:rPr>
              <w:t>CEDAW/C/GMB/4-5</w:t>
            </w:r>
          </w:fldSimple>
        </w:p>
      </w:tc>
      <w:tc>
        <w:tcPr>
          <w:tcW w:w="4995" w:type="dxa"/>
          <w:shd w:val="clear" w:color="auto" w:fill="auto"/>
          <w:vAlign w:val="bottom"/>
        </w:tcPr>
        <w:p w:rsidR="00247C07" w:rsidRDefault="00247C07" w:rsidP="00D56175">
          <w:pPr>
            <w:pStyle w:val="Header"/>
          </w:pPr>
        </w:p>
      </w:tc>
    </w:tr>
  </w:tbl>
  <w:p w:rsidR="00247C07" w:rsidRPr="00D56175" w:rsidRDefault="00247C07" w:rsidP="00D5617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247C07" w:rsidTr="00D56175">
      <w:tblPrEx>
        <w:tblCellMar>
          <w:top w:w="0" w:type="dxa"/>
          <w:bottom w:w="0" w:type="dxa"/>
        </w:tblCellMar>
      </w:tblPrEx>
      <w:trPr>
        <w:trHeight w:hRule="exact" w:val="864"/>
      </w:trPr>
      <w:tc>
        <w:tcPr>
          <w:tcW w:w="4838" w:type="dxa"/>
          <w:shd w:val="clear" w:color="auto" w:fill="auto"/>
          <w:vAlign w:val="bottom"/>
        </w:tcPr>
        <w:p w:rsidR="00247C07" w:rsidRDefault="00247C07" w:rsidP="00D56175">
          <w:pPr>
            <w:pStyle w:val="Header"/>
          </w:pPr>
        </w:p>
      </w:tc>
      <w:tc>
        <w:tcPr>
          <w:tcW w:w="4995" w:type="dxa"/>
          <w:shd w:val="clear" w:color="auto" w:fill="auto"/>
          <w:vAlign w:val="bottom"/>
        </w:tcPr>
        <w:p w:rsidR="00247C07" w:rsidRPr="00D56175" w:rsidRDefault="00247C07" w:rsidP="00D56175">
          <w:pPr>
            <w:pStyle w:val="Header"/>
            <w:spacing w:after="80"/>
            <w:jc w:val="right"/>
            <w:rPr>
              <w:b/>
            </w:rPr>
          </w:pPr>
          <w:fldSimple w:instr=" DOCVARIABLE &quot;sss1&quot; \* MERGEFORMAT ">
            <w:r w:rsidR="002D5653">
              <w:rPr>
                <w:b/>
              </w:rPr>
              <w:t>CEDAW/C/GMB/4-5</w:t>
            </w:r>
          </w:fldSimple>
        </w:p>
      </w:tc>
    </w:tr>
  </w:tbl>
  <w:p w:rsidR="00247C07" w:rsidRPr="00D56175" w:rsidRDefault="00247C07" w:rsidP="00D5617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47C07" w:rsidTr="00D5617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47C07" w:rsidRDefault="00247C07" w:rsidP="00D56175">
          <w:pPr>
            <w:pStyle w:val="Header"/>
            <w:spacing w:after="120"/>
          </w:pPr>
        </w:p>
      </w:tc>
      <w:tc>
        <w:tcPr>
          <w:tcW w:w="2059" w:type="dxa"/>
          <w:tcBorders>
            <w:bottom w:val="single" w:sz="4" w:space="0" w:color="auto"/>
          </w:tcBorders>
          <w:shd w:val="clear" w:color="auto" w:fill="auto"/>
          <w:vAlign w:val="bottom"/>
        </w:tcPr>
        <w:p w:rsidR="00247C07" w:rsidRPr="00D56175" w:rsidRDefault="00247C07" w:rsidP="00D56175">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247C07" w:rsidRDefault="00247C07" w:rsidP="00D56175">
          <w:pPr>
            <w:pStyle w:val="Header"/>
            <w:spacing w:after="120"/>
          </w:pPr>
        </w:p>
      </w:tc>
      <w:tc>
        <w:tcPr>
          <w:tcW w:w="6523" w:type="dxa"/>
          <w:gridSpan w:val="3"/>
          <w:tcBorders>
            <w:bottom w:val="single" w:sz="4" w:space="0" w:color="auto"/>
          </w:tcBorders>
          <w:shd w:val="clear" w:color="auto" w:fill="auto"/>
          <w:vAlign w:val="bottom"/>
        </w:tcPr>
        <w:p w:rsidR="00247C07" w:rsidRPr="00D56175" w:rsidRDefault="00247C07" w:rsidP="00D56175">
          <w:pPr>
            <w:spacing w:after="80" w:line="240" w:lineRule="auto"/>
            <w:jc w:val="right"/>
            <w:rPr>
              <w:position w:val="-4"/>
            </w:rPr>
          </w:pPr>
          <w:r>
            <w:rPr>
              <w:position w:val="-4"/>
              <w:sz w:val="40"/>
            </w:rPr>
            <w:t>CEDAW</w:t>
          </w:r>
          <w:r>
            <w:rPr>
              <w:position w:val="-4"/>
            </w:rPr>
            <w:t>/C/GMB/4-5</w:t>
          </w:r>
        </w:p>
      </w:tc>
    </w:tr>
    <w:tr w:rsidR="00247C07" w:rsidRPr="00D56175" w:rsidTr="00D5617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47C07" w:rsidRDefault="00247C07" w:rsidP="00D5617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56.25pt;height:46.5pt">
                <v:imagedata r:id="rId1" o:title="_unlogo"/>
              </v:shape>
            </w:pict>
          </w:r>
        </w:p>
        <w:p w:rsidR="00247C07" w:rsidRPr="00D56175" w:rsidRDefault="00247C07" w:rsidP="00D56175">
          <w:pPr>
            <w:pStyle w:val="Header"/>
            <w:spacing w:before="880"/>
            <w:ind w:left="-72"/>
          </w:pPr>
        </w:p>
      </w:tc>
      <w:tc>
        <w:tcPr>
          <w:tcW w:w="5227" w:type="dxa"/>
          <w:gridSpan w:val="3"/>
          <w:tcBorders>
            <w:top w:val="single" w:sz="4" w:space="0" w:color="auto"/>
            <w:bottom w:val="single" w:sz="12" w:space="0" w:color="auto"/>
          </w:tcBorders>
          <w:shd w:val="clear" w:color="auto" w:fill="auto"/>
        </w:tcPr>
        <w:p w:rsidR="00247C07" w:rsidRPr="00D56175" w:rsidRDefault="00247C07" w:rsidP="00D5617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247C07" w:rsidRPr="00ED6247" w:rsidRDefault="00247C07" w:rsidP="00D5617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47C07" w:rsidRDefault="00247C07" w:rsidP="00D56175">
          <w:pPr>
            <w:spacing w:before="240"/>
          </w:pPr>
          <w:r>
            <w:t>Distr. générale</w:t>
          </w:r>
        </w:p>
        <w:p w:rsidR="00247C07" w:rsidRDefault="00247C07" w:rsidP="00D56175">
          <w:r>
            <w:t>13 décembre 2013</w:t>
          </w:r>
        </w:p>
        <w:p w:rsidR="00247C07" w:rsidRDefault="00247C07" w:rsidP="00D56175">
          <w:r>
            <w:t>Français</w:t>
          </w:r>
        </w:p>
        <w:p w:rsidR="00247C07" w:rsidRPr="00D56175" w:rsidRDefault="00247C07" w:rsidP="00D56175">
          <w:r>
            <w:t>Original : anglais</w:t>
          </w:r>
        </w:p>
      </w:tc>
    </w:tr>
  </w:tbl>
  <w:p w:rsidR="00247C07" w:rsidRPr="00ED6247" w:rsidRDefault="00247C07" w:rsidP="00D56175">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C0B22"/>
    <w:multiLevelType w:val="multilevel"/>
    <w:tmpl w:val="FB929E24"/>
    <w:lvl w:ilvl="0">
      <w:start w:val="1"/>
      <w:numFmt w:val="decimal"/>
      <w:lvlText w:val="%1."/>
      <w:lvlJc w:val="left"/>
      <w:pPr>
        <w:ind w:left="5850" w:hanging="720"/>
      </w:pPr>
      <w:rPr>
        <w:rFonts w:hint="default"/>
      </w:rPr>
    </w:lvl>
    <w:lvl w:ilvl="1">
      <w:start w:val="1"/>
      <w:numFmt w:val="decimal"/>
      <w:isLgl/>
      <w:lvlText w:val="%1.%2"/>
      <w:lvlJc w:val="left"/>
      <w:pPr>
        <w:ind w:left="5685" w:hanging="555"/>
      </w:pPr>
      <w:rPr>
        <w:rFonts w:hint="default"/>
      </w:rPr>
    </w:lvl>
    <w:lvl w:ilvl="2">
      <w:start w:val="1"/>
      <w:numFmt w:val="decimal"/>
      <w:isLgl/>
      <w:lvlText w:val="%1.%2.%3"/>
      <w:lvlJc w:val="left"/>
      <w:pPr>
        <w:ind w:left="5850" w:hanging="720"/>
      </w:pPr>
      <w:rPr>
        <w:rFonts w:hint="default"/>
      </w:rPr>
    </w:lvl>
    <w:lvl w:ilvl="3">
      <w:start w:val="1"/>
      <w:numFmt w:val="decimal"/>
      <w:isLgl/>
      <w:lvlText w:val="%1.%2.%3.%4"/>
      <w:lvlJc w:val="left"/>
      <w:pPr>
        <w:ind w:left="5850" w:hanging="720"/>
      </w:pPr>
      <w:rPr>
        <w:rFonts w:hint="default"/>
      </w:rPr>
    </w:lvl>
    <w:lvl w:ilvl="4">
      <w:start w:val="1"/>
      <w:numFmt w:val="decimal"/>
      <w:isLgl/>
      <w:lvlText w:val="%1.%2.%3.%4.%5"/>
      <w:lvlJc w:val="left"/>
      <w:pPr>
        <w:ind w:left="5850" w:hanging="720"/>
      </w:pPr>
      <w:rPr>
        <w:rFonts w:hint="default"/>
      </w:rPr>
    </w:lvl>
    <w:lvl w:ilvl="5">
      <w:start w:val="1"/>
      <w:numFmt w:val="decimal"/>
      <w:isLgl/>
      <w:lvlText w:val="%1.%2.%3.%4.%5.%6"/>
      <w:lvlJc w:val="left"/>
      <w:pPr>
        <w:ind w:left="6210" w:hanging="1080"/>
      </w:pPr>
      <w:rPr>
        <w:rFonts w:hint="default"/>
      </w:rPr>
    </w:lvl>
    <w:lvl w:ilvl="6">
      <w:start w:val="1"/>
      <w:numFmt w:val="decimal"/>
      <w:isLgl/>
      <w:lvlText w:val="%1.%2.%3.%4.%5.%6.%7"/>
      <w:lvlJc w:val="left"/>
      <w:pPr>
        <w:ind w:left="6210" w:hanging="1080"/>
      </w:pPr>
      <w:rPr>
        <w:rFonts w:hint="default"/>
      </w:rPr>
    </w:lvl>
    <w:lvl w:ilvl="7">
      <w:start w:val="1"/>
      <w:numFmt w:val="decimal"/>
      <w:isLgl/>
      <w:lvlText w:val="%1.%2.%3.%4.%5.%6.%7.%8"/>
      <w:lvlJc w:val="left"/>
      <w:pPr>
        <w:ind w:left="6570" w:hanging="1440"/>
      </w:pPr>
      <w:rPr>
        <w:rFonts w:hint="default"/>
      </w:rPr>
    </w:lvl>
    <w:lvl w:ilvl="8">
      <w:start w:val="1"/>
      <w:numFmt w:val="decimal"/>
      <w:isLgl/>
      <w:lvlText w:val="%1.%2.%3.%4.%5.%6.%7.%8.%9"/>
      <w:lvlJc w:val="left"/>
      <w:pPr>
        <w:ind w:left="6570" w:hanging="1440"/>
      </w:pPr>
      <w:rPr>
        <w:rFonts w:hint="default"/>
      </w:rPr>
    </w:lvl>
  </w:abstractNum>
  <w:abstractNum w:abstractNumId="1">
    <w:nsid w:val="0FAE36DE"/>
    <w:multiLevelType w:val="hybridMultilevel"/>
    <w:tmpl w:val="DB4E030C"/>
    <w:lvl w:ilvl="0" w:tplc="02F8216E">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11BA48AC"/>
    <w:multiLevelType w:val="singleLevel"/>
    <w:tmpl w:val="8B1C2790"/>
    <w:lvl w:ilvl="0">
      <w:start w:val="77"/>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3">
    <w:nsid w:val="1B3C7042"/>
    <w:multiLevelType w:val="multilevel"/>
    <w:tmpl w:val="0409001F"/>
    <w:name w:val="TOC"/>
    <w:lvl w:ilvl="0">
      <w:start w:val="1"/>
      <w:numFmt w:val="decimal"/>
      <w:lvlText w:val="%1."/>
      <w:lvlJc w:val="left"/>
      <w:pPr>
        <w:tabs>
          <w:tab w:val="num" w:pos="1310"/>
        </w:tabs>
        <w:ind w:left="1310" w:hanging="360"/>
      </w:pPr>
      <w:rPr>
        <w:rFonts w:hint="default"/>
        <w:w w:val="100"/>
      </w:rPr>
    </w:lvl>
    <w:lvl w:ilvl="1">
      <w:start w:val="1"/>
      <w:numFmt w:val="decimal"/>
      <w:lvlText w:val="%1.%2."/>
      <w:lvlJc w:val="left"/>
      <w:pPr>
        <w:tabs>
          <w:tab w:val="num" w:pos="1742"/>
        </w:tabs>
        <w:ind w:left="1742" w:hanging="432"/>
      </w:pPr>
      <w:rPr>
        <w:rFonts w:hint="default"/>
      </w:rPr>
    </w:lvl>
    <w:lvl w:ilvl="2">
      <w:start w:val="1"/>
      <w:numFmt w:val="decimal"/>
      <w:lvlText w:val="%1.%2.%3."/>
      <w:lvlJc w:val="left"/>
      <w:pPr>
        <w:tabs>
          <w:tab w:val="num" w:pos="2390"/>
        </w:tabs>
        <w:ind w:left="2174" w:hanging="504"/>
      </w:pPr>
      <w:rPr>
        <w:rFonts w:hint="default"/>
      </w:rPr>
    </w:lvl>
    <w:lvl w:ilvl="3">
      <w:start w:val="1"/>
      <w:numFmt w:val="decimal"/>
      <w:lvlText w:val="%1.%2.%3.%4."/>
      <w:lvlJc w:val="left"/>
      <w:pPr>
        <w:tabs>
          <w:tab w:val="num" w:pos="3110"/>
        </w:tabs>
        <w:ind w:left="2678" w:hanging="648"/>
      </w:pPr>
      <w:rPr>
        <w:rFonts w:hint="default"/>
      </w:rPr>
    </w:lvl>
    <w:lvl w:ilvl="4">
      <w:start w:val="1"/>
      <w:numFmt w:val="decimal"/>
      <w:lvlText w:val="%1.%2.%3.%4.%5."/>
      <w:lvlJc w:val="left"/>
      <w:pPr>
        <w:tabs>
          <w:tab w:val="num" w:pos="3470"/>
        </w:tabs>
        <w:ind w:left="3182" w:hanging="792"/>
      </w:pPr>
      <w:rPr>
        <w:rFonts w:hint="default"/>
      </w:rPr>
    </w:lvl>
    <w:lvl w:ilvl="5">
      <w:start w:val="1"/>
      <w:numFmt w:val="decimal"/>
      <w:lvlText w:val="%1.%2.%3.%4.%5.%6."/>
      <w:lvlJc w:val="left"/>
      <w:pPr>
        <w:tabs>
          <w:tab w:val="num" w:pos="4190"/>
        </w:tabs>
        <w:ind w:left="3686" w:hanging="936"/>
      </w:pPr>
      <w:rPr>
        <w:rFonts w:hint="default"/>
      </w:rPr>
    </w:lvl>
    <w:lvl w:ilvl="6">
      <w:start w:val="1"/>
      <w:numFmt w:val="decimal"/>
      <w:lvlText w:val="%1.%2.%3.%4.%5.%6.%7."/>
      <w:lvlJc w:val="left"/>
      <w:pPr>
        <w:tabs>
          <w:tab w:val="num" w:pos="4550"/>
        </w:tabs>
        <w:ind w:left="4190" w:hanging="1080"/>
      </w:pPr>
      <w:rPr>
        <w:rFonts w:hint="default"/>
      </w:rPr>
    </w:lvl>
    <w:lvl w:ilvl="7">
      <w:start w:val="1"/>
      <w:numFmt w:val="decimal"/>
      <w:lvlText w:val="%1.%2.%3.%4.%5.%6.%7.%8."/>
      <w:lvlJc w:val="left"/>
      <w:pPr>
        <w:tabs>
          <w:tab w:val="num" w:pos="5270"/>
        </w:tabs>
        <w:ind w:left="4694" w:hanging="1224"/>
      </w:pPr>
      <w:rPr>
        <w:rFonts w:hint="default"/>
      </w:rPr>
    </w:lvl>
    <w:lvl w:ilvl="8">
      <w:start w:val="1"/>
      <w:numFmt w:val="decimal"/>
      <w:lvlText w:val="%1.%2.%3.%4.%5.%6.%7.%8.%9."/>
      <w:lvlJc w:val="left"/>
      <w:pPr>
        <w:tabs>
          <w:tab w:val="num" w:pos="5630"/>
        </w:tabs>
        <w:ind w:left="5270" w:hanging="1440"/>
      </w:pPr>
      <w:rPr>
        <w:rFonts w:hint="default"/>
      </w:rPr>
    </w:lvl>
  </w:abstractNum>
  <w:abstractNum w:abstractNumId="4">
    <w:nsid w:val="255B4111"/>
    <w:multiLevelType w:val="multilevel"/>
    <w:tmpl w:val="39DE746E"/>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5">
    <w:nsid w:val="34974E4D"/>
    <w:multiLevelType w:val="multilevel"/>
    <w:tmpl w:val="7A0C8FB6"/>
    <w:lvl w:ilvl="0">
      <w:start w:val="1"/>
      <w:numFmt w:val="decimal"/>
      <w:lvlText w:val="%1."/>
      <w:lvlJc w:val="left"/>
      <w:pPr>
        <w:tabs>
          <w:tab w:val="num" w:pos="360"/>
        </w:tabs>
        <w:ind w:left="360" w:hanging="360"/>
      </w:pPr>
      <w:rPr>
        <w:rFonts w:hint="default"/>
      </w:rPr>
    </w:lvl>
    <w:lvl w:ilvl="1">
      <w:start w:val="2"/>
      <w:numFmt w:val="none"/>
      <w:lvlText w:val="2.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39181B55"/>
    <w:multiLevelType w:val="multilevel"/>
    <w:tmpl w:val="7A0C8FB6"/>
    <w:name w:val="TOC2"/>
    <w:lvl w:ilvl="0">
      <w:start w:val="1"/>
      <w:numFmt w:val="decimal"/>
      <w:lvlText w:val="%1."/>
      <w:lvlJc w:val="left"/>
      <w:pPr>
        <w:tabs>
          <w:tab w:val="num" w:pos="360"/>
        </w:tabs>
        <w:ind w:left="360" w:hanging="360"/>
      </w:pPr>
      <w:rPr>
        <w:rFonts w:hint="default"/>
      </w:rPr>
    </w:lvl>
    <w:lvl w:ilvl="1">
      <w:start w:val="2"/>
      <w:numFmt w:val="none"/>
      <w:lvlText w:val="2.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56D44001"/>
    <w:multiLevelType w:val="multilevel"/>
    <w:tmpl w:val="6FE07F3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5887055C"/>
    <w:multiLevelType w:val="multilevel"/>
    <w:tmpl w:val="0409001F"/>
    <w:lvl w:ilvl="0">
      <w:start w:val="1"/>
      <w:numFmt w:val="decimal"/>
      <w:lvlText w:val="%1."/>
      <w:lvlJc w:val="left"/>
      <w:pPr>
        <w:tabs>
          <w:tab w:val="num" w:pos="1310"/>
        </w:tabs>
        <w:ind w:left="1310" w:hanging="360"/>
      </w:pPr>
      <w:rPr>
        <w:rFonts w:hint="default"/>
        <w:w w:val="100"/>
      </w:rPr>
    </w:lvl>
    <w:lvl w:ilvl="1">
      <w:start w:val="1"/>
      <w:numFmt w:val="decimal"/>
      <w:lvlText w:val="%1.%2."/>
      <w:lvlJc w:val="left"/>
      <w:pPr>
        <w:tabs>
          <w:tab w:val="num" w:pos="1742"/>
        </w:tabs>
        <w:ind w:left="1742" w:hanging="432"/>
      </w:pPr>
      <w:rPr>
        <w:rFonts w:hint="default"/>
      </w:rPr>
    </w:lvl>
    <w:lvl w:ilvl="2">
      <w:start w:val="1"/>
      <w:numFmt w:val="decimal"/>
      <w:lvlText w:val="%1.%2.%3."/>
      <w:lvlJc w:val="left"/>
      <w:pPr>
        <w:tabs>
          <w:tab w:val="num" w:pos="2390"/>
        </w:tabs>
        <w:ind w:left="2174" w:hanging="504"/>
      </w:pPr>
      <w:rPr>
        <w:rFonts w:hint="default"/>
      </w:rPr>
    </w:lvl>
    <w:lvl w:ilvl="3">
      <w:start w:val="1"/>
      <w:numFmt w:val="decimal"/>
      <w:lvlText w:val="%1.%2.%3.%4."/>
      <w:lvlJc w:val="left"/>
      <w:pPr>
        <w:tabs>
          <w:tab w:val="num" w:pos="3110"/>
        </w:tabs>
        <w:ind w:left="2678" w:hanging="648"/>
      </w:pPr>
      <w:rPr>
        <w:rFonts w:hint="default"/>
      </w:rPr>
    </w:lvl>
    <w:lvl w:ilvl="4">
      <w:start w:val="1"/>
      <w:numFmt w:val="decimal"/>
      <w:lvlText w:val="%1.%2.%3.%4.%5."/>
      <w:lvlJc w:val="left"/>
      <w:pPr>
        <w:tabs>
          <w:tab w:val="num" w:pos="3470"/>
        </w:tabs>
        <w:ind w:left="3182" w:hanging="792"/>
      </w:pPr>
      <w:rPr>
        <w:rFonts w:hint="default"/>
      </w:rPr>
    </w:lvl>
    <w:lvl w:ilvl="5">
      <w:start w:val="1"/>
      <w:numFmt w:val="decimal"/>
      <w:lvlText w:val="%1.%2.%3.%4.%5.%6."/>
      <w:lvlJc w:val="left"/>
      <w:pPr>
        <w:tabs>
          <w:tab w:val="num" w:pos="4190"/>
        </w:tabs>
        <w:ind w:left="3686" w:hanging="936"/>
      </w:pPr>
      <w:rPr>
        <w:rFonts w:hint="default"/>
      </w:rPr>
    </w:lvl>
    <w:lvl w:ilvl="6">
      <w:start w:val="1"/>
      <w:numFmt w:val="decimal"/>
      <w:lvlText w:val="%1.%2.%3.%4.%5.%6.%7."/>
      <w:lvlJc w:val="left"/>
      <w:pPr>
        <w:tabs>
          <w:tab w:val="num" w:pos="4550"/>
        </w:tabs>
        <w:ind w:left="4190" w:hanging="1080"/>
      </w:pPr>
      <w:rPr>
        <w:rFonts w:hint="default"/>
      </w:rPr>
    </w:lvl>
    <w:lvl w:ilvl="7">
      <w:start w:val="1"/>
      <w:numFmt w:val="decimal"/>
      <w:lvlText w:val="%1.%2.%3.%4.%5.%6.%7.%8."/>
      <w:lvlJc w:val="left"/>
      <w:pPr>
        <w:tabs>
          <w:tab w:val="num" w:pos="5270"/>
        </w:tabs>
        <w:ind w:left="4694" w:hanging="1224"/>
      </w:pPr>
      <w:rPr>
        <w:rFonts w:hint="default"/>
      </w:rPr>
    </w:lvl>
    <w:lvl w:ilvl="8">
      <w:start w:val="1"/>
      <w:numFmt w:val="decimal"/>
      <w:lvlText w:val="%1.%2.%3.%4.%5.%6.%7.%8.%9."/>
      <w:lvlJc w:val="left"/>
      <w:pPr>
        <w:tabs>
          <w:tab w:val="num" w:pos="5630"/>
        </w:tabs>
        <w:ind w:left="5270" w:hanging="1440"/>
      </w:pPr>
      <w:rPr>
        <w:rFonts w:hint="default"/>
      </w:rPr>
    </w:lvl>
  </w:abstractNum>
  <w:abstractNum w:abstractNumId="9">
    <w:nsid w:val="609E506B"/>
    <w:multiLevelType w:val="multilevel"/>
    <w:tmpl w:val="F6D620EA"/>
    <w:lvl w:ilvl="0">
      <w:start w:val="1"/>
      <w:numFmt w:val="decimal"/>
      <w:lvlRestart w:val="0"/>
      <w:lvlText w:val="%1."/>
      <w:lvlJc w:val="left"/>
      <w:pPr>
        <w:tabs>
          <w:tab w:val="num" w:pos="1425"/>
        </w:tabs>
        <w:ind w:left="950" w:firstLine="0"/>
      </w:pPr>
      <w:rPr>
        <w:rFonts w:hint="default"/>
        <w:w w:val="100"/>
      </w:rPr>
    </w:lvl>
    <w:lvl w:ilvl="1">
      <w:start w:val="1"/>
      <w:numFmt w:val="upperLetter"/>
      <w:lvlText w:val="%2."/>
      <w:lvlJc w:val="left"/>
      <w:pPr>
        <w:tabs>
          <w:tab w:val="num" w:pos="1598"/>
        </w:tabs>
        <w:ind w:left="1598" w:hanging="432"/>
      </w:pPr>
      <w:rPr>
        <w:rFonts w:hint="default"/>
      </w:rPr>
    </w:lvl>
    <w:lvl w:ilvl="2">
      <w:start w:val="1"/>
      <w:numFmt w:val="decimal"/>
      <w:lvlText w:val="%3."/>
      <w:lvlJc w:val="left"/>
      <w:pPr>
        <w:tabs>
          <w:tab w:val="num" w:pos="2030"/>
        </w:tabs>
        <w:ind w:left="2030" w:hanging="432"/>
      </w:pPr>
      <w:rPr>
        <w:rFonts w:hint="default"/>
      </w:rPr>
    </w:lvl>
    <w:lvl w:ilvl="3">
      <w:start w:val="1"/>
      <w:numFmt w:val="lowerLetter"/>
      <w:lvlText w:val="%4)"/>
      <w:lvlJc w:val="left"/>
      <w:pPr>
        <w:tabs>
          <w:tab w:val="num" w:pos="2462"/>
        </w:tabs>
        <w:ind w:left="2462" w:hanging="432"/>
      </w:pPr>
      <w:rPr>
        <w:rFonts w:hint="default"/>
      </w:rPr>
    </w:lvl>
    <w:lvl w:ilvl="4">
      <w:start w:val="1"/>
      <w:numFmt w:val="lowerRoman"/>
      <w:lvlText w:val="%5)"/>
      <w:lvlJc w:val="left"/>
      <w:pPr>
        <w:tabs>
          <w:tab w:val="num" w:pos="2894"/>
        </w:tabs>
        <w:ind w:left="2894" w:hanging="432"/>
      </w:pPr>
      <w:rPr>
        <w:rFonts w:hint="default"/>
      </w:rPr>
    </w:lvl>
    <w:lvl w:ilvl="5">
      <w:start w:val="1"/>
      <w:numFmt w:val="lowerLetter"/>
      <w:lvlText w:val="%6."/>
      <w:lvlJc w:val="left"/>
      <w:pPr>
        <w:tabs>
          <w:tab w:val="num" w:pos="3326"/>
        </w:tabs>
        <w:ind w:left="3326" w:hanging="432"/>
      </w:pPr>
      <w:rPr>
        <w:rFonts w:hint="default"/>
      </w:rPr>
    </w:lvl>
    <w:lvl w:ilvl="6">
      <w:start w:val="1"/>
      <w:numFmt w:val="lowerRoman"/>
      <w:lvlText w:val="%7."/>
      <w:lvlJc w:val="left"/>
      <w:pPr>
        <w:tabs>
          <w:tab w:val="num" w:pos="3758"/>
        </w:tabs>
        <w:ind w:left="3758" w:hanging="432"/>
      </w:pPr>
      <w:rPr>
        <w:rFonts w:hint="default"/>
      </w:rPr>
    </w:lvl>
    <w:lvl w:ilvl="7">
      <w:start w:val="1"/>
      <w:numFmt w:val="lowerLetter"/>
      <w:lvlText w:val="%8."/>
      <w:lvlJc w:val="left"/>
      <w:pPr>
        <w:tabs>
          <w:tab w:val="num" w:pos="5229"/>
        </w:tabs>
        <w:ind w:left="5229" w:hanging="360"/>
      </w:pPr>
      <w:rPr>
        <w:rFonts w:hint="default"/>
      </w:rPr>
    </w:lvl>
    <w:lvl w:ilvl="8">
      <w:start w:val="1"/>
      <w:numFmt w:val="lowerRoman"/>
      <w:lvlText w:val="%9."/>
      <w:lvlJc w:val="right"/>
      <w:pPr>
        <w:tabs>
          <w:tab w:val="num" w:pos="5949"/>
        </w:tabs>
        <w:ind w:left="5949" w:hanging="180"/>
      </w:pPr>
      <w:rPr>
        <w:rFonts w:hint="default"/>
      </w:rPr>
    </w:lvl>
  </w:abstractNum>
  <w:abstractNum w:abstractNumId="10">
    <w:nsid w:val="69773DB5"/>
    <w:multiLevelType w:val="singleLevel"/>
    <w:tmpl w:val="54165642"/>
    <w:lvl w:ilvl="0">
      <w:start w:val="1"/>
      <w:numFmt w:val="decimal"/>
      <w:lvlRestart w:val="0"/>
      <w:lvlText w:val="%1."/>
      <w:lvlJc w:val="left"/>
      <w:pPr>
        <w:tabs>
          <w:tab w:val="num" w:pos="1742"/>
        </w:tabs>
        <w:ind w:left="1267" w:firstLine="0"/>
      </w:pPr>
      <w:rPr>
        <w:rFonts w:hint="default"/>
        <w:w w:val="100"/>
      </w:rPr>
    </w:lvl>
  </w:abstractNum>
  <w:abstractNum w:abstractNumId="11">
    <w:nsid w:val="728D66E2"/>
    <w:multiLevelType w:val="multilevel"/>
    <w:tmpl w:val="0CB24F70"/>
    <w:name w:val="TOC3"/>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num w:numId="1">
    <w:abstractNumId w:val="2"/>
  </w:num>
  <w:num w:numId="2">
    <w:abstractNumId w:val="0"/>
  </w:num>
  <w:num w:numId="3">
    <w:abstractNumId w:val="3"/>
  </w:num>
  <w:num w:numId="4">
    <w:abstractNumId w:val="4"/>
  </w:num>
  <w:num w:numId="5">
    <w:abstractNumId w:val="9"/>
  </w:num>
  <w:num w:numId="6">
    <w:abstractNumId w:val="10"/>
  </w:num>
  <w:num w:numId="7">
    <w:abstractNumId w:val="1"/>
  </w:num>
  <w:num w:numId="8">
    <w:abstractNumId w:val="8"/>
  </w:num>
  <w:num w:numId="9">
    <w:abstractNumId w:val="6"/>
  </w:num>
  <w:num w:numId="10">
    <w:abstractNumId w:val="11"/>
  </w:num>
  <w:num w:numId="11">
    <w:abstractNumId w:val="7"/>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hideSpellingErrors/>
  <w:stylePaneFormatFilter w:val="3F01"/>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00*"/>
    <w:docVar w:name="CreationDt" w:val="04/03/2014 10:04:49"/>
    <w:docVar w:name="DocCategory" w:val="Doc"/>
    <w:docVar w:name="DocType" w:val="Final"/>
    <w:docVar w:name="FooterJN" w:val="13-61900"/>
    <w:docVar w:name="jobn" w:val="13-61900 (F)"/>
    <w:docVar w:name="jobnDT" w:val="13-61900 (F)   040314"/>
    <w:docVar w:name="jobnDTDT" w:val="13-61900 (F)   040314   040314"/>
    <w:docVar w:name="JobNo" w:val="1361900F"/>
    <w:docVar w:name="OandT" w:val=" "/>
    <w:docVar w:name="sss1" w:val="CEDAW/C/GMB/4-5"/>
    <w:docVar w:name="sss2" w:val="-"/>
    <w:docVar w:name="Symbol1" w:val="CEDAW/C/GMB/4-5"/>
    <w:docVar w:name="Symbol2" w:val="-"/>
  </w:docVars>
  <w:rsids>
    <w:rsidRoot w:val="0036398C"/>
    <w:rsid w:val="00133DDB"/>
    <w:rsid w:val="00194E33"/>
    <w:rsid w:val="001B4B13"/>
    <w:rsid w:val="00221A6F"/>
    <w:rsid w:val="00247C07"/>
    <w:rsid w:val="002666C1"/>
    <w:rsid w:val="002D5653"/>
    <w:rsid w:val="002E2C01"/>
    <w:rsid w:val="00340697"/>
    <w:rsid w:val="0036398C"/>
    <w:rsid w:val="005031A2"/>
    <w:rsid w:val="00503A44"/>
    <w:rsid w:val="005163FA"/>
    <w:rsid w:val="005930D4"/>
    <w:rsid w:val="00616D92"/>
    <w:rsid w:val="00641271"/>
    <w:rsid w:val="00641B84"/>
    <w:rsid w:val="00751A0F"/>
    <w:rsid w:val="008B67C6"/>
    <w:rsid w:val="0093227D"/>
    <w:rsid w:val="009A402E"/>
    <w:rsid w:val="009A4EF8"/>
    <w:rsid w:val="00A115FA"/>
    <w:rsid w:val="00A14B70"/>
    <w:rsid w:val="00AD294E"/>
    <w:rsid w:val="00AE5F57"/>
    <w:rsid w:val="00AF2362"/>
    <w:rsid w:val="00BB572F"/>
    <w:rsid w:val="00CB0D1B"/>
    <w:rsid w:val="00CF6D69"/>
    <w:rsid w:val="00D04FF1"/>
    <w:rsid w:val="00D56175"/>
    <w:rsid w:val="00DC5EE2"/>
    <w:rsid w:val="00ED6247"/>
    <w:rsid w:val="00FB5DD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link w:val="FooterChar"/>
    <w:pPr>
      <w:tabs>
        <w:tab w:val="center" w:pos="4320"/>
        <w:tab w:val="right" w:pos="8640"/>
      </w:tabs>
      <w:spacing w:line="210" w:lineRule="exact"/>
    </w:pPr>
    <w:rPr>
      <w:b/>
      <w:noProof/>
      <w:spacing w:val="3"/>
      <w:w w:val="105"/>
      <w:sz w:val="17"/>
    </w:rPr>
  </w:style>
  <w:style w:type="paragraph" w:styleId="Header">
    <w:name w:val="header"/>
    <w:link w:val="HeaderCha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CommentText">
    <w:name w:val="annotation text"/>
    <w:basedOn w:val="Normal"/>
    <w:semiHidden/>
    <w:rsid w:val="00D56175"/>
  </w:style>
  <w:style w:type="paragraph" w:styleId="CommentSubject">
    <w:name w:val="annotation subject"/>
    <w:basedOn w:val="CommentText"/>
    <w:next w:val="CommentText"/>
    <w:semiHidden/>
    <w:rsid w:val="00D56175"/>
    <w:rPr>
      <w:b/>
      <w:bCs/>
    </w:rPr>
  </w:style>
  <w:style w:type="paragraph" w:styleId="BalloonText">
    <w:name w:val="Balloon Text"/>
    <w:basedOn w:val="Normal"/>
    <w:semiHidden/>
    <w:rsid w:val="00D56175"/>
    <w:rPr>
      <w:rFonts w:ascii="Tahoma" w:hAnsi="Tahoma" w:cs="Tahoma"/>
      <w:sz w:val="16"/>
      <w:szCs w:val="16"/>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basedOn w:val="DefaultParagraphFont"/>
    <w:link w:val="FootnoteText"/>
    <w:rsid w:val="00247C07"/>
    <w:rPr>
      <w:spacing w:val="5"/>
      <w:w w:val="104"/>
      <w:kern w:val="14"/>
      <w:sz w:val="17"/>
      <w:lang w:val="fr-CA" w:eastAsia="en-US" w:bidi="ar-SA"/>
    </w:rPr>
  </w:style>
  <w:style w:type="character" w:customStyle="1" w:styleId="FooterChar">
    <w:name w:val="Footer Char"/>
    <w:basedOn w:val="DefaultParagraphFont"/>
    <w:link w:val="Footer"/>
    <w:rsid w:val="00247C07"/>
    <w:rPr>
      <w:b/>
      <w:noProof/>
      <w:spacing w:val="3"/>
      <w:w w:val="105"/>
      <w:sz w:val="17"/>
      <w:lang w:val="en-US" w:eastAsia="en-US" w:bidi="ar-SA"/>
    </w:rPr>
  </w:style>
  <w:style w:type="character" w:customStyle="1" w:styleId="HeaderChar">
    <w:name w:val="Header Char"/>
    <w:basedOn w:val="DefaultParagraphFont"/>
    <w:link w:val="Header"/>
    <w:rsid w:val="00247C07"/>
    <w:rPr>
      <w:noProof/>
      <w:spacing w:val="3"/>
      <w:w w:val="105"/>
      <w:sz w:val="17"/>
      <w:lang w:val="en-US" w:eastAsia="en-US" w:bidi="ar-SA"/>
    </w:rPr>
  </w:style>
  <w:style w:type="paragraph" w:customStyle="1" w:styleId="HChG">
    <w:name w:val="_ H _Ch_G"/>
    <w:basedOn w:val="Normal"/>
    <w:next w:val="Normal"/>
    <w:link w:val="HChGChar"/>
    <w:rsid w:val="00247C07"/>
    <w:pPr>
      <w:keepNext/>
      <w:keepLines/>
      <w:tabs>
        <w:tab w:val="right" w:pos="851"/>
      </w:tabs>
      <w:suppressAutoHyphens/>
      <w:spacing w:before="360" w:after="240" w:line="300" w:lineRule="exact"/>
      <w:ind w:left="1134" w:right="1134" w:hanging="1134"/>
    </w:pPr>
    <w:rPr>
      <w:rFonts w:eastAsia="MS Mincho"/>
      <w:b/>
      <w:spacing w:val="0"/>
      <w:w w:val="100"/>
      <w:kern w:val="0"/>
      <w:sz w:val="28"/>
      <w:lang w:val="fr-FR" w:eastAsia="ja-JP"/>
    </w:rPr>
  </w:style>
  <w:style w:type="character" w:customStyle="1" w:styleId="HChGChar">
    <w:name w:val="_ H _Ch_G Char"/>
    <w:link w:val="HChG"/>
    <w:rsid w:val="00247C07"/>
    <w:rPr>
      <w:rFonts w:eastAsia="MS Mincho"/>
      <w:b/>
      <w:sz w:val="28"/>
      <w:lang w:val="fr-FR" w:eastAsia="ja-JP"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fr/A/60/3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SR.697" TargetMode="External"/><Relationship Id="rId25" Type="http://schemas.openxmlformats.org/officeDocument/2006/relationships/hyperlink" Target="http://undocs.org/fr/E/ECA/ARCW/8/5" TargetMode="External"/><Relationship Id="rId2" Type="http://schemas.openxmlformats.org/officeDocument/2006/relationships/styles" Target="styles.xml"/><Relationship Id="rId16" Type="http://schemas.openxmlformats.org/officeDocument/2006/relationships/hyperlink" Target="http://undocs.org/fr/CEDAW/C/GMB/1"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9.png"/><Relationship Id="rId5" Type="http://schemas.openxmlformats.org/officeDocument/2006/relationships/footnotes" Target="footnotes.xml"/><Relationship Id="rId15" Type="http://schemas.openxmlformats.org/officeDocument/2006/relationships/hyperlink" Target="http://undocs.org/fr/A/60/38" TargetMode="External"/><Relationship Id="rId23" Type="http://schemas.openxmlformats.org/officeDocument/2006/relationships/image" Target="media/image8.png"/><Relationship Id="rId10" Type="http://schemas.openxmlformats.org/officeDocument/2006/relationships/footer" Target="footer2.xm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image" Target="media/image7.png"/><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182</TotalTime>
  <Pages>1</Pages>
  <Words>22877</Words>
  <Characters>125827</Characters>
  <Application>Microsoft Office Outlook</Application>
  <DocSecurity>4</DocSecurity>
  <Lines>1048</Lines>
  <Paragraphs>296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148408</CharactersWithSpaces>
  <SharedDoc>false</SharedDoc>
  <HLinks>
    <vt:vector size="30" baseType="variant">
      <vt:variant>
        <vt:i4>3866724</vt:i4>
      </vt:variant>
      <vt:variant>
        <vt:i4>12</vt:i4>
      </vt:variant>
      <vt:variant>
        <vt:i4>0</vt:i4>
      </vt:variant>
      <vt:variant>
        <vt:i4>5</vt:i4>
      </vt:variant>
      <vt:variant>
        <vt:lpwstr>http://undocs.org/fr/E/ECA/ARCW/8/5</vt:lpwstr>
      </vt:variant>
      <vt:variant>
        <vt:lpwstr/>
      </vt:variant>
      <vt:variant>
        <vt:i4>1572886</vt:i4>
      </vt:variant>
      <vt:variant>
        <vt:i4>9</vt:i4>
      </vt:variant>
      <vt:variant>
        <vt:i4>0</vt:i4>
      </vt:variant>
      <vt:variant>
        <vt:i4>5</vt:i4>
      </vt:variant>
      <vt:variant>
        <vt:lpwstr>http://undocs.org/fr/A/60/38</vt:lpwstr>
      </vt:variant>
      <vt:variant>
        <vt:lpwstr/>
      </vt:variant>
      <vt:variant>
        <vt:i4>3080314</vt:i4>
      </vt:variant>
      <vt:variant>
        <vt:i4>6</vt:i4>
      </vt:variant>
      <vt:variant>
        <vt:i4>0</vt:i4>
      </vt:variant>
      <vt:variant>
        <vt:i4>5</vt:i4>
      </vt:variant>
      <vt:variant>
        <vt:lpwstr>http://undocs.org/fr/CEDAW/C/SR.697</vt:lpwstr>
      </vt:variant>
      <vt:variant>
        <vt:lpwstr/>
      </vt:variant>
      <vt:variant>
        <vt:i4>8323196</vt:i4>
      </vt:variant>
      <vt:variant>
        <vt:i4>3</vt:i4>
      </vt:variant>
      <vt:variant>
        <vt:i4>0</vt:i4>
      </vt:variant>
      <vt:variant>
        <vt:i4>5</vt:i4>
      </vt:variant>
      <vt:variant>
        <vt:lpwstr>http://undocs.org/fr/CEDAW/C/GMB/1</vt:lpwstr>
      </vt:variant>
      <vt:variant>
        <vt:lpwstr/>
      </vt:variant>
      <vt:variant>
        <vt:i4>1572886</vt:i4>
      </vt:variant>
      <vt:variant>
        <vt:i4>0</vt:i4>
      </vt:variant>
      <vt:variant>
        <vt:i4>0</vt:i4>
      </vt:variant>
      <vt:variant>
        <vt:i4>5</vt:i4>
      </vt:variant>
      <vt:variant>
        <vt:lpwstr>http://undocs.org/fr/A/60/38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sandra.linden</dc:creator>
  <cp:keywords/>
  <dc:description/>
  <cp:lastModifiedBy>FTPU User</cp:lastModifiedBy>
  <cp:revision>12</cp:revision>
  <cp:lastPrinted>2014-03-07T08:01:00Z</cp:lastPrinted>
  <dcterms:created xsi:type="dcterms:W3CDTF">2014-03-04T08:04:00Z</dcterms:created>
  <dcterms:modified xsi:type="dcterms:W3CDTF">2014-03-07T08:50:00Z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1361900</vt:lpwstr>
  </property>
  <property fmtid="{D5CDD505-2E9C-101B-9397-08002B2CF9AE}" pid="3" name="Symbol1">
    <vt:lpwstr>CEDAW/C/GMB/4-5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