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226" w:rsidRDefault="00693226">
      <w:pPr>
        <w:spacing w:line="240" w:lineRule="auto"/>
        <w:rPr>
          <w:sz w:val="6"/>
          <w:lang w:val="fr-FR"/>
        </w:rPr>
        <w:sectPr w:rsidR="00693226">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693226" w:rsidRDefault="006932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lang w:val="fr-FR"/>
        </w:rPr>
        <w:t>Comité pour l’élimination de la discrimination à l’égard</w:t>
      </w:r>
      <w:r>
        <w:rPr>
          <w:lang w:val="fr-FR"/>
        </w:rPr>
        <w:br/>
        <w:t>des femmes (CEDAW)</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Examen des rapports présentés par les États parties conformément à l’article 18 de la Convention</w:t>
      </w:r>
      <w:r>
        <w:rPr>
          <w:lang w:val="fr-FR"/>
        </w:rPr>
        <w:br/>
        <w:t>sur l’élimination de toutes les formes de discrimination</w:t>
      </w:r>
      <w:r>
        <w:rPr>
          <w:lang w:val="fr-FR"/>
        </w:rPr>
        <w:br/>
        <w:t>à l’égard des femmes</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Sixième rapport périodique des États parties</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Portugal</w:t>
      </w:r>
      <w:r>
        <w:rPr>
          <w:sz w:val="20"/>
          <w:lang w:val="fr-FR"/>
        </w:rPr>
        <w:t>*</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Sixième rapport périodique sur l’application</w:t>
      </w:r>
      <w:r>
        <w:rPr>
          <w:lang w:val="fr-FR"/>
        </w:rPr>
        <w:br/>
        <w:t>de la Convention sur l’élimination de toutes les formes</w:t>
      </w:r>
      <w:r>
        <w:rPr>
          <w:lang w:val="fr-FR"/>
        </w:rPr>
        <w:br/>
        <w:t xml:space="preserve"> de discrimination à l’égard des femmes</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pPr>
        <w:pStyle w:val="HCh"/>
        <w:spacing w:after="120"/>
        <w:rPr>
          <w:lang w:val="fr-FR"/>
        </w:rPr>
      </w:pPr>
      <w:r>
        <w:rPr>
          <w:lang w:val="fr-FR"/>
        </w:rPr>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693226">
        <w:tblPrEx>
          <w:tblCellMar>
            <w:top w:w="0" w:type="dxa"/>
            <w:bottom w:w="0" w:type="dxa"/>
          </w:tblCellMar>
        </w:tblPrEx>
        <w:tc>
          <w:tcPr>
            <w:tcW w:w="1060" w:type="dxa"/>
          </w:tcPr>
          <w:p w:rsidR="00693226" w:rsidRDefault="00693226">
            <w:pPr>
              <w:spacing w:after="120" w:line="240" w:lineRule="auto"/>
              <w:jc w:val="right"/>
              <w:rPr>
                <w:i/>
                <w:sz w:val="14"/>
                <w:lang w:val="fr-FR"/>
              </w:rPr>
            </w:pPr>
          </w:p>
        </w:tc>
        <w:tc>
          <w:tcPr>
            <w:tcW w:w="7315" w:type="dxa"/>
          </w:tcPr>
          <w:p w:rsidR="00693226" w:rsidRDefault="00693226">
            <w:pPr>
              <w:spacing w:after="120" w:line="240" w:lineRule="auto"/>
              <w:rPr>
                <w:i/>
                <w:sz w:val="14"/>
                <w:lang w:val="fr-FR"/>
              </w:rPr>
            </w:pPr>
          </w:p>
        </w:tc>
        <w:tc>
          <w:tcPr>
            <w:tcW w:w="994" w:type="dxa"/>
          </w:tcPr>
          <w:p w:rsidR="00693226" w:rsidRDefault="00693226">
            <w:pPr>
              <w:spacing w:after="120" w:line="240" w:lineRule="auto"/>
              <w:jc w:val="right"/>
              <w:rPr>
                <w:i/>
                <w:sz w:val="14"/>
                <w:lang w:val="fr-FR"/>
              </w:rPr>
            </w:pPr>
          </w:p>
        </w:tc>
        <w:tc>
          <w:tcPr>
            <w:tcW w:w="533" w:type="dxa"/>
          </w:tcPr>
          <w:p w:rsidR="00693226" w:rsidRDefault="00693226">
            <w:pPr>
              <w:spacing w:after="120" w:line="240" w:lineRule="auto"/>
              <w:jc w:val="right"/>
              <w:rPr>
                <w:i/>
                <w:sz w:val="14"/>
                <w:lang w:val="fr-FR"/>
              </w:rPr>
            </w:pPr>
            <w:r>
              <w:rPr>
                <w:i/>
                <w:sz w:val="14"/>
                <w:lang w:val="fr-FR"/>
              </w:rPr>
              <w:t>Page</w:t>
            </w:r>
          </w:p>
        </w:tc>
      </w:tr>
      <w:tr w:rsidR="00693226">
        <w:tblPrEx>
          <w:tblCellMar>
            <w:top w:w="0" w:type="dxa"/>
            <w:bottom w:w="0" w:type="dxa"/>
          </w:tblCellMar>
        </w:tblPrEx>
        <w:trPr>
          <w:cantSplit/>
        </w:trPr>
        <w:tc>
          <w:tcPr>
            <w:tcW w:w="9369" w:type="dxa"/>
            <w:gridSpan w:val="3"/>
          </w:tcPr>
          <w:p w:rsidR="00693226" w:rsidRDefault="00693226">
            <w:pPr>
              <w:tabs>
                <w:tab w:val="right" w:pos="1080"/>
                <w:tab w:val="left" w:pos="1296"/>
                <w:tab w:val="left" w:pos="1728"/>
                <w:tab w:val="left" w:pos="2160"/>
                <w:tab w:val="right" w:leader="dot" w:pos="9360"/>
              </w:tabs>
              <w:suppressAutoHyphens/>
              <w:spacing w:after="120"/>
              <w:rPr>
                <w:spacing w:val="60"/>
                <w:sz w:val="17"/>
                <w:lang w:val="fr-FR"/>
              </w:rPr>
            </w:pPr>
            <w:r>
              <w:rPr>
                <w:lang w:val="fr-FR"/>
              </w:rPr>
              <w:tab/>
            </w:r>
            <w:r>
              <w:rPr>
                <w:lang w:val="fr-FR"/>
              </w:rPr>
              <w:tab/>
              <w:t>Avant-propos</w:t>
            </w:r>
            <w:r>
              <w:rPr>
                <w:spacing w:val="60"/>
                <w:sz w:val="17"/>
                <w:lang w:val="fr-FR"/>
              </w:rPr>
              <w:tab/>
            </w:r>
          </w:p>
        </w:tc>
        <w:tc>
          <w:tcPr>
            <w:tcW w:w="533" w:type="dxa"/>
            <w:vAlign w:val="bottom"/>
          </w:tcPr>
          <w:p w:rsidR="00693226" w:rsidRDefault="00693226">
            <w:pPr>
              <w:spacing w:after="120"/>
              <w:ind w:right="40"/>
              <w:jc w:val="right"/>
              <w:rPr>
                <w:lang w:val="fr-FR"/>
              </w:rPr>
            </w:pPr>
            <w:r>
              <w:rPr>
                <w:lang w:val="fr-FR"/>
              </w:rPr>
              <w:t>3</w:t>
            </w:r>
          </w:p>
        </w:tc>
      </w:tr>
      <w:tr w:rsidR="00693226">
        <w:tblPrEx>
          <w:tblCellMar>
            <w:top w:w="0" w:type="dxa"/>
            <w:bottom w:w="0" w:type="dxa"/>
          </w:tblCellMar>
        </w:tblPrEx>
        <w:trPr>
          <w:cantSplit/>
        </w:trPr>
        <w:tc>
          <w:tcPr>
            <w:tcW w:w="9369" w:type="dxa"/>
            <w:gridSpan w:val="3"/>
          </w:tcPr>
          <w:p w:rsidR="00693226" w:rsidRDefault="00693226">
            <w:pPr>
              <w:tabs>
                <w:tab w:val="right" w:pos="1080"/>
                <w:tab w:val="left" w:pos="1296"/>
                <w:tab w:val="left" w:pos="1728"/>
                <w:tab w:val="left" w:pos="2160"/>
                <w:tab w:val="right" w:leader="dot" w:pos="9360"/>
              </w:tabs>
              <w:suppressAutoHyphens/>
              <w:spacing w:after="120"/>
              <w:rPr>
                <w:spacing w:val="60"/>
                <w:sz w:val="17"/>
                <w:lang w:val="fr-FR"/>
              </w:rPr>
            </w:pPr>
            <w:r>
              <w:rPr>
                <w:lang w:val="fr-FR"/>
              </w:rPr>
              <w:tab/>
            </w:r>
            <w:r>
              <w:rPr>
                <w:lang w:val="fr-FR"/>
              </w:rPr>
              <w:tab/>
              <w:t>Introduction</w:t>
            </w:r>
            <w:r>
              <w:rPr>
                <w:spacing w:val="60"/>
                <w:sz w:val="17"/>
                <w:lang w:val="fr-FR"/>
              </w:rPr>
              <w:tab/>
            </w:r>
          </w:p>
        </w:tc>
        <w:tc>
          <w:tcPr>
            <w:tcW w:w="533" w:type="dxa"/>
            <w:vAlign w:val="bottom"/>
          </w:tcPr>
          <w:p w:rsidR="00693226" w:rsidRDefault="00693226">
            <w:pPr>
              <w:spacing w:after="120"/>
              <w:ind w:right="40"/>
              <w:jc w:val="right"/>
              <w:rPr>
                <w:lang w:val="fr-FR"/>
              </w:rPr>
            </w:pPr>
            <w:r>
              <w:rPr>
                <w:lang w:val="fr-FR"/>
              </w:rPr>
              <w:t>4</w:t>
            </w:r>
          </w:p>
        </w:tc>
      </w:tr>
      <w:tr w:rsidR="00693226">
        <w:tblPrEx>
          <w:tblCellMar>
            <w:top w:w="0" w:type="dxa"/>
            <w:bottom w:w="0" w:type="dxa"/>
          </w:tblCellMar>
        </w:tblPrEx>
        <w:trPr>
          <w:cantSplit/>
        </w:trPr>
        <w:tc>
          <w:tcPr>
            <w:tcW w:w="9369" w:type="dxa"/>
            <w:gridSpan w:val="3"/>
          </w:tcPr>
          <w:p w:rsidR="00693226" w:rsidRDefault="00693226">
            <w:pPr>
              <w:tabs>
                <w:tab w:val="right" w:pos="1080"/>
                <w:tab w:val="left" w:pos="1296"/>
                <w:tab w:val="left" w:pos="1728"/>
                <w:tab w:val="left" w:pos="2160"/>
                <w:tab w:val="right" w:leader="dot" w:pos="9360"/>
              </w:tabs>
              <w:suppressAutoHyphens/>
              <w:spacing w:after="120"/>
              <w:rPr>
                <w:lang w:val="en-US"/>
              </w:rPr>
            </w:pPr>
            <w:r>
              <w:rPr>
                <w:lang w:val="fr-FR"/>
              </w:rPr>
              <w:tab/>
            </w:r>
            <w:r>
              <w:rPr>
                <w:lang w:val="fr-FR"/>
              </w:rPr>
              <w:tab/>
            </w:r>
            <w:r>
              <w:rPr>
                <w:lang w:val="en-US"/>
              </w:rPr>
              <w:t>Partie I</w:t>
            </w:r>
          </w:p>
        </w:tc>
        <w:tc>
          <w:tcPr>
            <w:tcW w:w="533" w:type="dxa"/>
            <w:vAlign w:val="bottom"/>
          </w:tcPr>
          <w:p w:rsidR="00693226" w:rsidRDefault="00693226">
            <w:pPr>
              <w:spacing w:after="120"/>
              <w:ind w:right="40"/>
              <w:jc w:val="right"/>
              <w:rPr>
                <w:lang w:val="en-US"/>
              </w:rPr>
            </w:pPr>
          </w:p>
        </w:tc>
      </w:tr>
      <w:tr w:rsidR="00693226">
        <w:tblPrEx>
          <w:tblCellMar>
            <w:top w:w="0" w:type="dxa"/>
            <w:bottom w:w="0" w:type="dxa"/>
          </w:tblCellMar>
        </w:tblPrEx>
        <w:trPr>
          <w:cantSplit/>
        </w:trPr>
        <w:tc>
          <w:tcPr>
            <w:tcW w:w="9369" w:type="dxa"/>
            <w:gridSpan w:val="3"/>
          </w:tcPr>
          <w:p w:rsidR="00693226" w:rsidRDefault="0069322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rPr>
                <w:spacing w:val="60"/>
                <w:sz w:val="17"/>
                <w:lang w:val="fr-FR"/>
              </w:rPr>
            </w:pPr>
            <w:r>
              <w:rPr>
                <w:lang w:val="fr-FR"/>
              </w:rPr>
              <w:tab/>
            </w:r>
            <w:r>
              <w:rPr>
                <w:lang w:val="fr-FR"/>
              </w:rPr>
              <w:tab/>
              <w:t>Article premier- Définition de la discrimination à l’égard des femmes</w:t>
            </w:r>
            <w:r>
              <w:rPr>
                <w:spacing w:val="60"/>
                <w:sz w:val="17"/>
                <w:lang w:val="fr-FR"/>
              </w:rPr>
              <w:tab/>
            </w:r>
          </w:p>
        </w:tc>
        <w:tc>
          <w:tcPr>
            <w:tcW w:w="533" w:type="dxa"/>
            <w:vAlign w:val="bottom"/>
          </w:tcPr>
          <w:p w:rsidR="00693226" w:rsidRDefault="00693226">
            <w:pPr>
              <w:spacing w:after="120"/>
              <w:ind w:right="40"/>
              <w:jc w:val="right"/>
              <w:rPr>
                <w:lang w:val="en-US"/>
              </w:rPr>
            </w:pPr>
            <w:r>
              <w:rPr>
                <w:lang w:val="en-US"/>
              </w:rPr>
              <w:t>8</w:t>
            </w:r>
          </w:p>
        </w:tc>
      </w:tr>
      <w:tr w:rsidR="00693226">
        <w:tblPrEx>
          <w:tblCellMar>
            <w:top w:w="0" w:type="dxa"/>
            <w:bottom w:w="0" w:type="dxa"/>
          </w:tblCellMar>
        </w:tblPrEx>
        <w:trPr>
          <w:cantSplit/>
        </w:trPr>
        <w:tc>
          <w:tcPr>
            <w:tcW w:w="9369" w:type="dxa"/>
            <w:gridSpan w:val="3"/>
          </w:tcPr>
          <w:p w:rsidR="00693226" w:rsidRDefault="0069322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spacing w:val="60"/>
                <w:sz w:val="17"/>
                <w:lang w:val="fr-FR"/>
              </w:rPr>
            </w:pPr>
            <w:r>
              <w:rPr>
                <w:lang w:val="fr-FR"/>
              </w:rPr>
              <w:tab/>
            </w:r>
            <w:r>
              <w:rPr>
                <w:lang w:val="fr-FR"/>
              </w:rPr>
              <w:tab/>
              <w:t>Article 2</w:t>
            </w:r>
            <w:r>
              <w:rPr>
                <w:lang w:val="fr-FR"/>
              </w:rPr>
              <w:tab/>
              <w:t>Obligation d’éliminer cette discrimination</w:t>
            </w:r>
            <w:r>
              <w:rPr>
                <w:spacing w:val="60"/>
                <w:sz w:val="17"/>
                <w:lang w:val="fr-FR"/>
              </w:rPr>
              <w:tab/>
            </w:r>
          </w:p>
        </w:tc>
        <w:tc>
          <w:tcPr>
            <w:tcW w:w="533" w:type="dxa"/>
            <w:vAlign w:val="bottom"/>
          </w:tcPr>
          <w:p w:rsidR="00693226" w:rsidRDefault="00693226">
            <w:pPr>
              <w:spacing w:after="120"/>
              <w:ind w:right="40"/>
              <w:jc w:val="right"/>
              <w:rPr>
                <w:lang w:val="fr-FR"/>
              </w:rPr>
            </w:pPr>
            <w:r>
              <w:rPr>
                <w:lang w:val="fr-FR"/>
              </w:rPr>
              <w:t>8</w:t>
            </w:r>
          </w:p>
        </w:tc>
      </w:tr>
      <w:tr w:rsidR="00693226">
        <w:tblPrEx>
          <w:tblCellMar>
            <w:top w:w="0" w:type="dxa"/>
            <w:bottom w:w="0" w:type="dxa"/>
          </w:tblCellMar>
        </w:tblPrEx>
        <w:trPr>
          <w:cantSplit/>
        </w:trPr>
        <w:tc>
          <w:tcPr>
            <w:tcW w:w="9369" w:type="dxa"/>
            <w:gridSpan w:val="3"/>
          </w:tcPr>
          <w:p w:rsidR="00693226" w:rsidRDefault="0069322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spacing w:val="60"/>
                <w:sz w:val="17"/>
                <w:lang w:val="fr-FR"/>
              </w:rPr>
            </w:pPr>
            <w:r>
              <w:rPr>
                <w:lang w:val="fr-FR"/>
              </w:rPr>
              <w:tab/>
            </w:r>
            <w:r>
              <w:rPr>
                <w:lang w:val="fr-FR"/>
              </w:rPr>
              <w:tab/>
              <w:t>Article 3</w:t>
            </w:r>
            <w:r>
              <w:rPr>
                <w:lang w:val="fr-FR"/>
              </w:rPr>
              <w:tab/>
              <w:t>Épanouissement et promotion des femmes</w:t>
            </w:r>
            <w:r>
              <w:rPr>
                <w:spacing w:val="60"/>
                <w:sz w:val="17"/>
                <w:lang w:val="fr-FR"/>
              </w:rPr>
              <w:tab/>
            </w:r>
          </w:p>
        </w:tc>
        <w:tc>
          <w:tcPr>
            <w:tcW w:w="533" w:type="dxa"/>
            <w:vAlign w:val="bottom"/>
          </w:tcPr>
          <w:p w:rsidR="00693226" w:rsidRDefault="00693226">
            <w:pPr>
              <w:spacing w:after="120"/>
              <w:ind w:right="40"/>
              <w:jc w:val="right"/>
              <w:rPr>
                <w:lang w:val="fr-FR"/>
              </w:rPr>
            </w:pPr>
            <w:r>
              <w:rPr>
                <w:lang w:val="fr-FR"/>
              </w:rPr>
              <w:t>11</w:t>
            </w:r>
          </w:p>
        </w:tc>
      </w:tr>
      <w:tr w:rsidR="00693226">
        <w:tblPrEx>
          <w:tblCellMar>
            <w:top w:w="0" w:type="dxa"/>
            <w:bottom w:w="0" w:type="dxa"/>
          </w:tblCellMar>
        </w:tblPrEx>
        <w:trPr>
          <w:cantSplit/>
        </w:trPr>
        <w:tc>
          <w:tcPr>
            <w:tcW w:w="9369" w:type="dxa"/>
            <w:gridSpan w:val="3"/>
          </w:tcPr>
          <w:p w:rsidR="00693226" w:rsidRDefault="00693226">
            <w:pPr>
              <w:tabs>
                <w:tab w:val="right" w:pos="1080"/>
                <w:tab w:val="left" w:pos="1296"/>
                <w:tab w:val="left" w:pos="1728"/>
                <w:tab w:val="left" w:pos="2160"/>
                <w:tab w:val="left" w:pos="2592"/>
                <w:tab w:val="left" w:pos="3024"/>
                <w:tab w:val="right" w:leader="dot" w:pos="9360"/>
              </w:tabs>
              <w:suppressAutoHyphens/>
              <w:spacing w:after="120"/>
              <w:rPr>
                <w:spacing w:val="60"/>
                <w:sz w:val="17"/>
                <w:lang w:val="fr-FR"/>
              </w:rPr>
            </w:pPr>
            <w:r>
              <w:rPr>
                <w:lang w:val="fr-FR"/>
              </w:rPr>
              <w:tab/>
            </w:r>
            <w:r>
              <w:rPr>
                <w:lang w:val="fr-FR"/>
              </w:rPr>
              <w:tab/>
              <w:t>Article 4</w:t>
            </w:r>
            <w:r>
              <w:rPr>
                <w:lang w:val="fr-FR"/>
              </w:rPr>
              <w:tab/>
              <w:t>Adoption de mesures spéciales visant à accélérer l’égalité de fait des hommes</w:t>
            </w:r>
            <w:r>
              <w:rPr>
                <w:lang w:val="fr-FR"/>
              </w:rPr>
              <w:br/>
            </w:r>
            <w:r>
              <w:rPr>
                <w:lang w:val="fr-FR"/>
              </w:rPr>
              <w:tab/>
            </w:r>
            <w:r>
              <w:rPr>
                <w:lang w:val="fr-FR"/>
              </w:rPr>
              <w:tab/>
            </w:r>
            <w:r>
              <w:rPr>
                <w:lang w:val="fr-FR"/>
              </w:rPr>
              <w:tab/>
            </w:r>
            <w:r>
              <w:rPr>
                <w:lang w:val="fr-FR"/>
              </w:rPr>
              <w:tab/>
              <w:t>et des femmes</w:t>
            </w:r>
            <w:r>
              <w:rPr>
                <w:spacing w:val="60"/>
                <w:sz w:val="17"/>
                <w:lang w:val="fr-FR"/>
              </w:rPr>
              <w:tab/>
            </w:r>
          </w:p>
        </w:tc>
        <w:tc>
          <w:tcPr>
            <w:tcW w:w="533" w:type="dxa"/>
            <w:vAlign w:val="bottom"/>
          </w:tcPr>
          <w:p w:rsidR="00693226" w:rsidRDefault="00693226">
            <w:pPr>
              <w:spacing w:after="120"/>
              <w:ind w:right="40"/>
              <w:jc w:val="right"/>
              <w:rPr>
                <w:lang w:val="fr-FR"/>
              </w:rPr>
            </w:pPr>
            <w:r>
              <w:rPr>
                <w:lang w:val="fr-FR"/>
              </w:rPr>
              <w:t>14</w:t>
            </w:r>
          </w:p>
        </w:tc>
      </w:tr>
      <w:tr w:rsidR="00693226">
        <w:tblPrEx>
          <w:tblCellMar>
            <w:top w:w="0" w:type="dxa"/>
            <w:bottom w:w="0" w:type="dxa"/>
          </w:tblCellMar>
        </w:tblPrEx>
        <w:trPr>
          <w:cantSplit/>
        </w:trPr>
        <w:tc>
          <w:tcPr>
            <w:tcW w:w="9369" w:type="dxa"/>
            <w:gridSpan w:val="3"/>
          </w:tcPr>
          <w:p w:rsidR="00693226" w:rsidRDefault="00693226">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spacing w:val="60"/>
                <w:sz w:val="17"/>
                <w:lang w:val="fr-FR"/>
              </w:rPr>
            </w:pPr>
            <w:r>
              <w:rPr>
                <w:lang w:val="fr-FR"/>
              </w:rPr>
              <w:tab/>
            </w:r>
            <w:r>
              <w:rPr>
                <w:lang w:val="fr-FR"/>
              </w:rPr>
              <w:tab/>
              <w:t>Article 5</w:t>
            </w:r>
            <w:r>
              <w:rPr>
                <w:lang w:val="fr-FR"/>
              </w:rPr>
              <w:tab/>
              <w:t>Rôle de chaque sexe et idées reçues</w:t>
            </w:r>
            <w:r>
              <w:rPr>
                <w:spacing w:val="60"/>
                <w:sz w:val="17"/>
                <w:lang w:val="fr-FR"/>
              </w:rPr>
              <w:tab/>
            </w:r>
          </w:p>
        </w:tc>
        <w:tc>
          <w:tcPr>
            <w:tcW w:w="533" w:type="dxa"/>
            <w:vAlign w:val="bottom"/>
          </w:tcPr>
          <w:p w:rsidR="00693226" w:rsidRDefault="00693226">
            <w:pPr>
              <w:spacing w:after="120"/>
              <w:ind w:right="40"/>
              <w:jc w:val="right"/>
              <w:rPr>
                <w:lang w:val="fr-FR"/>
              </w:rPr>
            </w:pPr>
            <w:r>
              <w:rPr>
                <w:lang w:val="fr-FR"/>
              </w:rPr>
              <w:t>19</w:t>
            </w:r>
          </w:p>
        </w:tc>
      </w:tr>
      <w:tr w:rsidR="00693226">
        <w:tblPrEx>
          <w:tblCellMar>
            <w:top w:w="0" w:type="dxa"/>
            <w:bottom w:w="0" w:type="dxa"/>
          </w:tblCellMar>
        </w:tblPrEx>
        <w:trPr>
          <w:cantSplit/>
        </w:trPr>
        <w:tc>
          <w:tcPr>
            <w:tcW w:w="9369" w:type="dxa"/>
            <w:gridSpan w:val="3"/>
          </w:tcPr>
          <w:p w:rsidR="00693226" w:rsidRDefault="00693226">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spacing w:val="60"/>
                <w:sz w:val="17"/>
                <w:lang w:val="fr-FR"/>
              </w:rPr>
            </w:pPr>
            <w:r>
              <w:rPr>
                <w:lang w:val="fr-FR"/>
              </w:rPr>
              <w:tab/>
            </w:r>
            <w:r>
              <w:rPr>
                <w:lang w:val="fr-FR"/>
              </w:rPr>
              <w:tab/>
              <w:t>Article 6</w:t>
            </w:r>
            <w:r>
              <w:rPr>
                <w:lang w:val="fr-FR"/>
              </w:rPr>
              <w:tab/>
              <w:t>Exploitation des femmesArticle premier</w:t>
            </w:r>
            <w:r>
              <w:rPr>
                <w:spacing w:val="60"/>
                <w:sz w:val="17"/>
                <w:lang w:val="fr-FR"/>
              </w:rPr>
              <w:tab/>
            </w:r>
          </w:p>
        </w:tc>
        <w:tc>
          <w:tcPr>
            <w:tcW w:w="533" w:type="dxa"/>
            <w:vAlign w:val="bottom"/>
          </w:tcPr>
          <w:p w:rsidR="00693226" w:rsidRDefault="00693226">
            <w:pPr>
              <w:spacing w:after="120"/>
              <w:ind w:right="40"/>
              <w:jc w:val="right"/>
              <w:rPr>
                <w:lang w:val="fr-FR"/>
              </w:rPr>
            </w:pPr>
            <w:r>
              <w:rPr>
                <w:lang w:val="fr-FR"/>
              </w:rPr>
              <w:t>19</w:t>
            </w:r>
          </w:p>
        </w:tc>
      </w:tr>
      <w:tr w:rsidR="00693226">
        <w:tblPrEx>
          <w:tblCellMar>
            <w:top w:w="0" w:type="dxa"/>
            <w:bottom w:w="0" w:type="dxa"/>
          </w:tblCellMar>
        </w:tblPrEx>
        <w:trPr>
          <w:cantSplit/>
        </w:trPr>
        <w:tc>
          <w:tcPr>
            <w:tcW w:w="9369" w:type="dxa"/>
            <w:gridSpan w:val="3"/>
          </w:tcPr>
          <w:p w:rsidR="00693226" w:rsidRDefault="00693226">
            <w:pPr>
              <w:tabs>
                <w:tab w:val="right" w:pos="1080"/>
                <w:tab w:val="left" w:pos="1296"/>
                <w:tab w:val="left" w:pos="1728"/>
                <w:tab w:val="left" w:pos="2160"/>
                <w:tab w:val="right" w:leader="dot" w:pos="9360"/>
              </w:tabs>
              <w:suppressAutoHyphens/>
              <w:spacing w:after="120"/>
              <w:rPr>
                <w:lang w:val="fr-FR"/>
              </w:rPr>
            </w:pPr>
            <w:r>
              <w:rPr>
                <w:lang w:val="fr-FR"/>
              </w:rPr>
              <w:tab/>
            </w:r>
            <w:r>
              <w:rPr>
                <w:lang w:val="fr-FR"/>
              </w:rPr>
              <w:tab/>
              <w:t>Partie II</w:t>
            </w:r>
          </w:p>
        </w:tc>
        <w:tc>
          <w:tcPr>
            <w:tcW w:w="533" w:type="dxa"/>
            <w:vAlign w:val="bottom"/>
          </w:tcPr>
          <w:p w:rsidR="00693226" w:rsidRDefault="00693226">
            <w:pPr>
              <w:spacing w:after="120"/>
              <w:ind w:right="40"/>
              <w:jc w:val="right"/>
              <w:rPr>
                <w:lang w:val="fr-FR"/>
              </w:rPr>
            </w:pPr>
          </w:p>
        </w:tc>
      </w:tr>
      <w:tr w:rsidR="00693226">
        <w:tblPrEx>
          <w:tblCellMar>
            <w:top w:w="0" w:type="dxa"/>
            <w:bottom w:w="0" w:type="dxa"/>
          </w:tblCellMar>
        </w:tblPrEx>
        <w:trPr>
          <w:cantSplit/>
        </w:trPr>
        <w:tc>
          <w:tcPr>
            <w:tcW w:w="9369" w:type="dxa"/>
            <w:gridSpan w:val="3"/>
          </w:tcPr>
          <w:p w:rsidR="00693226" w:rsidRDefault="00693226">
            <w:pPr>
              <w:tabs>
                <w:tab w:val="right" w:pos="1080"/>
                <w:tab w:val="left" w:pos="1296"/>
                <w:tab w:val="left" w:pos="1728"/>
                <w:tab w:val="left" w:pos="2160"/>
                <w:tab w:val="left" w:pos="2592"/>
                <w:tab w:val="left" w:pos="3024"/>
                <w:tab w:val="left" w:pos="3456"/>
                <w:tab w:val="left" w:pos="3888"/>
                <w:tab w:val="right" w:leader="dot" w:pos="9360"/>
              </w:tabs>
              <w:suppressAutoHyphens/>
              <w:spacing w:after="120"/>
              <w:rPr>
                <w:spacing w:val="60"/>
                <w:sz w:val="17"/>
                <w:lang w:val="fr-FR"/>
              </w:rPr>
            </w:pPr>
            <w:r>
              <w:rPr>
                <w:lang w:val="fr-FR"/>
              </w:rPr>
              <w:tab/>
            </w:r>
            <w:r>
              <w:rPr>
                <w:lang w:val="fr-FR"/>
              </w:rPr>
              <w:tab/>
              <w:t>Article 7</w:t>
            </w:r>
            <w:r>
              <w:rPr>
                <w:lang w:val="fr-FR"/>
              </w:rPr>
              <w:tab/>
              <w:t>Vie publique et politique</w:t>
            </w:r>
            <w:r>
              <w:rPr>
                <w:spacing w:val="60"/>
                <w:sz w:val="17"/>
                <w:lang w:val="fr-FR"/>
              </w:rPr>
              <w:tab/>
            </w:r>
          </w:p>
        </w:tc>
        <w:tc>
          <w:tcPr>
            <w:tcW w:w="533" w:type="dxa"/>
            <w:vAlign w:val="bottom"/>
          </w:tcPr>
          <w:p w:rsidR="00693226" w:rsidRDefault="00693226">
            <w:pPr>
              <w:spacing w:after="120"/>
              <w:ind w:right="40"/>
              <w:jc w:val="right"/>
              <w:rPr>
                <w:lang w:val="fr-FR"/>
              </w:rPr>
            </w:pPr>
            <w:r>
              <w:rPr>
                <w:lang w:val="fr-FR"/>
              </w:rPr>
              <w:t>25</w:t>
            </w:r>
          </w:p>
        </w:tc>
      </w:tr>
      <w:tr w:rsidR="00693226">
        <w:tblPrEx>
          <w:tblCellMar>
            <w:top w:w="0" w:type="dxa"/>
            <w:bottom w:w="0" w:type="dxa"/>
          </w:tblCellMar>
        </w:tblPrEx>
        <w:trPr>
          <w:cantSplit/>
        </w:trPr>
        <w:tc>
          <w:tcPr>
            <w:tcW w:w="9369" w:type="dxa"/>
            <w:gridSpan w:val="3"/>
          </w:tcPr>
          <w:p w:rsidR="00693226" w:rsidRDefault="0069322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spacing w:val="60"/>
                <w:sz w:val="17"/>
                <w:lang w:val="fr-FR"/>
              </w:rPr>
            </w:pPr>
            <w:r>
              <w:rPr>
                <w:lang w:val="fr-FR"/>
              </w:rPr>
              <w:tab/>
            </w:r>
            <w:r>
              <w:rPr>
                <w:lang w:val="fr-FR"/>
              </w:rPr>
              <w:tab/>
              <w:t>Article 8</w:t>
            </w:r>
            <w:r>
              <w:rPr>
                <w:lang w:val="fr-FR"/>
              </w:rPr>
              <w:tab/>
              <w:t>Représentation et participation au niveau national</w:t>
            </w:r>
            <w:r>
              <w:rPr>
                <w:spacing w:val="60"/>
                <w:sz w:val="17"/>
                <w:lang w:val="fr-FR"/>
              </w:rPr>
              <w:tab/>
            </w:r>
          </w:p>
        </w:tc>
        <w:tc>
          <w:tcPr>
            <w:tcW w:w="533" w:type="dxa"/>
            <w:vAlign w:val="bottom"/>
          </w:tcPr>
          <w:p w:rsidR="00693226" w:rsidRDefault="00693226">
            <w:pPr>
              <w:spacing w:after="120"/>
              <w:ind w:right="40"/>
              <w:jc w:val="right"/>
              <w:rPr>
                <w:lang w:val="fr-FR"/>
              </w:rPr>
            </w:pPr>
            <w:r>
              <w:rPr>
                <w:lang w:val="fr-FR"/>
              </w:rPr>
              <w:t>25</w:t>
            </w:r>
          </w:p>
        </w:tc>
      </w:tr>
      <w:tr w:rsidR="00693226">
        <w:tblPrEx>
          <w:tblCellMar>
            <w:top w:w="0" w:type="dxa"/>
            <w:bottom w:w="0" w:type="dxa"/>
          </w:tblCellMar>
        </w:tblPrEx>
        <w:trPr>
          <w:cantSplit/>
        </w:trPr>
        <w:tc>
          <w:tcPr>
            <w:tcW w:w="9369" w:type="dxa"/>
            <w:gridSpan w:val="3"/>
          </w:tcPr>
          <w:p w:rsidR="00693226" w:rsidRDefault="00693226">
            <w:pPr>
              <w:tabs>
                <w:tab w:val="right" w:pos="1080"/>
                <w:tab w:val="left" w:pos="1296"/>
                <w:tab w:val="left" w:pos="1728"/>
                <w:tab w:val="left" w:pos="2160"/>
                <w:tab w:val="left" w:pos="2592"/>
                <w:tab w:val="left" w:pos="3024"/>
                <w:tab w:val="right" w:leader="dot" w:pos="9360"/>
              </w:tabs>
              <w:suppressAutoHyphens/>
              <w:spacing w:after="120"/>
              <w:rPr>
                <w:spacing w:val="60"/>
                <w:sz w:val="17"/>
                <w:lang w:val="fr-FR"/>
              </w:rPr>
            </w:pPr>
            <w:r>
              <w:rPr>
                <w:lang w:val="fr-FR"/>
              </w:rPr>
              <w:tab/>
            </w:r>
            <w:r>
              <w:rPr>
                <w:lang w:val="fr-FR"/>
              </w:rPr>
              <w:tab/>
              <w:t>Article 9</w:t>
            </w:r>
            <w:r>
              <w:rPr>
                <w:lang w:val="fr-FR"/>
              </w:rPr>
              <w:tab/>
              <w:t>Nationalité</w:t>
            </w:r>
            <w:r>
              <w:rPr>
                <w:spacing w:val="60"/>
                <w:sz w:val="17"/>
                <w:lang w:val="fr-FR"/>
              </w:rPr>
              <w:tab/>
            </w:r>
          </w:p>
        </w:tc>
        <w:tc>
          <w:tcPr>
            <w:tcW w:w="533" w:type="dxa"/>
            <w:vAlign w:val="bottom"/>
          </w:tcPr>
          <w:p w:rsidR="00693226" w:rsidRDefault="00693226">
            <w:pPr>
              <w:spacing w:after="120"/>
              <w:ind w:right="40"/>
              <w:jc w:val="right"/>
              <w:rPr>
                <w:lang w:val="fr-FR"/>
              </w:rPr>
            </w:pPr>
            <w:r>
              <w:rPr>
                <w:lang w:val="fr-FR"/>
              </w:rPr>
              <w:t>26</w:t>
            </w:r>
          </w:p>
        </w:tc>
      </w:tr>
      <w:tr w:rsidR="00693226">
        <w:tblPrEx>
          <w:tblCellMar>
            <w:top w:w="0" w:type="dxa"/>
            <w:bottom w:w="0" w:type="dxa"/>
          </w:tblCellMar>
        </w:tblPrEx>
        <w:trPr>
          <w:cantSplit/>
        </w:trPr>
        <w:tc>
          <w:tcPr>
            <w:tcW w:w="9369" w:type="dxa"/>
            <w:gridSpan w:val="3"/>
          </w:tcPr>
          <w:p w:rsidR="00693226" w:rsidRDefault="00693226">
            <w:pPr>
              <w:tabs>
                <w:tab w:val="right" w:pos="1080"/>
                <w:tab w:val="left" w:pos="1296"/>
                <w:tab w:val="left" w:pos="1728"/>
                <w:tab w:val="left" w:pos="2160"/>
                <w:tab w:val="right" w:leader="dot" w:pos="9360"/>
              </w:tabs>
              <w:suppressAutoHyphens/>
              <w:spacing w:after="120"/>
              <w:rPr>
                <w:lang w:val="fr-FR"/>
              </w:rPr>
            </w:pPr>
            <w:r>
              <w:rPr>
                <w:lang w:val="fr-FR"/>
              </w:rPr>
              <w:tab/>
            </w:r>
            <w:r>
              <w:rPr>
                <w:lang w:val="fr-FR"/>
              </w:rPr>
              <w:tab/>
              <w:t>Partie III</w:t>
            </w:r>
          </w:p>
        </w:tc>
        <w:tc>
          <w:tcPr>
            <w:tcW w:w="533" w:type="dxa"/>
            <w:vAlign w:val="bottom"/>
          </w:tcPr>
          <w:p w:rsidR="00693226" w:rsidRDefault="00693226">
            <w:pPr>
              <w:spacing w:after="120"/>
              <w:ind w:right="40"/>
              <w:jc w:val="right"/>
              <w:rPr>
                <w:lang w:val="fr-FR"/>
              </w:rPr>
            </w:pPr>
          </w:p>
        </w:tc>
      </w:tr>
      <w:tr w:rsidR="00693226">
        <w:tblPrEx>
          <w:tblCellMar>
            <w:top w:w="0" w:type="dxa"/>
            <w:bottom w:w="0" w:type="dxa"/>
          </w:tblCellMar>
        </w:tblPrEx>
        <w:trPr>
          <w:cantSplit/>
        </w:trPr>
        <w:tc>
          <w:tcPr>
            <w:tcW w:w="9369" w:type="dxa"/>
            <w:gridSpan w:val="3"/>
          </w:tcPr>
          <w:p w:rsidR="00693226" w:rsidRDefault="00693226">
            <w:pPr>
              <w:tabs>
                <w:tab w:val="right" w:pos="1080"/>
                <w:tab w:val="left" w:pos="1296"/>
                <w:tab w:val="left" w:pos="1728"/>
                <w:tab w:val="left" w:pos="2160"/>
                <w:tab w:val="left" w:pos="2592"/>
                <w:tab w:val="left" w:pos="3024"/>
                <w:tab w:val="right" w:leader="dot" w:pos="9360"/>
              </w:tabs>
              <w:suppressAutoHyphens/>
              <w:spacing w:after="120"/>
              <w:rPr>
                <w:spacing w:val="60"/>
                <w:sz w:val="17"/>
                <w:lang w:val="fr-FR"/>
              </w:rPr>
            </w:pPr>
            <w:r>
              <w:rPr>
                <w:lang w:val="fr-FR"/>
              </w:rPr>
              <w:tab/>
            </w:r>
            <w:r>
              <w:rPr>
                <w:lang w:val="fr-FR"/>
              </w:rPr>
              <w:tab/>
              <w:t>Article 10- Éducation</w:t>
            </w:r>
            <w:r>
              <w:rPr>
                <w:spacing w:val="60"/>
                <w:sz w:val="17"/>
                <w:lang w:val="fr-FR"/>
              </w:rPr>
              <w:tab/>
            </w:r>
          </w:p>
        </w:tc>
        <w:tc>
          <w:tcPr>
            <w:tcW w:w="533" w:type="dxa"/>
            <w:vAlign w:val="bottom"/>
          </w:tcPr>
          <w:p w:rsidR="00693226" w:rsidRDefault="00693226">
            <w:pPr>
              <w:spacing w:after="120"/>
              <w:ind w:right="40"/>
              <w:jc w:val="right"/>
              <w:rPr>
                <w:lang w:val="fr-FR"/>
              </w:rPr>
            </w:pPr>
            <w:r>
              <w:rPr>
                <w:lang w:val="fr-FR"/>
              </w:rPr>
              <w:t>26</w:t>
            </w:r>
          </w:p>
        </w:tc>
      </w:tr>
      <w:tr w:rsidR="00693226">
        <w:tblPrEx>
          <w:tblCellMar>
            <w:top w:w="0" w:type="dxa"/>
            <w:bottom w:w="0" w:type="dxa"/>
          </w:tblCellMar>
        </w:tblPrEx>
        <w:trPr>
          <w:cantSplit/>
        </w:trPr>
        <w:tc>
          <w:tcPr>
            <w:tcW w:w="9369" w:type="dxa"/>
            <w:gridSpan w:val="3"/>
          </w:tcPr>
          <w:p w:rsidR="00693226" w:rsidRDefault="00693226">
            <w:pPr>
              <w:tabs>
                <w:tab w:val="right" w:pos="1080"/>
                <w:tab w:val="left" w:pos="1296"/>
                <w:tab w:val="left" w:pos="1728"/>
                <w:tab w:val="left" w:pos="2160"/>
                <w:tab w:val="left" w:pos="2592"/>
                <w:tab w:val="left" w:pos="3024"/>
                <w:tab w:val="left" w:pos="3456"/>
                <w:tab w:val="right" w:leader="dot" w:pos="9360"/>
              </w:tabs>
              <w:suppressAutoHyphens/>
              <w:spacing w:after="120"/>
              <w:rPr>
                <w:spacing w:val="60"/>
                <w:sz w:val="17"/>
                <w:lang w:val="fr-FR"/>
              </w:rPr>
            </w:pPr>
            <w:r>
              <w:rPr>
                <w:lang w:val="fr-FR"/>
              </w:rPr>
              <w:tab/>
            </w:r>
            <w:r>
              <w:rPr>
                <w:lang w:val="fr-FR"/>
              </w:rPr>
              <w:tab/>
              <w:t>Article 11</w:t>
            </w:r>
            <w:r>
              <w:rPr>
                <w:lang w:val="fr-FR"/>
              </w:rPr>
              <w:tab/>
              <w:t>Travail et emploi</w:t>
            </w:r>
            <w:r>
              <w:rPr>
                <w:spacing w:val="60"/>
                <w:sz w:val="17"/>
                <w:lang w:val="fr-FR"/>
              </w:rPr>
              <w:tab/>
            </w:r>
          </w:p>
        </w:tc>
        <w:tc>
          <w:tcPr>
            <w:tcW w:w="533" w:type="dxa"/>
            <w:vAlign w:val="bottom"/>
          </w:tcPr>
          <w:p w:rsidR="00693226" w:rsidRDefault="00693226">
            <w:pPr>
              <w:spacing w:after="120"/>
              <w:ind w:right="40"/>
              <w:jc w:val="right"/>
              <w:rPr>
                <w:lang w:val="fr-FR"/>
              </w:rPr>
            </w:pPr>
            <w:r>
              <w:rPr>
                <w:lang w:val="fr-FR"/>
              </w:rPr>
              <w:t>26</w:t>
            </w:r>
          </w:p>
        </w:tc>
      </w:tr>
      <w:tr w:rsidR="00693226">
        <w:tblPrEx>
          <w:tblCellMar>
            <w:top w:w="0" w:type="dxa"/>
            <w:bottom w:w="0" w:type="dxa"/>
          </w:tblCellMar>
        </w:tblPrEx>
        <w:trPr>
          <w:cantSplit/>
        </w:trPr>
        <w:tc>
          <w:tcPr>
            <w:tcW w:w="9369" w:type="dxa"/>
            <w:gridSpan w:val="3"/>
          </w:tcPr>
          <w:p w:rsidR="00693226" w:rsidRDefault="00693226">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spacing w:val="60"/>
                <w:sz w:val="17"/>
                <w:lang w:val="fr-FR"/>
              </w:rPr>
            </w:pPr>
            <w:r>
              <w:rPr>
                <w:lang w:val="fr-FR"/>
              </w:rPr>
              <w:tab/>
            </w:r>
            <w:r>
              <w:rPr>
                <w:lang w:val="fr-FR"/>
              </w:rPr>
              <w:tab/>
              <w:t>Article 12 Égalité de l’accès aux soins de santé</w:t>
            </w:r>
            <w:r>
              <w:rPr>
                <w:spacing w:val="60"/>
                <w:sz w:val="17"/>
                <w:lang w:val="fr-FR"/>
              </w:rPr>
              <w:tab/>
            </w:r>
          </w:p>
        </w:tc>
        <w:tc>
          <w:tcPr>
            <w:tcW w:w="533" w:type="dxa"/>
            <w:vAlign w:val="bottom"/>
          </w:tcPr>
          <w:p w:rsidR="00693226" w:rsidRDefault="00693226">
            <w:pPr>
              <w:spacing w:after="120"/>
              <w:ind w:right="40"/>
              <w:jc w:val="right"/>
              <w:rPr>
                <w:lang w:val="fr-FR"/>
              </w:rPr>
            </w:pPr>
            <w:r>
              <w:rPr>
                <w:lang w:val="fr-FR"/>
              </w:rPr>
              <w:t>36</w:t>
            </w:r>
          </w:p>
        </w:tc>
      </w:tr>
      <w:tr w:rsidR="00693226">
        <w:tblPrEx>
          <w:tblCellMar>
            <w:top w:w="0" w:type="dxa"/>
            <w:bottom w:w="0" w:type="dxa"/>
          </w:tblCellMar>
        </w:tblPrEx>
        <w:trPr>
          <w:cantSplit/>
        </w:trPr>
        <w:tc>
          <w:tcPr>
            <w:tcW w:w="9369" w:type="dxa"/>
            <w:gridSpan w:val="3"/>
          </w:tcPr>
          <w:p w:rsidR="00693226" w:rsidRDefault="00693226">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spacing w:val="60"/>
                <w:sz w:val="17"/>
                <w:lang w:val="fr-FR"/>
              </w:rPr>
            </w:pPr>
            <w:r>
              <w:rPr>
                <w:lang w:val="fr-FR"/>
              </w:rPr>
              <w:tab/>
            </w:r>
            <w:r>
              <w:rPr>
                <w:lang w:val="fr-FR"/>
              </w:rPr>
              <w:tab/>
              <w:t>Article 13 Prestations sociales et économiques</w:t>
            </w:r>
            <w:r>
              <w:rPr>
                <w:spacing w:val="60"/>
                <w:sz w:val="17"/>
                <w:lang w:val="fr-FR"/>
              </w:rPr>
              <w:tab/>
            </w:r>
          </w:p>
        </w:tc>
        <w:tc>
          <w:tcPr>
            <w:tcW w:w="533" w:type="dxa"/>
            <w:vAlign w:val="bottom"/>
          </w:tcPr>
          <w:p w:rsidR="00693226" w:rsidRDefault="00693226">
            <w:pPr>
              <w:spacing w:after="120"/>
              <w:ind w:right="40"/>
              <w:jc w:val="right"/>
              <w:rPr>
                <w:lang w:val="fr-FR"/>
              </w:rPr>
            </w:pPr>
            <w:r>
              <w:rPr>
                <w:lang w:val="fr-FR"/>
              </w:rPr>
              <w:t>48</w:t>
            </w:r>
          </w:p>
        </w:tc>
      </w:tr>
      <w:tr w:rsidR="00693226">
        <w:tblPrEx>
          <w:tblCellMar>
            <w:top w:w="0" w:type="dxa"/>
            <w:bottom w:w="0" w:type="dxa"/>
          </w:tblCellMar>
        </w:tblPrEx>
        <w:trPr>
          <w:cantSplit/>
        </w:trPr>
        <w:tc>
          <w:tcPr>
            <w:tcW w:w="9369" w:type="dxa"/>
            <w:gridSpan w:val="3"/>
          </w:tcPr>
          <w:p w:rsidR="00693226" w:rsidRDefault="00693226">
            <w:pPr>
              <w:tabs>
                <w:tab w:val="right" w:pos="1080"/>
                <w:tab w:val="left" w:pos="1296"/>
                <w:tab w:val="left" w:pos="1728"/>
                <w:tab w:val="left" w:pos="2160"/>
                <w:tab w:val="left" w:pos="2592"/>
                <w:tab w:val="left" w:pos="3024"/>
                <w:tab w:val="left" w:pos="3456"/>
                <w:tab w:val="right" w:leader="dot" w:pos="9360"/>
              </w:tabs>
              <w:suppressAutoHyphens/>
              <w:spacing w:after="120"/>
              <w:rPr>
                <w:spacing w:val="60"/>
                <w:sz w:val="17"/>
                <w:lang w:val="fr-FR"/>
              </w:rPr>
            </w:pPr>
            <w:r>
              <w:rPr>
                <w:lang w:val="fr-FR"/>
              </w:rPr>
              <w:tab/>
            </w:r>
            <w:r>
              <w:rPr>
                <w:lang w:val="fr-FR"/>
              </w:rPr>
              <w:tab/>
              <w:t>Article 14 Femmes rurales</w:t>
            </w:r>
            <w:r>
              <w:rPr>
                <w:spacing w:val="60"/>
                <w:sz w:val="17"/>
                <w:lang w:val="fr-FR"/>
              </w:rPr>
              <w:tab/>
            </w:r>
          </w:p>
        </w:tc>
        <w:tc>
          <w:tcPr>
            <w:tcW w:w="533" w:type="dxa"/>
            <w:vAlign w:val="bottom"/>
          </w:tcPr>
          <w:p w:rsidR="00693226" w:rsidRDefault="00693226">
            <w:pPr>
              <w:spacing w:after="120"/>
              <w:ind w:right="40"/>
              <w:jc w:val="right"/>
              <w:rPr>
                <w:lang w:val="fr-FR"/>
              </w:rPr>
            </w:pPr>
            <w:r>
              <w:rPr>
                <w:lang w:val="fr-FR"/>
              </w:rPr>
              <w:t>51</w:t>
            </w:r>
          </w:p>
        </w:tc>
      </w:tr>
      <w:tr w:rsidR="00693226">
        <w:tblPrEx>
          <w:tblCellMar>
            <w:top w:w="0" w:type="dxa"/>
            <w:bottom w:w="0" w:type="dxa"/>
          </w:tblCellMar>
        </w:tblPrEx>
        <w:trPr>
          <w:cantSplit/>
        </w:trPr>
        <w:tc>
          <w:tcPr>
            <w:tcW w:w="9369" w:type="dxa"/>
            <w:gridSpan w:val="3"/>
          </w:tcPr>
          <w:p w:rsidR="00693226" w:rsidRDefault="00693226">
            <w:pPr>
              <w:tabs>
                <w:tab w:val="right" w:pos="1080"/>
                <w:tab w:val="left" w:pos="1296"/>
                <w:tab w:val="left" w:pos="1728"/>
                <w:tab w:val="left" w:pos="2160"/>
                <w:tab w:val="right" w:leader="dot" w:pos="9360"/>
              </w:tabs>
              <w:suppressAutoHyphens/>
              <w:spacing w:after="120"/>
              <w:rPr>
                <w:lang w:val="fr-FR"/>
              </w:rPr>
            </w:pPr>
            <w:r>
              <w:rPr>
                <w:lang w:val="fr-FR"/>
              </w:rPr>
              <w:tab/>
            </w:r>
            <w:r>
              <w:rPr>
                <w:lang w:val="fr-FR"/>
              </w:rPr>
              <w:tab/>
              <w:t>Partie IV</w:t>
            </w:r>
          </w:p>
        </w:tc>
        <w:tc>
          <w:tcPr>
            <w:tcW w:w="533" w:type="dxa"/>
            <w:vAlign w:val="bottom"/>
          </w:tcPr>
          <w:p w:rsidR="00693226" w:rsidRDefault="00693226">
            <w:pPr>
              <w:spacing w:after="120"/>
              <w:ind w:right="40"/>
              <w:jc w:val="right"/>
              <w:rPr>
                <w:lang w:val="fr-FR"/>
              </w:rPr>
            </w:pPr>
            <w:r>
              <w:rPr>
                <w:lang w:val="fr-FR"/>
              </w:rPr>
              <w:t>55</w:t>
            </w:r>
          </w:p>
        </w:tc>
      </w:tr>
      <w:tr w:rsidR="00693226">
        <w:tblPrEx>
          <w:tblCellMar>
            <w:top w:w="0" w:type="dxa"/>
            <w:bottom w:w="0" w:type="dxa"/>
          </w:tblCellMar>
        </w:tblPrEx>
        <w:trPr>
          <w:cantSplit/>
        </w:trPr>
        <w:tc>
          <w:tcPr>
            <w:tcW w:w="9369" w:type="dxa"/>
            <w:gridSpan w:val="3"/>
          </w:tcPr>
          <w:p w:rsidR="00693226" w:rsidRDefault="00693226">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spacing w:val="60"/>
                <w:sz w:val="17"/>
                <w:lang w:val="fr-FR"/>
              </w:rPr>
            </w:pPr>
            <w:r>
              <w:rPr>
                <w:lang w:val="fr-FR"/>
              </w:rPr>
              <w:tab/>
            </w:r>
            <w:r>
              <w:rPr>
                <w:lang w:val="fr-FR"/>
              </w:rPr>
              <w:tab/>
              <w:t>Article 15- Égalité devant la loi et droit civil</w:t>
            </w:r>
            <w:r>
              <w:rPr>
                <w:spacing w:val="60"/>
                <w:sz w:val="17"/>
                <w:lang w:val="fr-FR"/>
              </w:rPr>
              <w:tab/>
            </w:r>
          </w:p>
        </w:tc>
        <w:tc>
          <w:tcPr>
            <w:tcW w:w="533" w:type="dxa"/>
            <w:vAlign w:val="bottom"/>
          </w:tcPr>
          <w:p w:rsidR="00693226" w:rsidRDefault="00693226">
            <w:pPr>
              <w:spacing w:after="120"/>
              <w:ind w:right="40"/>
              <w:jc w:val="right"/>
              <w:rPr>
                <w:lang w:val="fr-FR"/>
              </w:rPr>
            </w:pPr>
            <w:r>
              <w:rPr>
                <w:lang w:val="fr-FR"/>
              </w:rPr>
              <w:t>57</w:t>
            </w:r>
          </w:p>
        </w:tc>
      </w:tr>
      <w:tr w:rsidR="00693226">
        <w:tblPrEx>
          <w:tblCellMar>
            <w:top w:w="0" w:type="dxa"/>
            <w:bottom w:w="0" w:type="dxa"/>
          </w:tblCellMar>
        </w:tblPrEx>
        <w:trPr>
          <w:cantSplit/>
        </w:trPr>
        <w:tc>
          <w:tcPr>
            <w:tcW w:w="9369" w:type="dxa"/>
            <w:gridSpan w:val="3"/>
          </w:tcPr>
          <w:p w:rsidR="00693226" w:rsidRDefault="0069322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rPr>
                <w:spacing w:val="60"/>
                <w:sz w:val="17"/>
                <w:lang w:val="fr-FR"/>
              </w:rPr>
            </w:pPr>
            <w:r>
              <w:rPr>
                <w:lang w:val="fr-FR"/>
              </w:rPr>
              <w:tab/>
            </w:r>
            <w:r>
              <w:rPr>
                <w:lang w:val="fr-FR"/>
              </w:rPr>
              <w:tab/>
              <w:t>Article 16 Égalité en matière de droit du mariage et de la famille</w:t>
            </w:r>
            <w:r>
              <w:rPr>
                <w:spacing w:val="60"/>
                <w:sz w:val="17"/>
                <w:lang w:val="fr-FR"/>
              </w:rPr>
              <w:tab/>
            </w:r>
          </w:p>
        </w:tc>
        <w:tc>
          <w:tcPr>
            <w:tcW w:w="533" w:type="dxa"/>
            <w:vAlign w:val="bottom"/>
          </w:tcPr>
          <w:p w:rsidR="00693226" w:rsidRDefault="00693226">
            <w:pPr>
              <w:spacing w:after="120"/>
              <w:ind w:right="40"/>
              <w:jc w:val="right"/>
              <w:rPr>
                <w:lang w:val="fr-FR"/>
              </w:rPr>
            </w:pPr>
            <w:r>
              <w:rPr>
                <w:lang w:val="fr-FR"/>
              </w:rPr>
              <w:t>57</w:t>
            </w:r>
          </w:p>
        </w:tc>
      </w:tr>
    </w:tbl>
    <w:p w:rsidR="00693226" w:rsidRDefault="00693226">
      <w:pPr>
        <w:pStyle w:val="SingleTxt"/>
        <w:rPr>
          <w:lang w:val="fr-FR"/>
        </w:rPr>
      </w:pPr>
    </w:p>
    <w:p w:rsidR="00693226" w:rsidRDefault="00693226">
      <w:pPr>
        <w:pStyle w:val="SingleTxt"/>
        <w:rPr>
          <w:lang w:val="fr-FR"/>
        </w:rPr>
      </w:pPr>
    </w:p>
    <w:p w:rsidR="00693226" w:rsidRDefault="00693226">
      <w:pPr>
        <w:pStyle w:val="SingleTxt"/>
      </w:pPr>
    </w:p>
    <w:p w:rsidR="00693226" w:rsidRDefault="0069322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Sixième rapport périodique sur l’application</w:t>
      </w:r>
      <w:r>
        <w:br/>
        <w:t>de la Convention sur l’élimination de toutes les formes</w:t>
      </w:r>
      <w:r>
        <w:br/>
        <w:t>de discrimination à l’égard des femmes</w:t>
      </w:r>
    </w:p>
    <w:p w:rsidR="00693226" w:rsidRDefault="00693226">
      <w:pPr>
        <w:pStyle w:val="SingleTxt"/>
        <w:spacing w:after="0" w:line="120" w:lineRule="exact"/>
        <w:rPr>
          <w:sz w:val="10"/>
        </w:rPr>
      </w:pPr>
    </w:p>
    <w:p w:rsidR="00693226" w:rsidRDefault="00693226">
      <w:pPr>
        <w:pStyle w:val="SingleTxt"/>
        <w:spacing w:after="0" w:line="120" w:lineRule="exact"/>
        <w:rPr>
          <w:sz w:val="10"/>
        </w:rPr>
      </w:pPr>
    </w:p>
    <w:p w:rsidR="00693226" w:rsidRDefault="006932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t>A</w:t>
      </w:r>
      <w:r>
        <w:t>vant-propos</w:t>
      </w:r>
    </w:p>
    <w:p w:rsidR="00693226" w:rsidRDefault="00693226">
      <w:pPr>
        <w:pStyle w:val="SingleTxt"/>
        <w:spacing w:after="0" w:line="120" w:lineRule="exact"/>
        <w:rPr>
          <w:sz w:val="10"/>
        </w:rPr>
      </w:pPr>
    </w:p>
    <w:p w:rsidR="00693226" w:rsidRDefault="00693226">
      <w:pPr>
        <w:pStyle w:val="SingleTxt"/>
        <w:spacing w:after="0" w:line="120" w:lineRule="exact"/>
        <w:rPr>
          <w:sz w:val="10"/>
        </w:rPr>
      </w:pPr>
    </w:p>
    <w:p w:rsidR="00693226" w:rsidRDefault="00693226" w:rsidP="00693226">
      <w:pPr>
        <w:pStyle w:val="SingleTxt"/>
        <w:numPr>
          <w:ilvl w:val="0"/>
          <w:numId w:val="1"/>
        </w:numPr>
        <w:tabs>
          <w:tab w:val="clear" w:pos="475"/>
          <w:tab w:val="num" w:pos="1742"/>
        </w:tabs>
        <w:ind w:left="1267"/>
      </w:pPr>
      <w:r>
        <w:t>Le Portugal a ratifié la Convention sur l’élimination de toutes les formes de discrimination à l’égard des femmes en 1980, sans réserve, et il a été l’un des pr</w:t>
      </w:r>
      <w:r>
        <w:t>e</w:t>
      </w:r>
      <w:r>
        <w:t>miers États Membres des Nations Unies à le faire.</w:t>
      </w:r>
    </w:p>
    <w:p w:rsidR="00693226" w:rsidRDefault="00693226" w:rsidP="00693226">
      <w:pPr>
        <w:pStyle w:val="SingleTxt"/>
        <w:numPr>
          <w:ilvl w:val="0"/>
          <w:numId w:val="1"/>
        </w:numPr>
        <w:tabs>
          <w:tab w:val="clear" w:pos="475"/>
          <w:tab w:val="num" w:pos="1742"/>
        </w:tabs>
        <w:ind w:left="1267"/>
      </w:pPr>
      <w:r>
        <w:t>Le 8 mars 2002, le Président de la République, par le décret n° 15/2002, a rat</w:t>
      </w:r>
      <w:r>
        <w:t>i</w:t>
      </w:r>
      <w:r>
        <w:t>fié le Protocole facultatif à la Convention sur l’élimination de toutes les formes de discrimination à l’égard des femmes.</w:t>
      </w:r>
    </w:p>
    <w:p w:rsidR="00693226" w:rsidRDefault="00693226" w:rsidP="00693226">
      <w:pPr>
        <w:pStyle w:val="SingleTxt"/>
        <w:numPr>
          <w:ilvl w:val="0"/>
          <w:numId w:val="1"/>
        </w:numPr>
        <w:tabs>
          <w:tab w:val="clear" w:pos="475"/>
          <w:tab w:val="num" w:pos="1742"/>
        </w:tabs>
        <w:ind w:left="1267"/>
      </w:pPr>
      <w:r>
        <w:t>Le présent rapport est le sixième que le Portugal présente au Comité pour l’élimination de la discrimination à l’égard des femmes, concernant les années 2001 à 2003, au titre de l’article 18 de la Convention. Il met à jour les informations co</w:t>
      </w:r>
      <w:r>
        <w:t>m</w:t>
      </w:r>
      <w:r>
        <w:t>muniquées précédemment dans les quatrième et cinquième rapports.</w:t>
      </w:r>
    </w:p>
    <w:p w:rsidR="00693226" w:rsidRDefault="00693226" w:rsidP="00693226">
      <w:pPr>
        <w:pStyle w:val="SingleTxt"/>
        <w:numPr>
          <w:ilvl w:val="0"/>
          <w:numId w:val="1"/>
        </w:numPr>
        <w:tabs>
          <w:tab w:val="clear" w:pos="475"/>
          <w:tab w:val="num" w:pos="1742"/>
        </w:tabs>
        <w:ind w:left="1267"/>
      </w:pPr>
      <w:r>
        <w:t>Au cours de son examen du dernier rapport du Portugal, le Comité pour l’élimination de la discrimination à l’égard des femmes a relevé certains éléments préoccupants, au sujet desquels nous apportons les réponses suivantes </w:t>
      </w:r>
      <w:r>
        <w:rPr>
          <w:lang w:val="fr-FR"/>
        </w:rPr>
        <w:t> :</w:t>
      </w:r>
    </w:p>
    <w:p w:rsidR="00693226" w:rsidRDefault="00693226" w:rsidP="00693226">
      <w:pPr>
        <w:pStyle w:val="SingleTxt"/>
        <w:numPr>
          <w:ilvl w:val="0"/>
          <w:numId w:val="1"/>
        </w:numPr>
        <w:tabs>
          <w:tab w:val="clear" w:pos="475"/>
          <w:tab w:val="num" w:pos="1742"/>
        </w:tabs>
        <w:ind w:left="1267"/>
      </w:pPr>
      <w:r>
        <w:t>Premièrement, pour évaluer certaines mesures ou politiques et certains pr</w:t>
      </w:r>
      <w:r>
        <w:t>o</w:t>
      </w:r>
      <w:r>
        <w:t>grammes et mesurer leur impact, ce qui n’était pas fait jusque là, une commission chargée de surveiller et d’évaluer l’application du deuxième Plan national pour l’égalité et du deuxième Plan national contre la violence domestique a été créée dans le cadre de ces plans.</w:t>
      </w:r>
    </w:p>
    <w:p w:rsidR="00693226" w:rsidRDefault="00693226" w:rsidP="00693226">
      <w:pPr>
        <w:pStyle w:val="SingleTxt"/>
        <w:numPr>
          <w:ilvl w:val="0"/>
          <w:numId w:val="1"/>
        </w:numPr>
        <w:tabs>
          <w:tab w:val="clear" w:pos="475"/>
          <w:tab w:val="num" w:pos="1742"/>
        </w:tabs>
        <w:ind w:left="1267"/>
      </w:pPr>
      <w:r>
        <w:t>Le champ d’activité de cette commission s’étend à la législation, aux mesures politiques et aux programmes spéciaux. Autre outil d’évaluation dans le domaine de l’emploi, un rapport annuel qui doit être soumis au Parlement concernant l’égalité de chances est aussi présenté.</w:t>
      </w:r>
    </w:p>
    <w:p w:rsidR="00693226" w:rsidRDefault="00693226" w:rsidP="00693226">
      <w:pPr>
        <w:pStyle w:val="SingleTxt"/>
        <w:numPr>
          <w:ilvl w:val="0"/>
          <w:numId w:val="1"/>
        </w:numPr>
        <w:tabs>
          <w:tab w:val="clear" w:pos="475"/>
          <w:tab w:val="num" w:pos="1742"/>
        </w:tabs>
        <w:ind w:left="1267"/>
      </w:pPr>
      <w:r>
        <w:t>En raison de la crise économique et financière des deux dernières années, qui touche le monde entier, il n’a pas été possible de fournir des ressources financières et humaines accrues aux rouages nationaux pour l’égalité entre les hommes et les femmes. Néanmoins, le financement de cohésion de l’Union européenne a permis le lancement de nombreux projets dans des domaines critiques, concernant, par exe</w:t>
      </w:r>
      <w:r>
        <w:t>m</w:t>
      </w:r>
      <w:r>
        <w:t>ple, la violence, la formation professionnelle, le travail à domicile, la prostitution, etc.</w:t>
      </w:r>
    </w:p>
    <w:p w:rsidR="00693226" w:rsidRDefault="00693226" w:rsidP="00693226">
      <w:pPr>
        <w:pStyle w:val="SingleTxt"/>
        <w:numPr>
          <w:ilvl w:val="0"/>
          <w:numId w:val="1"/>
        </w:numPr>
        <w:tabs>
          <w:tab w:val="clear" w:pos="475"/>
          <w:tab w:val="num" w:pos="1742"/>
        </w:tabs>
        <w:ind w:left="1267"/>
      </w:pPr>
      <w:r>
        <w:t>Il est apparu très difficile de modifier les mentalités concernant les rôles et les responsabilités des femmes et des hommes. Cependant, grâce aux lois et mesures permettant de concilier vie professionnelle et vie familiale, la société civile a bien réagi et les rôles attribués aux hommes et aux femmes évoluent lentement. On peut dire la même chose des médias qui, lentement, prennent conscience des questions qui intéressent les femmes et leur font plus de place. Il est particulièrement r</w:t>
      </w:r>
      <w:r>
        <w:t>é</w:t>
      </w:r>
      <w:r>
        <w:t>confortant de constater que, depuis deux ans, les femmes sont plus nombreuses à modeler l’opinion dans différents domaines, dont la vie politique et économique, et que certains des meilleurs journalistes de télévision chargés d’interroger des perso</w:t>
      </w:r>
      <w:r>
        <w:t>n</w:t>
      </w:r>
      <w:r>
        <w:t>nalités sont des femmes. Beaucoup reste à faire mais le climat général évolue lent</w:t>
      </w:r>
      <w:r>
        <w:t>e</w:t>
      </w:r>
      <w:r>
        <w:t>ment et est plus propice à l’égalité.</w:t>
      </w:r>
    </w:p>
    <w:p w:rsidR="00693226" w:rsidRDefault="00693226" w:rsidP="00693226">
      <w:pPr>
        <w:pStyle w:val="SingleTxt"/>
        <w:numPr>
          <w:ilvl w:val="0"/>
          <w:numId w:val="1"/>
        </w:numPr>
        <w:tabs>
          <w:tab w:val="clear" w:pos="475"/>
          <w:tab w:val="num" w:pos="1742"/>
        </w:tabs>
        <w:ind w:left="1267"/>
      </w:pPr>
      <w:r>
        <w:t>La violence dont les femmes sont victimes est devenue un objet d’attention au niveau national et est prise très au sérieux par les pouvoirs publics et les médias (voir ci-après le deuxième Plan).</w:t>
      </w:r>
    </w:p>
    <w:p w:rsidR="00693226" w:rsidRDefault="00693226" w:rsidP="00693226">
      <w:pPr>
        <w:pStyle w:val="SingleTxt"/>
        <w:numPr>
          <w:ilvl w:val="0"/>
          <w:numId w:val="1"/>
        </w:numPr>
        <w:tabs>
          <w:tab w:val="clear" w:pos="475"/>
          <w:tab w:val="num" w:pos="1742"/>
        </w:tabs>
        <w:ind w:left="1267"/>
      </w:pPr>
      <w:r>
        <w:t>Au sujet de l’inceste, les avis restent partagés </w:t>
      </w:r>
      <w:r>
        <w:rPr>
          <w:lang w:val="fr-FR"/>
        </w:rPr>
        <w:t> :</w:t>
      </w:r>
      <w:r>
        <w:t xml:space="preserve"> de nombreux législateurs e</w:t>
      </w:r>
      <w:r>
        <w:t>s</w:t>
      </w:r>
      <w:r>
        <w:t>timent que les lois existantes devraient suffire, les abus sexuels dont les enfants sont victimes constituant des crimes passibles de peines plus lourdes si celui qui les commet appartient à la famille ou est censé protéger l’enfant et a autorité sur lui.</w:t>
      </w:r>
    </w:p>
    <w:p w:rsidR="00693226" w:rsidRDefault="00693226" w:rsidP="00693226">
      <w:pPr>
        <w:pStyle w:val="SingleTxt"/>
        <w:numPr>
          <w:ilvl w:val="0"/>
          <w:numId w:val="1"/>
        </w:numPr>
        <w:tabs>
          <w:tab w:val="clear" w:pos="475"/>
          <w:tab w:val="num" w:pos="1742"/>
        </w:tabs>
        <w:ind w:left="1267"/>
      </w:pPr>
      <w:r>
        <w:t>Le débat national concernant les droits génésiques des femmes, y compris le droit d’avorter sous certaines conditions, se poursuit et a suscité de vives controve</w:t>
      </w:r>
      <w:r>
        <w:t>r</w:t>
      </w:r>
      <w:r>
        <w:t>ses et des avis très tranchés. Néanmoins, dans deux décisions rendues depuis, les tribunaux ont acquitté des femmes accusées d’avoir avorté mais ont condamné à des peines de prisons l’infirmière qui avait pratiqué les avortements. Ces décisions, ai</w:t>
      </w:r>
      <w:r>
        <w:t>n</w:t>
      </w:r>
      <w:r>
        <w:t>si que leur couverture médiatique et les manifestations publiques organisées pour appuyer les accusées, ont légèrement fait évoluer l’opinion, personne ne semblant vouloir que ces femmes aillent en prison.</w:t>
      </w:r>
    </w:p>
    <w:p w:rsidR="00693226" w:rsidRDefault="00693226" w:rsidP="00693226">
      <w:pPr>
        <w:pStyle w:val="SingleTxt"/>
        <w:numPr>
          <w:ilvl w:val="0"/>
          <w:numId w:val="1"/>
        </w:numPr>
        <w:tabs>
          <w:tab w:val="clear" w:pos="475"/>
          <w:tab w:val="num" w:pos="1742"/>
        </w:tabs>
        <w:ind w:left="1267"/>
      </w:pPr>
      <w:r>
        <w:t>Au sujet de l’absence d’information concernant les femmes rurales, se reporter à l’article 14. De même, au sujet de la féminisation de la pauvreté, se reporter à l’article 13.</w:t>
      </w:r>
    </w:p>
    <w:p w:rsidR="00693226" w:rsidRDefault="00693226" w:rsidP="00693226">
      <w:pPr>
        <w:pStyle w:val="SingleTxt"/>
        <w:numPr>
          <w:ilvl w:val="0"/>
          <w:numId w:val="1"/>
        </w:numPr>
        <w:tabs>
          <w:tab w:val="clear" w:pos="475"/>
          <w:tab w:val="num" w:pos="1742"/>
        </w:tabs>
        <w:ind w:left="1267"/>
      </w:pPr>
      <w:r>
        <w:t>Nous tenons aussi à informer le Comité que les critiques contenues dans les observations finales formulées en 2002 ont été rendues publiques et transmises à des organisations non gouvernementales (ONG) et aux médias.</w:t>
      </w:r>
    </w:p>
    <w:p w:rsidR="00693226" w:rsidRDefault="00693226">
      <w:pPr>
        <w:pStyle w:val="SingleTxt"/>
        <w:spacing w:after="0" w:line="120" w:lineRule="exact"/>
        <w:rPr>
          <w:sz w:val="10"/>
        </w:rPr>
      </w:pPr>
    </w:p>
    <w:p w:rsidR="00693226" w:rsidRDefault="00693226">
      <w:pPr>
        <w:pStyle w:val="SingleTxt"/>
        <w:spacing w:after="0" w:line="120" w:lineRule="exact"/>
        <w:rPr>
          <w:sz w:val="10"/>
        </w:rPr>
      </w:pPr>
    </w:p>
    <w:p w:rsidR="00693226" w:rsidRDefault="006932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t>I</w:t>
      </w:r>
      <w:r>
        <w:t>ntroduction</w:t>
      </w:r>
    </w:p>
    <w:p w:rsidR="00693226" w:rsidRDefault="00693226">
      <w:pPr>
        <w:pStyle w:val="SingleTxt"/>
        <w:spacing w:after="0" w:line="120" w:lineRule="exact"/>
        <w:rPr>
          <w:sz w:val="10"/>
        </w:rPr>
      </w:pPr>
    </w:p>
    <w:p w:rsidR="00693226" w:rsidRDefault="00693226">
      <w:pPr>
        <w:pStyle w:val="SingleTxt"/>
        <w:spacing w:after="0" w:line="120" w:lineRule="exact"/>
        <w:rPr>
          <w:sz w:val="10"/>
        </w:rPr>
      </w:pPr>
    </w:p>
    <w:p w:rsidR="00693226" w:rsidRDefault="00693226" w:rsidP="00693226">
      <w:pPr>
        <w:pStyle w:val="SingleTxt"/>
        <w:numPr>
          <w:ilvl w:val="0"/>
          <w:numId w:val="1"/>
        </w:numPr>
        <w:tabs>
          <w:tab w:val="clear" w:pos="475"/>
          <w:tab w:val="num" w:pos="1742"/>
        </w:tabs>
        <w:ind w:left="1267"/>
      </w:pPr>
      <w:r>
        <w:t>Le décret loi n° 120/2002, du 3 mai 2002, ratifié par la Déclaration n° 20/2000, du 28 mai 2000 et modifié par le décret loi n° 119/2003 du 7 juin 2003, a approuvé la loi organique du quinzième Gouvernement constitutionnel. Le préa</w:t>
      </w:r>
      <w:r>
        <w:t>m</w:t>
      </w:r>
      <w:r>
        <w:t>bule fait de l’égalité de chances l’un des principaux objectifs du Gouvernement.</w:t>
      </w:r>
    </w:p>
    <w:p w:rsidR="00693226" w:rsidRDefault="00693226" w:rsidP="00693226">
      <w:pPr>
        <w:pStyle w:val="SingleTxt"/>
        <w:numPr>
          <w:ilvl w:val="0"/>
          <w:numId w:val="1"/>
        </w:numPr>
        <w:tabs>
          <w:tab w:val="clear" w:pos="475"/>
          <w:tab w:val="num" w:pos="1742"/>
        </w:tabs>
        <w:ind w:left="1267"/>
      </w:pPr>
      <w:r>
        <w:t>La loi n° 32-A/2002 30 décembre 2002 a approuvé les principales options du programme gouvernemental pour 2003. Parmi ces options, on peut citer le principe de la prise en compte des sexospécificités dans tous les domaines de l’administration de l’État, la priorité allant à l’égalité entre les hommes et les fe</w:t>
      </w:r>
      <w:r>
        <w:t>m</w:t>
      </w:r>
      <w:r>
        <w:t>mes dans l’emploi, la protection de la maternité et de la paternité, la possibilité de concilier vie de travail et vie familiale, la lutte contre la violence domestique et l’éducation et la sensibilisation concernant l’égalité entre les sexes.</w:t>
      </w:r>
    </w:p>
    <w:p w:rsidR="00693226" w:rsidRDefault="00693226" w:rsidP="00693226">
      <w:pPr>
        <w:pStyle w:val="SingleTxt"/>
        <w:numPr>
          <w:ilvl w:val="0"/>
          <w:numId w:val="1"/>
        </w:numPr>
        <w:tabs>
          <w:tab w:val="clear" w:pos="475"/>
          <w:tab w:val="num" w:pos="1742"/>
        </w:tabs>
        <w:ind w:left="1267"/>
      </w:pPr>
      <w:r>
        <w:t>Depuis le dernier rapport du Portugal, des changements importants résultant d’une volonté politique d’améliorer la situation des femmes dans le pays peuvent être relevés dans deux plans nationaux</w:t>
      </w:r>
      <w:r>
        <w:rPr>
          <w:lang w:val="fr-FR"/>
        </w:rPr>
        <w:t> :</w:t>
      </w:r>
      <w:r>
        <w:t xml:space="preserve"> le deuxième Plan national contre la vi</w:t>
      </w:r>
      <w:r>
        <w:t>o</w:t>
      </w:r>
      <w:r>
        <w:t>lence domestique et le deuxième Plan national pour l’égalité.</w:t>
      </w:r>
    </w:p>
    <w:p w:rsidR="00693226" w:rsidRDefault="00693226">
      <w:pPr>
        <w:pStyle w:val="SingleTxt"/>
        <w:spacing w:after="0" w:line="120" w:lineRule="exact"/>
        <w:rPr>
          <w:sz w:val="10"/>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Deuxième Plan national contre la violence domestique</w:t>
      </w:r>
    </w:p>
    <w:p w:rsidR="00693226" w:rsidRDefault="00693226">
      <w:pPr>
        <w:pStyle w:val="SingleTxt"/>
        <w:spacing w:after="0" w:line="120" w:lineRule="exact"/>
        <w:rPr>
          <w:sz w:val="10"/>
        </w:rPr>
      </w:pPr>
    </w:p>
    <w:p w:rsidR="00693226" w:rsidRDefault="00693226" w:rsidP="00693226">
      <w:pPr>
        <w:pStyle w:val="SingleTxt"/>
        <w:numPr>
          <w:ilvl w:val="0"/>
          <w:numId w:val="1"/>
        </w:numPr>
        <w:tabs>
          <w:tab w:val="clear" w:pos="475"/>
          <w:tab w:val="num" w:pos="1742"/>
        </w:tabs>
        <w:ind w:left="1267"/>
      </w:pPr>
      <w:r>
        <w:t>Afin de lutter contre la violence domestique, on a procédé en décembre 2001 à une évaluation provisoire du Plan d’action contre cette violence (1999-2002).</w:t>
      </w:r>
    </w:p>
    <w:p w:rsidR="00693226" w:rsidRDefault="00693226" w:rsidP="00693226">
      <w:pPr>
        <w:pStyle w:val="SingleTxt"/>
        <w:numPr>
          <w:ilvl w:val="0"/>
          <w:numId w:val="1"/>
        </w:numPr>
        <w:tabs>
          <w:tab w:val="clear" w:pos="475"/>
          <w:tab w:val="num" w:pos="1742"/>
        </w:tabs>
        <w:ind w:left="1267"/>
      </w:pPr>
      <w:r>
        <w:t>La résolution du Conseil des ministres n° 88/2003 du 7 juillet 2003 a approuvé un deuxième Plan national contre la violence domestique dont la mise en œuvre doit durer jusqu’en 2006. Ce plan prévoit 48 mesures reposant sur l’établissement de partenariats entre plusieurs ministères, établissements d’enseignement, universités, communes et organisations non gouvernementales. Le nouveau plan stipule que la prévention de la violence et l’égalité entre les hommes et les femmes doivent être traitées à tous les niveaux de l’enseignement, depuis l’école maternelle jusqu’à l’enseignement supérieur. Il comprend sept grand volets, en premier lieu une info</w:t>
      </w:r>
      <w:r>
        <w:t>r</w:t>
      </w:r>
      <w:r>
        <w:t>mation et une sensibilisation, entre autres par une campagne nationale de sensibil</w:t>
      </w:r>
      <w:r>
        <w:t>i</w:t>
      </w:r>
      <w:r>
        <w:t>sation aux droits fondamentaux des femmes et au caractère criminel de la violence. Le deuxième volet concerne la formation de plusieurs professions</w:t>
      </w:r>
      <w:r>
        <w:rPr>
          <w:lang w:val="fr-FR"/>
        </w:rPr>
        <w:t> :</w:t>
      </w:r>
      <w:r>
        <w:t xml:space="preserve"> personnel chargé d’aider les femmes victimes de violence, membres des forces de police, personnel de santé, travailleurs sociaux, enseignants, juristes et magistrats. Le troisième volet prévoit que certains textes législatifs seront revus pour faciliter les poursuites à l’encontre des agresseurs et le quatrième volet insiste sur la protection des victimes d’actes de violence. Le dernier volet consiste dans un mécanisme de suivi qui pe</w:t>
      </w:r>
      <w:r>
        <w:t>r</w:t>
      </w:r>
      <w:r>
        <w:t>mettra de surveiller et d’évaluer l’application du plan.</w:t>
      </w:r>
    </w:p>
    <w:p w:rsidR="00693226" w:rsidRDefault="00693226" w:rsidP="00693226">
      <w:pPr>
        <w:pStyle w:val="SingleTxt"/>
        <w:numPr>
          <w:ilvl w:val="0"/>
          <w:numId w:val="1"/>
        </w:numPr>
        <w:tabs>
          <w:tab w:val="clear" w:pos="475"/>
          <w:tab w:val="num" w:pos="1742"/>
        </w:tabs>
        <w:ind w:left="1267"/>
        <w:rPr>
          <w:lang w:val="fr-CH"/>
        </w:rPr>
      </w:pPr>
      <w:r>
        <w:t>Au sujet de ces questions, la matière même, les thèmes, les objectifs et les a</w:t>
      </w:r>
      <w:r>
        <w:t>p</w:t>
      </w:r>
      <w:r>
        <w:t>proches commenceront d’être essayés dans certains établissements à partir du deuxième semestre de 2003.</w:t>
      </w:r>
    </w:p>
    <w:p w:rsidR="00693226" w:rsidRDefault="00693226" w:rsidP="00693226">
      <w:pPr>
        <w:pStyle w:val="SingleTxt"/>
        <w:numPr>
          <w:ilvl w:val="0"/>
          <w:numId w:val="1"/>
        </w:numPr>
        <w:tabs>
          <w:tab w:val="clear" w:pos="475"/>
          <w:tab w:val="num" w:pos="1742"/>
        </w:tabs>
        <w:ind w:left="1267"/>
      </w:pPr>
      <w:r>
        <w:t xml:space="preserve">Le Gouvernement souhaite favoriser les programmes de </w:t>
      </w:r>
      <w:r>
        <w:rPr>
          <w:lang w:val="fr-CH"/>
        </w:rPr>
        <w:t>détection de la vi</w:t>
      </w:r>
      <w:r>
        <w:rPr>
          <w:lang w:val="fr-CH"/>
        </w:rPr>
        <w:t>o</w:t>
      </w:r>
      <w:r>
        <w:rPr>
          <w:lang w:val="fr-CH"/>
        </w:rPr>
        <w:t>lence domestique dans les écoles. Les enseignants recevront, au cours de leurs ét</w:t>
      </w:r>
      <w:r>
        <w:rPr>
          <w:lang w:val="fr-CH"/>
        </w:rPr>
        <w:t>u</w:t>
      </w:r>
      <w:r>
        <w:rPr>
          <w:lang w:val="fr-CH"/>
        </w:rPr>
        <w:t>des puis tout au long de leur carrière, une formation concernant la question de l’égalité, l’accent étant mis sur la violence domestique. Les principales mesures v</w:t>
      </w:r>
      <w:r>
        <w:rPr>
          <w:lang w:val="fr-CH"/>
        </w:rPr>
        <w:t>i</w:t>
      </w:r>
      <w:r>
        <w:rPr>
          <w:lang w:val="fr-CH"/>
        </w:rPr>
        <w:t>sent à garantir l’application des textes législatifs existants concernant la protection des victimes mais on envisage aussi de revoir le système de réunion des preuves de violence domestique. On a l’intention de mieux faire comprendre aux magistrats qu’il importe d’appliquer les possibilités d’injonction prévues par la loi, entre autres d’interdire l’accès du domicile familial à l’agresseur. Celui-ci ne pourra plus avoir de permis de port ou de détention d’arme et les victimes recevront une protection e</w:t>
      </w:r>
      <w:r>
        <w:rPr>
          <w:lang w:val="fr-CH"/>
        </w:rPr>
        <w:t>f</w:t>
      </w:r>
      <w:r>
        <w:rPr>
          <w:lang w:val="fr-CH"/>
        </w:rPr>
        <w:t>fective grâce aux mécanismes prévus par la législation sur la protection des témoins.</w:t>
      </w:r>
    </w:p>
    <w:p w:rsidR="00693226" w:rsidRDefault="00693226" w:rsidP="00693226">
      <w:pPr>
        <w:pStyle w:val="SingleTxt"/>
        <w:numPr>
          <w:ilvl w:val="0"/>
          <w:numId w:val="1"/>
        </w:numPr>
        <w:tabs>
          <w:tab w:val="clear" w:pos="475"/>
          <w:tab w:val="num" w:pos="1742"/>
        </w:tabs>
        <w:ind w:left="1267"/>
      </w:pPr>
      <w:r>
        <w:t>Le Plan prévoit aussi que l’on continuera d’appliquer la loi de 1999 créant le réseau national d’abris pour les femmes victimes de violence ainsi qu’une ligne d’appel téléphonique d’urgence restructurée. Les femmes victimes de violence a</w:t>
      </w:r>
      <w:r>
        <w:t>u</w:t>
      </w:r>
      <w:r>
        <w:t>ront plus facilement accès à une formation professionnelle qui leur permettra de mener leur vie elles-mêmes.</w:t>
      </w:r>
    </w:p>
    <w:p w:rsidR="00693226" w:rsidRDefault="00693226" w:rsidP="00693226">
      <w:pPr>
        <w:pStyle w:val="SingleTxt"/>
        <w:numPr>
          <w:ilvl w:val="0"/>
          <w:numId w:val="1"/>
        </w:numPr>
        <w:tabs>
          <w:tab w:val="clear" w:pos="475"/>
          <w:tab w:val="num" w:pos="1742"/>
        </w:tabs>
        <w:ind w:left="1267"/>
      </w:pPr>
      <w:r>
        <w:t>Des lignes d’orientation spécifiques ont été définies pour lutter contre la vi</w:t>
      </w:r>
      <w:r>
        <w:t>o</w:t>
      </w:r>
      <w:r>
        <w:t>lence dans les milieux d’immigrants. Le Gouvernement a l’intention de donner une qualification criminelle aux mutilations génitales féminines et d’améliorer les soins de santé que peuvent recevoir les femmes et les enfants victimes de telles pratiques.</w:t>
      </w:r>
    </w:p>
    <w:p w:rsidR="00693226" w:rsidRDefault="00693226" w:rsidP="00693226">
      <w:pPr>
        <w:pStyle w:val="SingleTxt"/>
        <w:numPr>
          <w:ilvl w:val="0"/>
          <w:numId w:val="1"/>
        </w:numPr>
        <w:tabs>
          <w:tab w:val="clear" w:pos="475"/>
          <w:tab w:val="num" w:pos="1742"/>
        </w:tabs>
        <w:ind w:left="1267"/>
      </w:pPr>
      <w:r>
        <w:t>Un observatoire de la violence domestique présidé par la Commission pour l’égalité et les droits des femmes sera chargé de surveiller la mise en œuvre de ce plan et établira un rapport annuel à ce sujet.</w:t>
      </w:r>
    </w:p>
    <w:p w:rsidR="00693226" w:rsidRDefault="00693226">
      <w:pPr>
        <w:pStyle w:val="SingleTxt"/>
        <w:spacing w:after="0" w:line="120" w:lineRule="exact"/>
        <w:rPr>
          <w:sz w:val="10"/>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Deuxième Plan national pour l’égalité</w:t>
      </w:r>
    </w:p>
    <w:p w:rsidR="00693226" w:rsidRDefault="00693226">
      <w:pPr>
        <w:pStyle w:val="SingleTxt"/>
        <w:spacing w:after="0" w:line="120" w:lineRule="exact"/>
        <w:rPr>
          <w:sz w:val="10"/>
        </w:rPr>
      </w:pPr>
    </w:p>
    <w:p w:rsidR="00693226" w:rsidRDefault="00693226" w:rsidP="00693226">
      <w:pPr>
        <w:pStyle w:val="SingleTxt"/>
        <w:numPr>
          <w:ilvl w:val="0"/>
          <w:numId w:val="1"/>
        </w:numPr>
        <w:tabs>
          <w:tab w:val="clear" w:pos="475"/>
          <w:tab w:val="num" w:pos="1742"/>
        </w:tabs>
        <w:ind w:left="1267"/>
      </w:pPr>
      <w:r>
        <w:t xml:space="preserve">Un </w:t>
      </w:r>
      <w:r>
        <w:rPr>
          <w:b/>
        </w:rPr>
        <w:t>deuxième Plan national pour l’égalité</w:t>
      </w:r>
      <w:r>
        <w:t xml:space="preserve"> (pour la période 2003 à 2006) a été approuvé le 6 novembre 2003 par le Conseil des ministres dans la résolution n° 184/2003. Ce nouveau plan est plus ambitieux, prévoit des mesures concrètes, un calendrier et un mécanisme de suivi et d’évaluation.</w:t>
      </w:r>
    </w:p>
    <w:p w:rsidR="00693226" w:rsidRDefault="00693226" w:rsidP="00693226">
      <w:pPr>
        <w:pStyle w:val="SingleTxt"/>
        <w:numPr>
          <w:ilvl w:val="0"/>
          <w:numId w:val="1"/>
        </w:numPr>
        <w:tabs>
          <w:tab w:val="clear" w:pos="475"/>
          <w:tab w:val="num" w:pos="1742"/>
        </w:tabs>
        <w:ind w:left="1267"/>
      </w:pPr>
      <w:r>
        <w:t>Le plan comporte deux grands axes </w:t>
      </w:r>
      <w:r>
        <w:rPr>
          <w:lang w:val="fr-FR"/>
        </w:rPr>
        <w:t> :</w:t>
      </w:r>
    </w:p>
    <w:p w:rsidR="00693226" w:rsidRDefault="00693226">
      <w:pPr>
        <w:pStyle w:val="SingleTxt"/>
        <w:tabs>
          <w:tab w:val="right" w:pos="1685"/>
        </w:tabs>
        <w:ind w:left="1742" w:hanging="475"/>
      </w:pPr>
      <w:r>
        <w:tab/>
        <w:t>•</w:t>
      </w:r>
      <w:r>
        <w:tab/>
        <w:t>Des mesures structurelles qui visent à modifier l’esprit de l’administration p</w:t>
      </w:r>
      <w:r>
        <w:t>u</w:t>
      </w:r>
      <w:r>
        <w:t>blique à tous les niveaux, de sorte que la prise en compte des sexospécificités devienne la norme et la pratique pour tous les agents de la fonction publique, particulièrement aux stades aussi bien de l’élaboration des diverses politiques et des divers programmes, que de leur exécution et de leur évaluation.</w:t>
      </w:r>
    </w:p>
    <w:p w:rsidR="00693226" w:rsidRDefault="00693226">
      <w:pPr>
        <w:pStyle w:val="SingleTxt"/>
        <w:tabs>
          <w:tab w:val="right" w:pos="1685"/>
        </w:tabs>
        <w:ind w:left="1742" w:hanging="475"/>
      </w:pPr>
      <w:r>
        <w:tab/>
        <w:t>•</w:t>
      </w:r>
      <w:r>
        <w:tab/>
        <w:t>Des mesures concernant les politiques dans quatre grands domaines </w:t>
      </w:r>
      <w:r>
        <w:rPr>
          <w:lang w:val="fr-FR"/>
        </w:rPr>
        <w:t> :</w:t>
      </w:r>
    </w:p>
    <w:p w:rsidR="00693226" w:rsidRDefault="00693226">
      <w:pPr>
        <w:pStyle w:val="SingleTxt"/>
        <w:ind w:left="1742" w:hanging="475"/>
      </w:pPr>
      <w:r>
        <w:tab/>
      </w:r>
      <w:r>
        <w:tab/>
        <w:t>a)</w:t>
      </w:r>
      <w:r>
        <w:tab/>
      </w:r>
      <w:r>
        <w:rPr>
          <w:i/>
        </w:rPr>
        <w:t>Vie professionnelle et vie privée  :</w:t>
      </w:r>
      <w:r>
        <w:t xml:space="preserve"> protection dans le domaine du travail, de l’emploi, de la maternité et de la paternité et conciliation de la vie professionnelle avec la vie familiale;</w:t>
      </w:r>
    </w:p>
    <w:p w:rsidR="00693226" w:rsidRDefault="00693226">
      <w:pPr>
        <w:pStyle w:val="SingleTxt"/>
        <w:ind w:left="1742" w:hanging="475"/>
      </w:pPr>
      <w:r>
        <w:tab/>
      </w:r>
      <w:r>
        <w:tab/>
        <w:t>b)</w:t>
      </w:r>
      <w:r>
        <w:tab/>
      </w:r>
      <w:r>
        <w:rPr>
          <w:i/>
        </w:rPr>
        <w:t>Éducation, information et formation  :</w:t>
      </w:r>
      <w:r>
        <w:t xml:space="preserve"> éducation et formation pr</w:t>
      </w:r>
      <w:r>
        <w:t>o</w:t>
      </w:r>
      <w:r>
        <w:t>fessionnelles, santé génésique et sexuelle, culture, sports, médias;</w:t>
      </w:r>
    </w:p>
    <w:p w:rsidR="00693226" w:rsidRDefault="00693226">
      <w:pPr>
        <w:pStyle w:val="SingleTxt"/>
        <w:ind w:left="1742" w:hanging="475"/>
        <w:rPr>
          <w:lang w:val="fr-CH"/>
        </w:rPr>
      </w:pPr>
      <w:r>
        <w:tab/>
      </w:r>
      <w:r>
        <w:tab/>
        <w:t>c)</w:t>
      </w:r>
      <w:r>
        <w:tab/>
      </w:r>
      <w:r>
        <w:rPr>
          <w:i/>
        </w:rPr>
        <w:t>Vie citoyenne et intégration sociale  :</w:t>
      </w:r>
      <w:r>
        <w:t xml:space="preserve"> autonomisation et prise de </w:t>
      </w:r>
      <w:r>
        <w:rPr>
          <w:lang w:val="fr-CH"/>
        </w:rPr>
        <w:t>décisions, lutte contre la pauvreté et intégration sociale, immigrantes et min</w:t>
      </w:r>
      <w:r>
        <w:rPr>
          <w:lang w:val="fr-CH"/>
        </w:rPr>
        <w:t>o</w:t>
      </w:r>
      <w:r>
        <w:rPr>
          <w:lang w:val="fr-CH"/>
        </w:rPr>
        <w:t>rités ethniques et culturelles, violence contre les femmes;</w:t>
      </w:r>
    </w:p>
    <w:p w:rsidR="00693226" w:rsidRDefault="00693226">
      <w:pPr>
        <w:pStyle w:val="SingleTxt"/>
        <w:ind w:left="1742" w:hanging="475"/>
        <w:rPr>
          <w:i/>
          <w:lang w:val="fr-CH"/>
        </w:rPr>
      </w:pPr>
      <w:r>
        <w:rPr>
          <w:lang w:val="fr-CH"/>
        </w:rPr>
        <w:tab/>
      </w:r>
      <w:r>
        <w:rPr>
          <w:lang w:val="fr-CH"/>
        </w:rPr>
        <w:tab/>
        <w:t>d)</w:t>
      </w:r>
      <w:r>
        <w:rPr>
          <w:lang w:val="fr-CH"/>
        </w:rPr>
        <w:tab/>
      </w:r>
      <w:r>
        <w:rPr>
          <w:i/>
          <w:lang w:val="fr-CH"/>
        </w:rPr>
        <w:t>Coopération avec les pays de la Communauté des pays de langue portugaise);</w:t>
      </w:r>
    </w:p>
    <w:p w:rsidR="00693226" w:rsidRDefault="00693226">
      <w:pPr>
        <w:pStyle w:val="SingleTxt"/>
        <w:ind w:left="1742" w:hanging="475"/>
        <w:rPr>
          <w:lang w:val="fr-CH"/>
        </w:rPr>
      </w:pPr>
      <w:r>
        <w:rPr>
          <w:i/>
          <w:lang w:val="fr-CH"/>
        </w:rPr>
        <w:tab/>
      </w:r>
      <w:r>
        <w:rPr>
          <w:i/>
          <w:lang w:val="fr-CH"/>
        </w:rPr>
        <w:tab/>
      </w:r>
      <w:r>
        <w:rPr>
          <w:lang w:val="fr-CH"/>
        </w:rPr>
        <w:t>e)</w:t>
      </w:r>
      <w:r>
        <w:rPr>
          <w:lang w:val="fr-CH"/>
        </w:rPr>
        <w:tab/>
        <w:t>Bien que la mise en œuvre de ce plan dépende des divers rouages chargés de l’égalité au niveau national, il incombe à plusieurs ministères de l’assurer;</w:t>
      </w:r>
    </w:p>
    <w:p w:rsidR="00693226" w:rsidRDefault="00693226">
      <w:pPr>
        <w:pStyle w:val="SingleTxt"/>
        <w:ind w:left="1742" w:hanging="475"/>
        <w:rPr>
          <w:lang w:val="fr-CH"/>
        </w:rPr>
      </w:pPr>
      <w:r>
        <w:rPr>
          <w:lang w:val="fr-CH"/>
        </w:rPr>
        <w:tab/>
      </w:r>
      <w:r>
        <w:rPr>
          <w:lang w:val="fr-CH"/>
        </w:rPr>
        <w:tab/>
        <w:t>f)</w:t>
      </w:r>
      <w:r>
        <w:rPr>
          <w:lang w:val="fr-CH"/>
        </w:rPr>
        <w:tab/>
        <w:t>Le deuxième Plan national pour l’égalité définit une approche par laquelle les questions concernant l’égalité entre les hommes et les femmes doivent être prises en compte à tous les stades et tous les ministères doivent avoir un représentant chargé de centraliser les questions dans ce domaine. Ces représentants, appelés conseillers pour l’égalité, sont nommés par le ministre dont ils dépendent. Ils ont pour mission de réunir les représentants des princ</w:t>
      </w:r>
      <w:r>
        <w:rPr>
          <w:lang w:val="fr-CH"/>
        </w:rPr>
        <w:t>i</w:t>
      </w:r>
      <w:r>
        <w:rPr>
          <w:lang w:val="fr-CH"/>
        </w:rPr>
        <w:t>paux départements de chaque ministère et d’établir un plan annuel de prise en compte totale des spécificités pour ces départements. Ils travailleront en lia</w:t>
      </w:r>
      <w:r>
        <w:rPr>
          <w:lang w:val="fr-CH"/>
        </w:rPr>
        <w:t>i</w:t>
      </w:r>
      <w:r>
        <w:rPr>
          <w:lang w:val="fr-CH"/>
        </w:rPr>
        <w:t>son étroite avec la Commission pour l’égalité et les droits des femmes. Les travaux à ce sujet sont en cours et ont posé de légères difficultés;</w:t>
      </w:r>
    </w:p>
    <w:p w:rsidR="00693226" w:rsidRDefault="00693226">
      <w:pPr>
        <w:pStyle w:val="SingleTxt"/>
        <w:ind w:left="1742" w:hanging="475"/>
        <w:rPr>
          <w:lang w:val="fr-CH"/>
        </w:rPr>
      </w:pPr>
      <w:r>
        <w:rPr>
          <w:lang w:val="fr-CH"/>
        </w:rPr>
        <w:tab/>
      </w:r>
      <w:r>
        <w:rPr>
          <w:lang w:val="fr-CH"/>
        </w:rPr>
        <w:tab/>
        <w:t>g)</w:t>
      </w:r>
      <w:r>
        <w:rPr>
          <w:lang w:val="fr-CH"/>
        </w:rPr>
        <w:tab/>
        <w:t>L’édification de capacités se fait par une formation à l’égalité entre les hommes et les femmes dispensée aux Conseillers pour l’égalité et la Co</w:t>
      </w:r>
      <w:r>
        <w:rPr>
          <w:lang w:val="fr-CH"/>
        </w:rPr>
        <w:t>m</w:t>
      </w:r>
      <w:r>
        <w:rPr>
          <w:lang w:val="fr-CH"/>
        </w:rPr>
        <w:t>mission pour l’égalité et les droits des femmes, met la dernière main à un pr</w:t>
      </w:r>
      <w:r>
        <w:rPr>
          <w:lang w:val="fr-CH"/>
        </w:rPr>
        <w:t>o</w:t>
      </w:r>
      <w:r>
        <w:rPr>
          <w:lang w:val="fr-CH"/>
        </w:rPr>
        <w:t>gramme conçu pour former les participants à l’égalité entre les hommes et les femmes en mai, juin et juillet 2004;</w:t>
      </w:r>
    </w:p>
    <w:p w:rsidR="00693226" w:rsidRDefault="00693226">
      <w:pPr>
        <w:pStyle w:val="SingleTxt"/>
        <w:ind w:left="1742" w:hanging="475"/>
        <w:rPr>
          <w:lang w:val="fr-CH"/>
        </w:rPr>
      </w:pPr>
      <w:r>
        <w:rPr>
          <w:lang w:val="fr-CH"/>
        </w:rPr>
        <w:tab/>
      </w:r>
      <w:r>
        <w:rPr>
          <w:lang w:val="fr-CH"/>
        </w:rPr>
        <w:tab/>
        <w:t>h)</w:t>
      </w:r>
      <w:r>
        <w:rPr>
          <w:lang w:val="fr-CH"/>
        </w:rPr>
        <w:tab/>
        <w:t>La création des postes de représentants de l’égalité entre les ho</w:t>
      </w:r>
      <w:r>
        <w:rPr>
          <w:lang w:val="fr-CH"/>
        </w:rPr>
        <w:t>m</w:t>
      </w:r>
      <w:r>
        <w:rPr>
          <w:lang w:val="fr-CH"/>
        </w:rPr>
        <w:t>mes et les femmes pose un problème de taille car les activités de leur titulaire varient d’un ministère à l’autre et dépendent beaucoup de l’intérêt que chaque conseiller porte à la question ainsi que  de la volonté politique du ministre dont il dépend. Nous espérons que le cours de formation contribuera à les motiver;</w:t>
      </w:r>
    </w:p>
    <w:p w:rsidR="00693226" w:rsidRDefault="00693226">
      <w:pPr>
        <w:pStyle w:val="SingleTxt"/>
        <w:ind w:left="1742" w:hanging="475"/>
        <w:rPr>
          <w:lang w:val="fr-CH"/>
        </w:rPr>
      </w:pPr>
      <w:r>
        <w:rPr>
          <w:lang w:val="fr-CH"/>
        </w:rPr>
        <w:tab/>
      </w:r>
      <w:r>
        <w:rPr>
          <w:lang w:val="fr-CH"/>
        </w:rPr>
        <w:tab/>
        <w:t>i)</w:t>
      </w:r>
      <w:r>
        <w:rPr>
          <w:lang w:val="fr-CH"/>
        </w:rPr>
        <w:tab/>
        <w:t>Les ministères intéressés sont les suivants  :</w:t>
      </w:r>
    </w:p>
    <w:p w:rsidR="00693226" w:rsidRDefault="00693226">
      <w:pPr>
        <w:pStyle w:val="SingleTxt"/>
        <w:rPr>
          <w:lang w:val="fr-CH"/>
        </w:rPr>
      </w:pPr>
      <w:r>
        <w:rPr>
          <w:lang w:val="fr-CH"/>
        </w:rPr>
        <w:tab/>
      </w:r>
      <w:r>
        <w:rPr>
          <w:lang w:val="fr-CH"/>
        </w:rPr>
        <w:tab/>
      </w:r>
      <w:r>
        <w:rPr>
          <w:lang w:val="fr-CH"/>
        </w:rPr>
        <w:tab/>
        <w:t>Ministère de la justice;</w:t>
      </w:r>
    </w:p>
    <w:p w:rsidR="00693226" w:rsidRDefault="00693226">
      <w:pPr>
        <w:pStyle w:val="SingleTxt"/>
        <w:rPr>
          <w:lang w:val="fr-CH"/>
        </w:rPr>
      </w:pPr>
      <w:r>
        <w:rPr>
          <w:lang w:val="fr-CH"/>
        </w:rPr>
        <w:tab/>
      </w:r>
      <w:r>
        <w:rPr>
          <w:lang w:val="fr-CH"/>
        </w:rPr>
        <w:tab/>
      </w:r>
      <w:r>
        <w:rPr>
          <w:lang w:val="fr-CH"/>
        </w:rPr>
        <w:tab/>
        <w:t>Ministère de l’éducation;</w:t>
      </w:r>
    </w:p>
    <w:p w:rsidR="00693226" w:rsidRDefault="00693226">
      <w:pPr>
        <w:pStyle w:val="SingleTxt"/>
        <w:rPr>
          <w:lang w:val="fr-CH"/>
        </w:rPr>
      </w:pPr>
      <w:r>
        <w:rPr>
          <w:lang w:val="fr-CH"/>
        </w:rPr>
        <w:tab/>
      </w:r>
      <w:r>
        <w:rPr>
          <w:lang w:val="fr-CH"/>
        </w:rPr>
        <w:tab/>
      </w:r>
      <w:r>
        <w:rPr>
          <w:lang w:val="fr-CH"/>
        </w:rPr>
        <w:tab/>
        <w:t>Ministère de l’intérieur;</w:t>
      </w:r>
    </w:p>
    <w:p w:rsidR="00693226" w:rsidRDefault="00693226">
      <w:pPr>
        <w:pStyle w:val="SingleTxt"/>
        <w:rPr>
          <w:lang w:val="fr-CH"/>
        </w:rPr>
      </w:pPr>
      <w:r>
        <w:rPr>
          <w:lang w:val="fr-CH"/>
        </w:rPr>
        <w:tab/>
      </w:r>
      <w:r>
        <w:rPr>
          <w:lang w:val="fr-CH"/>
        </w:rPr>
        <w:tab/>
      </w:r>
      <w:r>
        <w:rPr>
          <w:lang w:val="fr-CH"/>
        </w:rPr>
        <w:tab/>
        <w:t>Ministère de la culture;</w:t>
      </w:r>
    </w:p>
    <w:p w:rsidR="00693226" w:rsidRDefault="00693226">
      <w:pPr>
        <w:pStyle w:val="SingleTxt"/>
        <w:ind w:left="2693" w:hanging="1426"/>
        <w:rPr>
          <w:lang w:val="fr-CH"/>
        </w:rPr>
      </w:pPr>
      <w:r>
        <w:rPr>
          <w:lang w:val="fr-CH"/>
        </w:rPr>
        <w:tab/>
      </w:r>
      <w:r>
        <w:rPr>
          <w:lang w:val="fr-CH"/>
        </w:rPr>
        <w:tab/>
      </w:r>
      <w:r>
        <w:rPr>
          <w:lang w:val="fr-CH"/>
        </w:rPr>
        <w:tab/>
        <w:t>Ministère des villes, de la planification du territoire et de l’environnement;</w:t>
      </w:r>
    </w:p>
    <w:p w:rsidR="00693226" w:rsidRDefault="00693226">
      <w:pPr>
        <w:pStyle w:val="SingleTxt"/>
        <w:ind w:left="2693" w:hanging="1426"/>
        <w:rPr>
          <w:lang w:val="fr-CH"/>
        </w:rPr>
      </w:pPr>
      <w:r>
        <w:rPr>
          <w:lang w:val="fr-CH"/>
        </w:rPr>
        <w:tab/>
      </w:r>
      <w:r>
        <w:rPr>
          <w:lang w:val="fr-CH"/>
        </w:rPr>
        <w:tab/>
      </w:r>
      <w:r>
        <w:rPr>
          <w:lang w:val="fr-CH"/>
        </w:rPr>
        <w:tab/>
        <w:t>Ministère de la science et de l’enseignement supérieur;</w:t>
      </w:r>
    </w:p>
    <w:p w:rsidR="00693226" w:rsidRDefault="00693226">
      <w:pPr>
        <w:pStyle w:val="SingleTxt"/>
        <w:ind w:left="2693" w:hanging="1426"/>
        <w:rPr>
          <w:lang w:val="fr-CH"/>
        </w:rPr>
      </w:pPr>
      <w:r>
        <w:rPr>
          <w:lang w:val="fr-CH"/>
        </w:rPr>
        <w:tab/>
      </w:r>
      <w:r>
        <w:rPr>
          <w:lang w:val="fr-CH"/>
        </w:rPr>
        <w:tab/>
      </w:r>
      <w:r>
        <w:rPr>
          <w:lang w:val="fr-CH"/>
        </w:rPr>
        <w:tab/>
        <w:t>Ministère de l’agriculture, du développement rural et des pêches;</w:t>
      </w:r>
    </w:p>
    <w:p w:rsidR="00693226" w:rsidRDefault="00693226">
      <w:pPr>
        <w:pStyle w:val="SingleTxt"/>
        <w:ind w:left="2693" w:hanging="1426"/>
        <w:rPr>
          <w:lang w:val="fr-CH"/>
        </w:rPr>
      </w:pPr>
      <w:r>
        <w:rPr>
          <w:lang w:val="fr-CH"/>
        </w:rPr>
        <w:tab/>
      </w:r>
      <w:r>
        <w:rPr>
          <w:lang w:val="fr-CH"/>
        </w:rPr>
        <w:tab/>
      </w:r>
      <w:r>
        <w:rPr>
          <w:lang w:val="fr-CH"/>
        </w:rPr>
        <w:tab/>
        <w:t>Ministère de la défense nationale;</w:t>
      </w:r>
    </w:p>
    <w:p w:rsidR="00693226" w:rsidRDefault="00693226">
      <w:pPr>
        <w:pStyle w:val="SingleTxt"/>
        <w:ind w:left="2693" w:hanging="1426"/>
        <w:rPr>
          <w:lang w:val="fr-CH"/>
        </w:rPr>
      </w:pPr>
      <w:r>
        <w:rPr>
          <w:lang w:val="fr-CH"/>
        </w:rPr>
        <w:tab/>
      </w:r>
      <w:r>
        <w:rPr>
          <w:lang w:val="fr-CH"/>
        </w:rPr>
        <w:tab/>
      </w:r>
      <w:r>
        <w:rPr>
          <w:lang w:val="fr-CH"/>
        </w:rPr>
        <w:tab/>
        <w:t>Ministère de l’économie;</w:t>
      </w:r>
    </w:p>
    <w:p w:rsidR="00693226" w:rsidRDefault="00693226">
      <w:pPr>
        <w:pStyle w:val="SingleTxt"/>
        <w:ind w:left="2693" w:hanging="1426"/>
        <w:rPr>
          <w:lang w:val="fr-CH"/>
        </w:rPr>
      </w:pPr>
      <w:r>
        <w:rPr>
          <w:lang w:val="fr-CH"/>
        </w:rPr>
        <w:tab/>
      </w:r>
      <w:r>
        <w:rPr>
          <w:lang w:val="fr-CH"/>
        </w:rPr>
        <w:tab/>
      </w:r>
      <w:r>
        <w:rPr>
          <w:lang w:val="fr-CH"/>
        </w:rPr>
        <w:tab/>
        <w:t>Ministère des finances;</w:t>
      </w:r>
    </w:p>
    <w:p w:rsidR="00693226" w:rsidRDefault="00693226">
      <w:pPr>
        <w:pStyle w:val="SingleTxt"/>
        <w:ind w:left="2693" w:hanging="1426"/>
        <w:rPr>
          <w:lang w:val="fr-CH"/>
        </w:rPr>
      </w:pPr>
      <w:r>
        <w:rPr>
          <w:lang w:val="fr-CH"/>
        </w:rPr>
        <w:tab/>
      </w:r>
      <w:r>
        <w:rPr>
          <w:lang w:val="fr-CH"/>
        </w:rPr>
        <w:tab/>
      </w:r>
      <w:r>
        <w:rPr>
          <w:lang w:val="fr-CH"/>
        </w:rPr>
        <w:tab/>
        <w:t>Ministère des affaires étrangères;</w:t>
      </w:r>
    </w:p>
    <w:p w:rsidR="00693226" w:rsidRDefault="00693226">
      <w:pPr>
        <w:pStyle w:val="SingleTxt"/>
        <w:ind w:left="2693" w:hanging="1426"/>
        <w:rPr>
          <w:lang w:val="fr-CH"/>
        </w:rPr>
      </w:pPr>
      <w:r>
        <w:rPr>
          <w:lang w:val="fr-CH"/>
        </w:rPr>
        <w:tab/>
      </w:r>
      <w:r>
        <w:rPr>
          <w:lang w:val="fr-CH"/>
        </w:rPr>
        <w:tab/>
      </w:r>
      <w:r>
        <w:rPr>
          <w:lang w:val="fr-CH"/>
        </w:rPr>
        <w:tab/>
        <w:t>Ministère des travaux publics, des transports et du logement;</w:t>
      </w:r>
    </w:p>
    <w:p w:rsidR="00693226" w:rsidRDefault="00693226">
      <w:pPr>
        <w:pStyle w:val="SingleTxt"/>
        <w:ind w:left="2693" w:hanging="1426"/>
        <w:rPr>
          <w:lang w:val="fr-CH"/>
        </w:rPr>
      </w:pPr>
      <w:r>
        <w:rPr>
          <w:lang w:val="fr-CH"/>
        </w:rPr>
        <w:tab/>
      </w:r>
      <w:r>
        <w:rPr>
          <w:lang w:val="fr-CH"/>
        </w:rPr>
        <w:tab/>
      </w:r>
      <w:r>
        <w:rPr>
          <w:lang w:val="fr-CH"/>
        </w:rPr>
        <w:tab/>
        <w:t>Ministère de la Présidence;</w:t>
      </w:r>
    </w:p>
    <w:p w:rsidR="00693226" w:rsidRDefault="00693226">
      <w:pPr>
        <w:pStyle w:val="SingleTxt"/>
        <w:ind w:left="2693" w:hanging="1426"/>
        <w:rPr>
          <w:lang w:val="fr-CH"/>
        </w:rPr>
      </w:pPr>
      <w:r>
        <w:rPr>
          <w:lang w:val="fr-CH"/>
        </w:rPr>
        <w:tab/>
      </w:r>
      <w:r>
        <w:rPr>
          <w:lang w:val="fr-CH"/>
        </w:rPr>
        <w:tab/>
      </w:r>
      <w:r>
        <w:rPr>
          <w:lang w:val="fr-CH"/>
        </w:rPr>
        <w:tab/>
        <w:t>Ministère de la santé;</w:t>
      </w:r>
    </w:p>
    <w:p w:rsidR="00693226" w:rsidRDefault="00693226">
      <w:pPr>
        <w:pStyle w:val="SingleTxt"/>
        <w:ind w:left="2693" w:hanging="1426"/>
        <w:rPr>
          <w:lang w:val="fr-CH"/>
        </w:rPr>
      </w:pPr>
      <w:r>
        <w:rPr>
          <w:lang w:val="fr-CH"/>
        </w:rPr>
        <w:tab/>
      </w:r>
      <w:r>
        <w:rPr>
          <w:lang w:val="fr-CH"/>
        </w:rPr>
        <w:tab/>
      </w:r>
      <w:r>
        <w:rPr>
          <w:lang w:val="fr-CH"/>
        </w:rPr>
        <w:tab/>
        <w:t>Ministère de la sécurité sociale et du travail;</w:t>
      </w:r>
    </w:p>
    <w:p w:rsidR="00693226" w:rsidRDefault="00693226">
      <w:pPr>
        <w:pStyle w:val="SingleTxt"/>
        <w:ind w:left="2693" w:hanging="1426"/>
        <w:rPr>
          <w:lang w:val="fr-CH"/>
        </w:rPr>
      </w:pPr>
      <w:r>
        <w:rPr>
          <w:lang w:val="fr-CH"/>
        </w:rPr>
        <w:tab/>
      </w:r>
      <w:r>
        <w:rPr>
          <w:lang w:val="fr-CH"/>
        </w:rPr>
        <w:tab/>
      </w:r>
      <w:r>
        <w:rPr>
          <w:lang w:val="fr-CH"/>
        </w:rPr>
        <w:tab/>
        <w:t>Haut Commissaire à l’immigration et aux minorités ethniques.</w:t>
      </w:r>
    </w:p>
    <w:p w:rsidR="00693226" w:rsidRDefault="00693226">
      <w:pPr>
        <w:pStyle w:val="SingleTxt"/>
        <w:ind w:left="1742" w:hanging="475"/>
      </w:pPr>
      <w:r>
        <w:tab/>
        <w:t>Le deuxième Plan national pour l’égalité prévoit qu’une commission sera chargée de suivre et d’évaluer sa mise en œuvre et d’établir un rapport annuel qui sera soumis au Ministre de la Présidence. La Commission de l’égalité et des droits des femmes est chargée de la coordination de ce plan.</w:t>
      </w:r>
    </w:p>
    <w:p w:rsidR="00693226" w:rsidRDefault="00693226" w:rsidP="00693226">
      <w:pPr>
        <w:pStyle w:val="SingleTxt"/>
        <w:numPr>
          <w:ilvl w:val="0"/>
          <w:numId w:val="1"/>
        </w:numPr>
        <w:tabs>
          <w:tab w:val="clear" w:pos="475"/>
          <w:tab w:val="num" w:pos="1742"/>
        </w:tabs>
        <w:ind w:left="1267"/>
        <w:rPr>
          <w:bCs/>
          <w:sz w:val="22"/>
          <w:szCs w:val="22"/>
        </w:rPr>
      </w:pPr>
      <w:r>
        <w:t>L’un des partenaires du réseau pour l’application de ce deuxième Plan national pour l’égalité est l’Institut national de statistique qui, après avoir signé un protocole avec la Commission pour l’égalité et les droits des femmes et la Commission pour l’égalité au travail et dans l’emploi, a établi une banque de données sur l’égalité e</w:t>
      </w:r>
      <w:r>
        <w:t>n</w:t>
      </w:r>
      <w:r>
        <w:t>tre les sexes dont les indicateurs aideront à évaluer l’application du Plan ainsi que ses résultats.</w:t>
      </w:r>
    </w:p>
    <w:p w:rsidR="00693226" w:rsidRDefault="00693226" w:rsidP="00693226">
      <w:pPr>
        <w:pStyle w:val="SingleTxt"/>
        <w:numPr>
          <w:ilvl w:val="0"/>
          <w:numId w:val="1"/>
        </w:numPr>
        <w:tabs>
          <w:tab w:val="clear" w:pos="475"/>
          <w:tab w:val="num" w:pos="1742"/>
        </w:tabs>
        <w:ind w:left="1267"/>
      </w:pPr>
      <w:r>
        <w:t>Ce réseau inclut aussi des ONG qui reçoivent une aide financière pour pouvoir mettre en œuvre des actions liées aux deux plans nationaux. Des représentants d’ONG, de même que des universitaires et des chercheurs participent aussi aux m</w:t>
      </w:r>
      <w:r>
        <w:t>é</w:t>
      </w:r>
      <w:r>
        <w:t>canismes de suivi créés par les deux plans.</w:t>
      </w:r>
    </w:p>
    <w:p w:rsidR="00693226" w:rsidRDefault="00693226" w:rsidP="00693226">
      <w:pPr>
        <w:pStyle w:val="SingleTxt"/>
        <w:numPr>
          <w:ilvl w:val="0"/>
          <w:numId w:val="1"/>
        </w:numPr>
        <w:tabs>
          <w:tab w:val="clear" w:pos="475"/>
          <w:tab w:val="num" w:pos="1742"/>
        </w:tabs>
        <w:ind w:left="1267"/>
      </w:pPr>
      <w:r>
        <w:t>Avant l’approbation des deux plans, la société civile a été invitée à formuler des suggestions et des critiques dont certaines ont été incorporées aux plans.</w:t>
      </w:r>
    </w:p>
    <w:p w:rsidR="00693226" w:rsidRDefault="00693226">
      <w:pPr>
        <w:pStyle w:val="SingleTxt"/>
        <w:spacing w:after="0" w:line="120" w:lineRule="exact"/>
        <w:rPr>
          <w:sz w:val="10"/>
        </w:rPr>
      </w:pPr>
    </w:p>
    <w:p w:rsidR="00693226" w:rsidRDefault="00693226">
      <w:pPr>
        <w:pStyle w:val="SingleTxt"/>
        <w:spacing w:after="0" w:line="120" w:lineRule="exact"/>
        <w:rPr>
          <w:sz w:val="10"/>
        </w:rPr>
      </w:pPr>
    </w:p>
    <w:p w:rsidR="00693226" w:rsidRDefault="006932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t>A</w:t>
      </w:r>
      <w:r>
        <w:t>rticle premier et article 2</w:t>
      </w:r>
      <w:r>
        <w:br/>
        <w:t>Définition de la discrimination à l’égard des femmes/</w:t>
      </w:r>
      <w:r>
        <w:br/>
        <w:t>Obligations d’éliminer cette discrimination</w:t>
      </w:r>
    </w:p>
    <w:p w:rsidR="00693226" w:rsidRDefault="00693226">
      <w:pPr>
        <w:pStyle w:val="SingleTxt"/>
        <w:keepNext/>
        <w:keepLines/>
        <w:spacing w:after="0" w:line="120" w:lineRule="exact"/>
        <w:rPr>
          <w:sz w:val="10"/>
        </w:rPr>
      </w:pPr>
    </w:p>
    <w:p w:rsidR="00693226" w:rsidRDefault="00693226">
      <w:pPr>
        <w:pStyle w:val="SingleTxt"/>
        <w:keepNext/>
        <w:keepLines/>
        <w:spacing w:after="0" w:line="120" w:lineRule="exact"/>
        <w:rPr>
          <w:sz w:val="10"/>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 de la République portugaise</w:t>
      </w:r>
    </w:p>
    <w:p w:rsidR="00693226" w:rsidRDefault="00693226">
      <w:pPr>
        <w:pStyle w:val="SingleTxt"/>
        <w:spacing w:after="0" w:line="120" w:lineRule="exact"/>
        <w:rPr>
          <w:sz w:val="10"/>
        </w:rPr>
      </w:pPr>
    </w:p>
    <w:p w:rsidR="00693226" w:rsidRDefault="00693226" w:rsidP="00693226">
      <w:pPr>
        <w:pStyle w:val="SingleTxt"/>
        <w:numPr>
          <w:ilvl w:val="0"/>
          <w:numId w:val="1"/>
        </w:numPr>
        <w:tabs>
          <w:tab w:val="clear" w:pos="475"/>
          <w:tab w:val="num" w:pos="1742"/>
        </w:tabs>
        <w:ind w:left="1267"/>
      </w:pPr>
      <w:r>
        <w:t>Depuis 1999, aucune modification n’a été apportée à la Constitution de la R</w:t>
      </w:r>
      <w:r>
        <w:t>é</w:t>
      </w:r>
      <w:r>
        <w:t>publique portugaise concernant l’égalité entre les hommes et les femmes. Il est c</w:t>
      </w:r>
      <w:r>
        <w:t>e</w:t>
      </w:r>
      <w:r>
        <w:t>pendant peut-être utile de rappeler certains des articles concernant l’égalité et les droits des femmes. La Constitution dispose en son article 13 que tous les citoyens sont égaux en dignité et devant la loi et interdit toute forme de discrimination (pr</w:t>
      </w:r>
      <w:r>
        <w:t>i</w:t>
      </w:r>
      <w:r>
        <w:t>vation de droits ou de levée de droits) concernant le sexe.</w:t>
      </w:r>
    </w:p>
    <w:p w:rsidR="00693226" w:rsidRDefault="00693226" w:rsidP="00693226">
      <w:pPr>
        <w:pStyle w:val="SingleTxt"/>
        <w:numPr>
          <w:ilvl w:val="0"/>
          <w:numId w:val="1"/>
        </w:numPr>
        <w:tabs>
          <w:tab w:val="clear" w:pos="475"/>
          <w:tab w:val="num" w:pos="1742"/>
        </w:tabs>
        <w:ind w:left="1267"/>
      </w:pPr>
      <w:r>
        <w:rPr>
          <w:b/>
        </w:rPr>
        <w:t>La loi constitutionnelle 1/97</w:t>
      </w:r>
      <w:r>
        <w:t xml:space="preserve"> du 20 septembre 1997 a apporté des modific</w:t>
      </w:r>
      <w:r>
        <w:t>a</w:t>
      </w:r>
      <w:r>
        <w:t>tions appréciables à la Constitution, créant par là les conditions de progrès impo</w:t>
      </w:r>
      <w:r>
        <w:t>r</w:t>
      </w:r>
      <w:r>
        <w:t>tants dans le domaine de l’égalité des chances et de la non discrimination.</w:t>
      </w:r>
    </w:p>
    <w:p w:rsidR="00693226" w:rsidRDefault="00693226" w:rsidP="00693226">
      <w:pPr>
        <w:pStyle w:val="SingleTxt"/>
        <w:numPr>
          <w:ilvl w:val="0"/>
          <w:numId w:val="1"/>
        </w:numPr>
        <w:tabs>
          <w:tab w:val="clear" w:pos="475"/>
          <w:tab w:val="num" w:pos="1742"/>
        </w:tabs>
        <w:ind w:left="1267"/>
      </w:pPr>
      <w:r>
        <w:t>Les principales modifications sont les suivantes :</w:t>
      </w:r>
    </w:p>
    <w:p w:rsidR="00693226" w:rsidRDefault="00693226">
      <w:pPr>
        <w:pStyle w:val="SingleTxt"/>
      </w:pPr>
      <w:r>
        <w:rPr>
          <w:i/>
          <w:iCs/>
        </w:rPr>
        <w:tab/>
        <w:t>Article 9</w:t>
      </w:r>
      <w:r>
        <w:t xml:space="preserve"> – Fonctions fondamentales de l’État</w:t>
      </w:r>
    </w:p>
    <w:p w:rsidR="00693226" w:rsidRDefault="00693226">
      <w:pPr>
        <w:pStyle w:val="SingleTxt"/>
      </w:pPr>
      <w:r>
        <w:tab/>
        <w:t>Un nouvel alinéa h) a été ajouté à cet article et dispose que : « promouvoir l’égalité entre les hommes et les femmes » constitue l’une des tâches fondamentales de l’État. Il s’agit d’une modification très importante en ce sens qu’elle oblige l’État à promouvoir les changements, au lieu simplement de garantir le droit au chang</w:t>
      </w:r>
      <w:r>
        <w:t>e</w:t>
      </w:r>
      <w:r>
        <w:t>ment.</w:t>
      </w:r>
    </w:p>
    <w:p w:rsidR="00693226" w:rsidRDefault="00693226">
      <w:pPr>
        <w:pStyle w:val="SingleTxt"/>
      </w:pPr>
      <w:r>
        <w:tab/>
      </w:r>
      <w:r>
        <w:rPr>
          <w:i/>
          <w:iCs/>
        </w:rPr>
        <w:t>Article 26</w:t>
      </w:r>
      <w:r>
        <w:t xml:space="preserve"> – Autres droits de la personne</w:t>
      </w:r>
    </w:p>
    <w:p w:rsidR="00693226" w:rsidRDefault="00693226">
      <w:pPr>
        <w:pStyle w:val="SingleTxt"/>
      </w:pPr>
      <w:r>
        <w:tab/>
        <w:t>Cet article a été modifié et certaines dispositions importantes y ont été ajo</w:t>
      </w:r>
      <w:r>
        <w:t>u</w:t>
      </w:r>
      <w:r>
        <w:t>tées : désormais la fin de son paragraphe 1) reconnaît le droit à être protégé par la loi contre toute forme de discrimination. Certaines des modifications les plus impo</w:t>
      </w:r>
      <w:r>
        <w:t>r</w:t>
      </w:r>
      <w:r>
        <w:t>tantes sont les suivantes : « le droit à l’identité de la personne, au développement de la personnalité … et à la protection juridique contre toutes formes de discrimination est reconnu à tous ».</w:t>
      </w:r>
    </w:p>
    <w:p w:rsidR="00693226" w:rsidRDefault="00693226">
      <w:pPr>
        <w:pStyle w:val="SingleTxt"/>
        <w:rPr>
          <w:i/>
          <w:iCs/>
        </w:rPr>
      </w:pPr>
      <w:r>
        <w:tab/>
      </w:r>
      <w:r>
        <w:rPr>
          <w:i/>
          <w:iCs/>
        </w:rPr>
        <w:t xml:space="preserve">Article 59, paragraphe 1 – </w:t>
      </w:r>
      <w:r>
        <w:t>Droits des travailleurs</w:t>
      </w:r>
    </w:p>
    <w:p w:rsidR="00693226" w:rsidRDefault="00693226">
      <w:pPr>
        <w:pStyle w:val="SingleTxt"/>
      </w:pPr>
      <w:r>
        <w:tab/>
        <w:t>Alinéa b) – Cet article établissait déjà le droit des travailleurs à s’organiser dans des conditions favorables à la dignité sociale, afin de permettre l’épanouissement personnel; dans sa version révisée, il prévoit aussi la conciliation entre l’activité professionnelle et la vie familiale dans le même contexte de l’organisation du travail.</w:t>
      </w:r>
    </w:p>
    <w:p w:rsidR="00693226" w:rsidRDefault="00693226">
      <w:pPr>
        <w:pStyle w:val="SingleTxt"/>
      </w:pPr>
      <w:r>
        <w:tab/>
      </w:r>
      <w:r>
        <w:rPr>
          <w:i/>
          <w:iCs/>
        </w:rPr>
        <w:t>Article 67, paragraphe 2</w:t>
      </w:r>
      <w:r>
        <w:t xml:space="preserve"> – La famille</w:t>
      </w:r>
    </w:p>
    <w:p w:rsidR="00693226" w:rsidRDefault="00693226">
      <w:pPr>
        <w:pStyle w:val="SingleTxt"/>
      </w:pPr>
      <w:r>
        <w:tab/>
        <w:t>La teneur des alinéas b) et d) a été modifiée et un nouvel alinéa e) a été ajouté; en vertu de ces dispositions, la Constitution de la République portugaise dispose d</w:t>
      </w:r>
      <w:r>
        <w:t>o</w:t>
      </w:r>
      <w:r>
        <w:t>rénavant que l’État a pour mission de :</w:t>
      </w:r>
    </w:p>
    <w:p w:rsidR="00693226" w:rsidRDefault="00693226">
      <w:pPr>
        <w:pStyle w:val="SingleTxt"/>
      </w:pPr>
      <w:r>
        <w:tab/>
        <w:t>b)</w:t>
      </w:r>
      <w:r>
        <w:tab/>
        <w:t>favoriser la création d’un réseau national de garderies et d’autres dispos</w:t>
      </w:r>
      <w:r>
        <w:t>i</w:t>
      </w:r>
      <w:r>
        <w:t>tions sociales destinées à soutenir les familles et garantir l’accès à ce réseau, et promouvoir aussi une politique pour les personnes âgées;</w:t>
      </w:r>
    </w:p>
    <w:p w:rsidR="00693226" w:rsidRDefault="00693226">
      <w:pPr>
        <w:pStyle w:val="SingleTxt"/>
      </w:pPr>
      <w:r>
        <w:tab/>
        <w:t>d)</w:t>
      </w:r>
      <w:r>
        <w:tab/>
        <w:t>Dans le respect intégral des libertés individuelles, garantir le droit à la planification de la famille en favorisant l’information et l’accès aux méthodes et moyens qui permettent l’exercice d’une maternité et d’une paternité éclairées;</w:t>
      </w:r>
    </w:p>
    <w:p w:rsidR="00693226" w:rsidRDefault="00693226">
      <w:pPr>
        <w:pStyle w:val="SingleTxt"/>
      </w:pPr>
      <w:r>
        <w:tab/>
        <w:t>e)</w:t>
      </w:r>
      <w:r>
        <w:tab/>
        <w:t>Réglementer l’assistance à la procréation dans des conditions qui gara</w:t>
      </w:r>
      <w:r>
        <w:t>n</w:t>
      </w:r>
      <w:r>
        <w:t>tissent la dignité de la personne humaine.</w:t>
      </w:r>
    </w:p>
    <w:p w:rsidR="00693226" w:rsidRDefault="00693226">
      <w:pPr>
        <w:pStyle w:val="SingleTxt"/>
      </w:pPr>
      <w:r>
        <w:tab/>
      </w:r>
      <w:r>
        <w:rPr>
          <w:i/>
          <w:iCs/>
        </w:rPr>
        <w:t>Article 68, paragraphe 3</w:t>
      </w:r>
      <w:r>
        <w:t xml:space="preserve"> – La maternité et la paternité</w:t>
      </w:r>
    </w:p>
    <w:p w:rsidR="00693226" w:rsidRDefault="00693226">
      <w:pPr>
        <w:pStyle w:val="SingleTxt"/>
      </w:pPr>
      <w:r>
        <w:tab/>
        <w:t>Le droit à une protection particulière durant la grossesse et après l’accouchement est reconnu à toutes les femmes, et non pas seulement à celles qui exercent un travail rémunéré.</w:t>
      </w:r>
    </w:p>
    <w:p w:rsidR="00693226" w:rsidRDefault="00693226">
      <w:pPr>
        <w:pStyle w:val="SingleTxt"/>
        <w:rPr>
          <w:i/>
          <w:iCs/>
        </w:rPr>
      </w:pPr>
      <w:r>
        <w:tab/>
      </w:r>
      <w:r>
        <w:rPr>
          <w:i/>
          <w:iCs/>
        </w:rPr>
        <w:t>Article 68, paragraphe 4</w:t>
      </w:r>
    </w:p>
    <w:p w:rsidR="00693226" w:rsidRDefault="00693226">
      <w:pPr>
        <w:pStyle w:val="SingleTxt"/>
      </w:pPr>
      <w:r>
        <w:tab/>
        <w:t>Ce paragraphe a été ajouté à l’article 68 et dispose que « la loi règle l’attribution aux mères et aux pères de droits à des congés de travail de durée appr</w:t>
      </w:r>
      <w:r>
        <w:t>o</w:t>
      </w:r>
      <w:r>
        <w:t>priée, dans l’intérêt de l’enfant et selon les besoins de la famille ».</w:t>
      </w:r>
    </w:p>
    <w:p w:rsidR="00693226" w:rsidRDefault="00693226">
      <w:pPr>
        <w:pStyle w:val="SingleTxt"/>
      </w:pPr>
      <w:r>
        <w:tab/>
      </w:r>
      <w:r>
        <w:rPr>
          <w:i/>
          <w:iCs/>
        </w:rPr>
        <w:t>Article 109</w:t>
      </w:r>
      <w:r>
        <w:t xml:space="preserve"> – La participation des citoyens à la vie politique</w:t>
      </w:r>
    </w:p>
    <w:p w:rsidR="00693226" w:rsidRDefault="00693226">
      <w:pPr>
        <w:pStyle w:val="SingleTxt"/>
      </w:pPr>
      <w:r>
        <w:tab/>
        <w:t>Auparavant, cet article parlait de « participation directe et active des citoyens à la vie politique ». Dans sa nouvelle version, il mentionne expressément le droit « des hommes et des femmes » et est rédigé comme suit :</w:t>
      </w:r>
    </w:p>
    <w:p w:rsidR="00693226" w:rsidRDefault="00693226">
      <w:pPr>
        <w:pStyle w:val="SingleTxt"/>
        <w:ind w:left="1742" w:hanging="475"/>
      </w:pPr>
      <w:r>
        <w:tab/>
      </w:r>
      <w:r>
        <w:tab/>
        <w:t>« La participation directe et active des hommes et des femmes à la vie politique constitue une condition et un instrument fondamental de consolid</w:t>
      </w:r>
      <w:r>
        <w:t>a</w:t>
      </w:r>
      <w:r>
        <w:t>tion du système démocratique, et la loi doit promouvoir l’égalité des hommes et des femmes à l’exercice des droits civils et politiques et à la non discrimin</w:t>
      </w:r>
      <w:r>
        <w:t>a</w:t>
      </w:r>
      <w:r>
        <w:t>tion en matière d’accès aux fonctions politiques. »</w:t>
      </w:r>
    </w:p>
    <w:p w:rsidR="00693226" w:rsidRDefault="00693226">
      <w:pPr>
        <w:pStyle w:val="SingleTxt"/>
      </w:pPr>
      <w:r>
        <w:tab/>
        <w:t>En outre, il est stipulé en particulier que le droit doit promouvoir l’égalité dans ce domaine en permettant l’adoption de mesures spéciales d’ordre palliatif.</w:t>
      </w:r>
    </w:p>
    <w:p w:rsidR="00693226" w:rsidRDefault="00693226">
      <w:pPr>
        <w:pStyle w:val="SingleTxt"/>
        <w:spacing w:after="0" w:line="120" w:lineRule="exact"/>
        <w:rPr>
          <w:b/>
          <w:sz w:val="10"/>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Rouages concernant l’égalité au niveau national</w:t>
      </w:r>
    </w:p>
    <w:p w:rsidR="00693226" w:rsidRDefault="00693226">
      <w:pPr>
        <w:pStyle w:val="SingleTxt"/>
        <w:spacing w:after="0" w:line="120" w:lineRule="exact"/>
        <w:rPr>
          <w:sz w:val="10"/>
        </w:rPr>
      </w:pPr>
    </w:p>
    <w:p w:rsidR="00693226" w:rsidRDefault="00693226" w:rsidP="00693226">
      <w:pPr>
        <w:pStyle w:val="SingleTxt"/>
        <w:numPr>
          <w:ilvl w:val="0"/>
          <w:numId w:val="1"/>
        </w:numPr>
        <w:tabs>
          <w:tab w:val="clear" w:pos="475"/>
          <w:tab w:val="num" w:pos="1742"/>
        </w:tabs>
        <w:ind w:left="1267"/>
      </w:pPr>
      <w:r>
        <w:t>Après les élections législatives de 2002, le Gouvernement a supprimé le poste de secrétaire d’État à l’égalité et les deux nouveaux organes nationaux concernant l’égalité au Portugal dépendent maintenant du Ministre de la Présidence.</w:t>
      </w:r>
    </w:p>
    <w:p w:rsidR="00693226" w:rsidRDefault="00693226" w:rsidP="00693226">
      <w:pPr>
        <w:pStyle w:val="SingleTxt"/>
        <w:numPr>
          <w:ilvl w:val="0"/>
          <w:numId w:val="1"/>
        </w:numPr>
        <w:tabs>
          <w:tab w:val="clear" w:pos="475"/>
          <w:tab w:val="num" w:pos="1742"/>
        </w:tabs>
        <w:ind w:left="1267"/>
      </w:pPr>
      <w:r>
        <w:t xml:space="preserve">Comme il a été dit dans le dernier rapport, le décret loi n° 166/91 du 9 mai 1991 a créé la </w:t>
      </w:r>
      <w:r>
        <w:rPr>
          <w:b/>
        </w:rPr>
        <w:t xml:space="preserve">Commission pour l’égalité et les droits des femmes </w:t>
      </w:r>
      <w:r>
        <w:t>qui est l’un des organes nationaux chargés d’œuvrer pour l’égalité. Il remplace la Commission de la condition féminine qui avait vu le jour en 1977.</w:t>
      </w:r>
    </w:p>
    <w:p w:rsidR="00693226" w:rsidRDefault="00693226" w:rsidP="00693226">
      <w:pPr>
        <w:pStyle w:val="SingleTxt"/>
        <w:numPr>
          <w:ilvl w:val="0"/>
          <w:numId w:val="1"/>
        </w:numPr>
        <w:tabs>
          <w:tab w:val="clear" w:pos="475"/>
          <w:tab w:val="num" w:pos="1742"/>
        </w:tabs>
        <w:ind w:left="1267"/>
      </w:pPr>
      <w:r>
        <w:t>Ses objectifs fondamentaux et permanents sont les suivants :</w:t>
      </w:r>
    </w:p>
    <w:p w:rsidR="00693226" w:rsidRDefault="00693226">
      <w:pPr>
        <w:pStyle w:val="SingleTxt"/>
        <w:tabs>
          <w:tab w:val="right" w:pos="1685"/>
        </w:tabs>
        <w:ind w:left="1742" w:hanging="475"/>
      </w:pPr>
      <w:r>
        <w:tab/>
        <w:t>–</w:t>
      </w:r>
      <w:r>
        <w:tab/>
        <w:t>Favoriser l’égalité des chances et des droits et œuvrer pour une dignité égale des hommes et des femmes;</w:t>
      </w:r>
    </w:p>
    <w:p w:rsidR="00693226" w:rsidRDefault="00693226">
      <w:pPr>
        <w:pStyle w:val="SingleTxt"/>
        <w:tabs>
          <w:tab w:val="right" w:pos="1685"/>
        </w:tabs>
        <w:ind w:left="1742" w:hanging="475"/>
      </w:pPr>
      <w:r>
        <w:tab/>
        <w:t>–</w:t>
      </w:r>
      <w:r>
        <w:tab/>
        <w:t>Promouvoir une responsabilité conjointe effective des femmes et des hommes dans tous les domaines de la vie familiale, professionnelle, sociale, culturelle, économique et politique;</w:t>
      </w:r>
    </w:p>
    <w:p w:rsidR="00693226" w:rsidRDefault="00693226">
      <w:pPr>
        <w:pStyle w:val="SingleTxt"/>
        <w:tabs>
          <w:tab w:val="right" w:pos="1685"/>
        </w:tabs>
        <w:ind w:left="1742" w:hanging="475"/>
      </w:pPr>
      <w:r>
        <w:tab/>
        <w:t>–</w:t>
      </w:r>
      <w:r>
        <w:tab/>
        <w:t>Encourager la société à considérer la maternité et la paternité comme ayant une importance sociale fondamentale et à accepter les responsabilités qui en découlent.</w:t>
      </w:r>
    </w:p>
    <w:p w:rsidR="00693226" w:rsidRDefault="00693226" w:rsidP="00693226">
      <w:pPr>
        <w:pStyle w:val="SingleTxt"/>
        <w:numPr>
          <w:ilvl w:val="0"/>
          <w:numId w:val="1"/>
        </w:numPr>
        <w:tabs>
          <w:tab w:val="clear" w:pos="475"/>
          <w:tab w:val="num" w:pos="1742"/>
        </w:tabs>
        <w:ind w:left="1267"/>
      </w:pPr>
      <w:r>
        <w:t>La Commission pour l’égalité et les droits des femmes, qui est un organisme public, dépend de la présidence du Conseil des ministres. Malgré les restrictions budgétaires actuelles, son budget a été relevé de 17,1 % entre 2002 et 2003. Les deux plans nationaux qui ont été approuvés mobiliseront aussi des ressources h</w:t>
      </w:r>
      <w:r>
        <w:t>u</w:t>
      </w:r>
      <w:r>
        <w:t>maines et financières considérables dans la plupart des départements de l’administration publique.</w:t>
      </w:r>
    </w:p>
    <w:p w:rsidR="00693226" w:rsidRDefault="00693226">
      <w:pPr>
        <w:pStyle w:val="SingleTxt"/>
        <w:jc w:val="left"/>
        <w:rPr>
          <w:lang w:val="fr-FR"/>
        </w:rPr>
      </w:pPr>
      <w:r>
        <w:rPr>
          <w:lang w:val="fr-FR"/>
        </w:rPr>
        <w:t>Site  : &lt;</w:t>
      </w:r>
      <w:hyperlink r:id="rId14" w:history="1">
        <w:r>
          <w:rPr>
            <w:rStyle w:val="Hyperlink"/>
            <w:bCs/>
            <w:color w:val="auto"/>
            <w:sz w:val="22"/>
            <w:szCs w:val="22"/>
            <w:u w:val="none"/>
            <w:lang w:val="fr-FR"/>
          </w:rPr>
          <w:t>www.cidm.pt</w:t>
        </w:r>
      </w:hyperlink>
      <w:r>
        <w:t>&gt;</w:t>
      </w:r>
      <w:r>
        <w:br/>
      </w:r>
      <w:r>
        <w:rPr>
          <w:lang w:val="fr-FR"/>
        </w:rPr>
        <w:t xml:space="preserve">Courriel  : </w:t>
      </w:r>
      <w:hyperlink r:id="rId15" w:history="1">
        <w:r>
          <w:rPr>
            <w:rStyle w:val="Hyperlink"/>
            <w:bCs/>
            <w:color w:val="auto"/>
            <w:sz w:val="22"/>
            <w:szCs w:val="22"/>
            <w:u w:val="none"/>
            <w:lang w:val="fr-FR"/>
          </w:rPr>
          <w:t>cidm@mail.telepac.pt</w:t>
        </w:r>
      </w:hyperlink>
      <w:r>
        <w:rPr>
          <w:lang w:val="pt-BR"/>
        </w:rPr>
        <w:br/>
      </w:r>
      <w:r>
        <w:rPr>
          <w:lang w:val="fr-FR"/>
        </w:rPr>
        <w:t>Numéro de téléphone  : 351 21 798 3000</w:t>
      </w:r>
    </w:p>
    <w:p w:rsidR="00693226" w:rsidRDefault="00693226" w:rsidP="00693226">
      <w:pPr>
        <w:pStyle w:val="SingleTxt"/>
        <w:numPr>
          <w:ilvl w:val="0"/>
          <w:numId w:val="1"/>
        </w:numPr>
        <w:tabs>
          <w:tab w:val="clear" w:pos="475"/>
          <w:tab w:val="num" w:pos="1742"/>
        </w:tabs>
        <w:ind w:left="1267"/>
        <w:rPr>
          <w:lang w:val="fr-FR"/>
        </w:rPr>
      </w:pPr>
      <w:r>
        <w:rPr>
          <w:lang w:val="fr-FR"/>
        </w:rPr>
        <w:t xml:space="preserve">Le deuxième organe national est la </w:t>
      </w:r>
      <w:r>
        <w:rPr>
          <w:b/>
          <w:lang w:val="fr-FR"/>
        </w:rPr>
        <w:t xml:space="preserve">Commission pour l’égalité au travail et dans l’emploi, </w:t>
      </w:r>
      <w:r>
        <w:rPr>
          <w:lang w:val="fr-FR"/>
        </w:rPr>
        <w:t>qui a  été créée en 1979. Il s’agit d’un organisme tripartite qui d</w:t>
      </w:r>
      <w:r>
        <w:rPr>
          <w:lang w:val="fr-FR"/>
        </w:rPr>
        <w:t>é</w:t>
      </w:r>
      <w:r>
        <w:rPr>
          <w:lang w:val="fr-FR"/>
        </w:rPr>
        <w:t>pend à la fois du Ministère de la Présidence et du Ministère du travail et de la séc</w:t>
      </w:r>
      <w:r>
        <w:rPr>
          <w:lang w:val="fr-FR"/>
        </w:rPr>
        <w:t>u</w:t>
      </w:r>
      <w:r>
        <w:rPr>
          <w:lang w:val="fr-FR"/>
        </w:rPr>
        <w:t>rité sociale. Il a pour tâche d’informer, de diffuser des renseignements, d’assurer une formation, d’évaluer les plaintes concernant la discrimination dans l’emploi, ainsi que de formuler des opinions à ce sujet qui sont communiquées aux publiées et publiées dans le bulletin du Ministère du travail et de la sécurité sociale. Les e</w:t>
      </w:r>
      <w:r>
        <w:rPr>
          <w:lang w:val="fr-FR"/>
        </w:rPr>
        <w:t>m</w:t>
      </w:r>
      <w:r>
        <w:rPr>
          <w:lang w:val="fr-FR"/>
        </w:rPr>
        <w:t>ployeurs sont tenus de demander à cette Commission des recommandations avant tout licenciement de femme enceinte, en train d’accoucher ou allaitant un enfant. La recommandation est formulée dans les 30 jours. Si elle est négative, seul un tribunal peut autoriser le licenciement. Les employeurs qui n’acceptent pas non plus les pr</w:t>
      </w:r>
      <w:r>
        <w:rPr>
          <w:lang w:val="fr-FR"/>
        </w:rPr>
        <w:t>o</w:t>
      </w:r>
      <w:r>
        <w:rPr>
          <w:lang w:val="fr-FR"/>
        </w:rPr>
        <w:t>positions de réduction d’horaire faites dans l’intérêt de femmes ou d’hommes ayant de jeunes enfants doivent aussi obtenir l’avis de la Commission. La Commission peut aussi proposer des modifications législatives ou des mesures concernant l’égalité des chances dans l’emploi, le travail ou la formation professionnelle.</w:t>
      </w:r>
    </w:p>
    <w:p w:rsidR="00693226" w:rsidRDefault="00693226" w:rsidP="00693226">
      <w:pPr>
        <w:pStyle w:val="SingleTxt"/>
        <w:numPr>
          <w:ilvl w:val="0"/>
          <w:numId w:val="1"/>
        </w:numPr>
        <w:tabs>
          <w:tab w:val="clear" w:pos="475"/>
          <w:tab w:val="num" w:pos="1742"/>
        </w:tabs>
        <w:ind w:left="1267"/>
        <w:rPr>
          <w:lang w:val="fr-FR"/>
        </w:rPr>
      </w:pPr>
      <w:r>
        <w:rPr>
          <w:lang w:val="fr-FR"/>
        </w:rPr>
        <w:t>Les activités de formation et d’information conçues par la Commission pour l’égalité au travail et dans l’emploi visent aussi le grand public ainsi que certains groupes stratégiques pour obtenir une prise en compte générale des sexospécificités. Parmi ces groupes on citera les négociateurs sociaux, les associations d’entrepreneurs, les syndicalistes, les juristes au service d’associations de travai</w:t>
      </w:r>
      <w:r>
        <w:rPr>
          <w:lang w:val="fr-FR"/>
        </w:rPr>
        <w:t>l</w:t>
      </w:r>
      <w:r>
        <w:rPr>
          <w:lang w:val="fr-FR"/>
        </w:rPr>
        <w:t>leurs ou de syndicats, les responsables des ressources humaines, les fonctionnaires, les magistrats, les juristes, les formateurs et les titulaires d’une fonction publique locale.</w:t>
      </w:r>
    </w:p>
    <w:p w:rsidR="00693226" w:rsidRDefault="00693226">
      <w:pPr>
        <w:pStyle w:val="SingleTxt"/>
        <w:jc w:val="left"/>
        <w:rPr>
          <w:b/>
          <w:lang w:val="fr-FR"/>
        </w:rPr>
      </w:pPr>
      <w:r>
        <w:rPr>
          <w:lang w:val="fr-FR"/>
        </w:rPr>
        <w:t xml:space="preserve">Site : </w:t>
      </w:r>
      <w:r>
        <w:rPr>
          <w:lang w:val="fr-FR"/>
        </w:rPr>
        <w:t>&lt;</w:t>
      </w:r>
      <w:hyperlink r:id="rId16" w:history="1">
        <w:r>
          <w:rPr>
            <w:rStyle w:val="Hyperlink"/>
            <w:bCs/>
            <w:color w:val="auto"/>
            <w:sz w:val="22"/>
            <w:szCs w:val="22"/>
            <w:u w:val="none"/>
            <w:lang w:val="fr-FR"/>
          </w:rPr>
          <w:t>www.cite.gov.pt</w:t>
        </w:r>
      </w:hyperlink>
      <w:r>
        <w:rPr>
          <w:lang w:val="fr-FR"/>
        </w:rPr>
        <w:t>&gt;</w:t>
      </w:r>
      <w:r>
        <w:rPr>
          <w:lang w:val="fr-FR"/>
        </w:rPr>
        <w:br/>
        <w:t>Depuis le 8 mars 2002</w:t>
      </w:r>
      <w:r>
        <w:rPr>
          <w:lang w:val="fr-FR"/>
        </w:rPr>
        <w:br/>
        <w:t xml:space="preserve">Nombre de personnes ayant déjà visité le site en juin 2003 – </w:t>
      </w:r>
      <w:r>
        <w:rPr>
          <w:b/>
          <w:lang w:val="fr-FR"/>
        </w:rPr>
        <w:t>3 891</w:t>
      </w:r>
    </w:p>
    <w:p w:rsidR="00693226" w:rsidRDefault="00693226">
      <w:pPr>
        <w:pStyle w:val="SingleTxt"/>
        <w:spacing w:after="0" w:line="120" w:lineRule="exact"/>
        <w:rPr>
          <w:b/>
          <w:i/>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Organes concernant l’égalité dans les régions autonomes</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Par le décret législatif régional n° 18/97/A du 4 novembre 1997, la Région a</w:t>
      </w:r>
      <w:r>
        <w:rPr>
          <w:lang w:val="fr-FR"/>
        </w:rPr>
        <w:t>u</w:t>
      </w:r>
      <w:r>
        <w:rPr>
          <w:lang w:val="fr-FR"/>
        </w:rPr>
        <w:t xml:space="preserve">tonome des </w:t>
      </w:r>
      <w:r>
        <w:rPr>
          <w:b/>
          <w:lang w:val="fr-FR"/>
        </w:rPr>
        <w:t xml:space="preserve">Açores </w:t>
      </w:r>
      <w:r>
        <w:rPr>
          <w:lang w:val="fr-FR"/>
        </w:rPr>
        <w:t>a créé la Commission consultative régionale pour la défense des droits des femmes.</w:t>
      </w:r>
    </w:p>
    <w:p w:rsidR="00693226" w:rsidRDefault="00693226" w:rsidP="00693226">
      <w:pPr>
        <w:pStyle w:val="SingleTxt"/>
        <w:numPr>
          <w:ilvl w:val="0"/>
          <w:numId w:val="1"/>
        </w:numPr>
        <w:tabs>
          <w:tab w:val="clear" w:pos="475"/>
          <w:tab w:val="num" w:pos="1742"/>
        </w:tabs>
        <w:ind w:left="1267"/>
        <w:rPr>
          <w:lang w:val="fr-FR"/>
        </w:rPr>
      </w:pPr>
      <w:r>
        <w:rPr>
          <w:lang w:val="fr-FR"/>
        </w:rPr>
        <w:t xml:space="preserve">Par le décret régional n° 16/97/M du 8 août 1997, la Région autonome de </w:t>
      </w:r>
      <w:r>
        <w:rPr>
          <w:b/>
          <w:lang w:val="fr-FR"/>
        </w:rPr>
        <w:t>M</w:t>
      </w:r>
      <w:r>
        <w:rPr>
          <w:b/>
          <w:lang w:val="fr-FR"/>
        </w:rPr>
        <w:t>a</w:t>
      </w:r>
      <w:r>
        <w:rPr>
          <w:b/>
          <w:lang w:val="fr-FR"/>
        </w:rPr>
        <w:t xml:space="preserve">dère </w:t>
      </w:r>
      <w:r>
        <w:rPr>
          <w:lang w:val="fr-FR"/>
        </w:rPr>
        <w:t xml:space="preserve">a approuvé les statuts du </w:t>
      </w:r>
      <w:r>
        <w:rPr>
          <w:b/>
          <w:lang w:val="fr-FR"/>
        </w:rPr>
        <w:t xml:space="preserve">Département régional du travail. </w:t>
      </w:r>
      <w:r>
        <w:rPr>
          <w:bCs/>
          <w:lang w:val="fr-FR"/>
        </w:rPr>
        <w:t>P</w:t>
      </w:r>
      <w:r>
        <w:rPr>
          <w:lang w:val="fr-FR"/>
        </w:rPr>
        <w:t>ar ce même d</w:t>
      </w:r>
      <w:r>
        <w:rPr>
          <w:lang w:val="fr-FR"/>
        </w:rPr>
        <w:t>é</w:t>
      </w:r>
      <w:r>
        <w:rPr>
          <w:lang w:val="fr-FR"/>
        </w:rPr>
        <w:t xml:space="preserve">cret, elle a aussi créé un </w:t>
      </w:r>
      <w:r>
        <w:rPr>
          <w:b/>
          <w:lang w:val="fr-FR"/>
        </w:rPr>
        <w:t>Office pour l’égalité, les questions concernant le travail dans l’Union européenne et la documentation à ce sujet</w:t>
      </w:r>
      <w:r>
        <w:rPr>
          <w:lang w:val="fr-FR"/>
        </w:rPr>
        <w:t>. En 2001, la Région a</w:t>
      </w:r>
      <w:r>
        <w:rPr>
          <w:lang w:val="fr-FR"/>
        </w:rPr>
        <w:t>u</w:t>
      </w:r>
      <w:r>
        <w:rPr>
          <w:lang w:val="fr-FR"/>
        </w:rPr>
        <w:t>tonome de Madère a approuvé un plan régional pour l’égalité des chances.</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Discrimination directe et indirecte : définitions</w:t>
      </w:r>
    </w:p>
    <w:p w:rsidR="00693226" w:rsidRDefault="00693226">
      <w:pPr>
        <w:pStyle w:val="SingleTxt"/>
        <w:keepNext/>
        <w:keepLines/>
        <w:spacing w:after="0" w:line="120" w:lineRule="exact"/>
        <w:rPr>
          <w:sz w:val="10"/>
          <w:lang w:val="fr-FR"/>
        </w:rPr>
      </w:pPr>
    </w:p>
    <w:p w:rsidR="00693226" w:rsidRDefault="00693226" w:rsidP="00693226">
      <w:pPr>
        <w:pStyle w:val="SingleTxt"/>
        <w:keepNext/>
        <w:keepLines/>
        <w:numPr>
          <w:ilvl w:val="0"/>
          <w:numId w:val="1"/>
        </w:numPr>
        <w:tabs>
          <w:tab w:val="clear" w:pos="475"/>
          <w:tab w:val="num" w:pos="1742"/>
        </w:tabs>
        <w:ind w:left="1267"/>
        <w:rPr>
          <w:i/>
          <w:lang w:val="fr-FR"/>
        </w:rPr>
      </w:pPr>
      <w:r>
        <w:rPr>
          <w:lang w:val="fr-FR"/>
        </w:rPr>
        <w:t xml:space="preserve">Le décret loi 392/79 du 20 septembre 1979 définit la discrimination comme : </w:t>
      </w:r>
      <w:r>
        <w:rPr>
          <w:i/>
          <w:lang w:val="fr-FR"/>
        </w:rPr>
        <w:t>toute distinction, exclusion, restriction ou préférence fondée sur le sexe et ayant pour but ou conséquence une restriction ou un refus de la reconnaissance et de l’exercice des droits garantis par le droit du travail.</w:t>
      </w:r>
    </w:p>
    <w:p w:rsidR="00693226" w:rsidRDefault="00693226" w:rsidP="00693226">
      <w:pPr>
        <w:pStyle w:val="SingleTxt"/>
        <w:keepNext/>
        <w:keepLines/>
        <w:numPr>
          <w:ilvl w:val="0"/>
          <w:numId w:val="1"/>
        </w:numPr>
        <w:tabs>
          <w:tab w:val="clear" w:pos="475"/>
          <w:tab w:val="num" w:pos="1742"/>
        </w:tabs>
        <w:ind w:left="1267"/>
        <w:rPr>
          <w:i/>
          <w:lang w:val="fr-FR"/>
        </w:rPr>
      </w:pPr>
      <w:r>
        <w:rPr>
          <w:lang w:val="fr-FR"/>
        </w:rPr>
        <w:t xml:space="preserve">La loi n° 105/97 du 13 septembre 1997 stipule que : </w:t>
      </w:r>
      <w:r>
        <w:rPr>
          <w:i/>
          <w:lang w:val="fr-FR"/>
        </w:rPr>
        <w:t>il y a discrimination ind</w:t>
      </w:r>
      <w:r>
        <w:rPr>
          <w:i/>
          <w:lang w:val="fr-FR"/>
        </w:rPr>
        <w:t>i</w:t>
      </w:r>
      <w:r>
        <w:rPr>
          <w:i/>
          <w:lang w:val="fr-FR"/>
        </w:rPr>
        <w:t>recte chaque fois qu’une mesure, un critère ou une pratique apparemment neutre a des effets disproportionnés pour une personne appartenant à l’un ou l’autre sexe en ce qui concerne l’état civil ou la situation matrimoniale, sans que cela soit justifié par une raison quelconque ou une situation nécessaire qui n’est pas liée à l’appartenance à un sexe ou à un autre.</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Pénalisation de la discrimination</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La loi 9/2001 du 21 mai 2001 renforce les mécanismes chargés de surveiller et de réprimer les pratiques discriminatoires en matière d’emploi. Actuellement, l’Inspectorat général du travail a des pouvoirs accrus pour empêcher, surveiller et réprimer la discrimination fondée sur le sexe, même si elle est indirecte.</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Surveillance et évaluation</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En vertu de la loi 10/2001 du 21 mai 2001, un rapport annuel sur l’égalité de chances entre les femmes et les hommes, dans les domaines du travail, de l’emploi et de la formation professionnelle, doit être soumis par le Gouvernement au Parl</w:t>
      </w:r>
      <w:r>
        <w:rPr>
          <w:lang w:val="fr-FR"/>
        </w:rPr>
        <w:t>e</w:t>
      </w:r>
      <w:r>
        <w:rPr>
          <w:lang w:val="fr-FR"/>
        </w:rPr>
        <w:t>ment.</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3</w:t>
      </w:r>
      <w:r>
        <w:rPr>
          <w:lang w:val="fr-FR"/>
        </w:rPr>
        <w:br/>
        <w:t>Épanouissement et promotion des femmes</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Comme il a été dit dans les précédents rapports, le principe de l’égalité est un principe fondamental de la Constitution de la République portugaise dont les articles pertinents ont été mentionnés au sujet de l’article premier et de l’article 2.</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Violence à l’égard des femmes </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L’un des principaux obstacles à l’exercice par les femmes des droits de la pe</w:t>
      </w:r>
      <w:r>
        <w:rPr>
          <w:lang w:val="fr-FR"/>
        </w:rPr>
        <w:t>r</w:t>
      </w:r>
      <w:r>
        <w:rPr>
          <w:lang w:val="fr-FR"/>
        </w:rPr>
        <w:t>sonne humaine ainsi que des libertés fondamentales réside dans la violence dont e</w:t>
      </w:r>
      <w:r>
        <w:rPr>
          <w:lang w:val="fr-FR"/>
        </w:rPr>
        <w:t>l</w:t>
      </w:r>
      <w:r>
        <w:rPr>
          <w:lang w:val="fr-FR"/>
        </w:rPr>
        <w:t>les sont victimes, précisément au sein de la famille. C’est ce qui a poussé le Go</w:t>
      </w:r>
      <w:r>
        <w:rPr>
          <w:lang w:val="fr-FR"/>
        </w:rPr>
        <w:t>u</w:t>
      </w:r>
      <w:r>
        <w:rPr>
          <w:lang w:val="fr-FR"/>
        </w:rPr>
        <w:t>vernement à adopter un deuxième Plan contre la violence domestique</w:t>
      </w:r>
      <w:r>
        <w:rPr>
          <w:rStyle w:val="FootnoteReference"/>
          <w:bCs/>
          <w:szCs w:val="22"/>
          <w:lang w:val="fr-FR"/>
        </w:rPr>
        <w:footnoteReference w:id="1"/>
      </w:r>
      <w:r>
        <w:rPr>
          <w:lang w:val="fr-FR"/>
        </w:rPr>
        <w:t>. Les données sur lesquelles repose ce plan sont les suivantes :</w:t>
      </w:r>
    </w:p>
    <w:p w:rsidR="00693226" w:rsidRDefault="00693226" w:rsidP="00693226">
      <w:pPr>
        <w:pStyle w:val="SingleTxt"/>
        <w:numPr>
          <w:ilvl w:val="0"/>
          <w:numId w:val="1"/>
        </w:numPr>
        <w:tabs>
          <w:tab w:val="clear" w:pos="475"/>
          <w:tab w:val="num" w:pos="1742"/>
        </w:tabs>
        <w:ind w:left="1267"/>
        <w:rPr>
          <w:lang w:val="fr-FR"/>
        </w:rPr>
      </w:pPr>
      <w:r>
        <w:rPr>
          <w:lang w:val="fr-FR"/>
        </w:rPr>
        <w:t>La Commission pour l’égalité et les droits des femmes a commandé à un ce</w:t>
      </w:r>
      <w:r>
        <w:rPr>
          <w:lang w:val="fr-FR"/>
        </w:rPr>
        <w:t>n</w:t>
      </w:r>
      <w:r>
        <w:rPr>
          <w:lang w:val="fr-FR"/>
        </w:rPr>
        <w:t>tre de recherche de l’Université nouvelle de Lisbonne une étude sur « le contexte social de la violence à l’égard des femmes chez les victimes examinées dans les in</w:t>
      </w:r>
      <w:r>
        <w:rPr>
          <w:lang w:val="fr-FR"/>
        </w:rPr>
        <w:t>s</w:t>
      </w:r>
      <w:r>
        <w:rPr>
          <w:lang w:val="fr-FR"/>
        </w:rPr>
        <w:t>tituts de médecine légale de Coimbra et de Porto au cours de l’année 2000 ». Les données recueillies font apparaître des violences physiques dans 83 % des cas, mo</w:t>
      </w:r>
      <w:r>
        <w:rPr>
          <w:lang w:val="fr-FR"/>
        </w:rPr>
        <w:t>n</w:t>
      </w:r>
      <w:r>
        <w:rPr>
          <w:lang w:val="fr-FR"/>
        </w:rPr>
        <w:t>trent que c’est chez elles que les femmes risquent le plus d’être victimes de violence (67,2 % des cas), les enfants étant témoins de ces actes de violence dans 95,3 % des cas; 36,7 % des victimes de violence l’étaient depuis au moins 10 ans et, dans 70,5 % des cas, l’auteur des actes de violence était le mari. Les femmes attribuaient les agressions à la jalousie (44,4 % des cas) et à l’alcoolisme (19,7 %).</w:t>
      </w:r>
    </w:p>
    <w:p w:rsidR="00693226" w:rsidRDefault="00693226" w:rsidP="00693226">
      <w:pPr>
        <w:pStyle w:val="SingleTxt"/>
        <w:numPr>
          <w:ilvl w:val="0"/>
          <w:numId w:val="1"/>
        </w:numPr>
        <w:tabs>
          <w:tab w:val="clear" w:pos="475"/>
          <w:tab w:val="num" w:pos="1742"/>
        </w:tabs>
        <w:ind w:left="1267"/>
        <w:rPr>
          <w:lang w:val="fr-FR"/>
        </w:rPr>
      </w:pPr>
      <w:r>
        <w:rPr>
          <w:lang w:val="fr-FR"/>
        </w:rPr>
        <w:t>Au sujet de la protection des victimes, la loi 61/91, du 13 août 1991, prévoit un certain nombre de mesures pour protéger les femmes victimes de violence en g</w:t>
      </w:r>
      <w:r>
        <w:rPr>
          <w:lang w:val="fr-FR"/>
        </w:rPr>
        <w:t>é</w:t>
      </w:r>
      <w:r>
        <w:rPr>
          <w:lang w:val="fr-FR"/>
        </w:rPr>
        <w:t>néral (y compris des campagnes d’information, la publication d’un manuel destiné aux femmes victimes de violence, la création d’une ligne d’appel téléphonique d’urgence et la mise en place dans les postes de police d’unités spécialisées pour a</w:t>
      </w:r>
      <w:r>
        <w:rPr>
          <w:lang w:val="fr-FR"/>
        </w:rPr>
        <w:t>c</w:t>
      </w:r>
      <w:r>
        <w:rPr>
          <w:lang w:val="fr-FR"/>
        </w:rPr>
        <w:t>cueillir les femmes victimes de violence). La loi 107/99, du 3 août 1999, a créé un réseau national d’abris où les femmes peuvent se réfugier et bénéficier aussi de se</w:t>
      </w:r>
      <w:r>
        <w:rPr>
          <w:lang w:val="fr-FR"/>
        </w:rPr>
        <w:t>r</w:t>
      </w:r>
      <w:r>
        <w:rPr>
          <w:lang w:val="fr-FR"/>
        </w:rPr>
        <w:t>vices d’appui, mais aucun n’est expressément conçu pour les femmes victimes de traite. En 2001, il y avait dans l’ensemble du pays 27 abris qui s’étaient occupés à cette date de 2 632 femmes. La Commission a un service d’aide juridique destiné aux femmes, ainsi qu’une ligne d’appel téléphonique grâce à laquelle les femmes victimes de violence peuvent recevoir des informations et un appui 24 heures sur 24. En 2003, 3 853 appels ont été reçus.</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Victimes de mauvais traitements (acte criminel) enregistrées par les services de police, ou signalées à eux, par sexe</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tbl>
      <w:tblPr>
        <w:tblW w:w="7354" w:type="dxa"/>
        <w:tblInd w:w="1267" w:type="dxa"/>
        <w:tblLayout w:type="fixed"/>
        <w:tblCellMar>
          <w:left w:w="0" w:type="dxa"/>
          <w:right w:w="0" w:type="dxa"/>
        </w:tblCellMar>
        <w:tblLook w:val="0000" w:firstRow="0" w:lastRow="0" w:firstColumn="0" w:lastColumn="0" w:noHBand="0" w:noVBand="0"/>
      </w:tblPr>
      <w:tblGrid>
        <w:gridCol w:w="3682"/>
        <w:gridCol w:w="624"/>
        <w:gridCol w:w="591"/>
        <w:gridCol w:w="54"/>
        <w:gridCol w:w="558"/>
        <w:gridCol w:w="639"/>
        <w:gridCol w:w="54"/>
        <w:gridCol w:w="567"/>
        <w:gridCol w:w="585"/>
      </w:tblGrid>
      <w:tr w:rsidR="00693226">
        <w:trPr>
          <w:cantSplit/>
          <w:tblHeader/>
        </w:trPr>
        <w:tc>
          <w:tcPr>
            <w:tcW w:w="3682" w:type="dxa"/>
            <w:vMerge w:val="restart"/>
            <w:tcBorders>
              <w:top w:val="single" w:sz="4" w:space="0" w:color="auto"/>
            </w:tcBorders>
            <w:vAlign w:val="bottom"/>
          </w:tcPr>
          <w:p w:rsidR="00693226" w:rsidRDefault="00693226">
            <w:pPr>
              <w:tabs>
                <w:tab w:val="right" w:pos="9540"/>
              </w:tabs>
              <w:suppressAutoHyphens/>
              <w:spacing w:before="80" w:after="80" w:line="160" w:lineRule="exact"/>
              <w:ind w:right="40"/>
              <w:rPr>
                <w:i/>
                <w:spacing w:val="0"/>
                <w:w w:val="100"/>
                <w:sz w:val="14"/>
                <w:szCs w:val="24"/>
                <w:lang w:val="fr-FR"/>
              </w:rPr>
            </w:pPr>
            <w:r>
              <w:rPr>
                <w:i/>
                <w:spacing w:val="0"/>
                <w:w w:val="100"/>
                <w:sz w:val="14"/>
                <w:szCs w:val="24"/>
                <w:lang w:val="fr-FR"/>
              </w:rPr>
              <w:t>Actes criminels</w:t>
            </w:r>
          </w:p>
        </w:tc>
        <w:tc>
          <w:tcPr>
            <w:tcW w:w="1215" w:type="dxa"/>
            <w:gridSpan w:val="2"/>
            <w:tcBorders>
              <w:top w:val="single" w:sz="4" w:space="0" w:color="auto"/>
              <w:bottom w:val="single" w:sz="4" w:space="0" w:color="auto"/>
            </w:tcBorders>
            <w:vAlign w:val="bottom"/>
          </w:tcPr>
          <w:p w:rsidR="00693226" w:rsidRDefault="00693226">
            <w:pPr>
              <w:tabs>
                <w:tab w:val="right" w:pos="9540"/>
              </w:tabs>
              <w:suppressAutoHyphens/>
              <w:spacing w:before="80" w:after="80" w:line="160" w:lineRule="exact"/>
              <w:ind w:right="40"/>
              <w:jc w:val="center"/>
              <w:rPr>
                <w:i/>
                <w:spacing w:val="0"/>
                <w:w w:val="100"/>
                <w:sz w:val="14"/>
                <w:szCs w:val="24"/>
                <w:lang w:val="fr-FR"/>
              </w:rPr>
            </w:pPr>
            <w:r>
              <w:rPr>
                <w:i/>
                <w:spacing w:val="0"/>
                <w:w w:val="100"/>
                <w:sz w:val="14"/>
                <w:szCs w:val="24"/>
                <w:lang w:val="fr-FR"/>
              </w:rPr>
              <w:t>2001</w:t>
            </w:r>
          </w:p>
        </w:tc>
        <w:tc>
          <w:tcPr>
            <w:tcW w:w="54" w:type="dxa"/>
            <w:tcBorders>
              <w:top w:val="single" w:sz="4" w:space="0" w:color="auto"/>
            </w:tcBorders>
            <w:vAlign w:val="bottom"/>
          </w:tcPr>
          <w:p w:rsidR="00693226" w:rsidRDefault="00693226">
            <w:pPr>
              <w:tabs>
                <w:tab w:val="right" w:pos="9540"/>
              </w:tabs>
              <w:suppressAutoHyphens/>
              <w:spacing w:before="80" w:after="80" w:line="160" w:lineRule="exact"/>
              <w:ind w:right="40"/>
              <w:jc w:val="center"/>
              <w:rPr>
                <w:i/>
                <w:spacing w:val="0"/>
                <w:w w:val="100"/>
                <w:sz w:val="14"/>
                <w:szCs w:val="24"/>
                <w:lang w:val="fr-FR"/>
              </w:rPr>
            </w:pPr>
          </w:p>
        </w:tc>
        <w:tc>
          <w:tcPr>
            <w:tcW w:w="1197" w:type="dxa"/>
            <w:gridSpan w:val="2"/>
            <w:tcBorders>
              <w:top w:val="single" w:sz="4" w:space="0" w:color="auto"/>
              <w:bottom w:val="single" w:sz="4" w:space="0" w:color="auto"/>
            </w:tcBorders>
            <w:vAlign w:val="bottom"/>
          </w:tcPr>
          <w:p w:rsidR="00693226" w:rsidRDefault="00693226">
            <w:pPr>
              <w:tabs>
                <w:tab w:val="right" w:pos="9540"/>
              </w:tabs>
              <w:suppressAutoHyphens/>
              <w:spacing w:before="80" w:after="80" w:line="160" w:lineRule="exact"/>
              <w:ind w:right="40"/>
              <w:jc w:val="center"/>
              <w:rPr>
                <w:i/>
                <w:spacing w:val="0"/>
                <w:w w:val="100"/>
                <w:sz w:val="14"/>
                <w:szCs w:val="24"/>
                <w:lang w:val="fr-FR"/>
              </w:rPr>
            </w:pPr>
            <w:r>
              <w:rPr>
                <w:i/>
                <w:spacing w:val="0"/>
                <w:w w:val="100"/>
                <w:sz w:val="14"/>
                <w:szCs w:val="24"/>
                <w:lang w:val="fr-FR"/>
              </w:rPr>
              <w:t>2002</w:t>
            </w:r>
          </w:p>
        </w:tc>
        <w:tc>
          <w:tcPr>
            <w:tcW w:w="54" w:type="dxa"/>
            <w:tcBorders>
              <w:top w:val="single" w:sz="4" w:space="0" w:color="auto"/>
            </w:tcBorders>
            <w:vAlign w:val="bottom"/>
          </w:tcPr>
          <w:p w:rsidR="00693226" w:rsidRDefault="00693226">
            <w:pPr>
              <w:tabs>
                <w:tab w:val="right" w:pos="9540"/>
              </w:tabs>
              <w:suppressAutoHyphens/>
              <w:spacing w:before="80" w:after="80" w:line="160" w:lineRule="exact"/>
              <w:ind w:right="40"/>
              <w:jc w:val="center"/>
              <w:rPr>
                <w:i/>
                <w:spacing w:val="0"/>
                <w:w w:val="100"/>
                <w:sz w:val="14"/>
                <w:szCs w:val="24"/>
                <w:lang w:val="fr-FR"/>
              </w:rPr>
            </w:pPr>
          </w:p>
        </w:tc>
        <w:tc>
          <w:tcPr>
            <w:tcW w:w="1152" w:type="dxa"/>
            <w:gridSpan w:val="2"/>
            <w:tcBorders>
              <w:top w:val="single" w:sz="4" w:space="0" w:color="auto"/>
              <w:bottom w:val="single" w:sz="4" w:space="0" w:color="auto"/>
            </w:tcBorders>
            <w:vAlign w:val="bottom"/>
          </w:tcPr>
          <w:p w:rsidR="00693226" w:rsidRDefault="00693226">
            <w:pPr>
              <w:tabs>
                <w:tab w:val="right" w:pos="9540"/>
              </w:tabs>
              <w:suppressAutoHyphens/>
              <w:spacing w:before="80" w:after="80" w:line="160" w:lineRule="exact"/>
              <w:ind w:right="40"/>
              <w:jc w:val="center"/>
              <w:rPr>
                <w:i/>
                <w:spacing w:val="0"/>
                <w:w w:val="100"/>
                <w:sz w:val="14"/>
                <w:szCs w:val="24"/>
                <w:lang w:val="fr-FR"/>
              </w:rPr>
            </w:pPr>
            <w:r>
              <w:rPr>
                <w:i/>
                <w:spacing w:val="0"/>
                <w:w w:val="100"/>
                <w:sz w:val="14"/>
                <w:szCs w:val="24"/>
                <w:lang w:val="fr-FR"/>
              </w:rPr>
              <w:t>2003</w:t>
            </w:r>
          </w:p>
        </w:tc>
      </w:tr>
      <w:tr w:rsidR="00693226">
        <w:trPr>
          <w:cantSplit/>
          <w:tblHeader/>
        </w:trPr>
        <w:tc>
          <w:tcPr>
            <w:tcW w:w="3682" w:type="dxa"/>
            <w:vMerge/>
            <w:tcBorders>
              <w:bottom w:val="single" w:sz="12" w:space="0" w:color="auto"/>
            </w:tcBorders>
            <w:vAlign w:val="bottom"/>
          </w:tcPr>
          <w:p w:rsidR="00693226" w:rsidRDefault="00693226">
            <w:pPr>
              <w:tabs>
                <w:tab w:val="right" w:pos="9540"/>
              </w:tabs>
              <w:suppressAutoHyphens/>
              <w:spacing w:before="80" w:after="80" w:line="160" w:lineRule="exact"/>
              <w:ind w:right="40"/>
              <w:rPr>
                <w:i/>
                <w:spacing w:val="0"/>
                <w:w w:val="100"/>
                <w:sz w:val="14"/>
                <w:szCs w:val="24"/>
                <w:lang w:val="fr-FR"/>
              </w:rPr>
            </w:pPr>
          </w:p>
        </w:tc>
        <w:tc>
          <w:tcPr>
            <w:tcW w:w="624" w:type="dxa"/>
            <w:tcBorders>
              <w:top w:val="single" w:sz="4" w:space="0" w:color="auto"/>
              <w:bottom w:val="single" w:sz="12" w:space="0" w:color="auto"/>
            </w:tcBorders>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Hommes</w:t>
            </w:r>
          </w:p>
        </w:tc>
        <w:tc>
          <w:tcPr>
            <w:tcW w:w="591" w:type="dxa"/>
            <w:tcBorders>
              <w:top w:val="single" w:sz="4" w:space="0" w:color="auto"/>
              <w:bottom w:val="single" w:sz="12" w:space="0" w:color="auto"/>
            </w:tcBorders>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Femmes</w:t>
            </w:r>
          </w:p>
        </w:tc>
        <w:tc>
          <w:tcPr>
            <w:tcW w:w="612" w:type="dxa"/>
            <w:gridSpan w:val="2"/>
            <w:tcBorders>
              <w:bottom w:val="single" w:sz="12" w:space="0" w:color="auto"/>
            </w:tcBorders>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Hommes</w:t>
            </w:r>
          </w:p>
        </w:tc>
        <w:tc>
          <w:tcPr>
            <w:tcW w:w="639" w:type="dxa"/>
            <w:tcBorders>
              <w:bottom w:val="single" w:sz="12" w:space="0" w:color="auto"/>
            </w:tcBorders>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Femmes</w:t>
            </w:r>
          </w:p>
        </w:tc>
        <w:tc>
          <w:tcPr>
            <w:tcW w:w="621" w:type="dxa"/>
            <w:gridSpan w:val="2"/>
            <w:tcBorders>
              <w:bottom w:val="single" w:sz="12" w:space="0" w:color="auto"/>
            </w:tcBorders>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Hommes</w:t>
            </w:r>
          </w:p>
        </w:tc>
        <w:tc>
          <w:tcPr>
            <w:tcW w:w="585" w:type="dxa"/>
            <w:tcBorders>
              <w:bottom w:val="single" w:sz="12" w:space="0" w:color="auto"/>
            </w:tcBorders>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Femmes</w:t>
            </w:r>
          </w:p>
        </w:tc>
      </w:tr>
      <w:tr w:rsidR="00693226">
        <w:trPr>
          <w:trHeight w:hRule="exact" w:val="115"/>
        </w:trPr>
        <w:tc>
          <w:tcPr>
            <w:tcW w:w="3682"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p>
        </w:tc>
        <w:tc>
          <w:tcPr>
            <w:tcW w:w="624"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p>
        </w:tc>
        <w:tc>
          <w:tcPr>
            <w:tcW w:w="591"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p>
        </w:tc>
        <w:tc>
          <w:tcPr>
            <w:tcW w:w="612" w:type="dxa"/>
            <w:gridSpan w:val="2"/>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p>
        </w:tc>
        <w:tc>
          <w:tcPr>
            <w:tcW w:w="639"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p>
        </w:tc>
        <w:tc>
          <w:tcPr>
            <w:tcW w:w="621" w:type="dxa"/>
            <w:gridSpan w:val="2"/>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p>
        </w:tc>
        <w:tc>
          <w:tcPr>
            <w:tcW w:w="585"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p>
        </w:tc>
      </w:tr>
      <w:tr w:rsidR="00693226">
        <w:tc>
          <w:tcPr>
            <w:tcW w:w="3682" w:type="dxa"/>
            <w:tcBorders>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r>
              <w:rPr>
                <w:spacing w:val="0"/>
                <w:w w:val="100"/>
                <w:sz w:val="17"/>
                <w:szCs w:val="24"/>
                <w:lang w:val="fr-FR"/>
              </w:rPr>
              <w:t>Mauvais traitements ou harcèlement dont sont victimes des mineurs ou des personnes handicapées ou toute personne conjointe ou parente de l’auteur des mauvais traitements ou des harcèlements et infractions aux règles de sécurité</w:t>
            </w:r>
          </w:p>
        </w:tc>
        <w:tc>
          <w:tcPr>
            <w:tcW w:w="624" w:type="dxa"/>
            <w:tcBorders>
              <w:bottom w:val="single" w:sz="12" w:space="0" w:color="auto"/>
            </w:tcBorders>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lang w:val="fr-FR"/>
              </w:rPr>
              <w:t xml:space="preserve"> </w:t>
            </w:r>
            <w:r>
              <w:rPr>
                <w:spacing w:val="0"/>
                <w:w w:val="100"/>
                <w:sz w:val="17"/>
                <w:szCs w:val="24"/>
              </w:rPr>
              <w:t>1 110</w:t>
            </w:r>
          </w:p>
        </w:tc>
        <w:tc>
          <w:tcPr>
            <w:tcW w:w="591" w:type="dxa"/>
            <w:tcBorders>
              <w:bottom w:val="single" w:sz="12" w:space="0" w:color="auto"/>
            </w:tcBorders>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 xml:space="preserve"> 6 093</w:t>
            </w:r>
          </w:p>
        </w:tc>
        <w:tc>
          <w:tcPr>
            <w:tcW w:w="612" w:type="dxa"/>
            <w:gridSpan w:val="2"/>
            <w:tcBorders>
              <w:bottom w:val="single" w:sz="12" w:space="0" w:color="auto"/>
            </w:tcBorders>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 xml:space="preserve"> 1 310</w:t>
            </w:r>
          </w:p>
        </w:tc>
        <w:tc>
          <w:tcPr>
            <w:tcW w:w="639" w:type="dxa"/>
            <w:tcBorders>
              <w:bottom w:val="single" w:sz="12" w:space="0" w:color="auto"/>
            </w:tcBorders>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 xml:space="preserve"> 7 275</w:t>
            </w:r>
          </w:p>
        </w:tc>
        <w:tc>
          <w:tcPr>
            <w:tcW w:w="621" w:type="dxa"/>
            <w:gridSpan w:val="2"/>
            <w:tcBorders>
              <w:bottom w:val="single" w:sz="12" w:space="0" w:color="auto"/>
            </w:tcBorders>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 xml:space="preserve"> 1 501</w:t>
            </w:r>
          </w:p>
        </w:tc>
        <w:tc>
          <w:tcPr>
            <w:tcW w:w="585" w:type="dxa"/>
            <w:tcBorders>
              <w:bottom w:val="single" w:sz="12" w:space="0" w:color="auto"/>
            </w:tcBorders>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 xml:space="preserve"> 8 692</w:t>
            </w:r>
          </w:p>
        </w:tc>
      </w:tr>
    </w:tbl>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Personnes reconnues coupables de mauvais traitement par jugement final</w:t>
      </w:r>
      <w:r>
        <w:rPr>
          <w:lang w:val="fr-FR"/>
        </w:rPr>
        <w:br/>
        <w:t>des tribunaux de première instance, par sexe</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4934"/>
        <w:gridCol w:w="1194"/>
        <w:gridCol w:w="1194"/>
      </w:tblGrid>
      <w:tr w:rsidR="00693226">
        <w:trPr>
          <w:tblHeader/>
        </w:trPr>
        <w:tc>
          <w:tcPr>
            <w:tcW w:w="4934" w:type="dxa"/>
            <w:tcBorders>
              <w:top w:val="single" w:sz="4" w:space="0" w:color="auto"/>
              <w:bottom w:val="single" w:sz="12" w:space="0" w:color="auto"/>
            </w:tcBorders>
            <w:vAlign w:val="bottom"/>
          </w:tcPr>
          <w:p w:rsidR="00693226" w:rsidRDefault="00693226">
            <w:pPr>
              <w:tabs>
                <w:tab w:val="right" w:pos="9540"/>
              </w:tabs>
              <w:suppressAutoHyphens/>
              <w:spacing w:before="80" w:after="80" w:line="160" w:lineRule="exact"/>
              <w:ind w:right="40"/>
              <w:rPr>
                <w:i/>
                <w:spacing w:val="0"/>
                <w:w w:val="100"/>
                <w:sz w:val="14"/>
                <w:szCs w:val="24"/>
                <w:lang w:val="fr-FR"/>
              </w:rPr>
            </w:pPr>
            <w:r>
              <w:rPr>
                <w:i/>
                <w:spacing w:val="0"/>
                <w:w w:val="100"/>
                <w:sz w:val="14"/>
                <w:szCs w:val="24"/>
                <w:lang w:val="fr-FR"/>
              </w:rPr>
              <w:t>Crimes</w:t>
            </w:r>
          </w:p>
        </w:tc>
        <w:tc>
          <w:tcPr>
            <w:tcW w:w="1194" w:type="dxa"/>
            <w:tcBorders>
              <w:top w:val="single" w:sz="4" w:space="0" w:color="auto"/>
              <w:bottom w:val="single" w:sz="12" w:space="0" w:color="auto"/>
            </w:tcBorders>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Hommes</w:t>
            </w:r>
          </w:p>
        </w:tc>
        <w:tc>
          <w:tcPr>
            <w:tcW w:w="1194" w:type="dxa"/>
            <w:tcBorders>
              <w:top w:val="single" w:sz="4" w:space="0" w:color="auto"/>
              <w:bottom w:val="single" w:sz="12" w:space="0" w:color="auto"/>
            </w:tcBorders>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Femmes</w:t>
            </w:r>
          </w:p>
        </w:tc>
      </w:tr>
      <w:tr w:rsidR="00693226">
        <w:trPr>
          <w:trHeight w:hRule="exact" w:val="115"/>
          <w:tblHeader/>
        </w:trPr>
        <w:tc>
          <w:tcPr>
            <w:tcW w:w="4934" w:type="dxa"/>
            <w:tcBorders>
              <w:top w:val="single" w:sz="12" w:space="0" w:color="auto"/>
            </w:tcBorders>
            <w:noWrap/>
            <w:vAlign w:val="bottom"/>
          </w:tcPr>
          <w:p w:rsidR="00693226" w:rsidRDefault="00693226">
            <w:pPr>
              <w:tabs>
                <w:tab w:val="right" w:pos="9540"/>
              </w:tabs>
              <w:suppressAutoHyphens/>
              <w:spacing w:before="40" w:after="81" w:line="210" w:lineRule="exact"/>
              <w:ind w:right="40"/>
              <w:rPr>
                <w:spacing w:val="0"/>
                <w:w w:val="100"/>
                <w:sz w:val="17"/>
                <w:szCs w:val="24"/>
                <w:lang w:val="fr-FR"/>
              </w:rPr>
            </w:pPr>
          </w:p>
        </w:tc>
        <w:tc>
          <w:tcPr>
            <w:tcW w:w="1194" w:type="dxa"/>
            <w:tcBorders>
              <w:top w:val="single" w:sz="12" w:space="0" w:color="auto"/>
            </w:tcBorders>
            <w:noWrap/>
            <w:vAlign w:val="bottom"/>
          </w:tcPr>
          <w:p w:rsidR="00693226" w:rsidRDefault="00693226">
            <w:pPr>
              <w:tabs>
                <w:tab w:val="right" w:pos="9540"/>
              </w:tabs>
              <w:suppressAutoHyphens/>
              <w:spacing w:before="40" w:after="81" w:line="210" w:lineRule="exact"/>
              <w:ind w:right="40"/>
              <w:jc w:val="right"/>
              <w:rPr>
                <w:spacing w:val="0"/>
                <w:w w:val="100"/>
                <w:sz w:val="17"/>
                <w:szCs w:val="24"/>
                <w:lang w:val="fr-FR"/>
              </w:rPr>
            </w:pPr>
          </w:p>
        </w:tc>
        <w:tc>
          <w:tcPr>
            <w:tcW w:w="1194" w:type="dxa"/>
            <w:tcBorders>
              <w:top w:val="single" w:sz="12" w:space="0" w:color="auto"/>
            </w:tcBorders>
            <w:noWrap/>
            <w:vAlign w:val="bottom"/>
          </w:tcPr>
          <w:p w:rsidR="00693226" w:rsidRDefault="00693226">
            <w:pPr>
              <w:tabs>
                <w:tab w:val="right" w:pos="9540"/>
              </w:tabs>
              <w:suppressAutoHyphens/>
              <w:spacing w:before="40" w:after="81" w:line="210" w:lineRule="exact"/>
              <w:ind w:right="40"/>
              <w:jc w:val="right"/>
              <w:rPr>
                <w:spacing w:val="0"/>
                <w:w w:val="100"/>
                <w:sz w:val="17"/>
                <w:szCs w:val="24"/>
                <w:lang w:val="fr-FR"/>
              </w:rPr>
            </w:pPr>
          </w:p>
        </w:tc>
      </w:tr>
      <w:tr w:rsidR="00693226">
        <w:tc>
          <w:tcPr>
            <w:tcW w:w="4934" w:type="dxa"/>
            <w:tcBorders>
              <w:bottom w:val="single" w:sz="4" w:space="0" w:color="auto"/>
            </w:tcBorders>
            <w:noWrap/>
            <w:vAlign w:val="bottom"/>
          </w:tcPr>
          <w:p w:rsidR="00693226" w:rsidRDefault="00693226">
            <w:pPr>
              <w:tabs>
                <w:tab w:val="left" w:pos="288"/>
                <w:tab w:val="left" w:pos="576"/>
                <w:tab w:val="left" w:pos="864"/>
                <w:tab w:val="left" w:pos="1152"/>
                <w:tab w:val="right" w:pos="9540"/>
              </w:tabs>
              <w:suppressAutoHyphens/>
              <w:spacing w:before="81" w:after="81" w:line="210" w:lineRule="exact"/>
              <w:ind w:right="40"/>
              <w:rPr>
                <w:b/>
                <w:bCs/>
                <w:spacing w:val="0"/>
                <w:w w:val="100"/>
                <w:sz w:val="17"/>
                <w:szCs w:val="24"/>
                <w:lang w:val="fr-FR"/>
              </w:rPr>
            </w:pPr>
            <w:r>
              <w:rPr>
                <w:b/>
                <w:bCs/>
                <w:spacing w:val="0"/>
                <w:w w:val="100"/>
                <w:sz w:val="17"/>
                <w:szCs w:val="24"/>
                <w:lang w:val="fr-FR"/>
              </w:rPr>
              <w:t>Total</w:t>
            </w:r>
          </w:p>
        </w:tc>
        <w:tc>
          <w:tcPr>
            <w:tcW w:w="1194" w:type="dxa"/>
            <w:tcBorders>
              <w:bottom w:val="single" w:sz="4" w:space="0" w:color="auto"/>
            </w:tcBorders>
            <w:noWrap/>
            <w:vAlign w:val="bottom"/>
          </w:tcPr>
          <w:p w:rsidR="00693226" w:rsidRDefault="00693226">
            <w:pPr>
              <w:tabs>
                <w:tab w:val="left" w:pos="288"/>
                <w:tab w:val="left" w:pos="576"/>
                <w:tab w:val="left" w:pos="864"/>
                <w:tab w:val="left" w:pos="1152"/>
                <w:tab w:val="right" w:pos="9540"/>
              </w:tabs>
              <w:suppressAutoHyphens/>
              <w:spacing w:before="81" w:after="81" w:line="210" w:lineRule="exact"/>
              <w:ind w:left="144" w:right="40"/>
              <w:jc w:val="right"/>
              <w:rPr>
                <w:b/>
                <w:bCs/>
                <w:spacing w:val="0"/>
                <w:w w:val="100"/>
                <w:sz w:val="17"/>
                <w:szCs w:val="24"/>
                <w:lang w:val="fr-FR"/>
              </w:rPr>
            </w:pPr>
            <w:r>
              <w:rPr>
                <w:b/>
                <w:bCs/>
                <w:spacing w:val="0"/>
                <w:w w:val="100"/>
                <w:sz w:val="17"/>
                <w:szCs w:val="24"/>
                <w:lang w:val="fr-FR"/>
              </w:rPr>
              <w:t>171</w:t>
            </w:r>
          </w:p>
        </w:tc>
        <w:tc>
          <w:tcPr>
            <w:tcW w:w="1194" w:type="dxa"/>
            <w:tcBorders>
              <w:bottom w:val="single" w:sz="4" w:space="0" w:color="auto"/>
            </w:tcBorders>
            <w:noWrap/>
            <w:vAlign w:val="bottom"/>
          </w:tcPr>
          <w:p w:rsidR="00693226" w:rsidRDefault="00693226">
            <w:pPr>
              <w:tabs>
                <w:tab w:val="left" w:pos="288"/>
                <w:tab w:val="left" w:pos="576"/>
                <w:tab w:val="left" w:pos="864"/>
                <w:tab w:val="left" w:pos="1152"/>
                <w:tab w:val="right" w:pos="9540"/>
              </w:tabs>
              <w:suppressAutoHyphens/>
              <w:spacing w:before="81" w:after="81" w:line="210" w:lineRule="exact"/>
              <w:ind w:left="144" w:right="40"/>
              <w:jc w:val="right"/>
              <w:rPr>
                <w:b/>
                <w:bCs/>
                <w:spacing w:val="0"/>
                <w:w w:val="100"/>
                <w:sz w:val="17"/>
                <w:szCs w:val="24"/>
                <w:lang w:val="fr-FR"/>
              </w:rPr>
            </w:pPr>
            <w:r>
              <w:rPr>
                <w:b/>
                <w:bCs/>
                <w:spacing w:val="0"/>
                <w:w w:val="100"/>
                <w:sz w:val="17"/>
                <w:szCs w:val="24"/>
                <w:lang w:val="fr-FR"/>
              </w:rPr>
              <w:t>14</w:t>
            </w:r>
          </w:p>
        </w:tc>
      </w:tr>
      <w:tr w:rsidR="00693226">
        <w:tc>
          <w:tcPr>
            <w:tcW w:w="4934" w:type="dxa"/>
            <w:tcBorders>
              <w:top w:val="single" w:sz="4" w:space="0" w:color="auto"/>
            </w:tcBorders>
            <w:vAlign w:val="bottom"/>
          </w:tcPr>
          <w:p w:rsidR="00693226" w:rsidRDefault="00693226">
            <w:pPr>
              <w:tabs>
                <w:tab w:val="left" w:pos="288"/>
                <w:tab w:val="left" w:pos="576"/>
                <w:tab w:val="left" w:pos="864"/>
                <w:tab w:val="left" w:pos="1152"/>
                <w:tab w:val="right" w:pos="9540"/>
              </w:tabs>
              <w:suppressAutoHyphens/>
              <w:spacing w:before="81" w:after="40" w:line="210" w:lineRule="exact"/>
              <w:ind w:right="40"/>
              <w:rPr>
                <w:spacing w:val="0"/>
                <w:w w:val="100"/>
                <w:sz w:val="17"/>
                <w:szCs w:val="24"/>
                <w:lang w:val="fr-FR"/>
              </w:rPr>
            </w:pPr>
            <w:r>
              <w:rPr>
                <w:spacing w:val="0"/>
                <w:w w:val="100"/>
                <w:sz w:val="17"/>
                <w:szCs w:val="24"/>
                <w:lang w:val="fr-FR"/>
              </w:rPr>
              <w:t>Mauvais traitement ou harcèlement dont sont victimes des mineurs ou des personnes handicapées</w:t>
            </w:r>
          </w:p>
        </w:tc>
        <w:tc>
          <w:tcPr>
            <w:tcW w:w="1194" w:type="dxa"/>
            <w:tcBorders>
              <w:top w:val="single" w:sz="4" w:space="0" w:color="auto"/>
            </w:tcBorders>
            <w:noWrap/>
            <w:vAlign w:val="bottom"/>
          </w:tcPr>
          <w:p w:rsidR="00693226" w:rsidRDefault="00693226">
            <w:pPr>
              <w:tabs>
                <w:tab w:val="left" w:pos="288"/>
                <w:tab w:val="left" w:pos="576"/>
                <w:tab w:val="left" w:pos="864"/>
                <w:tab w:val="left" w:pos="1152"/>
                <w:tab w:val="right" w:pos="9540"/>
              </w:tabs>
              <w:suppressAutoHyphens/>
              <w:spacing w:before="81" w:after="40" w:line="210" w:lineRule="exact"/>
              <w:ind w:left="259" w:right="40"/>
              <w:jc w:val="right"/>
              <w:rPr>
                <w:spacing w:val="0"/>
                <w:w w:val="100"/>
                <w:sz w:val="17"/>
                <w:szCs w:val="24"/>
                <w:lang w:val="fr-FR"/>
              </w:rPr>
            </w:pPr>
            <w:r>
              <w:rPr>
                <w:spacing w:val="0"/>
                <w:w w:val="100"/>
                <w:sz w:val="17"/>
                <w:szCs w:val="24"/>
                <w:lang w:val="fr-FR"/>
              </w:rPr>
              <w:t>49</w:t>
            </w:r>
          </w:p>
        </w:tc>
        <w:tc>
          <w:tcPr>
            <w:tcW w:w="1194" w:type="dxa"/>
            <w:tcBorders>
              <w:top w:val="single" w:sz="4" w:space="0" w:color="auto"/>
            </w:tcBorders>
            <w:noWrap/>
            <w:vAlign w:val="bottom"/>
          </w:tcPr>
          <w:p w:rsidR="00693226" w:rsidRDefault="00693226">
            <w:pPr>
              <w:tabs>
                <w:tab w:val="left" w:pos="288"/>
                <w:tab w:val="left" w:pos="576"/>
                <w:tab w:val="left" w:pos="864"/>
                <w:tab w:val="left" w:pos="1152"/>
                <w:tab w:val="right" w:pos="9540"/>
              </w:tabs>
              <w:suppressAutoHyphens/>
              <w:spacing w:before="81" w:after="40" w:line="210" w:lineRule="exact"/>
              <w:ind w:left="259" w:right="40"/>
              <w:jc w:val="right"/>
              <w:rPr>
                <w:spacing w:val="0"/>
                <w:w w:val="100"/>
                <w:sz w:val="17"/>
                <w:szCs w:val="24"/>
                <w:lang w:val="fr-FR"/>
              </w:rPr>
            </w:pPr>
            <w:r>
              <w:rPr>
                <w:spacing w:val="0"/>
                <w:w w:val="100"/>
                <w:sz w:val="17"/>
                <w:szCs w:val="24"/>
                <w:lang w:val="fr-FR"/>
              </w:rPr>
              <w:t>8</w:t>
            </w:r>
          </w:p>
        </w:tc>
      </w:tr>
      <w:tr w:rsidR="00693226">
        <w:tc>
          <w:tcPr>
            <w:tcW w:w="4934" w:type="dxa"/>
            <w:tcBorders>
              <w:bottom w:val="single" w:sz="12" w:space="0" w:color="auto"/>
            </w:tcBorders>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r>
              <w:rPr>
                <w:spacing w:val="0"/>
                <w:w w:val="100"/>
                <w:sz w:val="17"/>
                <w:szCs w:val="24"/>
                <w:lang w:val="fr-FR"/>
              </w:rPr>
              <w:t xml:space="preserve">Mauvais traitements infligés au conjoint ou à un parent </w:t>
            </w:r>
          </w:p>
        </w:tc>
        <w:tc>
          <w:tcPr>
            <w:tcW w:w="1194" w:type="dxa"/>
            <w:tcBorders>
              <w:bottom w:val="single" w:sz="12" w:space="0" w:color="auto"/>
            </w:tcBorders>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left="144" w:right="40"/>
              <w:jc w:val="right"/>
              <w:rPr>
                <w:spacing w:val="0"/>
                <w:w w:val="100"/>
                <w:sz w:val="17"/>
                <w:szCs w:val="24"/>
                <w:lang w:val="fr-FR"/>
              </w:rPr>
            </w:pPr>
            <w:r>
              <w:rPr>
                <w:spacing w:val="0"/>
                <w:w w:val="100"/>
                <w:sz w:val="17"/>
                <w:szCs w:val="24"/>
                <w:lang w:val="fr-FR"/>
              </w:rPr>
              <w:t>122</w:t>
            </w:r>
          </w:p>
        </w:tc>
        <w:tc>
          <w:tcPr>
            <w:tcW w:w="1194" w:type="dxa"/>
            <w:tcBorders>
              <w:bottom w:val="single" w:sz="12" w:space="0" w:color="auto"/>
            </w:tcBorders>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left="259" w:right="40"/>
              <w:jc w:val="right"/>
              <w:rPr>
                <w:spacing w:val="0"/>
                <w:w w:val="100"/>
                <w:sz w:val="17"/>
                <w:szCs w:val="24"/>
                <w:lang w:val="fr-FR"/>
              </w:rPr>
            </w:pPr>
            <w:r>
              <w:rPr>
                <w:spacing w:val="0"/>
                <w:w w:val="100"/>
                <w:sz w:val="17"/>
                <w:szCs w:val="24"/>
                <w:lang w:val="fr-FR"/>
              </w:rPr>
              <w:t>6</w:t>
            </w:r>
          </w:p>
        </w:tc>
      </w:tr>
    </w:tbl>
    <w:p w:rsidR="00693226" w:rsidRDefault="00693226">
      <w:pPr>
        <w:pStyle w:val="SingleTxt"/>
        <w:spacing w:after="0" w:line="120" w:lineRule="exact"/>
        <w:rPr>
          <w:sz w:val="10"/>
        </w:rPr>
      </w:pPr>
    </w:p>
    <w:p w:rsidR="00693226" w:rsidRDefault="00693226">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4934"/>
        <w:gridCol w:w="1194"/>
        <w:gridCol w:w="1194"/>
      </w:tblGrid>
      <w:tr w:rsidR="00693226">
        <w:trPr>
          <w:tblHeader/>
        </w:trPr>
        <w:tc>
          <w:tcPr>
            <w:tcW w:w="4934" w:type="dxa"/>
            <w:tcBorders>
              <w:top w:val="single" w:sz="4" w:space="0" w:color="auto"/>
              <w:bottom w:val="single" w:sz="12" w:space="0" w:color="auto"/>
            </w:tcBorders>
            <w:vAlign w:val="bottom"/>
          </w:tcPr>
          <w:p w:rsidR="00693226" w:rsidRDefault="00693226">
            <w:pPr>
              <w:tabs>
                <w:tab w:val="right" w:pos="9540"/>
              </w:tabs>
              <w:suppressAutoHyphens/>
              <w:spacing w:before="80" w:after="80" w:line="160" w:lineRule="exact"/>
              <w:ind w:right="40"/>
              <w:rPr>
                <w:i/>
                <w:spacing w:val="0"/>
                <w:w w:val="100"/>
                <w:sz w:val="14"/>
                <w:szCs w:val="24"/>
                <w:lang w:val="fr-FR"/>
              </w:rPr>
            </w:pPr>
            <w:r>
              <w:rPr>
                <w:i/>
                <w:spacing w:val="0"/>
                <w:w w:val="100"/>
                <w:sz w:val="14"/>
                <w:szCs w:val="24"/>
                <w:lang w:val="fr-FR"/>
              </w:rPr>
              <w:t>Crimes</w:t>
            </w:r>
          </w:p>
        </w:tc>
        <w:tc>
          <w:tcPr>
            <w:tcW w:w="1194" w:type="dxa"/>
            <w:tcBorders>
              <w:top w:val="single" w:sz="4" w:space="0" w:color="auto"/>
              <w:bottom w:val="single" w:sz="12" w:space="0" w:color="auto"/>
            </w:tcBorders>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Hommes</w:t>
            </w:r>
          </w:p>
        </w:tc>
        <w:tc>
          <w:tcPr>
            <w:tcW w:w="1194" w:type="dxa"/>
            <w:tcBorders>
              <w:top w:val="single" w:sz="4" w:space="0" w:color="auto"/>
              <w:bottom w:val="single" w:sz="12" w:space="0" w:color="auto"/>
            </w:tcBorders>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Femmes</w:t>
            </w:r>
          </w:p>
        </w:tc>
      </w:tr>
      <w:tr w:rsidR="00693226">
        <w:trPr>
          <w:trHeight w:hRule="exact" w:val="115"/>
          <w:tblHeader/>
        </w:trPr>
        <w:tc>
          <w:tcPr>
            <w:tcW w:w="4934" w:type="dxa"/>
            <w:tcBorders>
              <w:top w:val="single" w:sz="12" w:space="0" w:color="auto"/>
            </w:tcBorders>
            <w:noWrap/>
            <w:vAlign w:val="bottom"/>
          </w:tcPr>
          <w:p w:rsidR="00693226" w:rsidRDefault="00693226">
            <w:pPr>
              <w:tabs>
                <w:tab w:val="right" w:pos="9540"/>
              </w:tabs>
              <w:suppressAutoHyphens/>
              <w:spacing w:before="40" w:after="81" w:line="210" w:lineRule="exact"/>
              <w:ind w:right="40"/>
              <w:rPr>
                <w:spacing w:val="0"/>
                <w:w w:val="100"/>
                <w:sz w:val="17"/>
                <w:szCs w:val="24"/>
                <w:lang w:val="fr-FR"/>
              </w:rPr>
            </w:pPr>
          </w:p>
        </w:tc>
        <w:tc>
          <w:tcPr>
            <w:tcW w:w="1194" w:type="dxa"/>
            <w:tcBorders>
              <w:top w:val="single" w:sz="12" w:space="0" w:color="auto"/>
            </w:tcBorders>
            <w:noWrap/>
            <w:vAlign w:val="bottom"/>
          </w:tcPr>
          <w:p w:rsidR="00693226" w:rsidRDefault="00693226">
            <w:pPr>
              <w:tabs>
                <w:tab w:val="right" w:pos="9540"/>
              </w:tabs>
              <w:suppressAutoHyphens/>
              <w:spacing w:before="40" w:after="81" w:line="210" w:lineRule="exact"/>
              <w:ind w:right="40"/>
              <w:jc w:val="right"/>
              <w:rPr>
                <w:spacing w:val="0"/>
                <w:w w:val="100"/>
                <w:sz w:val="17"/>
                <w:szCs w:val="24"/>
                <w:lang w:val="fr-FR"/>
              </w:rPr>
            </w:pPr>
          </w:p>
        </w:tc>
        <w:tc>
          <w:tcPr>
            <w:tcW w:w="1194" w:type="dxa"/>
            <w:tcBorders>
              <w:top w:val="single" w:sz="12" w:space="0" w:color="auto"/>
            </w:tcBorders>
            <w:noWrap/>
            <w:vAlign w:val="bottom"/>
          </w:tcPr>
          <w:p w:rsidR="00693226" w:rsidRDefault="00693226">
            <w:pPr>
              <w:tabs>
                <w:tab w:val="right" w:pos="9540"/>
              </w:tabs>
              <w:suppressAutoHyphens/>
              <w:spacing w:before="40" w:after="81" w:line="210" w:lineRule="exact"/>
              <w:ind w:right="40"/>
              <w:jc w:val="right"/>
              <w:rPr>
                <w:spacing w:val="0"/>
                <w:w w:val="100"/>
                <w:sz w:val="17"/>
                <w:szCs w:val="24"/>
                <w:lang w:val="fr-FR"/>
              </w:rPr>
            </w:pPr>
          </w:p>
        </w:tc>
      </w:tr>
      <w:tr w:rsidR="00693226">
        <w:tc>
          <w:tcPr>
            <w:tcW w:w="4934" w:type="dxa"/>
            <w:tcBorders>
              <w:bottom w:val="single" w:sz="4" w:space="0" w:color="auto"/>
            </w:tcBorders>
            <w:noWrap/>
            <w:vAlign w:val="bottom"/>
          </w:tcPr>
          <w:p w:rsidR="00693226" w:rsidRDefault="00693226">
            <w:pPr>
              <w:tabs>
                <w:tab w:val="left" w:pos="288"/>
                <w:tab w:val="left" w:pos="576"/>
                <w:tab w:val="left" w:pos="864"/>
                <w:tab w:val="left" w:pos="1152"/>
                <w:tab w:val="right" w:pos="9540"/>
              </w:tabs>
              <w:suppressAutoHyphens/>
              <w:spacing w:before="80" w:after="80" w:line="210" w:lineRule="exact"/>
              <w:ind w:right="40"/>
              <w:rPr>
                <w:b/>
                <w:bCs/>
                <w:spacing w:val="0"/>
                <w:w w:val="100"/>
                <w:sz w:val="17"/>
                <w:szCs w:val="24"/>
                <w:lang w:val="fr-FR"/>
              </w:rPr>
            </w:pPr>
            <w:r>
              <w:rPr>
                <w:b/>
                <w:bCs/>
                <w:spacing w:val="0"/>
                <w:w w:val="100"/>
                <w:sz w:val="17"/>
                <w:szCs w:val="24"/>
                <w:lang w:val="fr-FR"/>
              </w:rPr>
              <w:t>Total</w:t>
            </w:r>
          </w:p>
        </w:tc>
        <w:tc>
          <w:tcPr>
            <w:tcW w:w="1194" w:type="dxa"/>
            <w:tcBorders>
              <w:bottom w:val="single" w:sz="4" w:space="0" w:color="auto"/>
            </w:tcBorders>
            <w:noWrap/>
            <w:vAlign w:val="bottom"/>
          </w:tcPr>
          <w:p w:rsidR="00693226" w:rsidRDefault="00693226">
            <w:pPr>
              <w:tabs>
                <w:tab w:val="right" w:pos="9540"/>
              </w:tabs>
              <w:spacing w:before="80" w:after="80" w:line="210" w:lineRule="exact"/>
              <w:ind w:left="144"/>
              <w:jc w:val="right"/>
              <w:rPr>
                <w:b/>
                <w:bCs/>
                <w:spacing w:val="0"/>
                <w:w w:val="100"/>
                <w:sz w:val="17"/>
                <w:szCs w:val="24"/>
                <w:lang w:val="fr-FR"/>
              </w:rPr>
            </w:pPr>
            <w:r>
              <w:rPr>
                <w:b/>
                <w:bCs/>
                <w:spacing w:val="0"/>
                <w:w w:val="100"/>
                <w:sz w:val="17"/>
                <w:szCs w:val="24"/>
                <w:lang w:val="fr-FR"/>
              </w:rPr>
              <w:t>273</w:t>
            </w:r>
          </w:p>
        </w:tc>
        <w:tc>
          <w:tcPr>
            <w:tcW w:w="1194" w:type="dxa"/>
            <w:tcBorders>
              <w:bottom w:val="single" w:sz="4" w:space="0" w:color="auto"/>
            </w:tcBorders>
            <w:noWrap/>
            <w:vAlign w:val="bottom"/>
          </w:tcPr>
          <w:p w:rsidR="00693226" w:rsidRDefault="00693226">
            <w:pPr>
              <w:tabs>
                <w:tab w:val="right" w:pos="9540"/>
              </w:tabs>
              <w:spacing w:before="80" w:after="80" w:line="210" w:lineRule="exact"/>
              <w:ind w:left="144"/>
              <w:jc w:val="right"/>
              <w:rPr>
                <w:b/>
                <w:bCs/>
                <w:spacing w:val="0"/>
                <w:w w:val="100"/>
                <w:sz w:val="17"/>
                <w:szCs w:val="24"/>
                <w:lang w:val="fr-FR"/>
              </w:rPr>
            </w:pPr>
            <w:r>
              <w:rPr>
                <w:b/>
                <w:bCs/>
                <w:spacing w:val="0"/>
                <w:w w:val="100"/>
                <w:sz w:val="17"/>
                <w:szCs w:val="24"/>
                <w:lang w:val="fr-FR"/>
              </w:rPr>
              <w:t>22</w:t>
            </w:r>
          </w:p>
        </w:tc>
      </w:tr>
      <w:tr w:rsidR="00693226">
        <w:tc>
          <w:tcPr>
            <w:tcW w:w="4934" w:type="dxa"/>
            <w:tcBorders>
              <w:top w:val="single" w:sz="4"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r>
              <w:rPr>
                <w:spacing w:val="0"/>
                <w:w w:val="100"/>
                <w:sz w:val="17"/>
                <w:szCs w:val="24"/>
                <w:lang w:val="fr-FR"/>
              </w:rPr>
              <w:t>Mauvais traitement ou harcèlement dont sont victimes des mineurs ou des personnes handicapées</w:t>
            </w:r>
          </w:p>
        </w:tc>
        <w:tc>
          <w:tcPr>
            <w:tcW w:w="1194" w:type="dxa"/>
            <w:tcBorders>
              <w:top w:val="single" w:sz="4" w:space="0" w:color="auto"/>
            </w:tcBorders>
            <w:noWrap/>
            <w:vAlign w:val="center"/>
          </w:tcPr>
          <w:p w:rsidR="00693226" w:rsidRDefault="00693226">
            <w:pPr>
              <w:tabs>
                <w:tab w:val="right" w:pos="9540"/>
              </w:tabs>
              <w:spacing w:before="40" w:after="40" w:line="210" w:lineRule="exact"/>
              <w:ind w:left="259"/>
              <w:jc w:val="right"/>
              <w:rPr>
                <w:spacing w:val="0"/>
                <w:w w:val="100"/>
                <w:sz w:val="17"/>
                <w:szCs w:val="24"/>
                <w:lang w:val="fr-FR"/>
              </w:rPr>
            </w:pPr>
            <w:r>
              <w:rPr>
                <w:spacing w:val="0"/>
                <w:w w:val="100"/>
                <w:sz w:val="17"/>
                <w:szCs w:val="24"/>
                <w:lang w:val="fr-FR"/>
              </w:rPr>
              <w:t>49</w:t>
            </w:r>
          </w:p>
        </w:tc>
        <w:tc>
          <w:tcPr>
            <w:tcW w:w="1194" w:type="dxa"/>
            <w:tcBorders>
              <w:top w:val="single" w:sz="4" w:space="0" w:color="auto"/>
            </w:tcBorders>
            <w:noWrap/>
            <w:vAlign w:val="center"/>
          </w:tcPr>
          <w:p w:rsidR="00693226" w:rsidRDefault="00693226">
            <w:pPr>
              <w:tabs>
                <w:tab w:val="right" w:pos="9540"/>
              </w:tabs>
              <w:spacing w:before="40" w:after="40" w:line="210" w:lineRule="exact"/>
              <w:ind w:left="144"/>
              <w:jc w:val="right"/>
              <w:rPr>
                <w:spacing w:val="0"/>
                <w:w w:val="100"/>
                <w:sz w:val="17"/>
                <w:szCs w:val="24"/>
                <w:lang w:val="fr-FR"/>
              </w:rPr>
            </w:pPr>
            <w:r>
              <w:rPr>
                <w:spacing w:val="0"/>
                <w:w w:val="100"/>
                <w:sz w:val="17"/>
                <w:szCs w:val="24"/>
                <w:lang w:val="fr-FR"/>
              </w:rPr>
              <w:t>15</w:t>
            </w:r>
          </w:p>
        </w:tc>
      </w:tr>
      <w:tr w:rsidR="00693226">
        <w:tc>
          <w:tcPr>
            <w:tcW w:w="4934"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r>
              <w:rPr>
                <w:spacing w:val="0"/>
                <w:w w:val="100"/>
                <w:sz w:val="17"/>
                <w:szCs w:val="24"/>
                <w:lang w:val="fr-FR"/>
              </w:rPr>
              <w:t xml:space="preserve">Mauvais traitements infligés au conjoint ou à un parent </w:t>
            </w:r>
          </w:p>
        </w:tc>
        <w:tc>
          <w:tcPr>
            <w:tcW w:w="1194" w:type="dxa"/>
            <w:noWrap/>
            <w:vAlign w:val="bottom"/>
          </w:tcPr>
          <w:p w:rsidR="00693226" w:rsidRDefault="00693226">
            <w:pPr>
              <w:tabs>
                <w:tab w:val="right" w:pos="9540"/>
              </w:tabs>
              <w:spacing w:before="40" w:after="40" w:line="210" w:lineRule="exact"/>
              <w:ind w:left="144"/>
              <w:jc w:val="right"/>
              <w:rPr>
                <w:spacing w:val="0"/>
                <w:w w:val="100"/>
                <w:sz w:val="17"/>
                <w:szCs w:val="24"/>
              </w:rPr>
            </w:pPr>
            <w:r>
              <w:rPr>
                <w:spacing w:val="0"/>
                <w:w w:val="100"/>
                <w:sz w:val="17"/>
                <w:szCs w:val="24"/>
              </w:rPr>
              <w:t>222</w:t>
            </w:r>
          </w:p>
        </w:tc>
        <w:tc>
          <w:tcPr>
            <w:tcW w:w="1194" w:type="dxa"/>
            <w:noWrap/>
            <w:vAlign w:val="bottom"/>
          </w:tcPr>
          <w:p w:rsidR="00693226" w:rsidRDefault="00693226">
            <w:pPr>
              <w:tabs>
                <w:tab w:val="right" w:pos="9540"/>
              </w:tabs>
              <w:spacing w:before="40" w:after="40" w:line="210" w:lineRule="exact"/>
              <w:ind w:left="259"/>
              <w:jc w:val="right"/>
              <w:rPr>
                <w:spacing w:val="0"/>
                <w:w w:val="100"/>
                <w:sz w:val="17"/>
                <w:szCs w:val="24"/>
              </w:rPr>
            </w:pPr>
            <w:r>
              <w:rPr>
                <w:spacing w:val="0"/>
                <w:w w:val="100"/>
                <w:sz w:val="17"/>
                <w:szCs w:val="24"/>
              </w:rPr>
              <w:t>6</w:t>
            </w:r>
          </w:p>
        </w:tc>
      </w:tr>
      <w:tr w:rsidR="00693226">
        <w:tc>
          <w:tcPr>
            <w:tcW w:w="4934" w:type="dxa"/>
            <w:tcBorders>
              <w:bottom w:val="single" w:sz="12" w:space="0" w:color="auto"/>
            </w:tcBorders>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r>
              <w:rPr>
                <w:spacing w:val="0"/>
                <w:w w:val="100"/>
                <w:sz w:val="17"/>
                <w:szCs w:val="24"/>
                <w:lang w:val="fr-FR"/>
              </w:rPr>
              <w:t>Infraction aux règles de sécurité</w:t>
            </w:r>
          </w:p>
        </w:tc>
        <w:tc>
          <w:tcPr>
            <w:tcW w:w="1194" w:type="dxa"/>
            <w:tcBorders>
              <w:bottom w:val="single" w:sz="12" w:space="0" w:color="auto"/>
            </w:tcBorders>
            <w:noWrap/>
            <w:vAlign w:val="bottom"/>
          </w:tcPr>
          <w:p w:rsidR="00693226" w:rsidRDefault="00693226">
            <w:pPr>
              <w:tabs>
                <w:tab w:val="right" w:pos="9540"/>
              </w:tabs>
              <w:spacing w:before="40" w:after="40" w:line="210" w:lineRule="exact"/>
              <w:jc w:val="right"/>
              <w:rPr>
                <w:spacing w:val="0"/>
                <w:w w:val="100"/>
                <w:sz w:val="17"/>
                <w:szCs w:val="24"/>
              </w:rPr>
            </w:pPr>
            <w:r>
              <w:rPr>
                <w:spacing w:val="0"/>
                <w:w w:val="100"/>
                <w:sz w:val="17"/>
                <w:szCs w:val="24"/>
              </w:rPr>
              <w:t>..</w:t>
            </w:r>
          </w:p>
        </w:tc>
        <w:tc>
          <w:tcPr>
            <w:tcW w:w="1194" w:type="dxa"/>
            <w:tcBorders>
              <w:bottom w:val="single" w:sz="12" w:space="0" w:color="auto"/>
            </w:tcBorders>
            <w:noWrap/>
            <w:vAlign w:val="bottom"/>
          </w:tcPr>
          <w:p w:rsidR="00693226" w:rsidRDefault="00693226">
            <w:pPr>
              <w:tabs>
                <w:tab w:val="right" w:pos="9540"/>
              </w:tabs>
              <w:spacing w:before="40" w:after="40" w:line="210" w:lineRule="exact"/>
              <w:jc w:val="right"/>
              <w:rPr>
                <w:spacing w:val="0"/>
                <w:w w:val="100"/>
                <w:sz w:val="17"/>
                <w:szCs w:val="24"/>
              </w:rPr>
            </w:pPr>
            <w:r>
              <w:rPr>
                <w:spacing w:val="0"/>
                <w:w w:val="100"/>
                <w:sz w:val="17"/>
                <w:szCs w:val="24"/>
              </w:rPr>
              <w:t>..</w:t>
            </w:r>
          </w:p>
        </w:tc>
      </w:tr>
    </w:tbl>
    <w:p w:rsidR="00693226" w:rsidRDefault="00693226">
      <w:pPr>
        <w:pStyle w:val="SingleTxt"/>
        <w:spacing w:after="0" w:line="120" w:lineRule="exact"/>
        <w:rPr>
          <w:sz w:val="10"/>
        </w:rPr>
      </w:pPr>
    </w:p>
    <w:p w:rsidR="00693226" w:rsidRDefault="00693226">
      <w:pPr>
        <w:tabs>
          <w:tab w:val="left" w:pos="567"/>
          <w:tab w:val="left" w:pos="1134"/>
          <w:tab w:val="left" w:pos="1701"/>
          <w:tab w:val="left" w:pos="2268"/>
          <w:tab w:val="left" w:pos="2835"/>
          <w:tab w:val="left" w:pos="3402"/>
        </w:tabs>
        <w:spacing w:after="120" w:line="240" w:lineRule="auto"/>
        <w:jc w:val="both"/>
        <w:rPr>
          <w:bCs/>
          <w:sz w:val="22"/>
          <w:szCs w:val="22"/>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4934"/>
        <w:gridCol w:w="1194"/>
        <w:gridCol w:w="1194"/>
      </w:tblGrid>
      <w:tr w:rsidR="00693226">
        <w:trPr>
          <w:tblHeader/>
        </w:trPr>
        <w:tc>
          <w:tcPr>
            <w:tcW w:w="4934" w:type="dxa"/>
            <w:tcBorders>
              <w:top w:val="single" w:sz="4" w:space="0" w:color="auto"/>
              <w:bottom w:val="single" w:sz="12" w:space="0" w:color="auto"/>
            </w:tcBorders>
            <w:vAlign w:val="bottom"/>
          </w:tcPr>
          <w:p w:rsidR="00693226" w:rsidRDefault="00693226">
            <w:pPr>
              <w:tabs>
                <w:tab w:val="right" w:pos="9540"/>
              </w:tabs>
              <w:suppressAutoHyphens/>
              <w:spacing w:before="80" w:after="80" w:line="160" w:lineRule="exact"/>
              <w:ind w:right="40"/>
              <w:rPr>
                <w:i/>
                <w:spacing w:val="0"/>
                <w:w w:val="100"/>
                <w:sz w:val="14"/>
                <w:szCs w:val="24"/>
                <w:lang w:val="fr-FR"/>
              </w:rPr>
            </w:pPr>
            <w:r>
              <w:rPr>
                <w:i/>
                <w:spacing w:val="0"/>
                <w:w w:val="100"/>
                <w:sz w:val="14"/>
                <w:szCs w:val="24"/>
                <w:lang w:val="fr-FR"/>
              </w:rPr>
              <w:t>Crimes</w:t>
            </w:r>
          </w:p>
        </w:tc>
        <w:tc>
          <w:tcPr>
            <w:tcW w:w="1194" w:type="dxa"/>
            <w:tcBorders>
              <w:top w:val="single" w:sz="4" w:space="0" w:color="auto"/>
              <w:bottom w:val="single" w:sz="12" w:space="0" w:color="auto"/>
            </w:tcBorders>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Hommes</w:t>
            </w:r>
          </w:p>
        </w:tc>
        <w:tc>
          <w:tcPr>
            <w:tcW w:w="1194" w:type="dxa"/>
            <w:tcBorders>
              <w:top w:val="single" w:sz="4" w:space="0" w:color="auto"/>
              <w:bottom w:val="single" w:sz="12" w:space="0" w:color="auto"/>
            </w:tcBorders>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Femmes</w:t>
            </w:r>
          </w:p>
        </w:tc>
      </w:tr>
      <w:tr w:rsidR="00693226">
        <w:trPr>
          <w:trHeight w:hRule="exact" w:val="115"/>
          <w:tblHeader/>
        </w:trPr>
        <w:tc>
          <w:tcPr>
            <w:tcW w:w="4934" w:type="dxa"/>
            <w:tcBorders>
              <w:top w:val="single" w:sz="12" w:space="0" w:color="auto"/>
            </w:tcBorders>
            <w:noWrap/>
            <w:vAlign w:val="bottom"/>
          </w:tcPr>
          <w:p w:rsidR="00693226" w:rsidRDefault="00693226">
            <w:pPr>
              <w:tabs>
                <w:tab w:val="right" w:pos="9540"/>
              </w:tabs>
              <w:suppressAutoHyphens/>
              <w:spacing w:before="40" w:after="81" w:line="210" w:lineRule="exact"/>
              <w:ind w:right="40"/>
              <w:rPr>
                <w:spacing w:val="0"/>
                <w:w w:val="100"/>
                <w:sz w:val="17"/>
                <w:szCs w:val="24"/>
                <w:lang w:val="fr-FR"/>
              </w:rPr>
            </w:pPr>
          </w:p>
        </w:tc>
        <w:tc>
          <w:tcPr>
            <w:tcW w:w="1194" w:type="dxa"/>
            <w:tcBorders>
              <w:top w:val="single" w:sz="12" w:space="0" w:color="auto"/>
            </w:tcBorders>
            <w:noWrap/>
            <w:vAlign w:val="bottom"/>
          </w:tcPr>
          <w:p w:rsidR="00693226" w:rsidRDefault="00693226">
            <w:pPr>
              <w:tabs>
                <w:tab w:val="right" w:pos="9540"/>
              </w:tabs>
              <w:suppressAutoHyphens/>
              <w:spacing w:before="40" w:after="81" w:line="210" w:lineRule="exact"/>
              <w:ind w:right="40"/>
              <w:jc w:val="right"/>
              <w:rPr>
                <w:spacing w:val="0"/>
                <w:w w:val="100"/>
                <w:sz w:val="17"/>
                <w:szCs w:val="24"/>
                <w:lang w:val="fr-FR"/>
              </w:rPr>
            </w:pPr>
          </w:p>
        </w:tc>
        <w:tc>
          <w:tcPr>
            <w:tcW w:w="1194" w:type="dxa"/>
            <w:tcBorders>
              <w:top w:val="single" w:sz="12" w:space="0" w:color="auto"/>
            </w:tcBorders>
            <w:noWrap/>
            <w:vAlign w:val="bottom"/>
          </w:tcPr>
          <w:p w:rsidR="00693226" w:rsidRDefault="00693226">
            <w:pPr>
              <w:tabs>
                <w:tab w:val="right" w:pos="9540"/>
              </w:tabs>
              <w:suppressAutoHyphens/>
              <w:spacing w:before="40" w:after="81" w:line="210" w:lineRule="exact"/>
              <w:ind w:right="40"/>
              <w:jc w:val="right"/>
              <w:rPr>
                <w:spacing w:val="0"/>
                <w:w w:val="100"/>
                <w:sz w:val="17"/>
                <w:szCs w:val="24"/>
                <w:lang w:val="fr-FR"/>
              </w:rPr>
            </w:pPr>
          </w:p>
        </w:tc>
      </w:tr>
      <w:tr w:rsidR="00693226">
        <w:tc>
          <w:tcPr>
            <w:tcW w:w="4934" w:type="dxa"/>
            <w:tcBorders>
              <w:bottom w:val="single" w:sz="4" w:space="0" w:color="auto"/>
            </w:tcBorders>
            <w:noWrap/>
            <w:vAlign w:val="bottom"/>
          </w:tcPr>
          <w:p w:rsidR="00693226" w:rsidRDefault="00693226">
            <w:pPr>
              <w:tabs>
                <w:tab w:val="left" w:pos="288"/>
                <w:tab w:val="left" w:pos="576"/>
                <w:tab w:val="left" w:pos="864"/>
                <w:tab w:val="left" w:pos="1152"/>
                <w:tab w:val="right" w:pos="9540"/>
              </w:tabs>
              <w:suppressAutoHyphens/>
              <w:spacing w:before="80" w:after="80" w:line="210" w:lineRule="exact"/>
              <w:ind w:right="40"/>
              <w:rPr>
                <w:b/>
                <w:bCs/>
                <w:spacing w:val="0"/>
                <w:w w:val="100"/>
                <w:sz w:val="17"/>
                <w:szCs w:val="24"/>
                <w:lang w:val="fr-FR"/>
              </w:rPr>
            </w:pPr>
            <w:r>
              <w:rPr>
                <w:b/>
                <w:bCs/>
                <w:spacing w:val="0"/>
                <w:w w:val="100"/>
                <w:sz w:val="17"/>
                <w:szCs w:val="24"/>
                <w:lang w:val="fr-FR"/>
              </w:rPr>
              <w:t>Total</w:t>
            </w:r>
          </w:p>
        </w:tc>
        <w:tc>
          <w:tcPr>
            <w:tcW w:w="1194" w:type="dxa"/>
            <w:tcBorders>
              <w:bottom w:val="single" w:sz="4" w:space="0" w:color="auto"/>
            </w:tcBorders>
            <w:noWrap/>
            <w:vAlign w:val="bottom"/>
          </w:tcPr>
          <w:p w:rsidR="00693226" w:rsidRDefault="00693226">
            <w:pPr>
              <w:tabs>
                <w:tab w:val="right" w:pos="9540"/>
              </w:tabs>
              <w:spacing w:before="80" w:after="80" w:line="210" w:lineRule="exact"/>
              <w:ind w:left="144"/>
              <w:jc w:val="right"/>
              <w:rPr>
                <w:b/>
                <w:bCs/>
                <w:spacing w:val="0"/>
                <w:w w:val="100"/>
                <w:sz w:val="17"/>
                <w:szCs w:val="24"/>
                <w:lang w:val="fr-FR"/>
              </w:rPr>
            </w:pPr>
            <w:r>
              <w:rPr>
                <w:b/>
                <w:bCs/>
                <w:spacing w:val="0"/>
                <w:w w:val="100"/>
                <w:sz w:val="17"/>
                <w:szCs w:val="24"/>
                <w:lang w:val="fr-FR"/>
              </w:rPr>
              <w:t>434</w:t>
            </w:r>
          </w:p>
        </w:tc>
        <w:tc>
          <w:tcPr>
            <w:tcW w:w="1194" w:type="dxa"/>
            <w:tcBorders>
              <w:bottom w:val="single" w:sz="4" w:space="0" w:color="auto"/>
            </w:tcBorders>
            <w:noWrap/>
            <w:vAlign w:val="bottom"/>
          </w:tcPr>
          <w:p w:rsidR="00693226" w:rsidRDefault="00693226">
            <w:pPr>
              <w:tabs>
                <w:tab w:val="right" w:pos="9540"/>
              </w:tabs>
              <w:spacing w:before="80" w:after="80" w:line="210" w:lineRule="exact"/>
              <w:ind w:left="144"/>
              <w:jc w:val="right"/>
              <w:rPr>
                <w:b/>
                <w:bCs/>
                <w:spacing w:val="0"/>
                <w:w w:val="100"/>
                <w:sz w:val="17"/>
                <w:szCs w:val="24"/>
                <w:lang w:val="fr-FR"/>
              </w:rPr>
            </w:pPr>
            <w:r>
              <w:rPr>
                <w:b/>
                <w:bCs/>
                <w:spacing w:val="0"/>
                <w:w w:val="100"/>
                <w:sz w:val="17"/>
                <w:szCs w:val="24"/>
                <w:lang w:val="fr-FR"/>
              </w:rPr>
              <w:t>15</w:t>
            </w:r>
          </w:p>
        </w:tc>
      </w:tr>
      <w:tr w:rsidR="00693226">
        <w:tc>
          <w:tcPr>
            <w:tcW w:w="4934" w:type="dxa"/>
            <w:tcBorders>
              <w:top w:val="single" w:sz="4"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r>
              <w:rPr>
                <w:spacing w:val="0"/>
                <w:w w:val="100"/>
                <w:sz w:val="17"/>
                <w:szCs w:val="24"/>
                <w:lang w:val="fr-FR"/>
              </w:rPr>
              <w:t>Mauvais traitement ou harcèlement dont sont victimes des mineurs ou des personnes handicapées</w:t>
            </w:r>
          </w:p>
        </w:tc>
        <w:tc>
          <w:tcPr>
            <w:tcW w:w="1194" w:type="dxa"/>
            <w:tcBorders>
              <w:top w:val="single" w:sz="4" w:space="0" w:color="auto"/>
            </w:tcBorders>
            <w:noWrap/>
            <w:vAlign w:val="center"/>
          </w:tcPr>
          <w:p w:rsidR="00693226" w:rsidRDefault="00693226">
            <w:pPr>
              <w:tabs>
                <w:tab w:val="right" w:pos="9540"/>
              </w:tabs>
              <w:spacing w:before="40" w:after="40" w:line="210" w:lineRule="atLeast"/>
              <w:ind w:left="259"/>
              <w:jc w:val="right"/>
              <w:rPr>
                <w:spacing w:val="0"/>
                <w:w w:val="100"/>
                <w:sz w:val="17"/>
                <w:szCs w:val="24"/>
                <w:lang w:val="fr-FR"/>
              </w:rPr>
            </w:pPr>
            <w:r>
              <w:rPr>
                <w:spacing w:val="0"/>
                <w:w w:val="100"/>
                <w:sz w:val="17"/>
                <w:szCs w:val="24"/>
                <w:lang w:val="fr-FR"/>
              </w:rPr>
              <w:t>92</w:t>
            </w:r>
          </w:p>
        </w:tc>
        <w:tc>
          <w:tcPr>
            <w:tcW w:w="1194" w:type="dxa"/>
            <w:tcBorders>
              <w:top w:val="single" w:sz="4" w:space="0" w:color="auto"/>
            </w:tcBorders>
            <w:noWrap/>
            <w:vAlign w:val="center"/>
          </w:tcPr>
          <w:p w:rsidR="00693226" w:rsidRDefault="00693226">
            <w:pPr>
              <w:tabs>
                <w:tab w:val="right" w:pos="9540"/>
              </w:tabs>
              <w:spacing w:before="40" w:after="40" w:line="210" w:lineRule="atLeast"/>
              <w:ind w:left="144"/>
              <w:jc w:val="right"/>
              <w:rPr>
                <w:spacing w:val="0"/>
                <w:w w:val="100"/>
                <w:sz w:val="17"/>
                <w:szCs w:val="24"/>
                <w:lang w:val="fr-FR"/>
              </w:rPr>
            </w:pPr>
            <w:r>
              <w:rPr>
                <w:spacing w:val="0"/>
                <w:w w:val="100"/>
                <w:sz w:val="17"/>
                <w:szCs w:val="24"/>
                <w:lang w:val="fr-FR"/>
              </w:rPr>
              <w:t>12</w:t>
            </w:r>
          </w:p>
        </w:tc>
      </w:tr>
      <w:tr w:rsidR="00693226">
        <w:tc>
          <w:tcPr>
            <w:tcW w:w="4934"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r>
              <w:rPr>
                <w:spacing w:val="0"/>
                <w:w w:val="100"/>
                <w:sz w:val="17"/>
                <w:szCs w:val="24"/>
                <w:lang w:val="fr-FR"/>
              </w:rPr>
              <w:t xml:space="preserve">Mauvais traitements infligés au conjoint ou à un parent </w:t>
            </w:r>
          </w:p>
        </w:tc>
        <w:tc>
          <w:tcPr>
            <w:tcW w:w="1194" w:type="dxa"/>
            <w:noWrap/>
            <w:vAlign w:val="bottom"/>
          </w:tcPr>
          <w:p w:rsidR="00693226" w:rsidRDefault="00693226">
            <w:pPr>
              <w:tabs>
                <w:tab w:val="right" w:pos="9540"/>
              </w:tabs>
              <w:spacing w:before="40" w:after="40" w:line="210" w:lineRule="atLeast"/>
              <w:ind w:left="144"/>
              <w:jc w:val="right"/>
              <w:rPr>
                <w:spacing w:val="0"/>
                <w:w w:val="100"/>
                <w:sz w:val="17"/>
                <w:szCs w:val="24"/>
                <w:lang w:val="fr-FR"/>
              </w:rPr>
            </w:pPr>
            <w:r>
              <w:rPr>
                <w:spacing w:val="0"/>
                <w:w w:val="100"/>
                <w:sz w:val="17"/>
                <w:szCs w:val="24"/>
                <w:lang w:val="fr-FR"/>
              </w:rPr>
              <w:t>341</w:t>
            </w:r>
          </w:p>
        </w:tc>
        <w:tc>
          <w:tcPr>
            <w:tcW w:w="1194" w:type="dxa"/>
            <w:noWrap/>
            <w:vAlign w:val="bottom"/>
          </w:tcPr>
          <w:p w:rsidR="00693226" w:rsidRDefault="00693226">
            <w:pPr>
              <w:tabs>
                <w:tab w:val="right" w:pos="9540"/>
              </w:tabs>
              <w:spacing w:before="40" w:after="40" w:line="210" w:lineRule="atLeast"/>
              <w:ind w:left="259"/>
              <w:jc w:val="right"/>
              <w:rPr>
                <w:spacing w:val="0"/>
                <w:w w:val="100"/>
                <w:sz w:val="17"/>
                <w:szCs w:val="24"/>
                <w:lang w:val="fr-FR"/>
              </w:rPr>
            </w:pPr>
            <w:r>
              <w:rPr>
                <w:spacing w:val="0"/>
                <w:w w:val="100"/>
                <w:sz w:val="17"/>
                <w:szCs w:val="24"/>
                <w:lang w:val="fr-FR"/>
              </w:rPr>
              <w:t>3</w:t>
            </w:r>
          </w:p>
        </w:tc>
      </w:tr>
      <w:tr w:rsidR="00693226">
        <w:tc>
          <w:tcPr>
            <w:tcW w:w="4934" w:type="dxa"/>
            <w:tcBorders>
              <w:bottom w:val="single" w:sz="12" w:space="0" w:color="auto"/>
            </w:tcBorders>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r>
              <w:rPr>
                <w:spacing w:val="0"/>
                <w:w w:val="100"/>
                <w:sz w:val="17"/>
                <w:szCs w:val="24"/>
                <w:lang w:val="fr-FR"/>
              </w:rPr>
              <w:t>Infraction aux règles de sécurité</w:t>
            </w:r>
          </w:p>
        </w:tc>
        <w:tc>
          <w:tcPr>
            <w:tcW w:w="1194" w:type="dxa"/>
            <w:tcBorders>
              <w:bottom w:val="single" w:sz="12" w:space="0" w:color="auto"/>
            </w:tcBorders>
            <w:noWrap/>
            <w:vAlign w:val="bottom"/>
          </w:tcPr>
          <w:p w:rsidR="00693226" w:rsidRDefault="00693226">
            <w:pPr>
              <w:tabs>
                <w:tab w:val="right" w:pos="9540"/>
              </w:tabs>
              <w:spacing w:before="40" w:after="40" w:line="210" w:lineRule="atLeast"/>
              <w:jc w:val="right"/>
              <w:rPr>
                <w:spacing w:val="0"/>
                <w:w w:val="100"/>
                <w:sz w:val="17"/>
                <w:szCs w:val="24"/>
                <w:lang w:val="fr-FR"/>
              </w:rPr>
            </w:pPr>
            <w:r>
              <w:rPr>
                <w:spacing w:val="0"/>
                <w:w w:val="100"/>
                <w:sz w:val="17"/>
                <w:szCs w:val="24"/>
                <w:lang w:val="fr-FR"/>
              </w:rPr>
              <w:t>..</w:t>
            </w:r>
          </w:p>
        </w:tc>
        <w:tc>
          <w:tcPr>
            <w:tcW w:w="1194" w:type="dxa"/>
            <w:tcBorders>
              <w:bottom w:val="single" w:sz="12" w:space="0" w:color="auto"/>
            </w:tcBorders>
            <w:noWrap/>
            <w:vAlign w:val="bottom"/>
          </w:tcPr>
          <w:p w:rsidR="00693226" w:rsidRDefault="00693226">
            <w:pPr>
              <w:tabs>
                <w:tab w:val="right" w:pos="9540"/>
              </w:tabs>
              <w:spacing w:before="40" w:after="40" w:line="210" w:lineRule="atLeast"/>
              <w:jc w:val="right"/>
              <w:rPr>
                <w:spacing w:val="0"/>
                <w:w w:val="100"/>
                <w:sz w:val="17"/>
                <w:szCs w:val="24"/>
                <w:lang w:val="fr-FR"/>
              </w:rPr>
            </w:pPr>
            <w:r>
              <w:rPr>
                <w:spacing w:val="0"/>
                <w:w w:val="100"/>
                <w:sz w:val="17"/>
                <w:szCs w:val="24"/>
                <w:lang w:val="fr-FR"/>
              </w:rPr>
              <w:t>..</w:t>
            </w:r>
          </w:p>
        </w:tc>
      </w:tr>
    </w:tbl>
    <w:p w:rsidR="00693226" w:rsidRDefault="00693226">
      <w:pPr>
        <w:pStyle w:val="SingleTxt"/>
        <w:spacing w:after="0" w:line="120" w:lineRule="exact"/>
        <w:rPr>
          <w:sz w:val="10"/>
          <w:lang w:val="fr-FR"/>
        </w:rPr>
      </w:pPr>
    </w:p>
    <w:p w:rsidR="00693226" w:rsidRDefault="00693226">
      <w:pPr>
        <w:pStyle w:val="SingleTxt"/>
        <w:rPr>
          <w:lang w:val="fr-FR"/>
        </w:rPr>
      </w:pPr>
      <w:r>
        <w:rPr>
          <w:i/>
          <w:iCs/>
          <w:lang w:val="fr-FR"/>
        </w:rPr>
        <w:t>Note :</w:t>
      </w:r>
      <w:r>
        <w:rPr>
          <w:lang w:val="fr-FR"/>
        </w:rPr>
        <w:t xml:space="preserve"> (,.,) Absence de données/Statistiques confidentielles </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Les abris destinés aux femmes sont surtout administrés par les ONG de fe</w:t>
      </w:r>
      <w:r>
        <w:rPr>
          <w:lang w:val="fr-FR"/>
        </w:rPr>
        <w:t>m</w:t>
      </w:r>
      <w:r>
        <w:rPr>
          <w:lang w:val="fr-FR"/>
        </w:rPr>
        <w:t>mes avec l’appui du Ministère du travail et de la sécurité sociale. Beaucoup d’administrations locales ont fourni à ces abris un appui sous forme de locaux et de matériel.</w:t>
      </w:r>
    </w:p>
    <w:p w:rsidR="00693226" w:rsidRDefault="00693226">
      <w:pPr>
        <w:pStyle w:val="SingleTxt"/>
        <w:spacing w:after="0" w:line="120" w:lineRule="exact"/>
        <w:rPr>
          <w:sz w:val="10"/>
          <w:lang w:val="fr-FR"/>
        </w:rPr>
      </w:pPr>
    </w:p>
    <w:tbl>
      <w:tblPr>
        <w:tblW w:w="0" w:type="auto"/>
        <w:tblInd w:w="1267" w:type="dxa"/>
        <w:tblCellMar>
          <w:left w:w="0" w:type="dxa"/>
          <w:right w:w="0" w:type="dxa"/>
        </w:tblCellMar>
        <w:tblLook w:val="0000" w:firstRow="0" w:lastRow="0" w:firstColumn="0" w:lastColumn="0" w:noHBand="0" w:noVBand="0"/>
      </w:tblPr>
      <w:tblGrid>
        <w:gridCol w:w="5106"/>
        <w:gridCol w:w="1108"/>
        <w:gridCol w:w="1108"/>
      </w:tblGrid>
      <w:tr w:rsidR="00693226">
        <w:tblPrEx>
          <w:tblCellMar>
            <w:top w:w="0" w:type="dxa"/>
            <w:bottom w:w="0" w:type="dxa"/>
          </w:tblCellMar>
        </w:tblPrEx>
        <w:trPr>
          <w:tblHeader/>
        </w:trPr>
        <w:tc>
          <w:tcPr>
            <w:tcW w:w="5106" w:type="dxa"/>
            <w:tcBorders>
              <w:top w:val="single" w:sz="4" w:space="0" w:color="auto"/>
              <w:bottom w:val="single" w:sz="12" w:space="0" w:color="auto"/>
            </w:tcBorders>
            <w:vAlign w:val="bottom"/>
          </w:tcPr>
          <w:p w:rsidR="00693226" w:rsidRDefault="00693226">
            <w:pPr>
              <w:widowControl w:val="0"/>
              <w:tabs>
                <w:tab w:val="left" w:pos="288"/>
              </w:tabs>
              <w:suppressAutoHyphens/>
              <w:spacing w:before="80" w:after="80" w:line="160" w:lineRule="exact"/>
              <w:ind w:right="40"/>
              <w:rPr>
                <w:bCs/>
                <w:i/>
                <w:spacing w:val="0"/>
                <w:w w:val="100"/>
                <w:sz w:val="17"/>
                <w:szCs w:val="24"/>
                <w:lang w:val="fr-FR"/>
              </w:rPr>
            </w:pPr>
            <w:r>
              <w:rPr>
                <w:bCs/>
                <w:i/>
                <w:spacing w:val="0"/>
                <w:w w:val="100"/>
                <w:sz w:val="17"/>
                <w:szCs w:val="24"/>
                <w:lang w:val="fr-FR"/>
              </w:rPr>
              <w:t>Qualification</w:t>
            </w:r>
          </w:p>
        </w:tc>
        <w:tc>
          <w:tcPr>
            <w:tcW w:w="1108" w:type="dxa"/>
            <w:tcBorders>
              <w:top w:val="single" w:sz="4" w:space="0" w:color="auto"/>
              <w:bottom w:val="single" w:sz="12" w:space="0" w:color="auto"/>
            </w:tcBorders>
            <w:vAlign w:val="bottom"/>
          </w:tcPr>
          <w:p w:rsidR="00693226" w:rsidRDefault="00693226">
            <w:pPr>
              <w:widowControl w:val="0"/>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Nombre d’auteurs</w:t>
            </w:r>
          </w:p>
        </w:tc>
        <w:tc>
          <w:tcPr>
            <w:tcW w:w="1108" w:type="dxa"/>
            <w:tcBorders>
              <w:top w:val="single" w:sz="4" w:space="0" w:color="auto"/>
              <w:bottom w:val="single" w:sz="12" w:space="0" w:color="auto"/>
            </w:tcBorders>
            <w:vAlign w:val="bottom"/>
          </w:tcPr>
          <w:p w:rsidR="00693226" w:rsidRDefault="00693226">
            <w:pPr>
              <w:widowControl w:val="0"/>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Nombre de personnes reconnues coupables</w:t>
            </w:r>
          </w:p>
        </w:tc>
      </w:tr>
      <w:tr w:rsidR="00693226">
        <w:tblPrEx>
          <w:tblCellMar>
            <w:top w:w="0" w:type="dxa"/>
            <w:bottom w:w="0" w:type="dxa"/>
          </w:tblCellMar>
        </w:tblPrEx>
        <w:trPr>
          <w:trHeight w:hRule="exact" w:val="115"/>
          <w:tblHeader/>
        </w:trPr>
        <w:tc>
          <w:tcPr>
            <w:tcW w:w="5106" w:type="dxa"/>
            <w:tcBorders>
              <w:top w:val="single" w:sz="12" w:space="0" w:color="auto"/>
            </w:tcBorders>
            <w:vAlign w:val="bottom"/>
          </w:tcPr>
          <w:p w:rsidR="00693226" w:rsidRDefault="00693226">
            <w:pPr>
              <w:widowControl w:val="0"/>
              <w:tabs>
                <w:tab w:val="left" w:pos="288"/>
              </w:tabs>
              <w:suppressAutoHyphens/>
              <w:spacing w:before="40" w:after="40" w:line="210" w:lineRule="exact"/>
              <w:ind w:right="40"/>
              <w:rPr>
                <w:spacing w:val="0"/>
                <w:w w:val="100"/>
                <w:sz w:val="17"/>
                <w:szCs w:val="24"/>
                <w:lang w:val="fr-FR"/>
              </w:rPr>
            </w:pPr>
          </w:p>
        </w:tc>
        <w:tc>
          <w:tcPr>
            <w:tcW w:w="1108" w:type="dxa"/>
            <w:tcBorders>
              <w:top w:val="single" w:sz="12" w:space="0" w:color="auto"/>
            </w:tcBorders>
            <w:vAlign w:val="bottom"/>
          </w:tcPr>
          <w:p w:rsidR="00693226" w:rsidRDefault="00693226">
            <w:pPr>
              <w:widowControl w:val="0"/>
              <w:tabs>
                <w:tab w:val="right" w:pos="9540"/>
              </w:tabs>
              <w:suppressAutoHyphens/>
              <w:spacing w:before="40" w:after="40" w:line="210" w:lineRule="exact"/>
              <w:ind w:left="144" w:right="40"/>
              <w:rPr>
                <w:spacing w:val="0"/>
                <w:w w:val="100"/>
                <w:sz w:val="17"/>
                <w:szCs w:val="24"/>
                <w:lang w:val="fr-FR"/>
              </w:rPr>
            </w:pPr>
          </w:p>
        </w:tc>
        <w:tc>
          <w:tcPr>
            <w:tcW w:w="1108" w:type="dxa"/>
            <w:tcBorders>
              <w:top w:val="single" w:sz="12" w:space="0" w:color="auto"/>
            </w:tcBorders>
            <w:vAlign w:val="bottom"/>
          </w:tcPr>
          <w:p w:rsidR="00693226" w:rsidRDefault="00693226">
            <w:pPr>
              <w:widowControl w:val="0"/>
              <w:tabs>
                <w:tab w:val="right" w:pos="9540"/>
              </w:tabs>
              <w:suppressAutoHyphens/>
              <w:spacing w:before="40" w:after="40" w:line="210" w:lineRule="exact"/>
              <w:ind w:left="144" w:right="40"/>
              <w:rPr>
                <w:spacing w:val="0"/>
                <w:w w:val="100"/>
                <w:sz w:val="17"/>
                <w:szCs w:val="24"/>
                <w:lang w:val="fr-FR"/>
              </w:rPr>
            </w:pPr>
          </w:p>
        </w:tc>
      </w:tr>
      <w:tr w:rsidR="00693226">
        <w:tblPrEx>
          <w:tblCellMar>
            <w:top w:w="0" w:type="dxa"/>
            <w:bottom w:w="0" w:type="dxa"/>
          </w:tblCellMar>
        </w:tblPrEx>
        <w:tc>
          <w:tcPr>
            <w:tcW w:w="5106" w:type="dxa"/>
          </w:tcPr>
          <w:p w:rsidR="00693226" w:rsidRDefault="00693226">
            <w:pPr>
              <w:tabs>
                <w:tab w:val="left" w:pos="288"/>
              </w:tabs>
              <w:spacing w:before="40" w:after="40" w:line="210" w:lineRule="exact"/>
              <w:jc w:val="both"/>
              <w:rPr>
                <w:bCs/>
                <w:i/>
                <w:sz w:val="17"/>
                <w:szCs w:val="22"/>
                <w:lang w:val="fr-FR"/>
              </w:rPr>
            </w:pPr>
            <w:r>
              <w:rPr>
                <w:bCs/>
                <w:i/>
                <w:sz w:val="17"/>
                <w:szCs w:val="22"/>
                <w:lang w:val="fr-FR"/>
              </w:rPr>
              <w:t>Crimes contre la vie</w:t>
            </w:r>
          </w:p>
        </w:tc>
        <w:tc>
          <w:tcPr>
            <w:tcW w:w="110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left="144" w:right="40"/>
              <w:rPr>
                <w:spacing w:val="0"/>
                <w:w w:val="100"/>
                <w:sz w:val="17"/>
                <w:szCs w:val="24"/>
                <w:lang w:val="fr-FR"/>
              </w:rPr>
            </w:pPr>
          </w:p>
        </w:tc>
        <w:tc>
          <w:tcPr>
            <w:tcW w:w="110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left="144" w:right="40"/>
              <w:rPr>
                <w:spacing w:val="0"/>
                <w:w w:val="100"/>
                <w:sz w:val="17"/>
                <w:szCs w:val="24"/>
                <w:lang w:val="fr-FR"/>
              </w:rPr>
            </w:pPr>
          </w:p>
        </w:tc>
      </w:tr>
      <w:tr w:rsidR="00693226">
        <w:tblPrEx>
          <w:tblCellMar>
            <w:top w:w="0" w:type="dxa"/>
            <w:bottom w:w="0" w:type="dxa"/>
          </w:tblCellMar>
        </w:tblPrEx>
        <w:tc>
          <w:tcPr>
            <w:tcW w:w="5106" w:type="dxa"/>
          </w:tcPr>
          <w:p w:rsidR="00693226" w:rsidRDefault="00693226">
            <w:pPr>
              <w:tabs>
                <w:tab w:val="left" w:pos="288"/>
              </w:tabs>
              <w:spacing w:before="40" w:after="40" w:line="210" w:lineRule="exact"/>
              <w:jc w:val="both"/>
              <w:rPr>
                <w:bCs/>
                <w:sz w:val="17"/>
                <w:szCs w:val="22"/>
                <w:lang w:val="fr-FR"/>
              </w:rPr>
            </w:pPr>
            <w:r>
              <w:rPr>
                <w:bCs/>
                <w:sz w:val="17"/>
                <w:szCs w:val="22"/>
                <w:lang w:val="fr-FR"/>
              </w:rPr>
              <w:tab/>
              <w:t>Meurtre</w:t>
            </w:r>
          </w:p>
        </w:tc>
        <w:tc>
          <w:tcPr>
            <w:tcW w:w="110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left="461" w:right="40"/>
              <w:jc w:val="right"/>
              <w:rPr>
                <w:spacing w:val="0"/>
                <w:w w:val="100"/>
                <w:sz w:val="17"/>
                <w:szCs w:val="24"/>
                <w:lang w:val="fr-FR"/>
              </w:rPr>
            </w:pPr>
            <w:r>
              <w:rPr>
                <w:spacing w:val="0"/>
                <w:w w:val="100"/>
                <w:sz w:val="17"/>
                <w:szCs w:val="24"/>
                <w:lang w:val="fr-FR"/>
              </w:rPr>
              <w:t>63</w:t>
            </w:r>
          </w:p>
        </w:tc>
        <w:tc>
          <w:tcPr>
            <w:tcW w:w="110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left="461" w:right="40"/>
              <w:jc w:val="right"/>
              <w:rPr>
                <w:spacing w:val="0"/>
                <w:w w:val="100"/>
                <w:sz w:val="17"/>
                <w:szCs w:val="24"/>
                <w:lang w:val="fr-FR"/>
              </w:rPr>
            </w:pPr>
            <w:r>
              <w:rPr>
                <w:spacing w:val="0"/>
                <w:w w:val="100"/>
                <w:sz w:val="17"/>
                <w:szCs w:val="24"/>
                <w:lang w:val="fr-FR"/>
              </w:rPr>
              <w:t>56</w:t>
            </w:r>
          </w:p>
        </w:tc>
      </w:tr>
      <w:tr w:rsidR="00693226">
        <w:tblPrEx>
          <w:tblCellMar>
            <w:top w:w="0" w:type="dxa"/>
            <w:bottom w:w="0" w:type="dxa"/>
          </w:tblCellMar>
        </w:tblPrEx>
        <w:tc>
          <w:tcPr>
            <w:tcW w:w="5106" w:type="dxa"/>
          </w:tcPr>
          <w:p w:rsidR="00693226" w:rsidRDefault="00693226">
            <w:pPr>
              <w:tabs>
                <w:tab w:val="left" w:pos="288"/>
              </w:tabs>
              <w:spacing w:before="40" w:after="40" w:line="210" w:lineRule="exact"/>
              <w:jc w:val="both"/>
              <w:rPr>
                <w:bCs/>
                <w:sz w:val="17"/>
                <w:szCs w:val="22"/>
                <w:lang w:val="fr-FR"/>
              </w:rPr>
            </w:pPr>
            <w:r>
              <w:rPr>
                <w:bCs/>
                <w:sz w:val="17"/>
                <w:szCs w:val="22"/>
                <w:lang w:val="fr-FR"/>
              </w:rPr>
              <w:tab/>
              <w:t>Homicide</w:t>
            </w:r>
          </w:p>
        </w:tc>
        <w:tc>
          <w:tcPr>
            <w:tcW w:w="110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left="346" w:right="40"/>
              <w:jc w:val="right"/>
              <w:rPr>
                <w:spacing w:val="0"/>
                <w:w w:val="100"/>
                <w:sz w:val="17"/>
                <w:szCs w:val="24"/>
                <w:lang w:val="fr-FR"/>
              </w:rPr>
            </w:pPr>
            <w:r>
              <w:rPr>
                <w:spacing w:val="0"/>
                <w:w w:val="100"/>
                <w:sz w:val="17"/>
                <w:szCs w:val="24"/>
                <w:lang w:val="fr-FR"/>
              </w:rPr>
              <w:t>318</w:t>
            </w:r>
          </w:p>
        </w:tc>
        <w:tc>
          <w:tcPr>
            <w:tcW w:w="110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left="346" w:right="40"/>
              <w:jc w:val="right"/>
              <w:rPr>
                <w:spacing w:val="0"/>
                <w:w w:val="100"/>
                <w:sz w:val="17"/>
                <w:szCs w:val="24"/>
                <w:lang w:val="fr-FR"/>
              </w:rPr>
            </w:pPr>
            <w:r>
              <w:rPr>
                <w:spacing w:val="0"/>
                <w:w w:val="100"/>
                <w:sz w:val="17"/>
                <w:szCs w:val="24"/>
                <w:lang w:val="fr-FR"/>
              </w:rPr>
              <w:t>210</w:t>
            </w:r>
          </w:p>
        </w:tc>
      </w:tr>
      <w:tr w:rsidR="00693226">
        <w:tblPrEx>
          <w:tblCellMar>
            <w:top w:w="0" w:type="dxa"/>
            <w:bottom w:w="0" w:type="dxa"/>
          </w:tblCellMar>
        </w:tblPrEx>
        <w:tc>
          <w:tcPr>
            <w:tcW w:w="5106" w:type="dxa"/>
          </w:tcPr>
          <w:p w:rsidR="00693226" w:rsidRDefault="00693226">
            <w:pPr>
              <w:tabs>
                <w:tab w:val="left" w:pos="288"/>
              </w:tabs>
              <w:spacing w:before="40" w:after="40" w:line="210" w:lineRule="exact"/>
              <w:jc w:val="both"/>
              <w:rPr>
                <w:bCs/>
                <w:sz w:val="17"/>
                <w:szCs w:val="22"/>
                <w:lang w:val="fr-FR"/>
              </w:rPr>
            </w:pPr>
            <w:r>
              <w:rPr>
                <w:bCs/>
                <w:sz w:val="17"/>
                <w:szCs w:val="22"/>
                <w:lang w:val="fr-FR"/>
              </w:rPr>
              <w:tab/>
              <w:t>Tentative de meurtre</w:t>
            </w:r>
          </w:p>
        </w:tc>
        <w:tc>
          <w:tcPr>
            <w:tcW w:w="110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left="461" w:right="40"/>
              <w:jc w:val="right"/>
              <w:rPr>
                <w:spacing w:val="0"/>
                <w:w w:val="100"/>
                <w:sz w:val="17"/>
                <w:szCs w:val="24"/>
                <w:lang w:val="fr-FR"/>
              </w:rPr>
            </w:pPr>
            <w:r>
              <w:rPr>
                <w:spacing w:val="0"/>
                <w:w w:val="100"/>
                <w:sz w:val="17"/>
                <w:szCs w:val="24"/>
                <w:lang w:val="fr-FR"/>
              </w:rPr>
              <w:t>31</w:t>
            </w:r>
          </w:p>
        </w:tc>
        <w:tc>
          <w:tcPr>
            <w:tcW w:w="110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left="461" w:right="40"/>
              <w:jc w:val="right"/>
              <w:rPr>
                <w:spacing w:val="0"/>
                <w:w w:val="100"/>
                <w:sz w:val="17"/>
                <w:szCs w:val="24"/>
                <w:lang w:val="fr-FR"/>
              </w:rPr>
            </w:pPr>
            <w:r>
              <w:rPr>
                <w:spacing w:val="0"/>
                <w:w w:val="100"/>
                <w:sz w:val="17"/>
                <w:szCs w:val="24"/>
                <w:lang w:val="fr-FR"/>
              </w:rPr>
              <w:t>19</w:t>
            </w:r>
          </w:p>
        </w:tc>
      </w:tr>
      <w:tr w:rsidR="00693226">
        <w:tblPrEx>
          <w:tblCellMar>
            <w:top w:w="0" w:type="dxa"/>
            <w:bottom w:w="0" w:type="dxa"/>
          </w:tblCellMar>
        </w:tblPrEx>
        <w:tc>
          <w:tcPr>
            <w:tcW w:w="5106" w:type="dxa"/>
          </w:tcPr>
          <w:p w:rsidR="00693226" w:rsidRDefault="00693226">
            <w:pPr>
              <w:tabs>
                <w:tab w:val="left" w:pos="288"/>
              </w:tabs>
              <w:spacing w:before="40" w:after="40" w:line="210" w:lineRule="exact"/>
              <w:jc w:val="both"/>
              <w:rPr>
                <w:bCs/>
                <w:i/>
                <w:sz w:val="17"/>
                <w:szCs w:val="22"/>
                <w:lang w:val="fr-FR"/>
              </w:rPr>
            </w:pPr>
            <w:r>
              <w:rPr>
                <w:bCs/>
                <w:i/>
                <w:sz w:val="17"/>
                <w:szCs w:val="22"/>
                <w:lang w:val="fr-FR"/>
              </w:rPr>
              <w:t>Crimes contre l’intégrité physique</w:t>
            </w:r>
          </w:p>
        </w:tc>
        <w:tc>
          <w:tcPr>
            <w:tcW w:w="110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left="144" w:right="40"/>
              <w:jc w:val="right"/>
              <w:rPr>
                <w:spacing w:val="0"/>
                <w:w w:val="100"/>
                <w:sz w:val="17"/>
                <w:szCs w:val="24"/>
                <w:lang w:val="fr-FR"/>
              </w:rPr>
            </w:pPr>
          </w:p>
        </w:tc>
        <w:tc>
          <w:tcPr>
            <w:tcW w:w="110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left="144" w:right="40"/>
              <w:jc w:val="right"/>
              <w:rPr>
                <w:spacing w:val="0"/>
                <w:w w:val="100"/>
                <w:sz w:val="17"/>
                <w:szCs w:val="24"/>
                <w:lang w:val="fr-FR"/>
              </w:rPr>
            </w:pPr>
          </w:p>
        </w:tc>
      </w:tr>
      <w:tr w:rsidR="00693226">
        <w:tblPrEx>
          <w:tblCellMar>
            <w:top w:w="0" w:type="dxa"/>
            <w:bottom w:w="0" w:type="dxa"/>
          </w:tblCellMar>
        </w:tblPrEx>
        <w:tc>
          <w:tcPr>
            <w:tcW w:w="5106" w:type="dxa"/>
          </w:tcPr>
          <w:p w:rsidR="00693226" w:rsidRDefault="00693226">
            <w:pPr>
              <w:tabs>
                <w:tab w:val="left" w:pos="288"/>
              </w:tabs>
              <w:spacing w:before="40" w:after="40" w:line="210" w:lineRule="exact"/>
              <w:jc w:val="both"/>
              <w:rPr>
                <w:bCs/>
                <w:sz w:val="17"/>
                <w:szCs w:val="22"/>
                <w:lang w:val="fr-FR"/>
              </w:rPr>
            </w:pPr>
            <w:r>
              <w:rPr>
                <w:bCs/>
                <w:sz w:val="17"/>
                <w:szCs w:val="22"/>
                <w:lang w:val="fr-FR"/>
              </w:rPr>
              <w:tab/>
              <w:t>Agression simple</w:t>
            </w:r>
          </w:p>
        </w:tc>
        <w:tc>
          <w:tcPr>
            <w:tcW w:w="110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left="144" w:right="40"/>
              <w:jc w:val="right"/>
              <w:rPr>
                <w:spacing w:val="0"/>
                <w:w w:val="100"/>
                <w:sz w:val="17"/>
                <w:szCs w:val="24"/>
                <w:lang w:val="fr-FR"/>
              </w:rPr>
            </w:pPr>
            <w:r>
              <w:rPr>
                <w:spacing w:val="0"/>
                <w:w w:val="100"/>
                <w:sz w:val="17"/>
                <w:szCs w:val="24"/>
                <w:lang w:val="fr-FR"/>
              </w:rPr>
              <w:t>4 412</w:t>
            </w:r>
          </w:p>
        </w:tc>
        <w:tc>
          <w:tcPr>
            <w:tcW w:w="110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left="144" w:right="40"/>
              <w:jc w:val="right"/>
              <w:rPr>
                <w:spacing w:val="0"/>
                <w:w w:val="100"/>
                <w:sz w:val="17"/>
                <w:szCs w:val="24"/>
                <w:lang w:val="fr-FR"/>
              </w:rPr>
            </w:pPr>
            <w:r>
              <w:rPr>
                <w:spacing w:val="0"/>
                <w:w w:val="100"/>
                <w:sz w:val="17"/>
                <w:szCs w:val="24"/>
                <w:lang w:val="fr-FR"/>
              </w:rPr>
              <w:t>1 419</w:t>
            </w:r>
          </w:p>
        </w:tc>
      </w:tr>
      <w:tr w:rsidR="00693226">
        <w:tblPrEx>
          <w:tblCellMar>
            <w:top w:w="0" w:type="dxa"/>
            <w:bottom w:w="0" w:type="dxa"/>
          </w:tblCellMar>
        </w:tblPrEx>
        <w:tc>
          <w:tcPr>
            <w:tcW w:w="5106" w:type="dxa"/>
          </w:tcPr>
          <w:p w:rsidR="00693226" w:rsidRDefault="00693226">
            <w:pPr>
              <w:tabs>
                <w:tab w:val="left" w:pos="288"/>
              </w:tabs>
              <w:spacing w:before="40" w:after="40" w:line="210" w:lineRule="exact"/>
              <w:jc w:val="both"/>
              <w:rPr>
                <w:bCs/>
                <w:sz w:val="17"/>
                <w:szCs w:val="22"/>
                <w:lang w:val="fr-FR"/>
              </w:rPr>
            </w:pPr>
            <w:r>
              <w:rPr>
                <w:bCs/>
                <w:sz w:val="17"/>
                <w:szCs w:val="22"/>
                <w:lang w:val="fr-FR"/>
              </w:rPr>
              <w:tab/>
              <w:t>Agression aggravée</w:t>
            </w:r>
          </w:p>
        </w:tc>
        <w:tc>
          <w:tcPr>
            <w:tcW w:w="110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left="346" w:right="40"/>
              <w:jc w:val="right"/>
              <w:rPr>
                <w:spacing w:val="0"/>
                <w:w w:val="100"/>
                <w:sz w:val="17"/>
                <w:szCs w:val="24"/>
                <w:lang w:val="fr-FR"/>
              </w:rPr>
            </w:pPr>
            <w:r>
              <w:rPr>
                <w:spacing w:val="0"/>
                <w:w w:val="100"/>
                <w:sz w:val="17"/>
                <w:szCs w:val="24"/>
                <w:lang w:val="fr-FR"/>
              </w:rPr>
              <w:t>118</w:t>
            </w:r>
          </w:p>
        </w:tc>
        <w:tc>
          <w:tcPr>
            <w:tcW w:w="110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left="461" w:right="40"/>
              <w:jc w:val="right"/>
              <w:rPr>
                <w:spacing w:val="0"/>
                <w:w w:val="100"/>
                <w:sz w:val="17"/>
                <w:szCs w:val="24"/>
                <w:lang w:val="fr-FR"/>
              </w:rPr>
            </w:pPr>
            <w:r>
              <w:rPr>
                <w:spacing w:val="0"/>
                <w:w w:val="100"/>
                <w:sz w:val="17"/>
                <w:szCs w:val="24"/>
                <w:lang w:val="fr-FR"/>
              </w:rPr>
              <w:t>70</w:t>
            </w:r>
          </w:p>
        </w:tc>
      </w:tr>
      <w:tr w:rsidR="00693226">
        <w:tblPrEx>
          <w:tblCellMar>
            <w:top w:w="0" w:type="dxa"/>
            <w:bottom w:w="0" w:type="dxa"/>
          </w:tblCellMar>
        </w:tblPrEx>
        <w:tc>
          <w:tcPr>
            <w:tcW w:w="5106" w:type="dxa"/>
          </w:tcPr>
          <w:p w:rsidR="00693226" w:rsidRDefault="00693226">
            <w:pPr>
              <w:tabs>
                <w:tab w:val="left" w:pos="288"/>
              </w:tabs>
              <w:spacing w:before="40" w:after="40" w:line="210" w:lineRule="exact"/>
              <w:jc w:val="both"/>
              <w:rPr>
                <w:bCs/>
                <w:sz w:val="17"/>
                <w:szCs w:val="22"/>
                <w:lang w:val="fr-FR"/>
              </w:rPr>
            </w:pPr>
            <w:r>
              <w:rPr>
                <w:bCs/>
                <w:sz w:val="17"/>
                <w:szCs w:val="22"/>
                <w:lang w:val="fr-FR"/>
              </w:rPr>
              <w:tab/>
              <w:t>Privation de soins</w:t>
            </w:r>
          </w:p>
        </w:tc>
        <w:tc>
          <w:tcPr>
            <w:tcW w:w="110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left="346" w:right="40"/>
              <w:jc w:val="right"/>
              <w:rPr>
                <w:spacing w:val="0"/>
                <w:w w:val="100"/>
                <w:sz w:val="17"/>
                <w:szCs w:val="24"/>
                <w:lang w:val="fr-FR"/>
              </w:rPr>
            </w:pPr>
            <w:r>
              <w:rPr>
                <w:spacing w:val="0"/>
                <w:w w:val="100"/>
                <w:sz w:val="17"/>
                <w:szCs w:val="24"/>
                <w:lang w:val="fr-FR"/>
              </w:rPr>
              <w:t>304</w:t>
            </w:r>
          </w:p>
        </w:tc>
        <w:tc>
          <w:tcPr>
            <w:tcW w:w="110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left="461" w:right="40"/>
              <w:jc w:val="right"/>
              <w:rPr>
                <w:spacing w:val="0"/>
                <w:w w:val="100"/>
                <w:sz w:val="17"/>
                <w:szCs w:val="24"/>
                <w:lang w:val="fr-FR"/>
              </w:rPr>
            </w:pPr>
            <w:r>
              <w:rPr>
                <w:spacing w:val="0"/>
                <w:w w:val="100"/>
                <w:sz w:val="17"/>
                <w:szCs w:val="24"/>
                <w:lang w:val="fr-FR"/>
              </w:rPr>
              <w:t>89</w:t>
            </w:r>
          </w:p>
        </w:tc>
      </w:tr>
      <w:tr w:rsidR="00693226">
        <w:tblPrEx>
          <w:tblCellMar>
            <w:top w:w="0" w:type="dxa"/>
            <w:bottom w:w="0" w:type="dxa"/>
          </w:tblCellMar>
        </w:tblPrEx>
        <w:tc>
          <w:tcPr>
            <w:tcW w:w="5106" w:type="dxa"/>
          </w:tcPr>
          <w:p w:rsidR="00693226" w:rsidRDefault="00693226">
            <w:pPr>
              <w:tabs>
                <w:tab w:val="left" w:pos="288"/>
              </w:tabs>
              <w:spacing w:before="40" w:after="40" w:line="210" w:lineRule="exact"/>
              <w:ind w:left="288" w:hanging="288"/>
              <w:rPr>
                <w:bCs/>
                <w:sz w:val="17"/>
                <w:szCs w:val="22"/>
                <w:lang w:val="fr-FR"/>
              </w:rPr>
            </w:pPr>
            <w:r>
              <w:rPr>
                <w:bCs/>
                <w:sz w:val="17"/>
                <w:szCs w:val="22"/>
                <w:lang w:val="fr-FR"/>
              </w:rPr>
              <w:tab/>
              <w:t>Coups infligés à l’épouse, aux enfants et aux personnes handic</w:t>
            </w:r>
            <w:r>
              <w:rPr>
                <w:bCs/>
                <w:sz w:val="17"/>
                <w:szCs w:val="22"/>
                <w:lang w:val="fr-FR"/>
              </w:rPr>
              <w:t>a</w:t>
            </w:r>
            <w:r>
              <w:rPr>
                <w:bCs/>
                <w:sz w:val="17"/>
                <w:szCs w:val="22"/>
                <w:lang w:val="fr-FR"/>
              </w:rPr>
              <w:t>pées</w:t>
            </w:r>
          </w:p>
        </w:tc>
        <w:tc>
          <w:tcPr>
            <w:tcW w:w="110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left="346" w:right="40"/>
              <w:jc w:val="right"/>
              <w:rPr>
                <w:spacing w:val="0"/>
                <w:w w:val="100"/>
                <w:sz w:val="17"/>
                <w:szCs w:val="24"/>
                <w:lang w:val="fr-FR"/>
              </w:rPr>
            </w:pPr>
            <w:r>
              <w:rPr>
                <w:spacing w:val="0"/>
                <w:w w:val="100"/>
                <w:sz w:val="17"/>
                <w:szCs w:val="24"/>
                <w:lang w:val="fr-FR"/>
              </w:rPr>
              <w:t>243</w:t>
            </w:r>
          </w:p>
        </w:tc>
        <w:tc>
          <w:tcPr>
            <w:tcW w:w="110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left="346" w:right="40"/>
              <w:jc w:val="right"/>
              <w:rPr>
                <w:spacing w:val="0"/>
                <w:w w:val="100"/>
                <w:sz w:val="17"/>
                <w:szCs w:val="24"/>
                <w:lang w:val="fr-FR"/>
              </w:rPr>
            </w:pPr>
            <w:r>
              <w:rPr>
                <w:spacing w:val="0"/>
                <w:w w:val="100"/>
                <w:sz w:val="17"/>
                <w:szCs w:val="24"/>
                <w:lang w:val="fr-FR"/>
              </w:rPr>
              <w:t>115</w:t>
            </w:r>
          </w:p>
        </w:tc>
      </w:tr>
      <w:tr w:rsidR="00693226">
        <w:tblPrEx>
          <w:tblCellMar>
            <w:top w:w="0" w:type="dxa"/>
            <w:bottom w:w="0" w:type="dxa"/>
          </w:tblCellMar>
        </w:tblPrEx>
        <w:tc>
          <w:tcPr>
            <w:tcW w:w="5106" w:type="dxa"/>
          </w:tcPr>
          <w:p w:rsidR="00693226" w:rsidRDefault="00693226">
            <w:pPr>
              <w:tabs>
                <w:tab w:val="left" w:pos="288"/>
              </w:tabs>
              <w:spacing w:before="40" w:after="40" w:line="210" w:lineRule="exact"/>
              <w:jc w:val="both"/>
              <w:rPr>
                <w:bCs/>
                <w:i/>
                <w:sz w:val="17"/>
                <w:szCs w:val="22"/>
                <w:lang w:val="fr-FR"/>
              </w:rPr>
            </w:pPr>
            <w:r>
              <w:rPr>
                <w:bCs/>
                <w:i/>
                <w:sz w:val="17"/>
                <w:szCs w:val="22"/>
                <w:lang w:val="fr-FR"/>
              </w:rPr>
              <w:t>Crimes contre la liberté de la personne</w:t>
            </w:r>
          </w:p>
        </w:tc>
        <w:tc>
          <w:tcPr>
            <w:tcW w:w="110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left="346" w:right="40"/>
              <w:jc w:val="right"/>
              <w:rPr>
                <w:spacing w:val="0"/>
                <w:w w:val="100"/>
                <w:sz w:val="17"/>
                <w:szCs w:val="24"/>
                <w:lang w:val="fr-FR"/>
              </w:rPr>
            </w:pPr>
          </w:p>
        </w:tc>
        <w:tc>
          <w:tcPr>
            <w:tcW w:w="110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left="144" w:right="40"/>
              <w:jc w:val="right"/>
              <w:rPr>
                <w:spacing w:val="0"/>
                <w:w w:val="100"/>
                <w:sz w:val="17"/>
                <w:szCs w:val="24"/>
                <w:lang w:val="fr-FR"/>
              </w:rPr>
            </w:pPr>
          </w:p>
        </w:tc>
      </w:tr>
      <w:tr w:rsidR="00693226">
        <w:tblPrEx>
          <w:tblCellMar>
            <w:top w:w="0" w:type="dxa"/>
            <w:bottom w:w="0" w:type="dxa"/>
          </w:tblCellMar>
        </w:tblPrEx>
        <w:tc>
          <w:tcPr>
            <w:tcW w:w="5106" w:type="dxa"/>
          </w:tcPr>
          <w:p w:rsidR="00693226" w:rsidRDefault="00693226">
            <w:pPr>
              <w:tabs>
                <w:tab w:val="left" w:pos="288"/>
              </w:tabs>
              <w:spacing w:before="40" w:after="40" w:line="210" w:lineRule="exact"/>
              <w:jc w:val="both"/>
              <w:rPr>
                <w:bCs/>
                <w:sz w:val="17"/>
                <w:szCs w:val="22"/>
                <w:lang w:val="fr-FR"/>
              </w:rPr>
            </w:pPr>
            <w:r>
              <w:rPr>
                <w:bCs/>
                <w:sz w:val="17"/>
                <w:szCs w:val="22"/>
                <w:lang w:val="fr-FR"/>
              </w:rPr>
              <w:tab/>
              <w:t>Menaces et contrainte</w:t>
            </w:r>
          </w:p>
        </w:tc>
        <w:tc>
          <w:tcPr>
            <w:tcW w:w="110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left="346" w:right="40"/>
              <w:jc w:val="right"/>
              <w:rPr>
                <w:spacing w:val="0"/>
                <w:w w:val="100"/>
                <w:sz w:val="17"/>
                <w:szCs w:val="24"/>
                <w:lang w:val="fr-FR"/>
              </w:rPr>
            </w:pPr>
            <w:r>
              <w:rPr>
                <w:spacing w:val="0"/>
                <w:w w:val="100"/>
                <w:sz w:val="17"/>
                <w:szCs w:val="24"/>
                <w:lang w:val="fr-FR"/>
              </w:rPr>
              <w:t>734</w:t>
            </w:r>
          </w:p>
        </w:tc>
        <w:tc>
          <w:tcPr>
            <w:tcW w:w="110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left="346" w:right="40"/>
              <w:jc w:val="right"/>
              <w:rPr>
                <w:spacing w:val="0"/>
                <w:w w:val="100"/>
                <w:sz w:val="17"/>
                <w:szCs w:val="24"/>
                <w:lang w:val="fr-FR"/>
              </w:rPr>
            </w:pPr>
            <w:r>
              <w:rPr>
                <w:spacing w:val="0"/>
                <w:w w:val="100"/>
                <w:sz w:val="17"/>
                <w:szCs w:val="24"/>
                <w:lang w:val="fr-FR"/>
              </w:rPr>
              <w:t>224</w:t>
            </w:r>
          </w:p>
        </w:tc>
      </w:tr>
      <w:tr w:rsidR="00693226">
        <w:tblPrEx>
          <w:tblCellMar>
            <w:top w:w="0" w:type="dxa"/>
            <w:bottom w:w="0" w:type="dxa"/>
          </w:tblCellMar>
        </w:tblPrEx>
        <w:tc>
          <w:tcPr>
            <w:tcW w:w="5106" w:type="dxa"/>
          </w:tcPr>
          <w:p w:rsidR="00693226" w:rsidRDefault="00693226">
            <w:pPr>
              <w:tabs>
                <w:tab w:val="left" w:pos="288"/>
              </w:tabs>
              <w:spacing w:before="40" w:after="40" w:line="210" w:lineRule="exact"/>
              <w:jc w:val="both"/>
              <w:rPr>
                <w:bCs/>
                <w:i/>
                <w:sz w:val="17"/>
                <w:szCs w:val="22"/>
                <w:lang w:val="fr-FR"/>
              </w:rPr>
            </w:pPr>
            <w:r>
              <w:rPr>
                <w:bCs/>
                <w:i/>
                <w:sz w:val="17"/>
                <w:szCs w:val="22"/>
                <w:lang w:val="fr-FR"/>
              </w:rPr>
              <w:t>Crimes contre la liberté de la personne et crimes à caractère sexuel</w:t>
            </w:r>
          </w:p>
        </w:tc>
        <w:tc>
          <w:tcPr>
            <w:tcW w:w="110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left="144" w:right="40"/>
              <w:jc w:val="right"/>
              <w:rPr>
                <w:spacing w:val="0"/>
                <w:w w:val="100"/>
                <w:sz w:val="17"/>
                <w:szCs w:val="24"/>
                <w:lang w:val="fr-FR"/>
              </w:rPr>
            </w:pPr>
          </w:p>
        </w:tc>
        <w:tc>
          <w:tcPr>
            <w:tcW w:w="110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left="144" w:right="40"/>
              <w:jc w:val="right"/>
              <w:rPr>
                <w:spacing w:val="0"/>
                <w:w w:val="100"/>
                <w:sz w:val="17"/>
                <w:szCs w:val="24"/>
                <w:lang w:val="fr-FR"/>
              </w:rPr>
            </w:pPr>
          </w:p>
        </w:tc>
      </w:tr>
      <w:tr w:rsidR="00693226">
        <w:tblPrEx>
          <w:tblCellMar>
            <w:top w:w="0" w:type="dxa"/>
            <w:bottom w:w="0" w:type="dxa"/>
          </w:tblCellMar>
        </w:tblPrEx>
        <w:tc>
          <w:tcPr>
            <w:tcW w:w="5106" w:type="dxa"/>
          </w:tcPr>
          <w:p w:rsidR="00693226" w:rsidRDefault="00693226">
            <w:pPr>
              <w:tabs>
                <w:tab w:val="left" w:pos="288"/>
              </w:tabs>
              <w:spacing w:before="40" w:after="40" w:line="210" w:lineRule="exact"/>
              <w:jc w:val="both"/>
              <w:rPr>
                <w:bCs/>
                <w:sz w:val="17"/>
                <w:szCs w:val="22"/>
                <w:lang w:val="fr-FR"/>
              </w:rPr>
            </w:pPr>
            <w:r>
              <w:rPr>
                <w:bCs/>
                <w:sz w:val="17"/>
                <w:szCs w:val="22"/>
                <w:lang w:val="fr-FR"/>
              </w:rPr>
              <w:tab/>
              <w:t>Viol simple et aggravé</w:t>
            </w:r>
          </w:p>
        </w:tc>
        <w:tc>
          <w:tcPr>
            <w:tcW w:w="110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left="461" w:right="40"/>
              <w:jc w:val="right"/>
              <w:rPr>
                <w:spacing w:val="0"/>
                <w:w w:val="100"/>
                <w:sz w:val="17"/>
                <w:szCs w:val="24"/>
                <w:lang w:val="fr-FR"/>
              </w:rPr>
            </w:pPr>
            <w:r>
              <w:rPr>
                <w:spacing w:val="0"/>
                <w:w w:val="100"/>
                <w:sz w:val="17"/>
                <w:szCs w:val="24"/>
                <w:lang w:val="fr-FR"/>
              </w:rPr>
              <w:t>60</w:t>
            </w:r>
          </w:p>
        </w:tc>
        <w:tc>
          <w:tcPr>
            <w:tcW w:w="110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left="461" w:right="40"/>
              <w:jc w:val="right"/>
              <w:rPr>
                <w:spacing w:val="0"/>
                <w:w w:val="100"/>
                <w:sz w:val="17"/>
                <w:szCs w:val="24"/>
                <w:lang w:val="fr-FR"/>
              </w:rPr>
            </w:pPr>
            <w:r>
              <w:rPr>
                <w:spacing w:val="0"/>
                <w:w w:val="100"/>
                <w:sz w:val="17"/>
                <w:szCs w:val="24"/>
                <w:lang w:val="fr-FR"/>
              </w:rPr>
              <w:t>42</w:t>
            </w:r>
          </w:p>
        </w:tc>
      </w:tr>
      <w:tr w:rsidR="00693226">
        <w:tblPrEx>
          <w:tblCellMar>
            <w:top w:w="0" w:type="dxa"/>
            <w:bottom w:w="0" w:type="dxa"/>
          </w:tblCellMar>
        </w:tblPrEx>
        <w:tc>
          <w:tcPr>
            <w:tcW w:w="5106" w:type="dxa"/>
          </w:tcPr>
          <w:p w:rsidR="00693226" w:rsidRDefault="00693226">
            <w:pPr>
              <w:tabs>
                <w:tab w:val="left" w:pos="288"/>
              </w:tabs>
              <w:spacing w:before="40" w:after="40" w:line="210" w:lineRule="exact"/>
              <w:jc w:val="both"/>
              <w:rPr>
                <w:bCs/>
                <w:sz w:val="17"/>
                <w:szCs w:val="22"/>
                <w:lang w:val="fr-FR"/>
              </w:rPr>
            </w:pPr>
            <w:r>
              <w:rPr>
                <w:bCs/>
                <w:sz w:val="17"/>
                <w:szCs w:val="22"/>
                <w:lang w:val="fr-FR"/>
              </w:rPr>
              <w:tab/>
              <w:t>Viol commis par personne ayant autorité</w:t>
            </w:r>
          </w:p>
        </w:tc>
        <w:tc>
          <w:tcPr>
            <w:tcW w:w="110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left="461" w:right="40"/>
              <w:jc w:val="right"/>
              <w:rPr>
                <w:spacing w:val="0"/>
                <w:w w:val="100"/>
                <w:sz w:val="17"/>
                <w:szCs w:val="24"/>
                <w:lang w:val="fr-FR"/>
              </w:rPr>
            </w:pPr>
            <w:r>
              <w:rPr>
                <w:spacing w:val="0"/>
                <w:w w:val="100"/>
                <w:sz w:val="17"/>
                <w:szCs w:val="24"/>
                <w:lang w:val="fr-FR"/>
              </w:rPr>
              <w:t>12</w:t>
            </w:r>
          </w:p>
        </w:tc>
        <w:tc>
          <w:tcPr>
            <w:tcW w:w="110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left="576" w:right="40"/>
              <w:jc w:val="right"/>
              <w:rPr>
                <w:spacing w:val="0"/>
                <w:w w:val="100"/>
                <w:sz w:val="17"/>
                <w:szCs w:val="24"/>
                <w:lang w:val="fr-FR"/>
              </w:rPr>
            </w:pPr>
            <w:r>
              <w:rPr>
                <w:spacing w:val="0"/>
                <w:w w:val="100"/>
                <w:sz w:val="17"/>
                <w:szCs w:val="24"/>
                <w:lang w:val="fr-FR"/>
              </w:rPr>
              <w:t>7</w:t>
            </w:r>
          </w:p>
        </w:tc>
      </w:tr>
      <w:tr w:rsidR="00693226">
        <w:tblPrEx>
          <w:tblCellMar>
            <w:top w:w="0" w:type="dxa"/>
            <w:bottom w:w="0" w:type="dxa"/>
          </w:tblCellMar>
        </w:tblPrEx>
        <w:tc>
          <w:tcPr>
            <w:tcW w:w="5106" w:type="dxa"/>
          </w:tcPr>
          <w:p w:rsidR="00693226" w:rsidRDefault="00693226">
            <w:pPr>
              <w:tabs>
                <w:tab w:val="left" w:pos="288"/>
              </w:tabs>
              <w:spacing w:before="40" w:after="40" w:line="210" w:lineRule="exact"/>
              <w:jc w:val="both"/>
              <w:rPr>
                <w:bCs/>
                <w:sz w:val="17"/>
                <w:szCs w:val="22"/>
                <w:lang w:val="fr-FR"/>
              </w:rPr>
            </w:pPr>
            <w:r>
              <w:rPr>
                <w:bCs/>
                <w:sz w:val="17"/>
                <w:szCs w:val="22"/>
                <w:lang w:val="fr-FR"/>
              </w:rPr>
              <w:tab/>
              <w:t>Mauvais traitements sexuels, contrainte et tromperie</w:t>
            </w:r>
          </w:p>
        </w:tc>
        <w:tc>
          <w:tcPr>
            <w:tcW w:w="110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left="461" w:right="40"/>
              <w:jc w:val="right"/>
              <w:rPr>
                <w:spacing w:val="0"/>
                <w:w w:val="100"/>
                <w:sz w:val="17"/>
                <w:szCs w:val="24"/>
                <w:lang w:val="fr-FR"/>
              </w:rPr>
            </w:pPr>
            <w:r>
              <w:rPr>
                <w:spacing w:val="0"/>
                <w:w w:val="100"/>
                <w:sz w:val="17"/>
                <w:szCs w:val="24"/>
                <w:lang w:val="fr-FR"/>
              </w:rPr>
              <w:t>41</w:t>
            </w:r>
          </w:p>
        </w:tc>
        <w:tc>
          <w:tcPr>
            <w:tcW w:w="110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left="461" w:right="40"/>
              <w:jc w:val="right"/>
              <w:rPr>
                <w:spacing w:val="0"/>
                <w:w w:val="100"/>
                <w:sz w:val="17"/>
                <w:szCs w:val="24"/>
                <w:lang w:val="fr-FR"/>
              </w:rPr>
            </w:pPr>
            <w:r>
              <w:rPr>
                <w:spacing w:val="0"/>
                <w:w w:val="100"/>
                <w:sz w:val="17"/>
                <w:szCs w:val="24"/>
                <w:lang w:val="fr-FR"/>
              </w:rPr>
              <w:t>21</w:t>
            </w:r>
          </w:p>
        </w:tc>
      </w:tr>
      <w:tr w:rsidR="00693226">
        <w:tblPrEx>
          <w:tblCellMar>
            <w:top w:w="0" w:type="dxa"/>
            <w:bottom w:w="0" w:type="dxa"/>
          </w:tblCellMar>
        </w:tblPrEx>
        <w:tc>
          <w:tcPr>
            <w:tcW w:w="5106" w:type="dxa"/>
          </w:tcPr>
          <w:p w:rsidR="00693226" w:rsidRDefault="00693226">
            <w:pPr>
              <w:tabs>
                <w:tab w:val="left" w:pos="288"/>
              </w:tabs>
              <w:spacing w:before="40" w:after="40" w:line="210" w:lineRule="exact"/>
              <w:jc w:val="both"/>
              <w:rPr>
                <w:bCs/>
                <w:sz w:val="17"/>
                <w:szCs w:val="22"/>
                <w:lang w:val="fr-FR"/>
              </w:rPr>
            </w:pPr>
            <w:r>
              <w:rPr>
                <w:bCs/>
                <w:sz w:val="17"/>
                <w:szCs w:val="22"/>
                <w:lang w:val="fr-FR"/>
              </w:rPr>
              <w:t>Abus sexuel et contrainte de la part d’une personne ayant autorité</w:t>
            </w:r>
          </w:p>
        </w:tc>
        <w:tc>
          <w:tcPr>
            <w:tcW w:w="110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left="576" w:right="40"/>
              <w:jc w:val="right"/>
              <w:rPr>
                <w:spacing w:val="0"/>
                <w:w w:val="100"/>
                <w:sz w:val="17"/>
                <w:szCs w:val="24"/>
                <w:lang w:val="fr-FR"/>
              </w:rPr>
            </w:pPr>
            <w:r>
              <w:rPr>
                <w:spacing w:val="0"/>
                <w:w w:val="100"/>
                <w:sz w:val="17"/>
                <w:szCs w:val="24"/>
                <w:lang w:val="fr-FR"/>
              </w:rPr>
              <w:t>3</w:t>
            </w:r>
          </w:p>
        </w:tc>
        <w:tc>
          <w:tcPr>
            <w:tcW w:w="110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left="144" w:right="40"/>
              <w:jc w:val="right"/>
              <w:rPr>
                <w:spacing w:val="0"/>
                <w:w w:val="100"/>
                <w:sz w:val="17"/>
                <w:szCs w:val="24"/>
                <w:lang w:val="fr-FR"/>
              </w:rPr>
            </w:pPr>
          </w:p>
        </w:tc>
      </w:tr>
      <w:tr w:rsidR="00693226">
        <w:tblPrEx>
          <w:tblCellMar>
            <w:top w:w="0" w:type="dxa"/>
            <w:bottom w:w="0" w:type="dxa"/>
          </w:tblCellMar>
        </w:tblPrEx>
        <w:tc>
          <w:tcPr>
            <w:tcW w:w="5106" w:type="dxa"/>
          </w:tcPr>
          <w:p w:rsidR="00693226" w:rsidRDefault="00693226">
            <w:pPr>
              <w:tabs>
                <w:tab w:val="left" w:pos="288"/>
              </w:tabs>
              <w:spacing w:before="40" w:after="40" w:line="210" w:lineRule="exact"/>
              <w:jc w:val="both"/>
              <w:rPr>
                <w:bCs/>
                <w:sz w:val="17"/>
                <w:szCs w:val="22"/>
                <w:lang w:val="fr-FR"/>
              </w:rPr>
            </w:pPr>
            <w:r>
              <w:rPr>
                <w:bCs/>
                <w:sz w:val="17"/>
                <w:szCs w:val="22"/>
                <w:lang w:val="fr-FR"/>
              </w:rPr>
              <w:t>Traite de personnes et exploitation de la prostitution d’autrui</w:t>
            </w:r>
          </w:p>
        </w:tc>
        <w:tc>
          <w:tcPr>
            <w:tcW w:w="110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left="461" w:right="40"/>
              <w:jc w:val="right"/>
              <w:rPr>
                <w:spacing w:val="0"/>
                <w:w w:val="100"/>
                <w:sz w:val="17"/>
                <w:szCs w:val="24"/>
                <w:lang w:val="fr-FR"/>
              </w:rPr>
            </w:pPr>
            <w:r>
              <w:rPr>
                <w:spacing w:val="0"/>
                <w:w w:val="100"/>
                <w:sz w:val="17"/>
                <w:szCs w:val="24"/>
                <w:lang w:val="fr-FR"/>
              </w:rPr>
              <w:t>13</w:t>
            </w:r>
          </w:p>
        </w:tc>
        <w:tc>
          <w:tcPr>
            <w:tcW w:w="110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left="576" w:right="40"/>
              <w:jc w:val="right"/>
              <w:rPr>
                <w:spacing w:val="0"/>
                <w:w w:val="100"/>
                <w:sz w:val="17"/>
                <w:szCs w:val="24"/>
                <w:lang w:val="fr-FR"/>
              </w:rPr>
            </w:pPr>
            <w:r>
              <w:rPr>
                <w:spacing w:val="0"/>
                <w:w w:val="100"/>
                <w:sz w:val="17"/>
                <w:szCs w:val="24"/>
                <w:lang w:val="fr-FR"/>
              </w:rPr>
              <w:t>4</w:t>
            </w:r>
          </w:p>
        </w:tc>
      </w:tr>
      <w:tr w:rsidR="00693226">
        <w:tblPrEx>
          <w:tblCellMar>
            <w:top w:w="0" w:type="dxa"/>
            <w:bottom w:w="0" w:type="dxa"/>
          </w:tblCellMar>
        </w:tblPrEx>
        <w:tc>
          <w:tcPr>
            <w:tcW w:w="5106" w:type="dxa"/>
            <w:tcBorders>
              <w:bottom w:val="single" w:sz="12" w:space="0" w:color="auto"/>
            </w:tcBorders>
          </w:tcPr>
          <w:p w:rsidR="00693226" w:rsidRDefault="00693226">
            <w:pPr>
              <w:tabs>
                <w:tab w:val="left" w:pos="288"/>
              </w:tabs>
              <w:spacing w:before="40" w:after="40" w:line="210" w:lineRule="exact"/>
              <w:jc w:val="both"/>
              <w:rPr>
                <w:bCs/>
                <w:sz w:val="17"/>
                <w:szCs w:val="22"/>
                <w:lang w:val="fr-FR"/>
              </w:rPr>
            </w:pPr>
            <w:r>
              <w:rPr>
                <w:bCs/>
                <w:sz w:val="17"/>
                <w:szCs w:val="22"/>
                <w:lang w:val="fr-FR"/>
              </w:rPr>
              <w:t>Crimes contre l’honneur</w:t>
            </w:r>
            <w:r>
              <w:rPr>
                <w:rStyle w:val="FootnoteReference"/>
                <w:bCs/>
                <w:sz w:val="17"/>
                <w:szCs w:val="22"/>
                <w:lang w:val="fr-FR"/>
              </w:rPr>
              <w:footnoteReference w:id="2"/>
            </w:r>
          </w:p>
        </w:tc>
        <w:tc>
          <w:tcPr>
            <w:tcW w:w="1108" w:type="dxa"/>
            <w:tcBorders>
              <w:bottom w:val="single" w:sz="12" w:space="0" w:color="auto"/>
            </w:tcBorders>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left="346" w:right="40"/>
              <w:jc w:val="right"/>
              <w:rPr>
                <w:spacing w:val="0"/>
                <w:w w:val="100"/>
                <w:sz w:val="17"/>
                <w:szCs w:val="24"/>
                <w:lang w:val="fr-FR"/>
              </w:rPr>
            </w:pPr>
            <w:r>
              <w:rPr>
                <w:spacing w:val="0"/>
                <w:w w:val="100"/>
                <w:sz w:val="17"/>
                <w:szCs w:val="24"/>
                <w:lang w:val="fr-FR"/>
              </w:rPr>
              <w:t>795</w:t>
            </w:r>
          </w:p>
        </w:tc>
        <w:tc>
          <w:tcPr>
            <w:tcW w:w="1108" w:type="dxa"/>
            <w:tcBorders>
              <w:bottom w:val="single" w:sz="12" w:space="0" w:color="auto"/>
            </w:tcBorders>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left="346" w:right="40"/>
              <w:jc w:val="right"/>
              <w:rPr>
                <w:spacing w:val="0"/>
                <w:w w:val="100"/>
                <w:sz w:val="17"/>
                <w:szCs w:val="24"/>
                <w:lang w:val="fr-FR"/>
              </w:rPr>
            </w:pPr>
            <w:r>
              <w:rPr>
                <w:spacing w:val="0"/>
                <w:w w:val="100"/>
                <w:sz w:val="17"/>
                <w:szCs w:val="24"/>
                <w:lang w:val="fr-FR"/>
              </w:rPr>
              <w:t>213</w:t>
            </w:r>
          </w:p>
        </w:tc>
      </w:tr>
    </w:tbl>
    <w:p w:rsidR="00693226" w:rsidRDefault="00693226">
      <w:pPr>
        <w:pStyle w:val="SingleTxt"/>
        <w:spacing w:after="0" w:line="120" w:lineRule="exact"/>
        <w:rPr>
          <w:sz w:val="10"/>
        </w:rPr>
      </w:pPr>
    </w:p>
    <w:p w:rsidR="00693226" w:rsidRDefault="00693226">
      <w:pPr>
        <w:pStyle w:val="FootnoteText"/>
        <w:tabs>
          <w:tab w:val="clear" w:pos="418"/>
          <w:tab w:val="right" w:pos="1476"/>
          <w:tab w:val="left" w:pos="1548"/>
          <w:tab w:val="right" w:pos="1836"/>
          <w:tab w:val="left" w:pos="1908"/>
        </w:tabs>
        <w:ind w:left="1548" w:right="1267" w:hanging="288"/>
      </w:pPr>
      <w:r>
        <w:rPr>
          <w:lang w:val="fr-FR"/>
        </w:rPr>
        <w:t>Bureau des politiques et de la planification de la justice du Ministère de la justice, 2001.</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ONG au service de l’égalité entre les hommes et les femmes</w:t>
      </w:r>
    </w:p>
    <w:p w:rsidR="00693226" w:rsidRDefault="00693226">
      <w:pPr>
        <w:pStyle w:val="SingleTxt"/>
        <w:keepNext/>
        <w:keepLines/>
        <w:spacing w:after="0" w:line="120" w:lineRule="exact"/>
        <w:rPr>
          <w:sz w:val="10"/>
          <w:lang w:val="fr-FR"/>
        </w:rPr>
      </w:pPr>
    </w:p>
    <w:p w:rsidR="00693226" w:rsidRDefault="00693226" w:rsidP="00693226">
      <w:pPr>
        <w:pStyle w:val="SingleTxt"/>
        <w:keepNext/>
        <w:keepLines/>
        <w:numPr>
          <w:ilvl w:val="0"/>
          <w:numId w:val="1"/>
        </w:numPr>
        <w:tabs>
          <w:tab w:val="clear" w:pos="475"/>
          <w:tab w:val="num" w:pos="1742"/>
        </w:tabs>
        <w:ind w:left="1267"/>
        <w:rPr>
          <w:lang w:val="fr-FR"/>
        </w:rPr>
      </w:pPr>
      <w:r>
        <w:rPr>
          <w:lang w:val="fr-FR"/>
        </w:rPr>
        <w:t>Le décret n° 199/2003 du 25 février 2003 a mis en place une structure techn</w:t>
      </w:r>
      <w:r>
        <w:rPr>
          <w:lang w:val="fr-FR"/>
        </w:rPr>
        <w:t>i</w:t>
      </w:r>
      <w:r>
        <w:rPr>
          <w:lang w:val="fr-FR"/>
        </w:rPr>
        <w:t>que chargée de coordonner un système d’appui technique et financier aux ONG. Cette structure technique dépend du Président de la Commission pour l’égalité et les droits des femmes et correspond à la mesure réglementaire 4.4 – « Défense de l’égalité des chances pour les hommes et pour les femmes » du Programme opér</w:t>
      </w:r>
      <w:r>
        <w:rPr>
          <w:lang w:val="fr-FR"/>
        </w:rPr>
        <w:t>a</w:t>
      </w:r>
      <w:r>
        <w:rPr>
          <w:lang w:val="fr-FR"/>
        </w:rPr>
        <w:t>tionnel pour l’emploi et le développement social (du Fonds de cohésion de l’Union européenne en tant que fonds structurel de l’Union européenne).</w:t>
      </w:r>
    </w:p>
    <w:p w:rsidR="00693226" w:rsidRDefault="00693226" w:rsidP="00693226">
      <w:pPr>
        <w:pStyle w:val="SingleTxt"/>
        <w:keepNext/>
        <w:keepLines/>
        <w:numPr>
          <w:ilvl w:val="0"/>
          <w:numId w:val="1"/>
        </w:numPr>
        <w:tabs>
          <w:tab w:val="clear" w:pos="475"/>
          <w:tab w:val="num" w:pos="1742"/>
        </w:tabs>
        <w:ind w:left="1267"/>
        <w:rPr>
          <w:lang w:val="fr-FR"/>
        </w:rPr>
      </w:pPr>
      <w:r>
        <w:rPr>
          <w:lang w:val="fr-FR"/>
        </w:rPr>
        <w:t>Au cours de l’exercice 2003, 39 projets ont été soumis et un appui a été acco</w:t>
      </w:r>
      <w:r>
        <w:rPr>
          <w:lang w:val="fr-FR"/>
        </w:rPr>
        <w:t>r</w:t>
      </w:r>
      <w:r>
        <w:rPr>
          <w:lang w:val="fr-FR"/>
        </w:rPr>
        <w:t>dé pour 26 d’entre eux. Les principaux objectifs de ces 26 projets consistent dans le développement de l’égalité de chances pour les femmes et les hommes dans une économie en évolution, particulièrement en ce qui concerne la formation profe</w:t>
      </w:r>
      <w:r>
        <w:rPr>
          <w:lang w:val="fr-FR"/>
        </w:rPr>
        <w:t>s</w:t>
      </w:r>
      <w:r>
        <w:rPr>
          <w:lang w:val="fr-FR"/>
        </w:rPr>
        <w:t>sionnelle, l’accès au marché de l’emploi et l’harmonisation de la vie professionnelle et de la vie de famille pour les femmes et pour les hommes.</w:t>
      </w:r>
    </w:p>
    <w:p w:rsidR="00693226" w:rsidRDefault="00693226" w:rsidP="00693226">
      <w:pPr>
        <w:pStyle w:val="SingleTxt"/>
        <w:keepNext/>
        <w:keepLines/>
        <w:numPr>
          <w:ilvl w:val="0"/>
          <w:numId w:val="1"/>
        </w:numPr>
        <w:tabs>
          <w:tab w:val="clear" w:pos="475"/>
          <w:tab w:val="num" w:pos="1742"/>
        </w:tabs>
        <w:ind w:left="1267"/>
        <w:rPr>
          <w:lang w:val="fr-FR"/>
        </w:rPr>
      </w:pPr>
      <w:r>
        <w:rPr>
          <w:lang w:val="fr-FR"/>
        </w:rPr>
        <w:t>Vingt projets visaient directement à améliorer l’équilibre des sexes aux postes de décision et à créer des conditions plus propices à l’exercice de droits égaux, plus spécialement en favorisant  les actions visant à lutter contre la violence dont les femmes sont victimes. Les principaux organismes intéressés sont des ONG œuvrant pour les femmes et aussi des ONG au service du développement, ayant des activités à divers niveaux, ainsi que d’autres réseaux et associations actifs dans différents secteurs de la société.</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Responsabilité et accès</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De manière générale, les femmes et les hommes ont accès à égalité, en droit et en fait, aux services sociaux, aux soins de santé et aux soins médicaux, à l’éducation, aux programmes d’alphabétisation, à la propriété immobilière et fo</w:t>
      </w:r>
      <w:r>
        <w:rPr>
          <w:lang w:val="fr-FR"/>
        </w:rPr>
        <w:t>n</w:t>
      </w:r>
      <w:r>
        <w:rPr>
          <w:lang w:val="fr-FR"/>
        </w:rPr>
        <w:t>cière et à la protection sociale. Néanmoins, des mesures ont été prises pour garantir l’exercice de ces droits :</w:t>
      </w:r>
    </w:p>
    <w:p w:rsidR="00693226" w:rsidRDefault="00693226" w:rsidP="00693226">
      <w:pPr>
        <w:pStyle w:val="SingleTxt"/>
        <w:numPr>
          <w:ilvl w:val="0"/>
          <w:numId w:val="1"/>
        </w:numPr>
        <w:tabs>
          <w:tab w:val="clear" w:pos="475"/>
          <w:tab w:val="num" w:pos="1742"/>
        </w:tabs>
        <w:ind w:left="1267"/>
        <w:rPr>
          <w:lang w:val="fr-FR"/>
        </w:rPr>
      </w:pPr>
      <w:r>
        <w:rPr>
          <w:lang w:val="fr-FR"/>
        </w:rPr>
        <w:t>loi n°30-E/2002 du 20 décembre 2002, modifiée par le décret loi n°38/2003 du 8 mars 2003, qui a changé le régime d’accès à la justice et aux tribunaux en cha</w:t>
      </w:r>
      <w:r>
        <w:rPr>
          <w:lang w:val="fr-FR"/>
        </w:rPr>
        <w:t>r</w:t>
      </w:r>
      <w:r>
        <w:rPr>
          <w:lang w:val="fr-FR"/>
        </w:rPr>
        <w:t>geant les services sociaux de se prononcer au sujet des demandes d’aide judiciaire. Le décret n°140/2002 du 12 février 2002 a approuvé de nouvelles modalités selon lesquelles cette assistance peut être accordée aux personnes physiques et morales afin d’accélérer et de faciliter l’accès à la justice.</w:t>
      </w:r>
    </w:p>
    <w:p w:rsidR="00693226" w:rsidRDefault="00693226" w:rsidP="00693226">
      <w:pPr>
        <w:pStyle w:val="SingleTxt"/>
        <w:numPr>
          <w:ilvl w:val="0"/>
          <w:numId w:val="1"/>
        </w:numPr>
        <w:tabs>
          <w:tab w:val="clear" w:pos="475"/>
          <w:tab w:val="num" w:pos="1742"/>
        </w:tabs>
        <w:ind w:left="1267"/>
        <w:rPr>
          <w:lang w:val="fr-FR"/>
        </w:rPr>
      </w:pPr>
      <w:r>
        <w:rPr>
          <w:lang w:val="fr-FR"/>
        </w:rPr>
        <w:t>La loi n°32/2002 du 20 décembre 2002 approuve les principes fondamentaux de la sécurité sociale. Parmi eux figure le principe de l’égalité des hommes et des femmes.</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4</w:t>
      </w:r>
      <w:r>
        <w:rPr>
          <w:lang w:val="fr-FR"/>
        </w:rPr>
        <w:br/>
        <w:t>Adoption de mesures spéciales visant à accélérer l’égalité de fait des hommes et des femmes.</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Le deuxième Plan national pour l’égalité est le principal outil par lequel le Gouvernement compte atteindre la pleine égalité. Dans certains secteurs, des mes</w:t>
      </w:r>
      <w:r>
        <w:rPr>
          <w:lang w:val="fr-FR"/>
        </w:rPr>
        <w:t>u</w:t>
      </w:r>
      <w:r>
        <w:rPr>
          <w:lang w:val="fr-FR"/>
        </w:rPr>
        <w:t>res d’orientation ont déjà été définies à cette fin. Certains exemples sont donnés ci-après :</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Mesures palliatives dans les services de police</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Pour consolider l’égalité entre les femmes et les hommes, par la résolution du Conseil des ministres n°37/2002 du 28 février 2002, le Gouvernement portugais a approuvé le Code de déontologie des services de police dans lequel un effort a été fait pour appliquer le principe de l’égalité entre les sexes. Un enseignement à ce s</w:t>
      </w:r>
      <w:r>
        <w:rPr>
          <w:lang w:val="fr-FR"/>
        </w:rPr>
        <w:t>u</w:t>
      </w:r>
      <w:r>
        <w:rPr>
          <w:lang w:val="fr-FR"/>
        </w:rPr>
        <w:t>jet figure au programme de formation des policiers, et est obligatoire, l’objectif étant de veiller à ce qu’aucune femme ne soit victime de discrimination lorsqu’elle est reçue dans un service de police.</w:t>
      </w:r>
    </w:p>
    <w:p w:rsidR="00693226" w:rsidRDefault="00693226" w:rsidP="00693226">
      <w:pPr>
        <w:pStyle w:val="SingleTxt"/>
        <w:numPr>
          <w:ilvl w:val="0"/>
          <w:numId w:val="1"/>
        </w:numPr>
        <w:tabs>
          <w:tab w:val="clear" w:pos="475"/>
          <w:tab w:val="num" w:pos="1742"/>
        </w:tabs>
        <w:ind w:left="1267"/>
        <w:rPr>
          <w:lang w:val="fr-FR"/>
        </w:rPr>
      </w:pPr>
      <w:r>
        <w:rPr>
          <w:lang w:val="fr-FR"/>
        </w:rPr>
        <w:t>Afin d’accroître la proportion des femmes dans les rangs de la police, des r</w:t>
      </w:r>
      <w:r>
        <w:rPr>
          <w:lang w:val="fr-FR"/>
        </w:rPr>
        <w:t>è</w:t>
      </w:r>
      <w:r>
        <w:rPr>
          <w:lang w:val="fr-FR"/>
        </w:rPr>
        <w:t>gles de discrimination positive ont été inscrites parmi les dispositions judiciaires. Au sujet de la sélection et de l’admission des candidats dans la Garde républicaine nationale, les forces de sécurité publique ainsi que le Service des étrangers et des frontières, des critères différents ont été prévus pour les candidats et pour les cand</w:t>
      </w:r>
      <w:r>
        <w:rPr>
          <w:lang w:val="fr-FR"/>
        </w:rPr>
        <w:t>i</w:t>
      </w:r>
      <w:r>
        <w:rPr>
          <w:lang w:val="fr-FR"/>
        </w:rPr>
        <w:t>dates en ce qui concerne les exigences biométriques ou certains tests physiques, afin de faciliter l’admission des femmes.</w:t>
      </w:r>
    </w:p>
    <w:p w:rsidR="00693226" w:rsidRDefault="00693226" w:rsidP="00693226">
      <w:pPr>
        <w:pStyle w:val="SingleTxt"/>
        <w:numPr>
          <w:ilvl w:val="0"/>
          <w:numId w:val="1"/>
        </w:numPr>
        <w:tabs>
          <w:tab w:val="clear" w:pos="475"/>
          <w:tab w:val="num" w:pos="1742"/>
        </w:tabs>
        <w:ind w:left="1267"/>
        <w:rPr>
          <w:lang w:val="fr-FR"/>
        </w:rPr>
      </w:pPr>
      <w:r>
        <w:rPr>
          <w:lang w:val="fr-FR"/>
        </w:rPr>
        <w:t>En ce qui concerne la Garde républicaine nationale, il convient de signaler que le pourcentage de femmes, qui était de 1,42 % seulement en 2001, a atteint 1,51 % en 2003. Il s’agit d’une évolution très constructive, surtout si on se souvient que c’est seulement en 1998 que l’admission des femmes dans ce corps pour y exercer des fonctions de police a cessé d’être subordonnée à l’accomplissement effectif du service militaire.</w:t>
      </w:r>
    </w:p>
    <w:p w:rsidR="00693226" w:rsidRDefault="00693226" w:rsidP="00693226">
      <w:pPr>
        <w:pStyle w:val="SingleTxt"/>
        <w:numPr>
          <w:ilvl w:val="0"/>
          <w:numId w:val="1"/>
        </w:numPr>
        <w:tabs>
          <w:tab w:val="clear" w:pos="475"/>
          <w:tab w:val="num" w:pos="1742"/>
        </w:tabs>
        <w:ind w:left="1267"/>
        <w:rPr>
          <w:lang w:val="fr-FR"/>
        </w:rPr>
      </w:pPr>
      <w:r>
        <w:rPr>
          <w:lang w:val="fr-FR"/>
        </w:rPr>
        <w:t>Dans les services de sécurité publique, le pourcentage de femmes était en 2002 de 6,62 % et de 8,28 % aux postes de rang supérieur.</w:t>
      </w:r>
    </w:p>
    <w:p w:rsidR="00693226" w:rsidRDefault="00693226" w:rsidP="00693226">
      <w:pPr>
        <w:pStyle w:val="SingleTxt"/>
        <w:numPr>
          <w:ilvl w:val="0"/>
          <w:numId w:val="1"/>
        </w:numPr>
        <w:tabs>
          <w:tab w:val="clear" w:pos="475"/>
          <w:tab w:val="num" w:pos="1742"/>
        </w:tabs>
        <w:ind w:left="1267"/>
        <w:rPr>
          <w:lang w:val="fr-FR"/>
        </w:rPr>
      </w:pPr>
      <w:r>
        <w:rPr>
          <w:lang w:val="fr-FR"/>
        </w:rPr>
        <w:t>Dans le Service des étrangers et des frontières, le pourcentage de femmes est de 45,23 %, et atteint même 50 % aux postes de direction (chiffres de l’année 2002).</w:t>
      </w:r>
    </w:p>
    <w:p w:rsidR="00693226" w:rsidRDefault="00693226" w:rsidP="00693226">
      <w:pPr>
        <w:pStyle w:val="SingleTxt"/>
        <w:numPr>
          <w:ilvl w:val="0"/>
          <w:numId w:val="1"/>
        </w:numPr>
        <w:tabs>
          <w:tab w:val="clear" w:pos="475"/>
          <w:tab w:val="num" w:pos="1742"/>
        </w:tabs>
        <w:ind w:left="1267"/>
        <w:rPr>
          <w:lang w:val="fr-FR"/>
        </w:rPr>
      </w:pPr>
      <w:r>
        <w:rPr>
          <w:lang w:val="fr-FR"/>
        </w:rPr>
        <w:t>Il convient de signaler que même dans le domaine du renseignement, le Se</w:t>
      </w:r>
      <w:r>
        <w:rPr>
          <w:lang w:val="fr-FR"/>
        </w:rPr>
        <w:t>r</w:t>
      </w:r>
      <w:r>
        <w:rPr>
          <w:lang w:val="fr-FR"/>
        </w:rPr>
        <w:t>vice du renseignement et de la sécurité compte globalement 38,64 % de femmes dans l’ensemble de ses personnels.</w:t>
      </w:r>
    </w:p>
    <w:p w:rsidR="00693226" w:rsidRDefault="00693226" w:rsidP="00693226">
      <w:pPr>
        <w:pStyle w:val="SingleTxt"/>
        <w:numPr>
          <w:ilvl w:val="0"/>
          <w:numId w:val="1"/>
        </w:numPr>
        <w:tabs>
          <w:tab w:val="clear" w:pos="475"/>
          <w:tab w:val="num" w:pos="1742"/>
        </w:tabs>
        <w:ind w:left="1267"/>
        <w:rPr>
          <w:lang w:val="fr-FR"/>
        </w:rPr>
      </w:pPr>
      <w:r>
        <w:rPr>
          <w:lang w:val="fr-FR"/>
        </w:rPr>
        <w:t>On constate aussi une tendance soutenue à l’admission progressive de femmes dans les services de police et de renseignement, qui ne sont plus des bastions excl</w:t>
      </w:r>
      <w:r>
        <w:rPr>
          <w:lang w:val="fr-FR"/>
        </w:rPr>
        <w:t>u</w:t>
      </w:r>
      <w:r>
        <w:rPr>
          <w:lang w:val="fr-FR"/>
        </w:rPr>
        <w:t>sivement masculins et qui contribuent ainsi au plein exercice de leurs droits de c</w:t>
      </w:r>
      <w:r>
        <w:rPr>
          <w:lang w:val="fr-FR"/>
        </w:rPr>
        <w:t>i</w:t>
      </w:r>
      <w:r>
        <w:rPr>
          <w:lang w:val="fr-FR"/>
        </w:rPr>
        <w:t>toyenneté par les femmes.</w:t>
      </w:r>
    </w:p>
    <w:p w:rsidR="00693226" w:rsidRDefault="00693226" w:rsidP="00693226">
      <w:pPr>
        <w:pStyle w:val="SingleTxt"/>
        <w:numPr>
          <w:ilvl w:val="0"/>
          <w:numId w:val="1"/>
        </w:numPr>
        <w:tabs>
          <w:tab w:val="clear" w:pos="475"/>
          <w:tab w:val="num" w:pos="1742"/>
        </w:tabs>
        <w:ind w:left="1267"/>
        <w:rPr>
          <w:lang w:val="fr-FR"/>
        </w:rPr>
      </w:pPr>
      <w:r>
        <w:rPr>
          <w:lang w:val="fr-FR"/>
        </w:rPr>
        <w:t>De même aussi, le pourcentage de femmes dans les forces de police a contr</w:t>
      </w:r>
      <w:r>
        <w:rPr>
          <w:lang w:val="fr-FR"/>
        </w:rPr>
        <w:t>i</w:t>
      </w:r>
      <w:r>
        <w:rPr>
          <w:lang w:val="fr-FR"/>
        </w:rPr>
        <w:t xml:space="preserve">bué à un relèvement du degré de sécurité pour les femmes car, lorsqu’une ville est sûre pour les femmes, elle l’est aussi pour les hommes. </w:t>
      </w:r>
    </w:p>
    <w:p w:rsidR="00693226" w:rsidRDefault="00693226" w:rsidP="00693226">
      <w:pPr>
        <w:pStyle w:val="SingleTxt"/>
        <w:numPr>
          <w:ilvl w:val="0"/>
          <w:numId w:val="1"/>
        </w:numPr>
        <w:tabs>
          <w:tab w:val="clear" w:pos="475"/>
          <w:tab w:val="num" w:pos="1742"/>
        </w:tabs>
        <w:ind w:left="1267"/>
        <w:rPr>
          <w:lang w:val="fr-FR"/>
        </w:rPr>
      </w:pPr>
      <w:r>
        <w:rPr>
          <w:lang w:val="fr-FR"/>
        </w:rPr>
        <w:t>En outre, sur le plan concret, les services accomplis dans la police par les femmes ne diffèrent pas de ceux qui le sont par leurs collègues masculins. Néa</w:t>
      </w:r>
      <w:r>
        <w:rPr>
          <w:lang w:val="fr-FR"/>
        </w:rPr>
        <w:t>n</w:t>
      </w:r>
      <w:r>
        <w:rPr>
          <w:lang w:val="fr-FR"/>
        </w:rPr>
        <w:t>moins, un effort a été fait en ce sens que les femmes victimes de violence domest</w:t>
      </w:r>
      <w:r>
        <w:rPr>
          <w:lang w:val="fr-FR"/>
        </w:rPr>
        <w:t>i</w:t>
      </w:r>
      <w:r>
        <w:rPr>
          <w:lang w:val="fr-FR"/>
        </w:rPr>
        <w:t>que sont accueillies par des policières dans des locaux spécialement créés pour pe</w:t>
      </w:r>
      <w:r>
        <w:rPr>
          <w:lang w:val="fr-FR"/>
        </w:rPr>
        <w:t>r</w:t>
      </w:r>
      <w:r>
        <w:rPr>
          <w:lang w:val="fr-FR"/>
        </w:rPr>
        <w:t>mettre un accueil personnalisé. Cette situation se retrouve non pas seulement dans les unités et les postes (où en tout plus de 67 bureaux sont réservés à l’accueil des femmes victimes de violence) mais aussi dans les six postes d’accueil personnalisé appelés « Segurança do cidadão » (Sécurité du citoyen), qui existent dans presque toutes les « Lojas do cidadão » (Boutiques du citoyen), dans plusieurs grandes villes du pays, et qui sont administrées par des membres de la Garde républicaine nati</w:t>
      </w:r>
      <w:r>
        <w:rPr>
          <w:lang w:val="fr-FR"/>
        </w:rPr>
        <w:t>o</w:t>
      </w:r>
      <w:r>
        <w:rPr>
          <w:lang w:val="fr-FR"/>
        </w:rPr>
        <w:t>nale ou des services de la sécurité publique. Les victimes sont ensuite souvent orie</w:t>
      </w:r>
      <w:r>
        <w:rPr>
          <w:lang w:val="fr-FR"/>
        </w:rPr>
        <w:t>n</w:t>
      </w:r>
      <w:r>
        <w:rPr>
          <w:lang w:val="fr-FR"/>
        </w:rPr>
        <w:t>tées vers des associations privées qui leur fournissent un appui sociopsychologique, particulièrement dans les cas de violence domestique. Pour cela, un protocole existe maintenant entre le Ministère de l’intérieur et l’Association portugaise d’appui aux victimes.</w:t>
      </w:r>
    </w:p>
    <w:p w:rsidR="00693226" w:rsidRDefault="00693226" w:rsidP="00693226">
      <w:pPr>
        <w:pStyle w:val="SingleTxt"/>
        <w:numPr>
          <w:ilvl w:val="0"/>
          <w:numId w:val="1"/>
        </w:numPr>
        <w:tabs>
          <w:tab w:val="clear" w:pos="475"/>
          <w:tab w:val="num" w:pos="1742"/>
        </w:tabs>
        <w:ind w:left="1267"/>
        <w:rPr>
          <w:lang w:val="fr-FR"/>
        </w:rPr>
      </w:pPr>
      <w:r>
        <w:rPr>
          <w:lang w:val="fr-FR"/>
        </w:rPr>
        <w:t>L’Inspection générale de l’intérieur a entrepris une étude sociologique intitulée « Intégration des femmes dans les forces de sécurité » qui permettra de mieux co</w:t>
      </w:r>
      <w:r>
        <w:rPr>
          <w:lang w:val="fr-FR"/>
        </w:rPr>
        <w:t>m</w:t>
      </w:r>
      <w:r>
        <w:rPr>
          <w:lang w:val="fr-FR"/>
        </w:rPr>
        <w:t>prendre le phénomène et de présenter des propositions afin d’améliorer l’intégration et de remédier aux défauts éventuels. Cette étude exploite des données recueillies directement auprès des forces de police.</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Mobilité</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En ce qui concerne les femmes conducteurs, la dynamique très spéciale rep</w:t>
      </w:r>
      <w:r>
        <w:rPr>
          <w:lang w:val="fr-FR"/>
        </w:rPr>
        <w:t>o</w:t>
      </w:r>
      <w:r>
        <w:rPr>
          <w:lang w:val="fr-FR"/>
        </w:rPr>
        <w:t>sant sur le principe de l’égalité a contribué à une parité progressive. Pour cette ra</w:t>
      </w:r>
      <w:r>
        <w:rPr>
          <w:lang w:val="fr-FR"/>
        </w:rPr>
        <w:t>i</w:t>
      </w:r>
      <w:r>
        <w:rPr>
          <w:lang w:val="fr-FR"/>
        </w:rPr>
        <w:t>son on constate par exemple que la progression annuelle moyenne du nombre des conductrices de véhicules a été entre 1998 et 2002 de 8,5 % alors que celle des conducteurs n’a été que de 5,6 %. En 2002, 35,63 % des véhicules étaient conduits par des femmes.</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t>Action positive pour l’élimination de la pauvreté</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Le 6 août 2001 a été lancé le Plan national d’action pour l’inclusion (par la r</w:t>
      </w:r>
      <w:r>
        <w:rPr>
          <w:lang w:val="fr-FR"/>
        </w:rPr>
        <w:t>é</w:t>
      </w:r>
      <w:r>
        <w:rPr>
          <w:lang w:val="fr-FR"/>
        </w:rPr>
        <w:t>solution n°91/2001 du Conseil des ministres) qui comporte six grands axes. L’un de ceux-ci consiste dans le développement de l’égalité de fait entre les femmes et les hommes, dans la vie publique comme dans la sphère privée. Ce plan d’action a qu</w:t>
      </w:r>
      <w:r>
        <w:rPr>
          <w:lang w:val="fr-FR"/>
        </w:rPr>
        <w:t>a</w:t>
      </w:r>
      <w:r>
        <w:rPr>
          <w:lang w:val="fr-FR"/>
        </w:rPr>
        <w:t>tre objectifs principaux : favoriser la participation de tous à l’emploi et l’accès de tous aux ressources, aux droits, aux biens et aux services, prévenir les risques d’exclusion, agir dans l’intérêt des personnes défavorisées et mobiliser tous les se</w:t>
      </w:r>
      <w:r>
        <w:rPr>
          <w:lang w:val="fr-FR"/>
        </w:rPr>
        <w:t>c</w:t>
      </w:r>
      <w:r>
        <w:rPr>
          <w:lang w:val="fr-FR"/>
        </w:rPr>
        <w:t>teurs. Le Plan d’action définit des cibles précises et des repères qui doivent servir à mesurer les résultats obtenus par rapport à chacune d’elles. Chaque fois qu’au sujet d’un repère un nombre de personnes est mentionné, il doit être décomposé par sexe. Une commission interministérielle a été mise en place et chargée de suivre l’application du Plan d’action, qui fait maintenant l’objet d’une évaluation.</w:t>
      </w:r>
    </w:p>
    <w:p w:rsidR="00693226" w:rsidRDefault="00693226" w:rsidP="00693226">
      <w:pPr>
        <w:pStyle w:val="SingleTxt"/>
        <w:numPr>
          <w:ilvl w:val="0"/>
          <w:numId w:val="1"/>
        </w:numPr>
        <w:tabs>
          <w:tab w:val="clear" w:pos="475"/>
          <w:tab w:val="num" w:pos="1742"/>
        </w:tabs>
        <w:ind w:left="1267"/>
        <w:rPr>
          <w:lang w:val="fr-FR"/>
        </w:rPr>
      </w:pPr>
      <w:r>
        <w:rPr>
          <w:lang w:val="fr-FR"/>
        </w:rPr>
        <w:t>La loi 90/2001 du 20 août 2001 prévoit des mesures d’appui pour les mères et les pères qui font des études (à tous les niveaux d’enseignement) et crée un régime spécial de congés pour les salariés qui veulent suivre des cours, passer des examens et passer dans d’autres établissements d’enseignement. Leurs enfants jusqu’à l’âge de cinq ans sont admis par priorité dans les crèches, garderies et jardins d’enfants.</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d)</w:t>
      </w:r>
      <w:r>
        <w:rPr>
          <w:lang w:val="fr-FR"/>
        </w:rPr>
        <w:tab/>
        <w:t>Les femmes et le sport et les mesures positives en matière de sécurité sportive</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Le principe de l’égalité totale de droit entre les femmes et les hommes a été appliqué pleinement grâce à une réforme du modèle de sécurité dans les établiss</w:t>
      </w:r>
      <w:r>
        <w:rPr>
          <w:lang w:val="fr-FR"/>
        </w:rPr>
        <w:t>e</w:t>
      </w:r>
      <w:r>
        <w:rPr>
          <w:lang w:val="fr-FR"/>
        </w:rPr>
        <w:t>ments sportifs, lancé en 2002, en prévision de l’organisation au Portugal de la finale du championnat de football en 2004. Donc, le législateur a créé le poste d’assistant des installations sportives, ce qui est une nouveauté concernant le système de sécur</w:t>
      </w:r>
      <w:r>
        <w:rPr>
          <w:lang w:val="fr-FR"/>
        </w:rPr>
        <w:t>i</w:t>
      </w:r>
      <w:r>
        <w:rPr>
          <w:lang w:val="fr-FR"/>
        </w:rPr>
        <w:t>té privé des installations sportives, qui n’admet aucune exception au principe de l’égalité entre hommes et femmes. Cet assistant est notamment chargé d’accueillir les spectateurs, de les diriger et de veiller à leur sécurité, quel que soit leur sexe (d</w:t>
      </w:r>
      <w:r>
        <w:rPr>
          <w:lang w:val="fr-FR"/>
        </w:rPr>
        <w:t>é</w:t>
      </w:r>
      <w:r>
        <w:rPr>
          <w:lang w:val="fr-FR"/>
        </w:rPr>
        <w:t>cision n° 1522-B/2002 du 20 décembre 2002).</w:t>
      </w:r>
    </w:p>
    <w:p w:rsidR="00693226" w:rsidRDefault="00693226" w:rsidP="00693226">
      <w:pPr>
        <w:pStyle w:val="SingleTxt"/>
        <w:numPr>
          <w:ilvl w:val="0"/>
          <w:numId w:val="1"/>
        </w:numPr>
        <w:tabs>
          <w:tab w:val="clear" w:pos="475"/>
          <w:tab w:val="num" w:pos="1742"/>
        </w:tabs>
        <w:ind w:left="1267"/>
        <w:rPr>
          <w:lang w:val="fr-FR"/>
        </w:rPr>
      </w:pPr>
      <w:r>
        <w:rPr>
          <w:lang w:val="fr-FR"/>
        </w:rPr>
        <w:t>Le deuxième Plan national pour l’égalité prévoit de sensibiliser davantage les associations et ses clubs sportifs à la nécessité de promouvoir le sport féminin selon des horaires et des calendriers qui permettent aux femmes de pratiquer les sports en même temps que leurs enfants.</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e)</w:t>
      </w:r>
      <w:r>
        <w:rPr>
          <w:lang w:val="fr-FR"/>
        </w:rPr>
        <w:tab/>
        <w:t>Suivi et évaluation</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Le deuxième Plan national pour l’égalité reconnaît qu’il est nécessaire d’évaluer les mesures de principe visant à garantir l’égalité ainsi que l’impact d’autres politiques sectorielles sur l’égalité entre les hommes et les femmes. Pour ce faire, une étude de l’incidence des politiques de l’État sur cette égalité est prévue et se fera grâce à l’adoption d’indicateurs. Chaque département ministériel devra ada</w:t>
      </w:r>
      <w:r>
        <w:rPr>
          <w:lang w:val="fr-FR"/>
        </w:rPr>
        <w:t>p</w:t>
      </w:r>
      <w:r>
        <w:rPr>
          <w:lang w:val="fr-FR"/>
        </w:rPr>
        <w:t>ter cet instrument à ces domaines d’intervention et l’appliquer à toutes les étapes de la prise de décisions politiques.</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f)</w:t>
      </w:r>
      <w:r>
        <w:rPr>
          <w:lang w:val="fr-FR"/>
        </w:rPr>
        <w:tab/>
        <w:t>Mesures positives en matière d’emploi, de formation professionnelle</w:t>
      </w:r>
      <w:r>
        <w:rPr>
          <w:lang w:val="fr-FR"/>
        </w:rPr>
        <w:br/>
        <w:t>et d’harmonisation de la vie de travail et de la vie familiale</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Le décret n° 186/2002 du 12 mars 2002 de la Présidence du Conseil des mini</w:t>
      </w:r>
      <w:r>
        <w:rPr>
          <w:lang w:val="fr-FR"/>
        </w:rPr>
        <w:t>s</w:t>
      </w:r>
      <w:r>
        <w:rPr>
          <w:lang w:val="fr-FR"/>
        </w:rPr>
        <w:t>tres et du Ministère du travail et de la solidarité, qui définit la Mesure réglementaire 4.4 – « Développement de l’égalité de chances entre les hommes et les femmes » dans le Programme opérationnel pour l’emploi, la formation et de développement social, mesure au titre de laquelle sont prévues :</w:t>
      </w:r>
    </w:p>
    <w:p w:rsidR="00693226" w:rsidRDefault="00693226">
      <w:pPr>
        <w:pStyle w:val="SingleTxt"/>
        <w:spacing w:after="0" w:line="120" w:lineRule="exact"/>
        <w:rPr>
          <w:sz w:val="10"/>
          <w:lang w:val="fr-FR"/>
        </w:rPr>
      </w:pPr>
    </w:p>
    <w:p w:rsidR="00693226" w:rsidRDefault="0069322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t>Mesures structurelles</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eastAsia="zh-CN"/>
        </w:rPr>
        <w:t>É</w:t>
      </w:r>
      <w:r>
        <w:rPr>
          <w:lang w:val="fr-FR"/>
        </w:rPr>
        <w:t>tudes, codes de bonne pratique, manuels, bases de données et autres outils de recherche pour l’enquête et l’analyse concernant l’égalité entre les hommes et les femmes.</w:t>
      </w:r>
    </w:p>
    <w:p w:rsidR="00693226" w:rsidRDefault="00693226" w:rsidP="00693226">
      <w:pPr>
        <w:pStyle w:val="SingleTxt"/>
        <w:numPr>
          <w:ilvl w:val="0"/>
          <w:numId w:val="1"/>
        </w:numPr>
        <w:tabs>
          <w:tab w:val="clear" w:pos="475"/>
          <w:tab w:val="num" w:pos="1742"/>
        </w:tabs>
        <w:ind w:left="1267"/>
        <w:rPr>
          <w:lang w:val="fr-FR"/>
        </w:rPr>
      </w:pPr>
      <w:r>
        <w:rPr>
          <w:lang w:val="fr-FR"/>
        </w:rPr>
        <w:t>Mesures de sensibilisation, communication et information concernant l’égalité des chances de publics stratégiques.</w:t>
      </w:r>
    </w:p>
    <w:p w:rsidR="00693226" w:rsidRDefault="00693226" w:rsidP="00693226">
      <w:pPr>
        <w:pStyle w:val="SingleTxt"/>
        <w:numPr>
          <w:ilvl w:val="0"/>
          <w:numId w:val="1"/>
        </w:numPr>
        <w:tabs>
          <w:tab w:val="clear" w:pos="475"/>
          <w:tab w:val="num" w:pos="1742"/>
        </w:tabs>
        <w:ind w:left="1267"/>
        <w:rPr>
          <w:lang w:val="fr-FR"/>
        </w:rPr>
      </w:pPr>
      <w:r>
        <w:rPr>
          <w:lang w:val="fr-FR"/>
        </w:rPr>
        <w:t>Appui à l’attribution de distinctions à des entités dans le domaine de l’égalité des chances entre les femmes et les hommes, par exemple distinctions de prestige ou une distinction qui s’appelle « L’égalité est la qualité ».</w:t>
      </w:r>
    </w:p>
    <w:p w:rsidR="00693226" w:rsidRDefault="00693226">
      <w:pPr>
        <w:pStyle w:val="SingleTxt"/>
        <w:spacing w:after="0" w:line="120" w:lineRule="exact"/>
        <w:rPr>
          <w:sz w:val="10"/>
          <w:lang w:val="fr-FR"/>
        </w:rPr>
      </w:pPr>
    </w:p>
    <w:p w:rsidR="00693226" w:rsidRDefault="0069322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Mesures appuyant des actions favorables à l’égalité des chances</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Systèmes pour appuyer les employeurs qui ont l’intention d’innover dans l’organisation des conditions de travail pour permettre aux femmes et aux hommes de concilier plus facilement leur vie professionnelle et leur vie de famille.</w:t>
      </w:r>
    </w:p>
    <w:p w:rsidR="00693226" w:rsidRDefault="00693226" w:rsidP="00693226">
      <w:pPr>
        <w:pStyle w:val="SingleTxt"/>
        <w:numPr>
          <w:ilvl w:val="0"/>
          <w:numId w:val="1"/>
        </w:numPr>
        <w:tabs>
          <w:tab w:val="clear" w:pos="475"/>
          <w:tab w:val="num" w:pos="1742"/>
        </w:tabs>
        <w:ind w:left="1267"/>
        <w:rPr>
          <w:lang w:val="fr-FR"/>
        </w:rPr>
      </w:pPr>
      <w:r>
        <w:rPr>
          <w:lang w:val="fr-FR"/>
        </w:rPr>
        <w:t>Appui à des actions visant une participation équilibrée des femmes et des hommes sur le marché du travail dans les professions où la discrimination est acce</w:t>
      </w:r>
      <w:r>
        <w:rPr>
          <w:lang w:val="fr-FR"/>
        </w:rPr>
        <w:t>n</w:t>
      </w:r>
      <w:r>
        <w:rPr>
          <w:lang w:val="fr-FR"/>
        </w:rPr>
        <w:t>tuée.</w:t>
      </w:r>
    </w:p>
    <w:p w:rsidR="00693226" w:rsidRDefault="00693226" w:rsidP="00693226">
      <w:pPr>
        <w:pStyle w:val="SingleTxt"/>
        <w:numPr>
          <w:ilvl w:val="0"/>
          <w:numId w:val="1"/>
        </w:numPr>
        <w:tabs>
          <w:tab w:val="clear" w:pos="475"/>
          <w:tab w:val="num" w:pos="1742"/>
        </w:tabs>
        <w:ind w:left="1267"/>
        <w:rPr>
          <w:lang w:val="fr-FR"/>
        </w:rPr>
      </w:pPr>
      <w:r>
        <w:rPr>
          <w:lang w:val="fr-FR"/>
        </w:rPr>
        <w:t>Appui à la création d’entreprises par des femmes.</w:t>
      </w:r>
    </w:p>
    <w:p w:rsidR="00693226" w:rsidRDefault="00693226">
      <w:pPr>
        <w:pStyle w:val="SingleTxt"/>
        <w:spacing w:after="0" w:line="120" w:lineRule="exact"/>
        <w:rPr>
          <w:b/>
          <w:i/>
          <w:sz w:val="10"/>
          <w:lang w:val="fr-FR"/>
        </w:rPr>
      </w:pPr>
    </w:p>
    <w:p w:rsidR="00693226" w:rsidRDefault="0069322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iii)</w:t>
      </w:r>
      <w:r>
        <w:rPr>
          <w:lang w:val="fr-FR"/>
        </w:rPr>
        <w:tab/>
        <w:t>Mesures qui appuient l’égalité des chances dans la formation professionnelle</w:t>
      </w:r>
    </w:p>
    <w:p w:rsidR="00693226" w:rsidRDefault="00693226">
      <w:pPr>
        <w:pStyle w:val="SingleTxt"/>
        <w:keepNext/>
        <w:keepLines/>
        <w:spacing w:after="0" w:line="120" w:lineRule="exact"/>
        <w:rPr>
          <w:sz w:val="10"/>
          <w:lang w:val="fr-FR"/>
        </w:rPr>
      </w:pPr>
    </w:p>
    <w:p w:rsidR="00693226" w:rsidRDefault="00693226" w:rsidP="00693226">
      <w:pPr>
        <w:pStyle w:val="SingleTxt"/>
        <w:keepNext/>
        <w:keepLines/>
        <w:numPr>
          <w:ilvl w:val="0"/>
          <w:numId w:val="1"/>
        </w:numPr>
        <w:tabs>
          <w:tab w:val="clear" w:pos="475"/>
          <w:tab w:val="num" w:pos="1742"/>
        </w:tabs>
        <w:ind w:left="1267"/>
        <w:rPr>
          <w:lang w:val="fr-FR"/>
        </w:rPr>
      </w:pPr>
      <w:r>
        <w:rPr>
          <w:lang w:val="fr-FR"/>
        </w:rPr>
        <w:t>Le système de formation professionnelle est tel que toutes les mentions, tous les programmes et toutes les matières, de même que les règles d’accès, doivent re</w:t>
      </w:r>
      <w:r>
        <w:rPr>
          <w:lang w:val="fr-FR"/>
        </w:rPr>
        <w:t>s</w:t>
      </w:r>
      <w:r>
        <w:rPr>
          <w:lang w:val="fr-FR"/>
        </w:rPr>
        <w:t>pecter le principe de l’égalité des chances entre les hommes et les femmes.</w:t>
      </w:r>
    </w:p>
    <w:p w:rsidR="00693226" w:rsidRDefault="00693226" w:rsidP="00693226">
      <w:pPr>
        <w:pStyle w:val="SingleTxt"/>
        <w:numPr>
          <w:ilvl w:val="0"/>
          <w:numId w:val="1"/>
        </w:numPr>
        <w:tabs>
          <w:tab w:val="clear" w:pos="475"/>
          <w:tab w:val="num" w:pos="1742"/>
        </w:tabs>
        <w:ind w:left="1267"/>
        <w:rPr>
          <w:lang w:val="fr-FR"/>
        </w:rPr>
      </w:pPr>
      <w:r>
        <w:rPr>
          <w:lang w:val="fr-FR"/>
        </w:rPr>
        <w:t>Dans la formation professionnelle il n’existe pas de discrimination entre les hommes et les femmes en ce qui concerne le matériel, les programmes, les form</w:t>
      </w:r>
      <w:r>
        <w:rPr>
          <w:lang w:val="fr-FR"/>
        </w:rPr>
        <w:t>a</w:t>
      </w:r>
      <w:r>
        <w:rPr>
          <w:lang w:val="fr-FR"/>
        </w:rPr>
        <w:t>teurs ou les examens professionnels.</w:t>
      </w:r>
    </w:p>
    <w:p w:rsidR="00693226" w:rsidRDefault="00693226" w:rsidP="00693226">
      <w:pPr>
        <w:pStyle w:val="SingleTxt"/>
        <w:numPr>
          <w:ilvl w:val="0"/>
          <w:numId w:val="1"/>
        </w:numPr>
        <w:tabs>
          <w:tab w:val="clear" w:pos="475"/>
          <w:tab w:val="num" w:pos="1742"/>
        </w:tabs>
        <w:ind w:left="1267"/>
        <w:rPr>
          <w:lang w:val="fr-FR"/>
        </w:rPr>
      </w:pPr>
      <w:r>
        <w:rPr>
          <w:lang w:val="fr-FR"/>
        </w:rPr>
        <w:t>Dans les centres qui dépendent de l’Institut pour l’emploi et la formation pr</w:t>
      </w:r>
      <w:r>
        <w:rPr>
          <w:lang w:val="fr-FR"/>
        </w:rPr>
        <w:t>o</w:t>
      </w:r>
      <w:r>
        <w:rPr>
          <w:lang w:val="fr-FR"/>
        </w:rPr>
        <w:t>fessionnelle, le module « Éducation et formation pour les jeunes et les adultes » prévoit la délivrance aux stagiaires d’un diplôme double d’enseignement et d’apprentissage professionnel. Les chiffres pour 2002 sont de 3 579 femmes et 1 698 hommes formateurs.</w:t>
      </w:r>
    </w:p>
    <w:p w:rsidR="00693226" w:rsidRDefault="00693226" w:rsidP="00693226">
      <w:pPr>
        <w:pStyle w:val="SingleTxt"/>
        <w:numPr>
          <w:ilvl w:val="0"/>
          <w:numId w:val="1"/>
        </w:numPr>
        <w:tabs>
          <w:tab w:val="clear" w:pos="475"/>
          <w:tab w:val="num" w:pos="1742"/>
        </w:tabs>
        <w:ind w:left="1267"/>
        <w:rPr>
          <w:lang w:val="fr-FR"/>
        </w:rPr>
      </w:pPr>
      <w:r>
        <w:rPr>
          <w:lang w:val="fr-FR"/>
        </w:rPr>
        <w:t>Dans l’enseignement professionnel, des thèmes concernant l’éducation fam</w:t>
      </w:r>
      <w:r>
        <w:rPr>
          <w:lang w:val="fr-FR"/>
        </w:rPr>
        <w:t>i</w:t>
      </w:r>
      <w:r>
        <w:rPr>
          <w:lang w:val="fr-FR"/>
        </w:rPr>
        <w:t>liale sont étudiés dans le cadre du module « Éducation civique » au titre de l’unité thématique « Égalité des chances », à propos de l’harmonisation entre vie familiale et vie professionnelle, et la planification familiale est enseignée dans le cadre de l’unité thématique « Santé et modes de vie sains » à propos de la sexualité humaine.</w:t>
      </w:r>
    </w:p>
    <w:p w:rsidR="00693226" w:rsidRDefault="00693226" w:rsidP="00693226">
      <w:pPr>
        <w:pStyle w:val="SingleTxt"/>
        <w:numPr>
          <w:ilvl w:val="0"/>
          <w:numId w:val="1"/>
        </w:numPr>
        <w:tabs>
          <w:tab w:val="clear" w:pos="475"/>
          <w:tab w:val="num" w:pos="1742"/>
        </w:tabs>
        <w:ind w:left="1267"/>
        <w:rPr>
          <w:lang w:val="fr-FR"/>
        </w:rPr>
      </w:pPr>
      <w:r>
        <w:rPr>
          <w:lang w:val="fr-FR"/>
        </w:rPr>
        <w:t>Pendant la durée de l’enseignement professionnel, les frais des soins aux e</w:t>
      </w:r>
      <w:r>
        <w:rPr>
          <w:lang w:val="fr-FR"/>
        </w:rPr>
        <w:t>n</w:t>
      </w:r>
      <w:r>
        <w:rPr>
          <w:lang w:val="fr-FR"/>
        </w:rPr>
        <w:t>fants et autres personnes à charge sont facturés à l’Institut pour l’emploi et la form</w:t>
      </w:r>
      <w:r>
        <w:rPr>
          <w:lang w:val="fr-FR"/>
        </w:rPr>
        <w:t>a</w:t>
      </w:r>
      <w:r>
        <w:rPr>
          <w:lang w:val="fr-FR"/>
        </w:rPr>
        <w:t>tion professionnelle pour garantir des conditions d’accès égales aux femmes et aux hommes ainsi que la possibilité de conjuguer vie familiale et enseignement.</w:t>
      </w:r>
    </w:p>
    <w:p w:rsidR="00693226" w:rsidRDefault="00693226" w:rsidP="00693226">
      <w:pPr>
        <w:pStyle w:val="SingleTxt"/>
        <w:numPr>
          <w:ilvl w:val="0"/>
          <w:numId w:val="1"/>
        </w:numPr>
        <w:tabs>
          <w:tab w:val="clear" w:pos="475"/>
          <w:tab w:val="num" w:pos="1742"/>
        </w:tabs>
        <w:ind w:left="1267"/>
        <w:rPr>
          <w:lang w:val="fr-FR"/>
        </w:rPr>
      </w:pPr>
      <w:r>
        <w:rPr>
          <w:lang w:val="fr-FR"/>
        </w:rPr>
        <w:t>L’enseignement professionnel se développe dans les professions chargées des services collectifs à la famille et à la collectivité pour élargir le marché de l’emploi et favoriser l’implantation de structures pour des garderies d’enfants et un appui aux personnes âgées.</w:t>
      </w:r>
    </w:p>
    <w:p w:rsidR="00693226" w:rsidRDefault="00693226">
      <w:pPr>
        <w:pStyle w:val="SingleTxt"/>
        <w:spacing w:after="0" w:line="120" w:lineRule="exact"/>
        <w:rPr>
          <w:sz w:val="10"/>
          <w:lang w:val="fr-FR"/>
        </w:rPr>
      </w:pPr>
    </w:p>
    <w:p w:rsidR="00693226" w:rsidRDefault="0069322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iv)</w:t>
      </w:r>
      <w:r>
        <w:rPr>
          <w:lang w:val="fr-FR"/>
        </w:rPr>
        <w:tab/>
        <w:t>Égalité de chances entre hommes et femmes dans la formation  professionnelle</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Adjonction, dans la matière « éducation civique », de modules thématiques sur l’égalité de chances entre les femmes et les hommes ainsi que la santé et des modes de vie sains dans tous les cours de formation professionnelle ayant lieu sous l’égide de l’Institut pour l’emploi et la formation professionnelle.</w:t>
      </w:r>
    </w:p>
    <w:p w:rsidR="00693226" w:rsidRDefault="00693226" w:rsidP="00693226">
      <w:pPr>
        <w:pStyle w:val="SingleTxt"/>
        <w:numPr>
          <w:ilvl w:val="0"/>
          <w:numId w:val="1"/>
        </w:numPr>
        <w:tabs>
          <w:tab w:val="clear" w:pos="475"/>
          <w:tab w:val="num" w:pos="1742"/>
        </w:tabs>
        <w:ind w:left="1267"/>
        <w:rPr>
          <w:lang w:val="fr-FR"/>
        </w:rPr>
      </w:pPr>
      <w:r>
        <w:rPr>
          <w:lang w:val="fr-FR"/>
        </w:rPr>
        <w:t>Formulation de lignes d’orientation concernant la formation pour l’unité th</w:t>
      </w:r>
      <w:r>
        <w:rPr>
          <w:lang w:val="fr-FR"/>
        </w:rPr>
        <w:t>é</w:t>
      </w:r>
      <w:r>
        <w:rPr>
          <w:lang w:val="fr-FR"/>
        </w:rPr>
        <w:t>matique sur l’égalité des chances.</w:t>
      </w:r>
    </w:p>
    <w:p w:rsidR="00693226" w:rsidRDefault="00693226" w:rsidP="00693226">
      <w:pPr>
        <w:pStyle w:val="SingleTxt"/>
        <w:numPr>
          <w:ilvl w:val="0"/>
          <w:numId w:val="1"/>
        </w:numPr>
        <w:tabs>
          <w:tab w:val="clear" w:pos="475"/>
          <w:tab w:val="num" w:pos="1742"/>
        </w:tabs>
        <w:ind w:left="1267"/>
        <w:rPr>
          <w:lang w:val="fr-FR"/>
        </w:rPr>
      </w:pPr>
      <w:r>
        <w:rPr>
          <w:lang w:val="fr-FR"/>
        </w:rPr>
        <w:t>Production de matériel pédagogique pour l’unité thématique Égalité de cha</w:t>
      </w:r>
      <w:r>
        <w:rPr>
          <w:lang w:val="fr-FR"/>
        </w:rPr>
        <w:t>n</w:t>
      </w:r>
      <w:r>
        <w:rPr>
          <w:lang w:val="fr-FR"/>
        </w:rPr>
        <w:t>ces.</w:t>
      </w:r>
    </w:p>
    <w:p w:rsidR="00693226" w:rsidRDefault="00693226" w:rsidP="00693226">
      <w:pPr>
        <w:pStyle w:val="SingleTxt"/>
        <w:numPr>
          <w:ilvl w:val="0"/>
          <w:numId w:val="1"/>
        </w:numPr>
        <w:tabs>
          <w:tab w:val="clear" w:pos="475"/>
          <w:tab w:val="num" w:pos="1742"/>
        </w:tabs>
        <w:ind w:left="1267"/>
        <w:rPr>
          <w:lang w:val="fr-FR"/>
        </w:rPr>
      </w:pPr>
      <w:r>
        <w:rPr>
          <w:lang w:val="fr-FR"/>
        </w:rPr>
        <w:t>Appui à une étude sur les « Représentations sociales des professions chez les adolescents ».</w:t>
      </w:r>
    </w:p>
    <w:p w:rsidR="00693226" w:rsidRDefault="00693226" w:rsidP="00693226">
      <w:pPr>
        <w:pStyle w:val="SingleTxt"/>
        <w:numPr>
          <w:ilvl w:val="0"/>
          <w:numId w:val="1"/>
        </w:numPr>
        <w:tabs>
          <w:tab w:val="clear" w:pos="475"/>
          <w:tab w:val="num" w:pos="1742"/>
        </w:tabs>
        <w:ind w:left="1267"/>
        <w:rPr>
          <w:lang w:val="fr-FR"/>
        </w:rPr>
      </w:pPr>
      <w:r>
        <w:rPr>
          <w:lang w:val="fr-FR"/>
        </w:rPr>
        <w:t>Appui à une étude sur les « Représentations sociales de ceux qui reçoivent une formation concernant l’égalité de chances entre femmes et hommes ».</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5</w:t>
      </w:r>
      <w:r>
        <w:rPr>
          <w:lang w:val="fr-FR"/>
        </w:rPr>
        <w:br/>
        <w:t>Rôle de chaque sexe et idées reçues</w:t>
      </w:r>
    </w:p>
    <w:p w:rsidR="00693226" w:rsidRDefault="00693226">
      <w:pPr>
        <w:pStyle w:val="SingleTxt"/>
        <w:keepNext/>
        <w:keepLines/>
        <w:spacing w:after="0" w:line="120" w:lineRule="exact"/>
        <w:rPr>
          <w:sz w:val="10"/>
          <w:lang w:val="fr-FR"/>
        </w:rPr>
      </w:pPr>
    </w:p>
    <w:p w:rsidR="00693226" w:rsidRDefault="00693226">
      <w:pPr>
        <w:pStyle w:val="SingleTxt"/>
        <w:keepNext/>
        <w:keepLines/>
        <w:spacing w:after="0" w:line="120" w:lineRule="exact"/>
        <w:rPr>
          <w:sz w:val="10"/>
          <w:lang w:val="fr-FR"/>
        </w:rPr>
      </w:pPr>
    </w:p>
    <w:p w:rsidR="00693226" w:rsidRDefault="00693226" w:rsidP="00693226">
      <w:pPr>
        <w:pStyle w:val="SingleTxt"/>
        <w:keepNext/>
        <w:keepLines/>
        <w:numPr>
          <w:ilvl w:val="0"/>
          <w:numId w:val="1"/>
        </w:numPr>
        <w:tabs>
          <w:tab w:val="clear" w:pos="475"/>
          <w:tab w:val="num" w:pos="1742"/>
        </w:tabs>
        <w:ind w:left="1267"/>
        <w:rPr>
          <w:lang w:val="fr-FR"/>
        </w:rPr>
      </w:pPr>
      <w:r>
        <w:rPr>
          <w:lang w:val="fr-FR"/>
        </w:rPr>
        <w:t>La Commission pour l’égalité et les droits des femmes a participé à un projet avec les organes chargés de l’égalité en Espagne, en Italie et en France; plusieurs universitaires spécialistes des médias et de la communication dans ces quatre pays ont participé à ce projet et ont rédigé des lignes d’orientation visant à éliminer les idées reçues des médias et de la publicité. Ces lignes d’orientation, entre autres, an</w:t>
      </w:r>
      <w:r>
        <w:rPr>
          <w:lang w:val="fr-FR"/>
        </w:rPr>
        <w:t>a</w:t>
      </w:r>
      <w:r>
        <w:rPr>
          <w:lang w:val="fr-FR"/>
        </w:rPr>
        <w:t>lysent brièvement la formation des idées reçues dans les médias de ces pays eur</w:t>
      </w:r>
      <w:r>
        <w:rPr>
          <w:lang w:val="fr-FR"/>
        </w:rPr>
        <w:t>o</w:t>
      </w:r>
      <w:r>
        <w:rPr>
          <w:lang w:val="fr-FR"/>
        </w:rPr>
        <w:t>péens et présentent des listes de pointage et d’autres outils pour faciliter le repérage de telles idées. Elles ont été remises à certains médias nationaux et un programme de travail avec des journalistes et des étudiants des communications est prévu.</w:t>
      </w:r>
    </w:p>
    <w:p w:rsidR="00693226" w:rsidRDefault="00693226" w:rsidP="00693226">
      <w:pPr>
        <w:pStyle w:val="SingleTxt"/>
        <w:numPr>
          <w:ilvl w:val="0"/>
          <w:numId w:val="1"/>
        </w:numPr>
        <w:tabs>
          <w:tab w:val="clear" w:pos="475"/>
          <w:tab w:val="num" w:pos="1742"/>
        </w:tabs>
        <w:ind w:left="1267"/>
        <w:rPr>
          <w:lang w:val="fr-FR"/>
        </w:rPr>
      </w:pPr>
      <w:r>
        <w:rPr>
          <w:lang w:val="fr-FR"/>
        </w:rPr>
        <w:t>En outre, le deuxième Plan national pour l’égalité prévoit plusieurs mesures d’orientation concernant le problème des idées reçues, aussi bien dans l’éducation (manuels scolaires, pratiques pédagogiques, etc.) que dans les rapports directs avec les professionnels des médias.</w:t>
      </w:r>
    </w:p>
    <w:p w:rsidR="00693226" w:rsidRDefault="00693226" w:rsidP="00693226">
      <w:pPr>
        <w:pStyle w:val="SingleTxt"/>
        <w:numPr>
          <w:ilvl w:val="0"/>
          <w:numId w:val="1"/>
        </w:numPr>
        <w:tabs>
          <w:tab w:val="clear" w:pos="475"/>
          <w:tab w:val="num" w:pos="1742"/>
        </w:tabs>
        <w:ind w:left="1267"/>
        <w:rPr>
          <w:lang w:val="fr-FR"/>
        </w:rPr>
      </w:pPr>
      <w:r>
        <w:rPr>
          <w:lang w:val="fr-FR"/>
        </w:rPr>
        <w:t>Afin de contribuer à éliminer certaines idées reçues qui subsistent dans notre société, particulièrement à l’égard des femmes socialement exclues et des femmes rurales, le Ministère de la culture a résolu de mettre en œuvre d’ici à 2006 certaines mesures d’intervention spéciale dont des exemples sont donnés ci-après :</w:t>
      </w:r>
    </w:p>
    <w:p w:rsidR="00693226" w:rsidRDefault="00693226">
      <w:pPr>
        <w:pStyle w:val="SingleTxt"/>
        <w:tabs>
          <w:tab w:val="right" w:pos="1685"/>
        </w:tabs>
        <w:ind w:left="1742" w:hanging="475"/>
        <w:rPr>
          <w:lang w:val="fr-FR"/>
        </w:rPr>
      </w:pPr>
      <w:r>
        <w:rPr>
          <w:lang w:val="fr-FR"/>
        </w:rPr>
        <w:tab/>
        <w:t>–</w:t>
      </w:r>
      <w:r>
        <w:rPr>
          <w:lang w:val="fr-FR"/>
        </w:rPr>
        <w:tab/>
        <w:t>Promouvoir l’accès des femmes, particulièrement des femmes souffrant d’exclusion sociale, à la production et à la vie culturelles dans tous leurs m</w:t>
      </w:r>
      <w:r>
        <w:rPr>
          <w:lang w:val="fr-FR"/>
        </w:rPr>
        <w:t>o</w:t>
      </w:r>
      <w:r>
        <w:rPr>
          <w:lang w:val="fr-FR"/>
        </w:rPr>
        <w:t>des et formes d’expression;</w:t>
      </w:r>
    </w:p>
    <w:p w:rsidR="00693226" w:rsidRDefault="00693226">
      <w:pPr>
        <w:pStyle w:val="SingleTxt"/>
        <w:tabs>
          <w:tab w:val="right" w:pos="1685"/>
        </w:tabs>
        <w:ind w:left="1742" w:hanging="475"/>
        <w:rPr>
          <w:lang w:val="fr-FR"/>
        </w:rPr>
      </w:pPr>
      <w:r>
        <w:rPr>
          <w:lang w:val="fr-FR"/>
        </w:rPr>
        <w:tab/>
        <w:t>–</w:t>
      </w:r>
      <w:r>
        <w:rPr>
          <w:lang w:val="fr-FR"/>
        </w:rPr>
        <w:tab/>
        <w:t>Appuyer les institutions culturelles publiques et privées qui ont des activités contribuant à renforcer les habitudes de lecture chez les enfants, les jeunes et les femmes;</w:t>
      </w:r>
    </w:p>
    <w:p w:rsidR="00693226" w:rsidRDefault="00693226">
      <w:pPr>
        <w:pStyle w:val="SingleTxt"/>
        <w:tabs>
          <w:tab w:val="right" w:pos="1685"/>
        </w:tabs>
        <w:ind w:left="1742" w:hanging="475"/>
        <w:rPr>
          <w:lang w:val="fr-FR"/>
        </w:rPr>
      </w:pPr>
      <w:r>
        <w:rPr>
          <w:lang w:val="fr-FR"/>
        </w:rPr>
        <w:tab/>
        <w:t>–</w:t>
      </w:r>
      <w:r>
        <w:rPr>
          <w:lang w:val="fr-FR"/>
        </w:rPr>
        <w:tab/>
        <w:t>Entretenir l’étude et l’édition, sur différents supports techniques de la music</w:t>
      </w:r>
      <w:r>
        <w:rPr>
          <w:lang w:val="fr-FR"/>
        </w:rPr>
        <w:t>o</w:t>
      </w:r>
      <w:r>
        <w:rPr>
          <w:lang w:val="fr-FR"/>
        </w:rPr>
        <w:t>logie populaire et du folklore, ainsi que d’autres formes de tradition orale qui célèbrent particulièrement le rôle des femmes dans l’histoire et la société du Portugal;</w:t>
      </w:r>
    </w:p>
    <w:p w:rsidR="00693226" w:rsidRDefault="00693226">
      <w:pPr>
        <w:pStyle w:val="SingleTxt"/>
        <w:tabs>
          <w:tab w:val="right" w:pos="1685"/>
        </w:tabs>
        <w:ind w:left="1742" w:hanging="475"/>
        <w:rPr>
          <w:lang w:val="fr-FR"/>
        </w:rPr>
      </w:pPr>
      <w:r>
        <w:rPr>
          <w:lang w:val="fr-FR"/>
        </w:rPr>
        <w:tab/>
        <w:t>–</w:t>
      </w:r>
      <w:r>
        <w:rPr>
          <w:lang w:val="fr-FR"/>
        </w:rPr>
        <w:tab/>
        <w:t>Appuyer comme il convient la formation professionnelle, en tenant particuli</w:t>
      </w:r>
      <w:r>
        <w:rPr>
          <w:lang w:val="fr-FR"/>
        </w:rPr>
        <w:t>è</w:t>
      </w:r>
      <w:r>
        <w:rPr>
          <w:lang w:val="fr-FR"/>
        </w:rPr>
        <w:t>rement compte des femmes rurales et des femmes défavorisées sur les plans économique et social, afin de favoriser un changement d’attitude à l’égard des agents de la culture et des arts;</w:t>
      </w:r>
    </w:p>
    <w:p w:rsidR="00693226" w:rsidRDefault="00693226">
      <w:pPr>
        <w:pStyle w:val="SingleTxt"/>
        <w:tabs>
          <w:tab w:val="right" w:pos="1685"/>
        </w:tabs>
        <w:ind w:left="1742" w:hanging="475"/>
        <w:rPr>
          <w:lang w:val="fr-FR"/>
        </w:rPr>
      </w:pPr>
      <w:r>
        <w:rPr>
          <w:lang w:val="fr-FR"/>
        </w:rPr>
        <w:tab/>
        <w:t>–</w:t>
      </w:r>
      <w:r>
        <w:rPr>
          <w:lang w:val="fr-FR"/>
        </w:rPr>
        <w:tab/>
        <w:t>Développer l’étude et l’analyse des professions artistiques exercées par des femmes.</w:t>
      </w:r>
    </w:p>
    <w:p w:rsidR="00693226" w:rsidRDefault="00693226">
      <w:pPr>
        <w:pStyle w:val="SingleTxt"/>
        <w:spacing w:after="0" w:line="120" w:lineRule="exact"/>
        <w:rPr>
          <w:b/>
          <w:sz w:val="10"/>
          <w:lang w:val="fr-FR"/>
        </w:rPr>
      </w:pPr>
    </w:p>
    <w:p w:rsidR="00693226" w:rsidRDefault="00693226">
      <w:pPr>
        <w:pStyle w:val="SingleTxt"/>
        <w:spacing w:after="0" w:line="120" w:lineRule="exact"/>
        <w:rPr>
          <w:b/>
          <w:sz w:val="10"/>
          <w:lang w:val="fr-FR"/>
        </w:rPr>
      </w:pPr>
    </w:p>
    <w:p w:rsidR="00693226" w:rsidRDefault="006932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6</w:t>
      </w:r>
      <w:r>
        <w:rPr>
          <w:lang w:val="fr-FR"/>
        </w:rPr>
        <w:br/>
        <w:t>Exploitation des femmes</w:t>
      </w:r>
    </w:p>
    <w:p w:rsidR="00693226" w:rsidRDefault="00693226">
      <w:pPr>
        <w:pStyle w:val="SingleTxt"/>
        <w:spacing w:after="0" w:line="120" w:lineRule="exact"/>
        <w:rPr>
          <w:b/>
          <w:i/>
          <w:sz w:val="10"/>
          <w:lang w:val="fr-FR"/>
        </w:rPr>
      </w:pPr>
    </w:p>
    <w:p w:rsidR="00693226" w:rsidRDefault="00693226">
      <w:pPr>
        <w:pStyle w:val="SingleTxt"/>
        <w:spacing w:after="0" w:line="120" w:lineRule="exact"/>
        <w:rPr>
          <w:b/>
          <w:i/>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Traite des personnes  : dispositions du Code pénal</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L’article 169 du Code pénal, modifié récemment par la loi 99/2001 du 25 août 2001, réprime la traite des personnes. Il punit quiconque, par la violence, la menace, la tromperie, une manœuvre frauduleuse ou l’exploitation d’une situation que</w:t>
      </w:r>
      <w:r>
        <w:rPr>
          <w:lang w:val="fr-FR"/>
        </w:rPr>
        <w:t>l</w:t>
      </w:r>
      <w:r>
        <w:rPr>
          <w:lang w:val="fr-FR"/>
        </w:rPr>
        <w:t>conque de vulnérabilité particulière, attire une personne vers un pays étranger, l’y transporte, l’y loge, l’y reçoit afin qu’elle s’y livre à la prostitution ou à d’autres a</w:t>
      </w:r>
      <w:r>
        <w:rPr>
          <w:lang w:val="fr-FR"/>
        </w:rPr>
        <w:t>c</w:t>
      </w:r>
      <w:r>
        <w:rPr>
          <w:lang w:val="fr-FR"/>
        </w:rPr>
        <w:t>tes sexuels, ou crée les conditions pour cela et prévoit une peine de deux à huit ans d’emprisonnement. Ce nouveau libellé a élargit la portée de l’article 169 et ainsi permet de poursuivre et de punir tous ceux qui directement ou indirectement contr</w:t>
      </w:r>
      <w:r>
        <w:rPr>
          <w:lang w:val="fr-FR"/>
        </w:rPr>
        <w:t>i</w:t>
      </w:r>
      <w:r>
        <w:rPr>
          <w:lang w:val="fr-FR"/>
        </w:rPr>
        <w:t>buent à la traite des personnes.</w:t>
      </w:r>
    </w:p>
    <w:p w:rsidR="00693226" w:rsidRDefault="00693226" w:rsidP="00693226">
      <w:pPr>
        <w:pStyle w:val="SingleTxt"/>
        <w:numPr>
          <w:ilvl w:val="0"/>
          <w:numId w:val="1"/>
        </w:numPr>
        <w:tabs>
          <w:tab w:val="clear" w:pos="475"/>
          <w:tab w:val="num" w:pos="1742"/>
        </w:tabs>
        <w:ind w:left="1267"/>
        <w:rPr>
          <w:lang w:val="fr-FR"/>
        </w:rPr>
      </w:pPr>
      <w:r>
        <w:rPr>
          <w:lang w:val="fr-FR"/>
        </w:rPr>
        <w:t>Des dispositions spéciales interdisent la traite des enfants : l’article 176 du Code pénal (modifié lui aussi par la loi 99/2001) prévoit une peine de un à huit ans de prison pour tous ceux qui attirent un enfant de moins de 16 ans, le transportent, le logent ou l’accueillent pour qu’il soit livré dans un pays étranger à la prostitution ou à d’autres actes sexuels ou prend des dispositions à cette fin. Ce nouveau régime permet de punir tous ceux qui directement ou indirectement participent à la traite d’enfants. Les dispositions de l’article 176 s’appliquent à tous, quelle que soit la personne qui exerce une violence ou une menace ou qui recourt à la fraude ou à la tromperie; une telle violence, menace, fraude ou tromperie constitue cependant une circonstance aggravante qui porte la durée maximale de l’emprisonnement de deux à 10 ans. Il y a d’autres circonstances aggravantes, entre autres si la victime a moins de 14 ans ou si la personne reconnue coupable de traite agit à titre professionnel ou dans le but d’en retirer un profit.</w:t>
      </w:r>
    </w:p>
    <w:p w:rsidR="00693226" w:rsidRDefault="00693226" w:rsidP="00693226">
      <w:pPr>
        <w:pStyle w:val="SingleTxt"/>
        <w:numPr>
          <w:ilvl w:val="0"/>
          <w:numId w:val="1"/>
        </w:numPr>
        <w:tabs>
          <w:tab w:val="clear" w:pos="475"/>
          <w:tab w:val="num" w:pos="1742"/>
        </w:tabs>
        <w:ind w:left="1267"/>
        <w:rPr>
          <w:lang w:val="fr-FR"/>
        </w:rPr>
      </w:pPr>
      <w:r>
        <w:rPr>
          <w:lang w:val="fr-FR"/>
        </w:rPr>
        <w:t>D’autres situations assimilées à la traite des personnes à des fins autres que l’exploitation sexuelle sont visées par des dispositions concernant l’esclavage et le commerce d’esclaves (art. 159 du Code pénal – 5 à 15 ans d’emprisonnement). Le Code pénal punit aussi la menace, la contrainte, l’enlèvement et le rapt.</w:t>
      </w:r>
    </w:p>
    <w:p w:rsidR="00693226" w:rsidRDefault="00693226" w:rsidP="00693226">
      <w:pPr>
        <w:pStyle w:val="SingleTxt"/>
        <w:numPr>
          <w:ilvl w:val="0"/>
          <w:numId w:val="1"/>
        </w:numPr>
        <w:tabs>
          <w:tab w:val="clear" w:pos="475"/>
          <w:tab w:val="num" w:pos="1742"/>
        </w:tabs>
        <w:ind w:left="1267"/>
        <w:rPr>
          <w:lang w:val="fr-FR"/>
        </w:rPr>
      </w:pPr>
      <w:r>
        <w:rPr>
          <w:lang w:val="fr-FR"/>
        </w:rPr>
        <w:t>De plus, le décret loi 244/98 du 8 août 1998 (qui définit les conditions dans lesquelles les étrangers peuvent entrer sur le territoire national, y séjourner, en sortir ou être expulsés), modifié par la loi 97/99 du 26 juillet 1999, le décret loi 4/2001 du 10 janvier 2001 et le décret loi 34/2003 du 25 février 2003, donne une qualification pénale au fait de faciliter l’immigration clandestine (passible maintenant d’une peine d’emprisonnement pouvant atteindre trois ans, ou un à quatre ans si l’objectif est le profit). Les membres de groupes, d’organisations ou d’associations qui che</w:t>
      </w:r>
      <w:r>
        <w:rPr>
          <w:lang w:val="fr-FR"/>
        </w:rPr>
        <w:t>r</w:t>
      </w:r>
      <w:r>
        <w:rPr>
          <w:lang w:val="fr-FR"/>
        </w:rPr>
        <w:t>chent à faciliter l’immigration clandestine sont plus lourdement punis et encourent une peine pouvant durer d’un à six ans (ou de deux à huit ans s’ils sont à la tête de telles associations).</w:t>
      </w:r>
    </w:p>
    <w:p w:rsidR="00693226" w:rsidRDefault="00693226" w:rsidP="00693226">
      <w:pPr>
        <w:pStyle w:val="SingleTxt"/>
        <w:numPr>
          <w:ilvl w:val="0"/>
          <w:numId w:val="1"/>
        </w:numPr>
        <w:tabs>
          <w:tab w:val="clear" w:pos="475"/>
          <w:tab w:val="num" w:pos="1742"/>
        </w:tabs>
        <w:ind w:left="1267"/>
        <w:rPr>
          <w:lang w:val="fr-FR"/>
        </w:rPr>
      </w:pPr>
      <w:r>
        <w:rPr>
          <w:lang w:val="fr-FR"/>
        </w:rPr>
        <w:t>Fournir de la main-d’œuvre clandestine est aussi puni d’un à quatre ans d’emprisonnement (ou de deux à cinq ans en cas de récidive).</w:t>
      </w:r>
    </w:p>
    <w:p w:rsidR="00693226" w:rsidRDefault="00693226" w:rsidP="00693226">
      <w:pPr>
        <w:pStyle w:val="SingleTxt"/>
        <w:numPr>
          <w:ilvl w:val="0"/>
          <w:numId w:val="1"/>
        </w:numPr>
        <w:tabs>
          <w:tab w:val="clear" w:pos="475"/>
          <w:tab w:val="num" w:pos="1742"/>
        </w:tabs>
        <w:ind w:left="1267"/>
        <w:rPr>
          <w:lang w:val="fr-FR"/>
        </w:rPr>
      </w:pPr>
      <w:r>
        <w:rPr>
          <w:lang w:val="fr-FR"/>
        </w:rPr>
        <w:t>La responsabilité pénale et civile des personnes morales dans ce contexte a été instaurée récemment par le décret loi 34/2003 du 25 février 2003 : les personnes morales et les sociétés, même si elles sont régulièrement constituées, encourent des amendes et une interdiction d’exercer leurs activités pendant un à cinq ans.</w:t>
      </w:r>
    </w:p>
    <w:p w:rsidR="00693226" w:rsidRDefault="00693226" w:rsidP="00693226">
      <w:pPr>
        <w:pStyle w:val="SingleTxt"/>
        <w:numPr>
          <w:ilvl w:val="0"/>
          <w:numId w:val="1"/>
        </w:numPr>
        <w:tabs>
          <w:tab w:val="clear" w:pos="475"/>
          <w:tab w:val="num" w:pos="1742"/>
        </w:tabs>
        <w:ind w:left="1267"/>
        <w:rPr>
          <w:lang w:val="fr-FR"/>
        </w:rPr>
      </w:pPr>
      <w:r>
        <w:rPr>
          <w:lang w:val="fr-FR"/>
        </w:rPr>
        <w:t>Le décret loi 325/95 du 2 décembre 1995 définit les conditions de prévention et de répression du blanchiment de l’argent et prévoit des peines à l’encontre de ceux qui transforment, transfèrent ou dissimulent tout actif résultant de certaines a</w:t>
      </w:r>
      <w:r>
        <w:rPr>
          <w:lang w:val="fr-FR"/>
        </w:rPr>
        <w:t>c</w:t>
      </w:r>
      <w:r>
        <w:rPr>
          <w:lang w:val="fr-FR"/>
        </w:rPr>
        <w:t>tivités criminelles ou produit par ces activités. La loi 10/2002 du 11 février 2002 modifie ce décret loi en étendant ses dispositions à la traite des êtres humains.</w:t>
      </w:r>
    </w:p>
    <w:p w:rsidR="00693226" w:rsidRDefault="00693226" w:rsidP="00693226">
      <w:pPr>
        <w:pStyle w:val="SingleTxt"/>
        <w:numPr>
          <w:ilvl w:val="0"/>
          <w:numId w:val="1"/>
        </w:numPr>
        <w:tabs>
          <w:tab w:val="clear" w:pos="475"/>
          <w:tab w:val="num" w:pos="1742"/>
        </w:tabs>
        <w:ind w:left="1267"/>
        <w:rPr>
          <w:lang w:val="fr-FR"/>
        </w:rPr>
      </w:pPr>
      <w:r>
        <w:rPr>
          <w:lang w:val="fr-FR"/>
        </w:rPr>
        <w:t>Au sujet des enquêtes concernant ces crimes, il convient de dire que la Const</w:t>
      </w:r>
      <w:r>
        <w:rPr>
          <w:lang w:val="fr-FR"/>
        </w:rPr>
        <w:t>i</w:t>
      </w:r>
      <w:r>
        <w:rPr>
          <w:lang w:val="fr-FR"/>
        </w:rPr>
        <w:t>tution de la République portugaise a été révisée pour la cinquième fois le 12 décembre 2001 par la loi constitutionnelle 1/2001 qui, entre autres, modifie les dispositions du paragraphe 3 de l’article 34. Le libellé actuel de ce paragraphe aut</w:t>
      </w:r>
      <w:r>
        <w:rPr>
          <w:lang w:val="fr-FR"/>
        </w:rPr>
        <w:t>o</w:t>
      </w:r>
      <w:r>
        <w:rPr>
          <w:lang w:val="fr-FR"/>
        </w:rPr>
        <w:t>rise maintenant certaines exceptions à l’interdiction générale de pénétrer au dom</w:t>
      </w:r>
      <w:r>
        <w:rPr>
          <w:lang w:val="fr-FR"/>
        </w:rPr>
        <w:t>i</w:t>
      </w:r>
      <w:r>
        <w:rPr>
          <w:lang w:val="fr-FR"/>
        </w:rPr>
        <w:t>cile de quelqu’un pendant la nuit. L’une de ces exceptions concerne les cas de cr</w:t>
      </w:r>
      <w:r>
        <w:rPr>
          <w:lang w:val="fr-FR"/>
        </w:rPr>
        <w:t>i</w:t>
      </w:r>
      <w:r>
        <w:rPr>
          <w:lang w:val="fr-FR"/>
        </w:rPr>
        <w:t>minalité particulièrement violente ou hautement organisée, y compris la traite des êtres humains.</w:t>
      </w:r>
    </w:p>
    <w:p w:rsidR="00693226" w:rsidRDefault="00693226" w:rsidP="00693226">
      <w:pPr>
        <w:pStyle w:val="SingleTxt"/>
        <w:numPr>
          <w:ilvl w:val="0"/>
          <w:numId w:val="1"/>
        </w:numPr>
        <w:tabs>
          <w:tab w:val="clear" w:pos="475"/>
          <w:tab w:val="num" w:pos="1742"/>
        </w:tabs>
        <w:ind w:left="1267"/>
        <w:rPr>
          <w:lang w:val="fr-FR"/>
        </w:rPr>
      </w:pPr>
      <w:r>
        <w:rPr>
          <w:lang w:val="fr-FR"/>
        </w:rPr>
        <w:t>La loi 5/2002 du 11 janvier 2002 prévoit des mesures de lutte contre la crim</w:t>
      </w:r>
      <w:r>
        <w:rPr>
          <w:lang w:val="fr-FR"/>
        </w:rPr>
        <w:t>i</w:t>
      </w:r>
      <w:r>
        <w:rPr>
          <w:lang w:val="fr-FR"/>
        </w:rPr>
        <w:t>nalité économique organisée. Elle définit un régime spécial permettant de recueillir des éléments de preuve, de rompre le secret professionnel et de procéder à des confiscations au profit de l’État dans le cas de plusieurs activités criminelles, entre autres la traite des enfants.</w:t>
      </w:r>
    </w:p>
    <w:p w:rsidR="00693226" w:rsidRDefault="00693226" w:rsidP="00693226">
      <w:pPr>
        <w:pStyle w:val="SingleTxt"/>
        <w:numPr>
          <w:ilvl w:val="0"/>
          <w:numId w:val="1"/>
        </w:numPr>
        <w:tabs>
          <w:tab w:val="clear" w:pos="475"/>
          <w:tab w:val="num" w:pos="1742"/>
        </w:tabs>
        <w:ind w:left="1267"/>
        <w:rPr>
          <w:lang w:val="fr-FR"/>
        </w:rPr>
      </w:pPr>
      <w:r>
        <w:rPr>
          <w:lang w:val="fr-FR"/>
        </w:rPr>
        <w:t>Les décrets-lois 304/2002 305/2002 du 13 décembre 2002 chargent la police judiciaire, qui est l’unité spécialisée dans les enquêtes pénales, d’enquêter sur les cas de traite de personnes sans préjudice des compétences à ce sujet du Service des étrangers et des frontières.</w:t>
      </w:r>
    </w:p>
    <w:p w:rsidR="00693226" w:rsidRDefault="00693226" w:rsidP="00693226">
      <w:pPr>
        <w:pStyle w:val="SingleTxt"/>
        <w:numPr>
          <w:ilvl w:val="0"/>
          <w:numId w:val="1"/>
        </w:numPr>
        <w:tabs>
          <w:tab w:val="clear" w:pos="475"/>
          <w:tab w:val="num" w:pos="1742"/>
        </w:tabs>
        <w:ind w:left="1267"/>
        <w:rPr>
          <w:lang w:val="fr-FR"/>
        </w:rPr>
      </w:pPr>
      <w:r>
        <w:rPr>
          <w:lang w:val="fr-FR"/>
        </w:rPr>
        <w:t>En 2001, 46 personnes en tout ont été poursuivies dans le cadre de 30 affaires pénales pour avoir pratiqué la traite de personnes ou s’être entremises et 22 d’entre elles ont été condamnées. En 2002, les chiffres ont été plus faibles : 18 procédures contre 31 accusés, dont 19 ont été condamnés.</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Protection des victimes</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Au sujet de la protection des victimes, la loi 61/91 du 13 août 1991 prévoit un certain nombre de mesures pour protéger les femmes victimes de violence en gén</w:t>
      </w:r>
      <w:r>
        <w:rPr>
          <w:lang w:val="fr-FR"/>
        </w:rPr>
        <w:t>é</w:t>
      </w:r>
      <w:r>
        <w:rPr>
          <w:lang w:val="fr-FR"/>
        </w:rPr>
        <w:t>ral (y compris campagnes d’information, publication d’un guide dans l’intérêt des femmes victimes de violence, création d’une ligne d’appel d’urgence et d’unités spécialisées chargées, dans les postes de police, d’accueillir les femmes victimes de violence). La loi 107/99 du 3 août 1999 a créé un réseau national de centres d’appui pour les femmes (chaque centre comporte un abri et des services d’appui), mais a</w:t>
      </w:r>
      <w:r>
        <w:rPr>
          <w:lang w:val="fr-FR"/>
        </w:rPr>
        <w:t>u</w:t>
      </w:r>
      <w:r>
        <w:rPr>
          <w:lang w:val="fr-FR"/>
        </w:rPr>
        <w:t>cun de ces centres n’est expressément conçu pour les femmes victimes de traite, même si certains d’entre eux les acceptent aussi. En 2001, il y avait 27 abris de ce type dans le pays et ils ont accueillis en tout 2 632 femmes. La Commission pour l’égalité et les droits des femmes a deux services d’aide juridique pour les femmes, l’un à Lisbonne et l’autre à Porto (voir Plan national contre la violence domestique).</w:t>
      </w:r>
    </w:p>
    <w:p w:rsidR="00693226" w:rsidRDefault="00693226" w:rsidP="00693226">
      <w:pPr>
        <w:pStyle w:val="SingleTxt"/>
        <w:numPr>
          <w:ilvl w:val="0"/>
          <w:numId w:val="1"/>
        </w:numPr>
        <w:tabs>
          <w:tab w:val="clear" w:pos="475"/>
          <w:tab w:val="num" w:pos="1742"/>
        </w:tabs>
        <w:ind w:left="1267"/>
        <w:rPr>
          <w:lang w:val="fr-FR"/>
        </w:rPr>
      </w:pPr>
      <w:r>
        <w:rPr>
          <w:lang w:val="fr-FR"/>
        </w:rPr>
        <w:t>La loi 93/99 du 14 juillet 1999 (relative à l’application de mesures visant à protéger les témoins dans les procédures pénales) protège les témoins dans les affa</w:t>
      </w:r>
      <w:r>
        <w:rPr>
          <w:lang w:val="fr-FR"/>
        </w:rPr>
        <w:t>i</w:t>
      </w:r>
      <w:r>
        <w:rPr>
          <w:lang w:val="fr-FR"/>
        </w:rPr>
        <w:t>res concernant, entre autres, la traite des personnes et ses dispositions s’appliquent à quiconque a connaissance de faits pertinents (y compris les victimes elles-mêmes). Elle prévoit notamment la possibilité de garder l’identité des témoins secrète ainsi que des mesures de sécurité spéciales, par exemple le transport dans un véhicule o</w:t>
      </w:r>
      <w:r>
        <w:rPr>
          <w:lang w:val="fr-FR"/>
        </w:rPr>
        <w:t>f</w:t>
      </w:r>
      <w:r>
        <w:rPr>
          <w:lang w:val="fr-FR"/>
        </w:rPr>
        <w:t>ficiel pour que le témoin puisse assister à la procédure, l’aménagement d’une salle à part dans les locaux du tribunal ou au poste de police, et la protection de la police. Si la vie ou l’intégrité physique du témoin est gravement menacée, des mesures pa</w:t>
      </w:r>
      <w:r>
        <w:rPr>
          <w:lang w:val="fr-FR"/>
        </w:rPr>
        <w:t>r</w:t>
      </w:r>
      <w:r>
        <w:rPr>
          <w:lang w:val="fr-FR"/>
        </w:rPr>
        <w:t>ticulières sont possibles : entre autres, le témoin peut obtenir de nouveaux papiers d’identité l’identifiant différemment, ses caractéristiques physiques peuvent être modifiées, il peut recevoir un nouveau logement, dans le pays ou à l’étranger, et il peut recevoir des moyens financiers de subvenir à ses besoins. Ces mesures s’étendent au conjoint du témoin, à ses parents, ses enfants, ses frères et sœurs et d’autres proches.</w:t>
      </w:r>
    </w:p>
    <w:p w:rsidR="00693226" w:rsidRDefault="00693226" w:rsidP="00693226">
      <w:pPr>
        <w:pStyle w:val="SingleTxt"/>
        <w:numPr>
          <w:ilvl w:val="0"/>
          <w:numId w:val="1"/>
        </w:numPr>
        <w:tabs>
          <w:tab w:val="clear" w:pos="475"/>
          <w:tab w:val="num" w:pos="1742"/>
        </w:tabs>
        <w:ind w:left="1267"/>
        <w:rPr>
          <w:lang w:val="fr-FR"/>
        </w:rPr>
      </w:pPr>
      <w:r>
        <w:rPr>
          <w:lang w:val="fr-FR"/>
        </w:rPr>
        <w:t>Des ONG font aussi un travail important pour protéger les victimes  : l’une d’elles, « O Ninho » aide les prostituées et l’Association portugaise d’appui aux vi</w:t>
      </w:r>
      <w:r>
        <w:rPr>
          <w:lang w:val="fr-FR"/>
        </w:rPr>
        <w:t>c</w:t>
      </w:r>
      <w:r>
        <w:rPr>
          <w:lang w:val="fr-FR"/>
        </w:rPr>
        <w:t>times de violence fournit une assistance psychologique, des conseils, une assistance financière et des informations aux victimes d’actes criminels. La ligne téléphonique que les femmes victimes peuvent appeler en cas d’urgence répond maintenant 24 heures sur 24 et est gérée en partenariat avec la Commission pour l’égalité et les droits des femmes et l’Association portugaise d’appui aux victimes de violence conformément à un protocole signé entre le Gouvernement et cette ONG et, depuis octobre 2003, avec la Ligne nationale d’urgence sociale.</w:t>
      </w:r>
    </w:p>
    <w:p w:rsidR="00693226" w:rsidRDefault="00693226" w:rsidP="00693226">
      <w:pPr>
        <w:pStyle w:val="SingleTxt"/>
        <w:numPr>
          <w:ilvl w:val="0"/>
          <w:numId w:val="1"/>
        </w:numPr>
        <w:tabs>
          <w:tab w:val="clear" w:pos="475"/>
          <w:tab w:val="num" w:pos="1742"/>
        </w:tabs>
        <w:ind w:left="1267"/>
        <w:rPr>
          <w:lang w:val="fr-FR"/>
        </w:rPr>
      </w:pPr>
      <w:r>
        <w:rPr>
          <w:lang w:val="fr-FR"/>
        </w:rPr>
        <w:t xml:space="preserve">Une autre ONG de femmes, l’Association des femmes contre la violence, fournit des services d’aide sociale et juridique aux femmes victimes de violence. La </w:t>
      </w:r>
      <w:r>
        <w:rPr>
          <w:i/>
          <w:lang w:val="fr-FR"/>
        </w:rPr>
        <w:t>Liga Portuguesa de Profilaxia Social</w:t>
      </w:r>
      <w:r>
        <w:rPr>
          <w:lang w:val="fr-FR"/>
        </w:rPr>
        <w:t xml:space="preserve"> (Ligue portugaise de prévention sociale) a lancé le projet VAMP qui vise à fournir un appui social et médical aux prostitués des deux sexes au moyen d’une unité mobile qui entreprend trois missions par semaine. L’Association de planification familiale a un programme </w:t>
      </w:r>
      <w:r>
        <w:rPr>
          <w:b/>
          <w:lang w:val="fr-FR"/>
        </w:rPr>
        <w:t>Espaço Pessoa</w:t>
      </w:r>
      <w:r>
        <w:rPr>
          <w:lang w:val="fr-FR"/>
        </w:rPr>
        <w:t xml:space="preserve"> pour aider les victimes de la prostitution.</w:t>
      </w:r>
    </w:p>
    <w:p w:rsidR="00693226" w:rsidRDefault="00693226" w:rsidP="00693226">
      <w:pPr>
        <w:pStyle w:val="SingleTxt"/>
        <w:numPr>
          <w:ilvl w:val="0"/>
          <w:numId w:val="1"/>
        </w:numPr>
        <w:tabs>
          <w:tab w:val="clear" w:pos="475"/>
          <w:tab w:val="num" w:pos="1742"/>
        </w:tabs>
        <w:ind w:left="1267"/>
        <w:rPr>
          <w:lang w:val="fr-FR"/>
        </w:rPr>
      </w:pPr>
      <w:r>
        <w:rPr>
          <w:lang w:val="fr-FR"/>
        </w:rPr>
        <w:t xml:space="preserve">Le projet </w:t>
      </w:r>
      <w:r>
        <w:rPr>
          <w:b/>
          <w:lang w:val="fr-FR"/>
        </w:rPr>
        <w:t>ISADORA</w:t>
      </w:r>
      <w:r>
        <w:rPr>
          <w:lang w:val="fr-FR"/>
        </w:rPr>
        <w:t xml:space="preserve"> coordonné par la Délégation du Nord de la Commission pour l’égalité et les droits des femmes vise à protéger les ex-prostituées, il est mis en œuvre avec Spane et ses objectifs sont les suivants  :</w:t>
      </w:r>
    </w:p>
    <w:p w:rsidR="00693226" w:rsidRDefault="00693226">
      <w:pPr>
        <w:pStyle w:val="SingleTxt"/>
        <w:tabs>
          <w:tab w:val="right" w:pos="1685"/>
        </w:tabs>
        <w:ind w:left="1742" w:hanging="475"/>
        <w:rPr>
          <w:lang w:val="fr-FR"/>
        </w:rPr>
      </w:pPr>
      <w:r>
        <w:rPr>
          <w:lang w:val="fr-FR"/>
        </w:rPr>
        <w:tab/>
        <w:t>•</w:t>
      </w:r>
      <w:r>
        <w:rPr>
          <w:lang w:val="fr-FR"/>
        </w:rPr>
        <w:tab/>
        <w:t>Gestion d’installations d’appui et d’abris pour les ex-prostituées afin d’empêcher ces femmes d’être victimes de violence de la part d’hommes et de leur garantir la protection nécessaire à leur sécurité;</w:t>
      </w:r>
    </w:p>
    <w:p w:rsidR="00693226" w:rsidRDefault="00693226">
      <w:pPr>
        <w:pStyle w:val="SingleTxt"/>
        <w:tabs>
          <w:tab w:val="right" w:pos="1685"/>
        </w:tabs>
        <w:ind w:left="1742" w:hanging="475"/>
        <w:rPr>
          <w:lang w:val="fr-FR"/>
        </w:rPr>
      </w:pPr>
      <w:r>
        <w:rPr>
          <w:lang w:val="fr-FR"/>
        </w:rPr>
        <w:tab/>
        <w:t>•</w:t>
      </w:r>
      <w:r>
        <w:rPr>
          <w:lang w:val="fr-FR"/>
        </w:rPr>
        <w:tab/>
        <w:t>Améliorer les conditions sociales et les conditions de santé par l’information, l’orientation et le suivi des ressources existantes;</w:t>
      </w:r>
    </w:p>
    <w:p w:rsidR="00693226" w:rsidRDefault="00693226">
      <w:pPr>
        <w:pStyle w:val="SingleTxt"/>
        <w:tabs>
          <w:tab w:val="right" w:pos="1685"/>
        </w:tabs>
        <w:ind w:left="1742" w:hanging="475"/>
        <w:rPr>
          <w:lang w:val="fr-FR"/>
        </w:rPr>
      </w:pPr>
      <w:r>
        <w:rPr>
          <w:lang w:val="fr-FR"/>
        </w:rPr>
        <w:tab/>
        <w:t>•</w:t>
      </w:r>
      <w:r>
        <w:rPr>
          <w:lang w:val="fr-FR"/>
        </w:rPr>
        <w:tab/>
        <w:t>Permettre aux prostituées d’utiliser des lieux où elles peuvent être seules;</w:t>
      </w:r>
    </w:p>
    <w:p w:rsidR="00693226" w:rsidRDefault="00693226">
      <w:pPr>
        <w:pStyle w:val="SingleTxt"/>
        <w:tabs>
          <w:tab w:val="right" w:pos="1685"/>
        </w:tabs>
        <w:ind w:left="1742" w:hanging="475"/>
        <w:rPr>
          <w:lang w:val="fr-FR"/>
        </w:rPr>
      </w:pPr>
      <w:r>
        <w:rPr>
          <w:lang w:val="fr-FR"/>
        </w:rPr>
        <w:tab/>
        <w:t>•</w:t>
      </w:r>
      <w:r>
        <w:rPr>
          <w:lang w:val="fr-FR"/>
        </w:rPr>
        <w:tab/>
        <w:t>Favoriser la formation professionnelle de ces femmes pour leur permettre d’accéder au marché du travail et les aider à commercialiser les produits art</w:t>
      </w:r>
      <w:r>
        <w:rPr>
          <w:lang w:val="fr-FR"/>
        </w:rPr>
        <w:t>i</w:t>
      </w:r>
      <w:r>
        <w:rPr>
          <w:lang w:val="fr-FR"/>
        </w:rPr>
        <w:t>sanat qu’elles fabriquent;</w:t>
      </w:r>
    </w:p>
    <w:p w:rsidR="00693226" w:rsidRDefault="00693226">
      <w:pPr>
        <w:pStyle w:val="SingleTxt"/>
        <w:tabs>
          <w:tab w:val="right" w:pos="1685"/>
        </w:tabs>
        <w:ind w:left="1742" w:hanging="475"/>
        <w:rPr>
          <w:lang w:val="fr-FR"/>
        </w:rPr>
      </w:pPr>
      <w:r>
        <w:rPr>
          <w:lang w:val="fr-FR"/>
        </w:rPr>
        <w:tab/>
        <w:t>•</w:t>
      </w:r>
      <w:r>
        <w:rPr>
          <w:lang w:val="fr-FR"/>
        </w:rPr>
        <w:tab/>
        <w:t>Faire mieux connaître la condition de ces femmes ainsi que les sous-groupes qui s’occupent d’elles, par des mesures d’intégration adaptées;</w:t>
      </w:r>
    </w:p>
    <w:p w:rsidR="00693226" w:rsidRDefault="00693226">
      <w:pPr>
        <w:pStyle w:val="SingleTxt"/>
        <w:tabs>
          <w:tab w:val="right" w:pos="1685"/>
        </w:tabs>
        <w:ind w:left="1742" w:hanging="475"/>
        <w:rPr>
          <w:lang w:val="fr-FR"/>
        </w:rPr>
      </w:pPr>
      <w:r>
        <w:rPr>
          <w:lang w:val="fr-FR"/>
        </w:rPr>
        <w:tab/>
        <w:t>•</w:t>
      </w:r>
      <w:r>
        <w:rPr>
          <w:lang w:val="fr-FR"/>
        </w:rPr>
        <w:tab/>
        <w:t>Renforcer les mécanismes de coopération transnationale avec la Galice et l’Espagne pour l’intégration des groupes souffrant d’exclusion sociale.</w:t>
      </w:r>
    </w:p>
    <w:p w:rsidR="00693226" w:rsidRDefault="00693226">
      <w:pPr>
        <w:pStyle w:val="SingleTxt"/>
        <w:spacing w:after="0" w:line="120" w:lineRule="exact"/>
        <w:rPr>
          <w:sz w:val="10"/>
          <w:lang w:val="fr-FR"/>
        </w:rPr>
      </w:pPr>
    </w:p>
    <w:p w:rsidR="00693226" w:rsidRDefault="0069322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Actions destinées aux femmes qui bénéficient du projet en Galice</w:t>
      </w:r>
    </w:p>
    <w:p w:rsidR="00693226" w:rsidRDefault="00693226">
      <w:pPr>
        <w:pStyle w:val="SingleTxt"/>
        <w:spacing w:after="0" w:line="120" w:lineRule="exact"/>
        <w:rPr>
          <w:sz w:val="10"/>
          <w:lang w:val="fr-FR"/>
        </w:rPr>
      </w:pPr>
    </w:p>
    <w:p w:rsidR="00693226" w:rsidRDefault="00693226">
      <w:pPr>
        <w:pStyle w:val="SingleTxt"/>
        <w:tabs>
          <w:tab w:val="right" w:pos="1685"/>
        </w:tabs>
        <w:ind w:left="1742" w:hanging="475"/>
        <w:rPr>
          <w:lang w:val="fr-FR"/>
        </w:rPr>
      </w:pPr>
      <w:r>
        <w:rPr>
          <w:lang w:val="fr-FR"/>
        </w:rPr>
        <w:tab/>
        <w:t>•</w:t>
      </w:r>
      <w:r>
        <w:rPr>
          <w:lang w:val="fr-FR"/>
        </w:rPr>
        <w:tab/>
        <w:t>Mettre des abris à la disposition des prostituées ainsi que de leurs fils et de leurs filles;</w:t>
      </w:r>
    </w:p>
    <w:p w:rsidR="00693226" w:rsidRDefault="00693226">
      <w:pPr>
        <w:pStyle w:val="SingleTxt"/>
        <w:tabs>
          <w:tab w:val="right" w:pos="1685"/>
        </w:tabs>
        <w:ind w:left="1742" w:hanging="475"/>
        <w:rPr>
          <w:lang w:val="fr-FR"/>
        </w:rPr>
      </w:pPr>
      <w:r>
        <w:rPr>
          <w:lang w:val="fr-FR"/>
        </w:rPr>
        <w:tab/>
        <w:t>•</w:t>
      </w:r>
      <w:r>
        <w:rPr>
          <w:lang w:val="fr-FR"/>
        </w:rPr>
        <w:tab/>
        <w:t>Créer une unité mobile chargée de fournir appui, information et conseils;</w:t>
      </w:r>
    </w:p>
    <w:p w:rsidR="00693226" w:rsidRDefault="00693226">
      <w:pPr>
        <w:pStyle w:val="SingleTxt"/>
        <w:tabs>
          <w:tab w:val="right" w:pos="1685"/>
        </w:tabs>
        <w:ind w:left="1742" w:hanging="475"/>
        <w:rPr>
          <w:lang w:val="fr-FR"/>
        </w:rPr>
      </w:pPr>
      <w:r>
        <w:rPr>
          <w:lang w:val="fr-FR"/>
        </w:rPr>
        <w:tab/>
        <w:t>•</w:t>
      </w:r>
      <w:r>
        <w:rPr>
          <w:lang w:val="fr-FR"/>
        </w:rPr>
        <w:tab/>
        <w:t>Créer un centre de vente de produits de l’artisanat;</w:t>
      </w:r>
    </w:p>
    <w:p w:rsidR="00693226" w:rsidRDefault="00693226">
      <w:pPr>
        <w:pStyle w:val="SingleTxt"/>
        <w:tabs>
          <w:tab w:val="right" w:pos="1685"/>
        </w:tabs>
        <w:ind w:left="1742" w:hanging="475"/>
        <w:rPr>
          <w:lang w:val="fr-FR"/>
        </w:rPr>
      </w:pPr>
      <w:r>
        <w:rPr>
          <w:lang w:val="fr-FR"/>
        </w:rPr>
        <w:tab/>
        <w:t>•</w:t>
      </w:r>
      <w:r>
        <w:rPr>
          <w:lang w:val="fr-FR"/>
        </w:rPr>
        <w:tab/>
        <w:t>Promouvoir des séminaires à l’intention des membres des professions qui tr</w:t>
      </w:r>
      <w:r>
        <w:rPr>
          <w:lang w:val="fr-FR"/>
        </w:rPr>
        <w:t>a</w:t>
      </w:r>
      <w:r>
        <w:rPr>
          <w:lang w:val="fr-FR"/>
        </w:rPr>
        <w:t>vaillent avec des groupes de femmes souffrant l’exclusion sociale.</w:t>
      </w:r>
    </w:p>
    <w:p w:rsidR="00693226" w:rsidRDefault="00693226" w:rsidP="00693226">
      <w:pPr>
        <w:pStyle w:val="SingleTxt"/>
        <w:numPr>
          <w:ilvl w:val="0"/>
          <w:numId w:val="1"/>
        </w:numPr>
        <w:tabs>
          <w:tab w:val="clear" w:pos="475"/>
          <w:tab w:val="num" w:pos="1742"/>
        </w:tabs>
        <w:ind w:left="1267"/>
        <w:rPr>
          <w:lang w:val="fr-FR"/>
        </w:rPr>
      </w:pPr>
      <w:r>
        <w:rPr>
          <w:lang w:val="fr-FR"/>
        </w:rPr>
        <w:t>En janvier 2003, le Barreau portugais a proposé un protocole visant à fournir aux migrantes, même clandestines, des conseils juridiques gratuits. Deux unités de ce type existent déjà.</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Éducation et sensibilisation</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En 2001, la délégation du Nord de la Commission pour l’égalité et les droits des femmes a conçu le projet « </w:t>
      </w:r>
      <w:r>
        <w:rPr>
          <w:b/>
          <w:lang w:val="fr-FR"/>
        </w:rPr>
        <w:t>De rua em rua »</w:t>
      </w:r>
      <w:r>
        <w:rPr>
          <w:lang w:val="fr-FR"/>
        </w:rPr>
        <w:t xml:space="preserve"> en partenariat avec des organismes publics et privés, des organismes portugais et des organismes étrangers (à savoir le Ministère de l’intérieur, le Ministère de la santé, de l’emploi et de la solidarité s</w:t>
      </w:r>
      <w:r>
        <w:rPr>
          <w:lang w:val="fr-FR"/>
        </w:rPr>
        <w:t>o</w:t>
      </w:r>
      <w:r>
        <w:rPr>
          <w:lang w:val="fr-FR"/>
        </w:rPr>
        <w:t>ciale, des communes, des ONG et des milieux universitaires). Ce projet est financé dans le cadre de l’initiative STOP de la Commission européenne et comporte deux grands axes :</w:t>
      </w:r>
    </w:p>
    <w:p w:rsidR="00693226" w:rsidRDefault="00693226">
      <w:pPr>
        <w:pStyle w:val="SingleTxt"/>
        <w:rPr>
          <w:lang w:val="fr-FR"/>
        </w:rPr>
      </w:pPr>
      <w:r>
        <w:rPr>
          <w:lang w:val="fr-FR"/>
        </w:rPr>
        <w:tab/>
        <w:t>a)</w:t>
      </w:r>
      <w:r>
        <w:rPr>
          <w:lang w:val="fr-FR"/>
        </w:rPr>
        <w:tab/>
        <w:t>Étude de la situation des prostituées qui insiste particulièrement sur leurs rapports avec les réseaux de traite et d’exploitation sexuelle et une étude de l’adaptation des ripostes aux besoins perçus par ces femmes. Les résultats de l’étude, effectuée par l’École de psychologie et de pédagogie, de l’Université de O Porto ont été publiés il y a peu.</w:t>
      </w:r>
    </w:p>
    <w:p w:rsidR="00693226" w:rsidRDefault="00693226">
      <w:pPr>
        <w:pStyle w:val="SingleTxt"/>
        <w:rPr>
          <w:lang w:val="fr-FR"/>
        </w:rPr>
      </w:pPr>
      <w:r>
        <w:rPr>
          <w:lang w:val="fr-FR"/>
        </w:rPr>
        <w:tab/>
        <w:t>b)</w:t>
      </w:r>
      <w:r>
        <w:rPr>
          <w:lang w:val="fr-FR"/>
        </w:rPr>
        <w:tab/>
        <w:t>Une formation de 126 heures qui vise à dispenser un enseignement spéc</w:t>
      </w:r>
      <w:r>
        <w:rPr>
          <w:lang w:val="fr-FR"/>
        </w:rPr>
        <w:t>i</w:t>
      </w:r>
      <w:r>
        <w:rPr>
          <w:lang w:val="fr-FR"/>
        </w:rPr>
        <w:t>fique concernant la prostitution aux membres des professions qui interviennent à ce sujet (entre autres, travailleurs sociaux, membres des services de détection et de r</w:t>
      </w:r>
      <w:r>
        <w:rPr>
          <w:lang w:val="fr-FR"/>
        </w:rPr>
        <w:t>é</w:t>
      </w:r>
      <w:r>
        <w:rPr>
          <w:lang w:val="fr-FR"/>
        </w:rPr>
        <w:t>pression, infirmières). Cette formation comporte des visites d’établissements nati</w:t>
      </w:r>
      <w:r>
        <w:rPr>
          <w:lang w:val="fr-FR"/>
        </w:rPr>
        <w:t>o</w:t>
      </w:r>
      <w:r>
        <w:rPr>
          <w:lang w:val="fr-FR"/>
        </w:rPr>
        <w:t xml:space="preserve">naux chargés d’aider les victimes de la prostitution, trois ateliers et des visites de partenaires étrangers (Association « On the road », en Italie et </w:t>
      </w:r>
      <w:r>
        <w:rPr>
          <w:i/>
          <w:lang w:val="fr-FR"/>
        </w:rPr>
        <w:t xml:space="preserve">Servicio Galego de Igualdad </w:t>
      </w:r>
      <w:r>
        <w:rPr>
          <w:lang w:val="fr-FR"/>
        </w:rPr>
        <w:t>en Espagne).</w:t>
      </w:r>
    </w:p>
    <w:p w:rsidR="00693226" w:rsidRDefault="00693226" w:rsidP="00693226">
      <w:pPr>
        <w:pStyle w:val="SingleTxt"/>
        <w:numPr>
          <w:ilvl w:val="0"/>
          <w:numId w:val="1"/>
        </w:numPr>
        <w:tabs>
          <w:tab w:val="clear" w:pos="475"/>
          <w:tab w:val="num" w:pos="1742"/>
        </w:tabs>
        <w:ind w:left="1267"/>
        <w:rPr>
          <w:lang w:val="fr-FR"/>
        </w:rPr>
      </w:pPr>
      <w:r>
        <w:rPr>
          <w:lang w:val="fr-FR"/>
        </w:rPr>
        <w:t>Il convient aussi de signaler le lancement, par l’Association portugaise d’appui aux victimes de violence (en partenariat avec le Ministère de l’intérieur et avec un co-financement de l’initiative européenne DAPHNE) d’un guide destiné aux me</w:t>
      </w:r>
      <w:r>
        <w:rPr>
          <w:lang w:val="fr-FR"/>
        </w:rPr>
        <w:t>m</w:t>
      </w:r>
      <w:r>
        <w:rPr>
          <w:lang w:val="fr-FR"/>
        </w:rPr>
        <w:t>bres des professions qui s’occupent des femmes victimes de violence et contient des conseils et des exemples de bonne pratique sur la façon d’accueillir ces victimes, de s’occuper d’elles et de les traiter.</w:t>
      </w:r>
    </w:p>
    <w:p w:rsidR="00693226" w:rsidRDefault="00693226" w:rsidP="00693226">
      <w:pPr>
        <w:pStyle w:val="SingleTxt"/>
        <w:numPr>
          <w:ilvl w:val="0"/>
          <w:numId w:val="1"/>
        </w:numPr>
        <w:tabs>
          <w:tab w:val="clear" w:pos="475"/>
          <w:tab w:val="num" w:pos="1742"/>
        </w:tabs>
        <w:ind w:left="1267"/>
        <w:rPr>
          <w:lang w:val="fr-FR"/>
        </w:rPr>
      </w:pPr>
      <w:r>
        <w:rPr>
          <w:lang w:val="fr-FR"/>
        </w:rPr>
        <w:t>La résolution du Conseil des ministres 37/2002 du 28 février 2002 dispose que tous les cours de formation destinés aux membres des services de sécurité doivent expressément traiter de l’égalité des chances entre les hommes et les femmes comme d’une composante essentielle de la déontologie de la police pour garantir que les réactions de celle-ci soient adaptées.</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Coopération internationale</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b/>
          <w:i/>
          <w:lang w:val="fr-FR"/>
        </w:rPr>
      </w:pPr>
      <w:r>
        <w:rPr>
          <w:lang w:val="fr-FR"/>
        </w:rPr>
        <w:t>Le Gouvernement portugais s’emploie à prévenir et combattre la traite et aussi à aider ses victimes en coopération étroite avec des ONG (nationales et, dans ce</w:t>
      </w:r>
      <w:r>
        <w:rPr>
          <w:lang w:val="fr-FR"/>
        </w:rPr>
        <w:t>r</w:t>
      </w:r>
      <w:r>
        <w:rPr>
          <w:lang w:val="fr-FR"/>
        </w:rPr>
        <w:t>tains cas, internationales) ainsi qu’avec plusieurs organisations internationales dont le Portugal est membre (l’Union européenne joue un rôle essentiel dans ce d</w:t>
      </w:r>
      <w:r>
        <w:rPr>
          <w:lang w:val="fr-FR"/>
        </w:rPr>
        <w:t>o</w:t>
      </w:r>
      <w:r>
        <w:rPr>
          <w:lang w:val="fr-FR"/>
        </w:rPr>
        <w:t>maine).</w:t>
      </w:r>
    </w:p>
    <w:p w:rsidR="00693226" w:rsidRDefault="00693226" w:rsidP="00693226">
      <w:pPr>
        <w:pStyle w:val="SingleTxt"/>
        <w:numPr>
          <w:ilvl w:val="0"/>
          <w:numId w:val="1"/>
        </w:numPr>
        <w:tabs>
          <w:tab w:val="clear" w:pos="475"/>
          <w:tab w:val="num" w:pos="1742"/>
        </w:tabs>
        <w:ind w:left="1267"/>
        <w:rPr>
          <w:lang w:val="fr-FR"/>
        </w:rPr>
      </w:pPr>
      <w:r>
        <w:rPr>
          <w:lang w:val="fr-FR"/>
        </w:rPr>
        <w:t>En fait, les institutions européennes mènent une lutte importante contre la traite des personnes. Depuis 1996, l’Union européenne s’est dotée d’un certain nombre de programmes de lutte contre cette traite et contre l’exploitation sexuelle des enfants : entre autres, par les programmes STOP et STOP II pour prévenir et empêcher la traite des êtres humains et toutes les formes d’exploitations sexuelles d’enfants (y compris la pornographie les mettant en scène), et le programme DAPHNE (pour protéger les enfants, les adolescents et les femmes victimes de vi</w:t>
      </w:r>
      <w:r>
        <w:rPr>
          <w:lang w:val="fr-FR"/>
        </w:rPr>
        <w:t>o</w:t>
      </w:r>
      <w:r>
        <w:rPr>
          <w:lang w:val="fr-FR"/>
        </w:rPr>
        <w:t>lence). Un certain nombre d’initiatives émanant d’institutions portugaises publiques et privées ont été financées dans le cadre de ces programmes (voir le projet déjà mentionné « De rua em rua »).</w:t>
      </w:r>
    </w:p>
    <w:p w:rsidR="00693226" w:rsidRDefault="00693226" w:rsidP="00693226">
      <w:pPr>
        <w:pStyle w:val="SingleTxt"/>
        <w:numPr>
          <w:ilvl w:val="0"/>
          <w:numId w:val="1"/>
        </w:numPr>
        <w:tabs>
          <w:tab w:val="clear" w:pos="475"/>
          <w:tab w:val="num" w:pos="1742"/>
        </w:tabs>
        <w:ind w:left="1267"/>
        <w:rPr>
          <w:lang w:val="fr-FR"/>
        </w:rPr>
      </w:pPr>
      <w:r>
        <w:rPr>
          <w:lang w:val="fr-FR"/>
        </w:rPr>
        <w:t>Le 19 juillet 2002 le Conseil européen a adopté sa décision cadre 2002/629/JHA relative à la lutte contre la traite afin d’harmoniser les lois et règl</w:t>
      </w:r>
      <w:r>
        <w:rPr>
          <w:lang w:val="fr-FR"/>
        </w:rPr>
        <w:t>e</w:t>
      </w:r>
      <w:r>
        <w:rPr>
          <w:lang w:val="fr-FR"/>
        </w:rPr>
        <w:t>ments des États Membres en matière de coopération entre les polices et les admini</w:t>
      </w:r>
      <w:r>
        <w:rPr>
          <w:lang w:val="fr-FR"/>
        </w:rPr>
        <w:t>s</w:t>
      </w:r>
      <w:r>
        <w:rPr>
          <w:lang w:val="fr-FR"/>
        </w:rPr>
        <w:t>trations judiciaires dans les procédures pénales concernant la lutte contre la traite, et d’adopter au niveau européen des dispositions cadre communes concernant entre a</w:t>
      </w:r>
      <w:r>
        <w:rPr>
          <w:lang w:val="fr-FR"/>
        </w:rPr>
        <w:t>u</w:t>
      </w:r>
      <w:r>
        <w:rPr>
          <w:lang w:val="fr-FR"/>
        </w:rPr>
        <w:t>tres la criminalisation, les peines et autres sanctions, les circonstances aggravantes, la compétence et l’extradition. Cette décision cadre devra être appliquée intégral</w:t>
      </w:r>
      <w:r>
        <w:rPr>
          <w:lang w:val="fr-FR"/>
        </w:rPr>
        <w:t>e</w:t>
      </w:r>
      <w:r>
        <w:rPr>
          <w:lang w:val="fr-FR"/>
        </w:rPr>
        <w:t>ment par tous les États Membres au plus tard à partir du 1</w:t>
      </w:r>
      <w:r>
        <w:rPr>
          <w:vertAlign w:val="superscript"/>
          <w:lang w:val="fr-FR"/>
        </w:rPr>
        <w:t>er</w:t>
      </w:r>
      <w:r>
        <w:rPr>
          <w:lang w:val="fr-FR"/>
        </w:rPr>
        <w:t> août 2004.</w:t>
      </w:r>
    </w:p>
    <w:p w:rsidR="00693226" w:rsidRDefault="00693226" w:rsidP="00693226">
      <w:pPr>
        <w:pStyle w:val="SingleTxt"/>
        <w:numPr>
          <w:ilvl w:val="0"/>
          <w:numId w:val="1"/>
        </w:numPr>
        <w:tabs>
          <w:tab w:val="clear" w:pos="475"/>
          <w:tab w:val="num" w:pos="1742"/>
        </w:tabs>
        <w:ind w:left="1267"/>
        <w:rPr>
          <w:lang w:val="fr-FR"/>
        </w:rPr>
      </w:pPr>
      <w:r>
        <w:rPr>
          <w:lang w:val="fr-FR"/>
        </w:rPr>
        <w:t>Les enfants victimes de la traite ont droit à une assistance spéciale, aux termes de la décision cadre 2001/220/JHA sur le statut des victimes dans les procédures p</w:t>
      </w:r>
      <w:r>
        <w:rPr>
          <w:lang w:val="fr-FR"/>
        </w:rPr>
        <w:t>é</w:t>
      </w:r>
      <w:r>
        <w:rPr>
          <w:lang w:val="fr-FR"/>
        </w:rPr>
        <w:t>nales.</w:t>
      </w:r>
    </w:p>
    <w:p w:rsidR="00693226" w:rsidRDefault="00693226" w:rsidP="00693226">
      <w:pPr>
        <w:pStyle w:val="SingleTxt"/>
        <w:numPr>
          <w:ilvl w:val="0"/>
          <w:numId w:val="1"/>
        </w:numPr>
        <w:tabs>
          <w:tab w:val="clear" w:pos="475"/>
          <w:tab w:val="num" w:pos="1742"/>
        </w:tabs>
        <w:ind w:left="1267"/>
        <w:rPr>
          <w:lang w:val="fr-FR"/>
        </w:rPr>
      </w:pPr>
      <w:r>
        <w:rPr>
          <w:lang w:val="fr-FR"/>
        </w:rPr>
        <w:t>Il convient aussi de mettre en relief la création d’Eurojust en février 2002 : il s’agit d’un service européen qui vise à renforcer l’entraide judiciaire afin de lutter contre les formes les plus graves de la criminalité (entre autres la traite des perso</w:t>
      </w:r>
      <w:r>
        <w:rPr>
          <w:lang w:val="fr-FR"/>
        </w:rPr>
        <w:t>n</w:t>
      </w:r>
      <w:r>
        <w:rPr>
          <w:lang w:val="fr-FR"/>
        </w:rPr>
        <w:t>nes) et à faciliter la coordination des enquêtes et des procédures pénales sur le terr</w:t>
      </w:r>
      <w:r>
        <w:rPr>
          <w:lang w:val="fr-FR"/>
        </w:rPr>
        <w:t>i</w:t>
      </w:r>
      <w:r>
        <w:rPr>
          <w:lang w:val="fr-FR"/>
        </w:rPr>
        <w:t>toire de plusieurs États Membres. Il convient aussi de mentionner la création du mandat d’arrêt européen, au plus tard le 1</w:t>
      </w:r>
      <w:r>
        <w:rPr>
          <w:vertAlign w:val="superscript"/>
          <w:lang w:val="fr-FR"/>
        </w:rPr>
        <w:t>er</w:t>
      </w:r>
      <w:r>
        <w:rPr>
          <w:lang w:val="fr-FR"/>
        </w:rPr>
        <w:t> juillet 2004.</w:t>
      </w:r>
    </w:p>
    <w:p w:rsidR="00693226" w:rsidRDefault="00693226" w:rsidP="00693226">
      <w:pPr>
        <w:pStyle w:val="SingleTxt"/>
        <w:numPr>
          <w:ilvl w:val="0"/>
          <w:numId w:val="1"/>
        </w:numPr>
        <w:tabs>
          <w:tab w:val="clear" w:pos="475"/>
          <w:tab w:val="num" w:pos="1742"/>
        </w:tabs>
        <w:ind w:left="1267"/>
        <w:rPr>
          <w:lang w:val="fr-FR"/>
        </w:rPr>
      </w:pPr>
      <w:r>
        <w:rPr>
          <w:lang w:val="fr-FR"/>
        </w:rPr>
        <w:t>Le Portugal est partie à la Convention créant l’Office européen de police (E</w:t>
      </w:r>
      <w:r>
        <w:rPr>
          <w:lang w:val="fr-FR"/>
        </w:rPr>
        <w:t>u</w:t>
      </w:r>
      <w:r>
        <w:rPr>
          <w:lang w:val="fr-FR"/>
        </w:rPr>
        <w:t>ropol) qui est entre autres chargé d’empêcher et de réprimer la traite des êtres h</w:t>
      </w:r>
      <w:r>
        <w:rPr>
          <w:lang w:val="fr-FR"/>
        </w:rPr>
        <w:t>u</w:t>
      </w:r>
      <w:r>
        <w:rPr>
          <w:lang w:val="fr-FR"/>
        </w:rPr>
        <w:t>mains.</w:t>
      </w:r>
    </w:p>
    <w:p w:rsidR="00693226" w:rsidRDefault="00693226" w:rsidP="00693226">
      <w:pPr>
        <w:pStyle w:val="SingleTxt"/>
        <w:numPr>
          <w:ilvl w:val="0"/>
          <w:numId w:val="1"/>
        </w:numPr>
        <w:tabs>
          <w:tab w:val="clear" w:pos="475"/>
          <w:tab w:val="num" w:pos="1742"/>
        </w:tabs>
        <w:ind w:left="1267"/>
        <w:rPr>
          <w:lang w:val="fr-FR"/>
        </w:rPr>
      </w:pPr>
      <w:r>
        <w:rPr>
          <w:lang w:val="fr-FR"/>
        </w:rPr>
        <w:t>Depuis 2001, le Portugal est partie aux instruments internationaux suivants qui concernent ce domaine :</w:t>
      </w:r>
    </w:p>
    <w:p w:rsidR="00693226" w:rsidRDefault="00693226">
      <w:pPr>
        <w:pStyle w:val="SingleTxt"/>
        <w:tabs>
          <w:tab w:val="right" w:pos="1685"/>
        </w:tabs>
        <w:ind w:left="1742" w:hanging="475"/>
        <w:rPr>
          <w:lang w:val="fr-FR"/>
        </w:rPr>
      </w:pPr>
      <w:r>
        <w:rPr>
          <w:lang w:val="fr-FR"/>
        </w:rPr>
        <w:tab/>
        <w:t>•</w:t>
      </w:r>
      <w:r>
        <w:rPr>
          <w:lang w:val="fr-FR"/>
        </w:rPr>
        <w:tab/>
        <w:t>Protocole facultatif se rapportant à la Convention sur l’élimination de toutes les formes de discrimination à l’égard des femmes;</w:t>
      </w:r>
    </w:p>
    <w:p w:rsidR="00693226" w:rsidRDefault="00693226">
      <w:pPr>
        <w:pStyle w:val="SingleTxt"/>
        <w:tabs>
          <w:tab w:val="right" w:pos="1685"/>
        </w:tabs>
        <w:ind w:left="1742" w:hanging="475"/>
        <w:rPr>
          <w:lang w:val="fr-FR"/>
        </w:rPr>
      </w:pPr>
      <w:r>
        <w:rPr>
          <w:lang w:val="fr-FR"/>
        </w:rPr>
        <w:tab/>
        <w:t>•</w:t>
      </w:r>
      <w:r>
        <w:rPr>
          <w:lang w:val="fr-FR"/>
        </w:rPr>
        <w:tab/>
        <w:t>Protocole amendant la Convention pour la répression de la traite des femmes et des enfants, conclue à Genève le 30 septembre 1921, et la Convention pour la répression de la traite des femmes majeures, conclue à Genève le 11 octobre 1933, signé à Lake Success, dans l’État de New York, le 12 novembre 1947;</w:t>
      </w:r>
    </w:p>
    <w:p w:rsidR="00693226" w:rsidRDefault="00693226">
      <w:pPr>
        <w:pStyle w:val="SingleTxt"/>
        <w:tabs>
          <w:tab w:val="right" w:pos="1685"/>
        </w:tabs>
        <w:ind w:left="1742" w:hanging="475"/>
        <w:rPr>
          <w:lang w:val="fr-FR"/>
        </w:rPr>
      </w:pPr>
      <w:r>
        <w:rPr>
          <w:lang w:val="fr-FR"/>
        </w:rPr>
        <w:tab/>
        <w:t>•</w:t>
      </w:r>
      <w:r>
        <w:rPr>
          <w:lang w:val="fr-FR"/>
        </w:rPr>
        <w:tab/>
        <w:t>Statut de Rome de la Cour pénale internationale;</w:t>
      </w:r>
    </w:p>
    <w:p w:rsidR="00693226" w:rsidRDefault="00693226">
      <w:pPr>
        <w:pStyle w:val="SingleTxt"/>
        <w:tabs>
          <w:tab w:val="right" w:pos="1685"/>
        </w:tabs>
        <w:ind w:left="1742" w:hanging="475"/>
        <w:rPr>
          <w:lang w:val="fr-FR"/>
        </w:rPr>
      </w:pPr>
      <w:r>
        <w:rPr>
          <w:lang w:val="fr-FR"/>
        </w:rPr>
        <w:tab/>
        <w:t>•</w:t>
      </w:r>
      <w:r>
        <w:rPr>
          <w:lang w:val="fr-FR"/>
        </w:rPr>
        <w:tab/>
        <w:t>Protocole conclu sur la base de l’alinéa 1) de l’article 43 de la Convention po</w:t>
      </w:r>
      <w:r>
        <w:rPr>
          <w:lang w:val="fr-FR"/>
        </w:rPr>
        <w:t>r</w:t>
      </w:r>
      <w:r>
        <w:rPr>
          <w:lang w:val="fr-FR"/>
        </w:rPr>
        <w:t>tant création d’un office européen de police (Convention Europol) modifiant l’article 2 et l’Annexe à cette convention;</w:t>
      </w:r>
    </w:p>
    <w:p w:rsidR="00693226" w:rsidRDefault="00693226">
      <w:pPr>
        <w:pStyle w:val="SingleTxt"/>
        <w:tabs>
          <w:tab w:val="right" w:pos="1685"/>
        </w:tabs>
        <w:ind w:left="1742" w:hanging="475"/>
        <w:rPr>
          <w:lang w:val="fr-FR"/>
        </w:rPr>
      </w:pPr>
      <w:r>
        <w:rPr>
          <w:lang w:val="fr-FR"/>
        </w:rPr>
        <w:tab/>
        <w:t>•</w:t>
      </w:r>
      <w:r>
        <w:rPr>
          <w:lang w:val="fr-FR"/>
        </w:rPr>
        <w:tab/>
        <w:t>Convention sur la protection des enfants et la coopération en matière d’adoption internationale;</w:t>
      </w:r>
    </w:p>
    <w:p w:rsidR="00693226" w:rsidRDefault="00693226">
      <w:pPr>
        <w:pStyle w:val="SingleTxt"/>
        <w:tabs>
          <w:tab w:val="right" w:pos="1685"/>
        </w:tabs>
        <w:ind w:left="1742" w:hanging="475"/>
        <w:rPr>
          <w:lang w:val="fr-FR"/>
        </w:rPr>
      </w:pPr>
      <w:r>
        <w:rPr>
          <w:lang w:val="fr-FR"/>
        </w:rPr>
        <w:tab/>
        <w:t>•</w:t>
      </w:r>
      <w:r>
        <w:rPr>
          <w:lang w:val="fr-FR"/>
        </w:rPr>
        <w:tab/>
        <w:t>Protocole facultatif à la Convention relative aux droits de l’enfant, concernant la vente d’enfants, la prostitution d’enfants et la pornographie mettant en scène des enfants;</w:t>
      </w:r>
    </w:p>
    <w:p w:rsidR="00693226" w:rsidRDefault="00693226">
      <w:pPr>
        <w:pStyle w:val="SingleTxt"/>
        <w:tabs>
          <w:tab w:val="right" w:pos="1685"/>
        </w:tabs>
        <w:ind w:left="1742" w:hanging="475"/>
        <w:rPr>
          <w:lang w:val="fr-FR"/>
        </w:rPr>
      </w:pPr>
      <w:r>
        <w:rPr>
          <w:lang w:val="fr-FR"/>
        </w:rPr>
        <w:tab/>
        <w:t>•</w:t>
      </w:r>
      <w:r>
        <w:rPr>
          <w:lang w:val="fr-FR"/>
        </w:rPr>
        <w:tab/>
        <w:t>Convention européenne relative au dédommagement des victimes d’actes de violence.</w:t>
      </w:r>
    </w:p>
    <w:p w:rsidR="00693226" w:rsidRDefault="00693226" w:rsidP="00693226">
      <w:pPr>
        <w:pStyle w:val="SingleTxt"/>
        <w:numPr>
          <w:ilvl w:val="0"/>
          <w:numId w:val="1"/>
        </w:numPr>
        <w:tabs>
          <w:tab w:val="clear" w:pos="475"/>
          <w:tab w:val="num" w:pos="1742"/>
        </w:tabs>
        <w:ind w:left="1267"/>
        <w:rPr>
          <w:lang w:val="fr-FR"/>
        </w:rPr>
      </w:pPr>
      <w:r>
        <w:rPr>
          <w:lang w:val="fr-FR"/>
        </w:rPr>
        <w:t>La Convention des Nations Unies contre la criminalité transnationale organ</w:t>
      </w:r>
      <w:r>
        <w:rPr>
          <w:lang w:val="fr-FR"/>
        </w:rPr>
        <w:t>i</w:t>
      </w:r>
      <w:r>
        <w:rPr>
          <w:lang w:val="fr-FR"/>
        </w:rPr>
        <w:t>sée et les protocoles visant à prévenir, réprimer et punir la traite des personnes, pa</w:t>
      </w:r>
      <w:r>
        <w:rPr>
          <w:lang w:val="fr-FR"/>
        </w:rPr>
        <w:t>r</w:t>
      </w:r>
      <w:r>
        <w:rPr>
          <w:lang w:val="fr-FR"/>
        </w:rPr>
        <w:t>ticulièrement des femmes et des enfants, et contre le trafic illicite de migrants par terre, mer et air, du 15 novembre 2000, ont été signés par le Portugal le 12 décembre 2000. La procédure interne en vue leur ratification est en cours.</w:t>
      </w:r>
    </w:p>
    <w:p w:rsidR="00693226" w:rsidRDefault="00693226" w:rsidP="00693226">
      <w:pPr>
        <w:pStyle w:val="SingleTxt"/>
        <w:numPr>
          <w:ilvl w:val="0"/>
          <w:numId w:val="1"/>
        </w:numPr>
        <w:tabs>
          <w:tab w:val="clear" w:pos="475"/>
          <w:tab w:val="num" w:pos="1742"/>
        </w:tabs>
        <w:ind w:left="1267"/>
        <w:rPr>
          <w:lang w:val="fr-FR"/>
        </w:rPr>
      </w:pPr>
      <w:r>
        <w:rPr>
          <w:lang w:val="fr-FR"/>
        </w:rPr>
        <w:t>Au niveau bilatéral, le Portugal a approuvé par le décret 36/2001 du 14 septembre 2001 un accord de coopération en matière pénale avec la Fédération de Russie; cet accord prévoit la coopération entre les autorités compétentes des deux pays, entre autres dans la lutte contre la traite des êtres humains, l’exploitation de la prostitution d’autrui et en particulier l’exploitation sexuelle des enfants [art. premier, al. 2 f)].</w:t>
      </w:r>
    </w:p>
    <w:p w:rsidR="00693226" w:rsidRDefault="00693226" w:rsidP="00693226">
      <w:pPr>
        <w:pStyle w:val="SingleTxt"/>
        <w:numPr>
          <w:ilvl w:val="0"/>
          <w:numId w:val="1"/>
        </w:numPr>
        <w:tabs>
          <w:tab w:val="clear" w:pos="475"/>
          <w:tab w:val="num" w:pos="1742"/>
        </w:tabs>
        <w:ind w:left="1267"/>
        <w:rPr>
          <w:lang w:val="fr-FR"/>
        </w:rPr>
      </w:pPr>
      <w:r>
        <w:rPr>
          <w:lang w:val="fr-FR"/>
        </w:rPr>
        <w:t>L’Accord d’amitié et de coopération signé entre le Portugal et l’Ukraine le 25 octobre 2000 approuvé aux fins de ratification par la résolution du Parlement 9/2002 du 25 février) prévoit aussi une coopération mutuelle dans la lutte contre cette traite.</w:t>
      </w:r>
    </w:p>
    <w:p w:rsidR="00693226" w:rsidRDefault="00693226" w:rsidP="00693226">
      <w:pPr>
        <w:pStyle w:val="SingleTxt"/>
        <w:numPr>
          <w:ilvl w:val="0"/>
          <w:numId w:val="1"/>
        </w:numPr>
        <w:tabs>
          <w:tab w:val="clear" w:pos="475"/>
          <w:tab w:val="num" w:pos="1742"/>
        </w:tabs>
        <w:ind w:left="1267"/>
        <w:rPr>
          <w:lang w:val="fr-FR"/>
        </w:rPr>
      </w:pPr>
      <w:r>
        <w:rPr>
          <w:lang w:val="fr-FR"/>
        </w:rPr>
        <w:t>Il en est de même de l’Accord entre le Gouvernement de la République port</w:t>
      </w:r>
      <w:r>
        <w:rPr>
          <w:lang w:val="fr-FR"/>
        </w:rPr>
        <w:t>u</w:t>
      </w:r>
      <w:r>
        <w:rPr>
          <w:lang w:val="fr-FR"/>
        </w:rPr>
        <w:t>gaise et le Gouvernement de la République d’Afrique du Sud sur la coopération e</w:t>
      </w:r>
      <w:r>
        <w:rPr>
          <w:lang w:val="fr-FR"/>
        </w:rPr>
        <w:t>n</w:t>
      </w:r>
      <w:r>
        <w:rPr>
          <w:lang w:val="fr-FR"/>
        </w:rPr>
        <w:t>tre les services de police, approuvé par le décret 23/2002 du 10 juillet 2002 (al. e) de l’article 2).</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7</w:t>
      </w:r>
      <w:r>
        <w:rPr>
          <w:lang w:val="fr-FR"/>
        </w:rPr>
        <w:br/>
        <w:t>Vie publique et politique</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En mars 2002, le pourcentage de femmes parmi les députés élus au Parlement atteignait 19,6 % contre 17,4 % pendant la législature précédente. Le Gouvernement formé à l’issue de cette dernière élection comprend 52 postes dont 7 ont été confiés à des femmes (13,5 %). Alors que 3,9 % des maires élus en 1997 étaient des fe</w:t>
      </w:r>
      <w:r>
        <w:rPr>
          <w:lang w:val="fr-FR"/>
        </w:rPr>
        <w:t>m</w:t>
      </w:r>
      <w:r>
        <w:rPr>
          <w:lang w:val="fr-FR"/>
        </w:rPr>
        <w:t>mes, leur proportion a atteint 5,2 % en 2001.</w:t>
      </w:r>
    </w:p>
    <w:p w:rsidR="00693226" w:rsidRDefault="00693226" w:rsidP="00693226">
      <w:pPr>
        <w:pStyle w:val="SingleTxt"/>
        <w:numPr>
          <w:ilvl w:val="0"/>
          <w:numId w:val="1"/>
        </w:numPr>
        <w:tabs>
          <w:tab w:val="clear" w:pos="475"/>
          <w:tab w:val="num" w:pos="1742"/>
        </w:tabs>
        <w:ind w:left="1267"/>
        <w:rPr>
          <w:lang w:val="fr-FR"/>
        </w:rPr>
      </w:pPr>
      <w:r>
        <w:rPr>
          <w:lang w:val="fr-FR"/>
        </w:rPr>
        <w:t>Le pourcentage de femmes parmi les députés portugais au Parlement européen est passé de 8 % en 1984 à 20 % en 1999.</w:t>
      </w:r>
    </w:p>
    <w:p w:rsidR="00693226" w:rsidRDefault="00693226" w:rsidP="00693226">
      <w:pPr>
        <w:pStyle w:val="SingleTxt"/>
        <w:numPr>
          <w:ilvl w:val="0"/>
          <w:numId w:val="1"/>
        </w:numPr>
        <w:tabs>
          <w:tab w:val="clear" w:pos="475"/>
          <w:tab w:val="num" w:pos="1742"/>
        </w:tabs>
        <w:ind w:left="1267"/>
        <w:rPr>
          <w:lang w:val="fr-FR"/>
        </w:rPr>
      </w:pPr>
      <w:r>
        <w:rPr>
          <w:lang w:val="fr-FR"/>
        </w:rPr>
        <w:t>En 2001, le pourcentage de femmes était de 40,8 % parmi les juges et de 46 % parmi les procureurs.</w:t>
      </w:r>
    </w:p>
    <w:p w:rsidR="00693226" w:rsidRDefault="00693226" w:rsidP="00693226">
      <w:pPr>
        <w:pStyle w:val="SingleTxt"/>
        <w:numPr>
          <w:ilvl w:val="0"/>
          <w:numId w:val="1"/>
        </w:numPr>
        <w:tabs>
          <w:tab w:val="clear" w:pos="475"/>
          <w:tab w:val="num" w:pos="1742"/>
        </w:tabs>
        <w:ind w:left="1267"/>
        <w:rPr>
          <w:lang w:val="fr-FR"/>
        </w:rPr>
      </w:pPr>
      <w:r>
        <w:rPr>
          <w:lang w:val="fr-FR"/>
        </w:rPr>
        <w:t>Le deuxième Plan national pour l’égalité contient aussi des mesures visant à développer la participation des femmes aux postes de décision, aux fonctions élect</w:t>
      </w:r>
      <w:r>
        <w:rPr>
          <w:lang w:val="fr-FR"/>
        </w:rPr>
        <w:t>i</w:t>
      </w:r>
      <w:r>
        <w:rPr>
          <w:lang w:val="fr-FR"/>
        </w:rPr>
        <w:t>ves ou nominatives, et cela par le biais de campagnes, de guides, etc.</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8</w:t>
      </w:r>
      <w:r>
        <w:rPr>
          <w:lang w:val="fr-FR"/>
        </w:rPr>
        <w:br/>
        <w:t>Représentation et participation au niveau international</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Au cours de la période étudiée, aucune mesure n’a été prise au sujet des que</w:t>
      </w:r>
      <w:r>
        <w:rPr>
          <w:lang w:val="fr-FR"/>
        </w:rPr>
        <w:t>s</w:t>
      </w:r>
      <w:r>
        <w:rPr>
          <w:lang w:val="fr-FR"/>
        </w:rPr>
        <w:t>tions liées à l’article 8.</w:t>
      </w:r>
    </w:p>
    <w:p w:rsidR="00693226" w:rsidRDefault="00693226" w:rsidP="00693226">
      <w:pPr>
        <w:pStyle w:val="SingleTxt"/>
        <w:numPr>
          <w:ilvl w:val="0"/>
          <w:numId w:val="1"/>
        </w:numPr>
        <w:tabs>
          <w:tab w:val="clear" w:pos="475"/>
          <w:tab w:val="num" w:pos="1742"/>
        </w:tabs>
        <w:ind w:left="1267"/>
        <w:rPr>
          <w:lang w:val="fr-FR"/>
        </w:rPr>
      </w:pPr>
      <w:r>
        <w:rPr>
          <w:lang w:val="fr-FR"/>
        </w:rPr>
        <w:t>La carrière diplomatique est ouverte aux femmes depuis 1974 et le décret loi 208/74 du 6 juillet 1974 dispose qu’aucun obstacle juridique ni institutionnel ne s’oppose à ce que les femmes représentent le Gouvernement au niveau international ou dans des organisations internationales.</w:t>
      </w:r>
    </w:p>
    <w:p w:rsidR="00693226" w:rsidRDefault="00693226" w:rsidP="00693226">
      <w:pPr>
        <w:pStyle w:val="SingleTxt"/>
        <w:numPr>
          <w:ilvl w:val="0"/>
          <w:numId w:val="1"/>
        </w:numPr>
        <w:tabs>
          <w:tab w:val="clear" w:pos="475"/>
          <w:tab w:val="num" w:pos="1742"/>
        </w:tabs>
        <w:ind w:left="1267"/>
        <w:rPr>
          <w:lang w:val="fr-FR"/>
        </w:rPr>
      </w:pPr>
      <w:r>
        <w:rPr>
          <w:lang w:val="fr-FR"/>
        </w:rPr>
        <w:t>Les seules informations sur cette question concernent la situation des femmes au Ministère des affaires étrangères.</w:t>
      </w:r>
    </w:p>
    <w:p w:rsidR="00693226" w:rsidRDefault="00693226">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3529"/>
        <w:gridCol w:w="3791"/>
      </w:tblGrid>
      <w:tr w:rsidR="00693226">
        <w:tblPrEx>
          <w:tblCellMar>
            <w:top w:w="0" w:type="dxa"/>
            <w:bottom w:w="0" w:type="dxa"/>
          </w:tblCellMar>
        </w:tblPrEx>
        <w:trPr>
          <w:tblHeader/>
        </w:trPr>
        <w:tc>
          <w:tcPr>
            <w:tcW w:w="3529" w:type="dxa"/>
            <w:tcBorders>
              <w:top w:val="single" w:sz="4" w:space="0" w:color="auto"/>
              <w:bottom w:val="single" w:sz="12" w:space="0" w:color="auto"/>
            </w:tcBorders>
          </w:tcPr>
          <w:p w:rsidR="00693226" w:rsidRDefault="00693226">
            <w:pPr>
              <w:tabs>
                <w:tab w:val="right" w:pos="9540"/>
              </w:tabs>
              <w:suppressAutoHyphens/>
              <w:spacing w:before="80" w:after="80" w:line="160" w:lineRule="exact"/>
              <w:ind w:right="40"/>
              <w:rPr>
                <w:bCs/>
                <w:i/>
                <w:spacing w:val="0"/>
                <w:w w:val="100"/>
                <w:sz w:val="14"/>
                <w:szCs w:val="24"/>
                <w:lang w:val="fr-FR"/>
              </w:rPr>
            </w:pPr>
            <w:r>
              <w:rPr>
                <w:bCs/>
                <w:i/>
                <w:spacing w:val="0"/>
                <w:w w:val="100"/>
                <w:sz w:val="14"/>
                <w:szCs w:val="24"/>
                <w:lang w:val="fr-FR"/>
              </w:rPr>
              <w:t>Nombre total (hommes et femmes)</w:t>
            </w:r>
          </w:p>
        </w:tc>
        <w:tc>
          <w:tcPr>
            <w:tcW w:w="3791" w:type="dxa"/>
            <w:tcBorders>
              <w:top w:val="single" w:sz="4" w:space="0" w:color="auto"/>
              <w:bottom w:val="single" w:sz="12" w:space="0" w:color="auto"/>
            </w:tcBorders>
          </w:tcPr>
          <w:p w:rsidR="00693226" w:rsidRDefault="00693226">
            <w:pPr>
              <w:pStyle w:val="Heading1"/>
              <w:tabs>
                <w:tab w:val="right" w:pos="9540"/>
              </w:tabs>
              <w:suppressAutoHyphens/>
              <w:spacing w:before="80" w:after="80" w:line="160" w:lineRule="exact"/>
              <w:ind w:right="40"/>
              <w:rPr>
                <w:b w:val="0"/>
                <w:bCs/>
                <w:i/>
                <w:sz w:val="14"/>
                <w:szCs w:val="24"/>
                <w:lang w:val="fr-FR"/>
              </w:rPr>
            </w:pPr>
            <w:r>
              <w:rPr>
                <w:b w:val="0"/>
                <w:bCs/>
                <w:i/>
                <w:sz w:val="14"/>
                <w:szCs w:val="24"/>
                <w:lang w:val="fr-FR"/>
              </w:rPr>
              <w:t>Nombre de femmes</w:t>
            </w:r>
          </w:p>
        </w:tc>
      </w:tr>
      <w:tr w:rsidR="00693226">
        <w:tblPrEx>
          <w:tblCellMar>
            <w:top w:w="0" w:type="dxa"/>
            <w:bottom w:w="0" w:type="dxa"/>
          </w:tblCellMar>
        </w:tblPrEx>
        <w:trPr>
          <w:trHeight w:hRule="exact" w:val="115"/>
          <w:tblHeader/>
        </w:trPr>
        <w:tc>
          <w:tcPr>
            <w:tcW w:w="3529" w:type="dxa"/>
            <w:tcBorders>
              <w:top w:val="single" w:sz="12" w:space="0" w:color="auto"/>
            </w:tcBorders>
          </w:tcPr>
          <w:p w:rsidR="00693226" w:rsidRDefault="00693226">
            <w:pPr>
              <w:tabs>
                <w:tab w:val="left" w:pos="567"/>
                <w:tab w:val="left" w:pos="1134"/>
                <w:tab w:val="left" w:pos="1701"/>
                <w:tab w:val="left" w:pos="2268"/>
                <w:tab w:val="left" w:pos="2835"/>
                <w:tab w:val="left" w:pos="3402"/>
              </w:tabs>
              <w:suppressAutoHyphens/>
              <w:spacing w:before="40" w:after="80"/>
              <w:ind w:right="40"/>
              <w:jc w:val="both"/>
              <w:rPr>
                <w:bCs/>
                <w:szCs w:val="22"/>
                <w:lang w:val="fr-FR"/>
              </w:rPr>
            </w:pPr>
          </w:p>
        </w:tc>
        <w:tc>
          <w:tcPr>
            <w:tcW w:w="3791" w:type="dxa"/>
            <w:tcBorders>
              <w:top w:val="single" w:sz="12" w:space="0" w:color="auto"/>
            </w:tcBorders>
          </w:tcPr>
          <w:p w:rsidR="00693226" w:rsidRDefault="00693226">
            <w:pPr>
              <w:tabs>
                <w:tab w:val="left" w:pos="567"/>
                <w:tab w:val="left" w:pos="1134"/>
                <w:tab w:val="left" w:pos="1701"/>
                <w:tab w:val="left" w:pos="2268"/>
                <w:tab w:val="left" w:pos="2835"/>
                <w:tab w:val="left" w:pos="3402"/>
              </w:tabs>
              <w:suppressAutoHyphens/>
              <w:spacing w:before="40" w:after="80"/>
              <w:ind w:right="40"/>
              <w:rPr>
                <w:bCs/>
                <w:szCs w:val="22"/>
                <w:lang w:val="fr-FR"/>
              </w:rPr>
            </w:pPr>
          </w:p>
        </w:tc>
      </w:tr>
      <w:tr w:rsidR="00693226">
        <w:tblPrEx>
          <w:tblCellMar>
            <w:top w:w="0" w:type="dxa"/>
            <w:bottom w:w="0" w:type="dxa"/>
          </w:tblCellMar>
        </w:tblPrEx>
        <w:tc>
          <w:tcPr>
            <w:tcW w:w="3529" w:type="dxa"/>
          </w:tcPr>
          <w:p w:rsidR="00693226" w:rsidRDefault="00693226">
            <w:pPr>
              <w:tabs>
                <w:tab w:val="left" w:pos="288"/>
                <w:tab w:val="left" w:pos="567"/>
                <w:tab w:val="left" w:pos="864"/>
                <w:tab w:val="left" w:pos="1134"/>
                <w:tab w:val="left" w:pos="1701"/>
                <w:tab w:val="left" w:pos="2268"/>
                <w:tab w:val="left" w:pos="2835"/>
                <w:tab w:val="left" w:pos="3402"/>
              </w:tabs>
              <w:suppressAutoHyphens/>
              <w:spacing w:before="40" w:after="80"/>
              <w:ind w:right="40"/>
              <w:jc w:val="both"/>
              <w:rPr>
                <w:bCs/>
                <w:szCs w:val="22"/>
                <w:lang w:val="fr-FR"/>
              </w:rPr>
            </w:pPr>
            <w:r>
              <w:rPr>
                <w:bCs/>
                <w:szCs w:val="22"/>
                <w:lang w:val="fr-FR"/>
              </w:rPr>
              <w:t>Personnel diplomatique – 476</w:t>
            </w:r>
          </w:p>
        </w:tc>
        <w:tc>
          <w:tcPr>
            <w:tcW w:w="3791" w:type="dxa"/>
          </w:tcPr>
          <w:p w:rsidR="00693226" w:rsidRDefault="00693226">
            <w:pPr>
              <w:tabs>
                <w:tab w:val="left" w:pos="288"/>
                <w:tab w:val="left" w:pos="567"/>
                <w:tab w:val="left" w:pos="864"/>
                <w:tab w:val="left" w:pos="1134"/>
                <w:tab w:val="left" w:pos="1701"/>
                <w:tab w:val="left" w:pos="2268"/>
                <w:tab w:val="left" w:pos="2835"/>
                <w:tab w:val="left" w:pos="3402"/>
              </w:tabs>
              <w:suppressAutoHyphens/>
              <w:spacing w:before="40" w:after="80"/>
              <w:ind w:right="40"/>
              <w:rPr>
                <w:bCs/>
                <w:szCs w:val="22"/>
                <w:lang w:val="fr-FR"/>
              </w:rPr>
            </w:pPr>
            <w:r>
              <w:rPr>
                <w:bCs/>
                <w:szCs w:val="22"/>
                <w:lang w:val="fr-FR"/>
              </w:rPr>
              <w:t>Dans le corps diplomatique – 121</w:t>
            </w:r>
          </w:p>
        </w:tc>
      </w:tr>
      <w:tr w:rsidR="00693226">
        <w:tblPrEx>
          <w:tblCellMar>
            <w:top w:w="0" w:type="dxa"/>
            <w:bottom w:w="0" w:type="dxa"/>
          </w:tblCellMar>
        </w:tblPrEx>
        <w:tc>
          <w:tcPr>
            <w:tcW w:w="3529" w:type="dxa"/>
          </w:tcPr>
          <w:p w:rsidR="00693226" w:rsidRDefault="00693226">
            <w:pPr>
              <w:tabs>
                <w:tab w:val="left" w:pos="288"/>
                <w:tab w:val="left" w:pos="567"/>
                <w:tab w:val="left" w:pos="864"/>
                <w:tab w:val="left" w:pos="1134"/>
                <w:tab w:val="left" w:pos="1701"/>
                <w:tab w:val="left" w:pos="2268"/>
                <w:tab w:val="left" w:pos="2835"/>
                <w:tab w:val="left" w:pos="3402"/>
              </w:tabs>
              <w:suppressAutoHyphens/>
              <w:spacing w:before="40" w:after="80"/>
              <w:ind w:right="40"/>
              <w:jc w:val="both"/>
              <w:rPr>
                <w:bCs/>
                <w:szCs w:val="22"/>
                <w:lang w:val="fr-FR"/>
              </w:rPr>
            </w:pPr>
            <w:r>
              <w:rPr>
                <w:bCs/>
                <w:szCs w:val="22"/>
                <w:lang w:val="fr-FR"/>
              </w:rPr>
              <w:t>Chefs de mission – 79</w:t>
            </w:r>
          </w:p>
        </w:tc>
        <w:tc>
          <w:tcPr>
            <w:tcW w:w="3791" w:type="dxa"/>
          </w:tcPr>
          <w:p w:rsidR="00693226" w:rsidRDefault="00693226">
            <w:pPr>
              <w:tabs>
                <w:tab w:val="left" w:pos="288"/>
                <w:tab w:val="left" w:pos="567"/>
                <w:tab w:val="left" w:pos="864"/>
                <w:tab w:val="left" w:pos="1134"/>
                <w:tab w:val="left" w:pos="1701"/>
                <w:tab w:val="left" w:pos="2268"/>
                <w:tab w:val="left" w:pos="2835"/>
                <w:tab w:val="left" w:pos="3402"/>
              </w:tabs>
              <w:suppressAutoHyphens/>
              <w:spacing w:before="40" w:after="80"/>
              <w:ind w:right="40"/>
              <w:rPr>
                <w:bCs/>
                <w:szCs w:val="22"/>
                <w:lang w:val="fr-FR"/>
              </w:rPr>
            </w:pPr>
            <w:r>
              <w:rPr>
                <w:bCs/>
                <w:szCs w:val="22"/>
                <w:lang w:val="fr-FR"/>
              </w:rPr>
              <w:t>Qui son chefs de mission – 3</w:t>
            </w:r>
          </w:p>
        </w:tc>
      </w:tr>
      <w:tr w:rsidR="00693226">
        <w:tblPrEx>
          <w:tblCellMar>
            <w:top w:w="0" w:type="dxa"/>
            <w:bottom w:w="0" w:type="dxa"/>
          </w:tblCellMar>
        </w:tblPrEx>
        <w:tc>
          <w:tcPr>
            <w:tcW w:w="3529" w:type="dxa"/>
          </w:tcPr>
          <w:p w:rsidR="00693226" w:rsidRDefault="00693226">
            <w:pPr>
              <w:tabs>
                <w:tab w:val="left" w:pos="288"/>
                <w:tab w:val="left" w:pos="567"/>
                <w:tab w:val="left" w:pos="864"/>
                <w:tab w:val="left" w:pos="1134"/>
                <w:tab w:val="left" w:pos="1701"/>
                <w:tab w:val="left" w:pos="2268"/>
                <w:tab w:val="left" w:pos="2835"/>
                <w:tab w:val="left" w:pos="3402"/>
              </w:tabs>
              <w:suppressAutoHyphens/>
              <w:spacing w:before="40" w:after="80"/>
              <w:ind w:right="40"/>
              <w:jc w:val="both"/>
              <w:rPr>
                <w:bCs/>
                <w:szCs w:val="22"/>
                <w:lang w:val="fr-FR"/>
              </w:rPr>
            </w:pPr>
            <w:r>
              <w:rPr>
                <w:bCs/>
                <w:szCs w:val="22"/>
                <w:lang w:val="fr-FR"/>
              </w:rPr>
              <w:t>Consuls et consuls généraux – 65</w:t>
            </w:r>
          </w:p>
        </w:tc>
        <w:tc>
          <w:tcPr>
            <w:tcW w:w="3791" w:type="dxa"/>
          </w:tcPr>
          <w:p w:rsidR="00693226" w:rsidRDefault="00693226">
            <w:pPr>
              <w:tabs>
                <w:tab w:val="left" w:pos="288"/>
                <w:tab w:val="left" w:pos="567"/>
                <w:tab w:val="left" w:pos="864"/>
                <w:tab w:val="left" w:pos="1134"/>
                <w:tab w:val="left" w:pos="1701"/>
                <w:tab w:val="left" w:pos="2268"/>
                <w:tab w:val="left" w:pos="2835"/>
                <w:tab w:val="left" w:pos="3402"/>
              </w:tabs>
              <w:suppressAutoHyphens/>
              <w:spacing w:before="40" w:after="80"/>
              <w:ind w:right="40"/>
              <w:rPr>
                <w:bCs/>
                <w:szCs w:val="22"/>
                <w:lang w:val="fr-FR"/>
              </w:rPr>
            </w:pPr>
            <w:r>
              <w:rPr>
                <w:bCs/>
                <w:szCs w:val="22"/>
                <w:lang w:val="fr-FR"/>
              </w:rPr>
              <w:t>Qui sont consuls ou consuls généraux – 10</w:t>
            </w:r>
          </w:p>
        </w:tc>
      </w:tr>
      <w:tr w:rsidR="00693226">
        <w:tblPrEx>
          <w:tblCellMar>
            <w:top w:w="0" w:type="dxa"/>
            <w:bottom w:w="0" w:type="dxa"/>
          </w:tblCellMar>
        </w:tblPrEx>
        <w:tc>
          <w:tcPr>
            <w:tcW w:w="3529" w:type="dxa"/>
          </w:tcPr>
          <w:p w:rsidR="00693226" w:rsidRDefault="00693226">
            <w:pPr>
              <w:tabs>
                <w:tab w:val="left" w:pos="288"/>
                <w:tab w:val="left" w:pos="567"/>
                <w:tab w:val="left" w:pos="864"/>
                <w:tab w:val="left" w:pos="1134"/>
                <w:tab w:val="left" w:pos="1701"/>
                <w:tab w:val="left" w:pos="2268"/>
                <w:tab w:val="left" w:pos="2835"/>
                <w:tab w:val="left" w:pos="3402"/>
              </w:tabs>
              <w:suppressAutoHyphens/>
              <w:spacing w:before="40" w:after="80"/>
              <w:ind w:right="40"/>
              <w:jc w:val="both"/>
              <w:rPr>
                <w:bCs/>
                <w:szCs w:val="22"/>
                <w:lang w:val="fr-FR"/>
              </w:rPr>
            </w:pPr>
            <w:r>
              <w:rPr>
                <w:bCs/>
                <w:szCs w:val="22"/>
                <w:lang w:val="fr-FR"/>
              </w:rPr>
              <w:t>Conseillers supérieurs – 119</w:t>
            </w:r>
          </w:p>
        </w:tc>
        <w:tc>
          <w:tcPr>
            <w:tcW w:w="3791" w:type="dxa"/>
          </w:tcPr>
          <w:p w:rsidR="00693226" w:rsidRDefault="00693226">
            <w:pPr>
              <w:tabs>
                <w:tab w:val="left" w:pos="288"/>
                <w:tab w:val="left" w:pos="567"/>
                <w:tab w:val="left" w:pos="864"/>
                <w:tab w:val="left" w:pos="1134"/>
                <w:tab w:val="left" w:pos="1701"/>
                <w:tab w:val="left" w:pos="2268"/>
                <w:tab w:val="left" w:pos="2835"/>
                <w:tab w:val="left" w:pos="3402"/>
              </w:tabs>
              <w:suppressAutoHyphens/>
              <w:spacing w:before="40" w:after="80"/>
              <w:ind w:right="40"/>
              <w:rPr>
                <w:bCs/>
                <w:szCs w:val="22"/>
                <w:lang w:val="fr-FR"/>
              </w:rPr>
            </w:pPr>
            <w:r>
              <w:rPr>
                <w:bCs/>
                <w:szCs w:val="22"/>
                <w:lang w:val="fr-FR"/>
              </w:rPr>
              <w:t>Qui sont conseillères supérieures – 90</w:t>
            </w:r>
          </w:p>
        </w:tc>
      </w:tr>
      <w:tr w:rsidR="00693226">
        <w:tblPrEx>
          <w:tblCellMar>
            <w:top w:w="0" w:type="dxa"/>
            <w:bottom w:w="0" w:type="dxa"/>
          </w:tblCellMar>
        </w:tblPrEx>
        <w:tc>
          <w:tcPr>
            <w:tcW w:w="3529" w:type="dxa"/>
            <w:tcBorders>
              <w:bottom w:val="single" w:sz="12" w:space="0" w:color="auto"/>
            </w:tcBorders>
          </w:tcPr>
          <w:p w:rsidR="00693226" w:rsidRDefault="00693226">
            <w:pPr>
              <w:tabs>
                <w:tab w:val="left" w:pos="288"/>
                <w:tab w:val="left" w:pos="567"/>
                <w:tab w:val="left" w:pos="864"/>
                <w:tab w:val="left" w:pos="1134"/>
                <w:tab w:val="left" w:pos="1701"/>
                <w:tab w:val="left" w:pos="2268"/>
                <w:tab w:val="left" w:pos="2835"/>
                <w:tab w:val="left" w:pos="3402"/>
              </w:tabs>
              <w:suppressAutoHyphens/>
              <w:spacing w:before="40" w:after="80"/>
              <w:ind w:right="40"/>
              <w:jc w:val="both"/>
              <w:rPr>
                <w:bCs/>
                <w:szCs w:val="22"/>
                <w:lang w:val="fr-FR"/>
              </w:rPr>
            </w:pPr>
            <w:r>
              <w:rPr>
                <w:bCs/>
                <w:szCs w:val="22"/>
                <w:lang w:val="fr-FR"/>
              </w:rPr>
              <w:t>Chefs de Département* – 162</w:t>
            </w:r>
          </w:p>
        </w:tc>
        <w:tc>
          <w:tcPr>
            <w:tcW w:w="3791" w:type="dxa"/>
            <w:tcBorders>
              <w:bottom w:val="single" w:sz="12" w:space="0" w:color="auto"/>
            </w:tcBorders>
          </w:tcPr>
          <w:p w:rsidR="00693226" w:rsidRDefault="00693226">
            <w:pPr>
              <w:tabs>
                <w:tab w:val="left" w:pos="288"/>
                <w:tab w:val="left" w:pos="567"/>
                <w:tab w:val="left" w:pos="864"/>
                <w:tab w:val="left" w:pos="1134"/>
                <w:tab w:val="left" w:pos="1701"/>
                <w:tab w:val="left" w:pos="2268"/>
                <w:tab w:val="left" w:pos="2835"/>
                <w:tab w:val="left" w:pos="3402"/>
              </w:tabs>
              <w:suppressAutoHyphens/>
              <w:spacing w:before="40" w:after="80"/>
              <w:ind w:right="40"/>
              <w:rPr>
                <w:bCs/>
                <w:szCs w:val="22"/>
                <w:lang w:val="fr-FR"/>
              </w:rPr>
            </w:pPr>
            <w:r>
              <w:rPr>
                <w:bCs/>
                <w:szCs w:val="22"/>
                <w:lang w:val="fr-FR"/>
              </w:rPr>
              <w:t>Qui dirigent un département – 98</w:t>
            </w:r>
          </w:p>
        </w:tc>
      </w:tr>
    </w:tbl>
    <w:p w:rsidR="00693226" w:rsidRDefault="00693226">
      <w:pPr>
        <w:pStyle w:val="SingleTxt"/>
        <w:spacing w:after="0" w:line="120" w:lineRule="exact"/>
        <w:rPr>
          <w:sz w:val="10"/>
          <w:lang w:val="fr-FR"/>
        </w:rPr>
      </w:pPr>
    </w:p>
    <w:p w:rsidR="00693226" w:rsidRDefault="00693226">
      <w:pPr>
        <w:pStyle w:val="FootnoteText"/>
        <w:tabs>
          <w:tab w:val="clear" w:pos="418"/>
          <w:tab w:val="right" w:pos="1476"/>
          <w:tab w:val="left" w:pos="1548"/>
          <w:tab w:val="right" w:pos="1836"/>
          <w:tab w:val="left" w:pos="1908"/>
        </w:tabs>
        <w:ind w:left="1548" w:right="1267" w:hanging="288"/>
        <w:rPr>
          <w:lang w:val="fr-FR"/>
        </w:rPr>
      </w:pPr>
      <w:r>
        <w:rPr>
          <w:lang w:val="fr-FR"/>
        </w:rPr>
        <w:t>* Y compris les postes de direction de tous niveaux (directeur général, directeur général adjoint, directeur de département et chef de division).</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Au sujet de la proportion de femmes qui représentent le Portugal dans les groupes de travail des organismes internationaux, en 2002 le Service des étrangers et des frontières, qui compte plus de femmes que tout autre dans ses rangs, a réuni 58,82 groupes de travail dirigés par une femme.</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9</w:t>
      </w:r>
      <w:r>
        <w:rPr>
          <w:lang w:val="fr-FR"/>
        </w:rPr>
        <w:br/>
        <w:t>Nationalité</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Au sujet de l’acquisition de la nationalité, le droit portugais ne fait pas de di</w:t>
      </w:r>
      <w:r>
        <w:rPr>
          <w:lang w:val="fr-FR"/>
        </w:rPr>
        <w:t>f</w:t>
      </w:r>
      <w:r>
        <w:rPr>
          <w:lang w:val="fr-FR"/>
        </w:rPr>
        <w:t>férence entre les sexes (voir précédent rapport du Portugal). Même si une femme qui se marie dans un pays étranger perd sa nationalité en vertu de la loi de ce pays, elle peut si elle le souhaite demander à conserver ou recouvrer sa nationalité portugaise.</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 w:val="22"/>
          <w:szCs w:val="22"/>
          <w:lang w:val="fr-FR"/>
        </w:rPr>
      </w:pPr>
      <w:r>
        <w:rPr>
          <w:lang w:val="fr-FR"/>
        </w:rPr>
        <w:tab/>
      </w:r>
      <w:r>
        <w:rPr>
          <w:lang w:val="fr-FR"/>
        </w:rPr>
        <w:tab/>
        <w:t>Article 10</w:t>
      </w:r>
      <w:r>
        <w:rPr>
          <w:lang w:val="fr-FR"/>
        </w:rPr>
        <w:br/>
      </w:r>
      <w:r>
        <w:rPr>
          <w:bCs/>
          <w:sz w:val="22"/>
          <w:szCs w:val="22"/>
          <w:lang w:val="fr-FR"/>
        </w:rPr>
        <w:t>Éducation</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Analphabétisme féminin y compris celui des femmes âgées</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bCs/>
          <w:sz w:val="22"/>
          <w:szCs w:val="22"/>
          <w:lang w:val="fr-FR"/>
        </w:rPr>
      </w:pPr>
      <w:r>
        <w:rPr>
          <w:lang w:val="fr-FR"/>
        </w:rPr>
        <w:t>Entre 1991 et 2001, le taux global d’analphabétisme a reculé de 11 % à 9 %. L’analphabétisme est beaucoup plus grave chez les personnes âgées de 55 ans ou plus car l’enseignement obligatoire a été instauré très tard au Portugal. Dans cette population, l’analphabétisme est beaucoup plus fort chez les femmes car il y a que</w:t>
      </w:r>
      <w:r>
        <w:rPr>
          <w:lang w:val="fr-FR"/>
        </w:rPr>
        <w:t>l</w:t>
      </w:r>
      <w:r>
        <w:rPr>
          <w:lang w:val="fr-FR"/>
        </w:rPr>
        <w:t>ques décennies encore, l’ordre culturel excluait de nombreuses filles du système scolaire.</w:t>
      </w:r>
    </w:p>
    <w:p w:rsidR="00693226" w:rsidRDefault="00693226" w:rsidP="00693226">
      <w:pPr>
        <w:pStyle w:val="SingleTxt"/>
        <w:numPr>
          <w:ilvl w:val="0"/>
          <w:numId w:val="1"/>
        </w:numPr>
        <w:tabs>
          <w:tab w:val="clear" w:pos="475"/>
          <w:tab w:val="num" w:pos="1742"/>
        </w:tabs>
        <w:ind w:left="1267"/>
        <w:rPr>
          <w:lang w:val="fr-FR"/>
        </w:rPr>
      </w:pPr>
      <w:r>
        <w:rPr>
          <w:lang w:val="fr-FR"/>
        </w:rPr>
        <w:t>Chez les jeunes au contraire, et parce que les filles obtiennent de meilleurs r</w:t>
      </w:r>
      <w:r>
        <w:rPr>
          <w:lang w:val="fr-FR"/>
        </w:rPr>
        <w:t>é</w:t>
      </w:r>
      <w:r>
        <w:rPr>
          <w:lang w:val="fr-FR"/>
        </w:rPr>
        <w:t>sultats à l’école, le pourcentage d’analphabètes est plus faible chez les femmes que chez les hommes.</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Pourcentage de personnes n’ayant pas fait d’étude par classe d’âge et par sexe</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tbl>
      <w:tblPr>
        <w:tblW w:w="7323" w:type="dxa"/>
        <w:tblInd w:w="1267" w:type="dxa"/>
        <w:tblLayout w:type="fixed"/>
        <w:tblCellMar>
          <w:left w:w="0" w:type="dxa"/>
          <w:right w:w="0" w:type="dxa"/>
        </w:tblCellMar>
        <w:tblLook w:val="01E0" w:firstRow="1" w:lastRow="1" w:firstColumn="1" w:lastColumn="1" w:noHBand="0" w:noVBand="0"/>
      </w:tblPr>
      <w:tblGrid>
        <w:gridCol w:w="1540"/>
        <w:gridCol w:w="648"/>
        <w:gridCol w:w="585"/>
        <w:gridCol w:w="612"/>
        <w:gridCol w:w="531"/>
        <w:gridCol w:w="504"/>
        <w:gridCol w:w="486"/>
        <w:gridCol w:w="495"/>
        <w:gridCol w:w="513"/>
        <w:gridCol w:w="486"/>
        <w:gridCol w:w="441"/>
        <w:gridCol w:w="482"/>
      </w:tblGrid>
      <w:tr w:rsidR="00693226">
        <w:trPr>
          <w:tblHeader/>
        </w:trPr>
        <w:tc>
          <w:tcPr>
            <w:tcW w:w="1540" w:type="dxa"/>
            <w:tcBorders>
              <w:top w:val="single" w:sz="4" w:space="0" w:color="auto"/>
              <w:bottom w:val="single" w:sz="12" w:space="0" w:color="auto"/>
            </w:tcBorders>
            <w:vAlign w:val="bottom"/>
          </w:tcPr>
          <w:p w:rsidR="00693226" w:rsidRDefault="00693226">
            <w:pPr>
              <w:widowControl w:val="0"/>
              <w:tabs>
                <w:tab w:val="right" w:pos="9540"/>
              </w:tabs>
              <w:suppressAutoHyphens/>
              <w:spacing w:before="80" w:after="80" w:line="160" w:lineRule="exact"/>
              <w:ind w:right="40"/>
              <w:rPr>
                <w:i/>
                <w:spacing w:val="0"/>
                <w:w w:val="100"/>
                <w:sz w:val="14"/>
                <w:szCs w:val="24"/>
              </w:rPr>
            </w:pPr>
          </w:p>
        </w:tc>
        <w:tc>
          <w:tcPr>
            <w:tcW w:w="648" w:type="dxa"/>
            <w:tcBorders>
              <w:top w:val="single" w:sz="4" w:space="0" w:color="auto"/>
              <w:bottom w:val="single" w:sz="12" w:space="0" w:color="auto"/>
            </w:tcBorders>
            <w:vAlign w:val="bottom"/>
          </w:tcPr>
          <w:p w:rsidR="00693226" w:rsidRDefault="00693226">
            <w:pPr>
              <w:widowControl w:val="0"/>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25-29</w:t>
            </w:r>
          </w:p>
        </w:tc>
        <w:tc>
          <w:tcPr>
            <w:tcW w:w="585" w:type="dxa"/>
            <w:tcBorders>
              <w:top w:val="single" w:sz="4" w:space="0" w:color="auto"/>
              <w:bottom w:val="single" w:sz="12" w:space="0" w:color="auto"/>
            </w:tcBorders>
            <w:vAlign w:val="bottom"/>
          </w:tcPr>
          <w:p w:rsidR="00693226" w:rsidRDefault="00693226">
            <w:pPr>
              <w:widowControl w:val="0"/>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30-34</w:t>
            </w:r>
          </w:p>
        </w:tc>
        <w:tc>
          <w:tcPr>
            <w:tcW w:w="612" w:type="dxa"/>
            <w:tcBorders>
              <w:top w:val="single" w:sz="4" w:space="0" w:color="auto"/>
              <w:bottom w:val="single" w:sz="12" w:space="0" w:color="auto"/>
            </w:tcBorders>
            <w:vAlign w:val="bottom"/>
          </w:tcPr>
          <w:p w:rsidR="00693226" w:rsidRDefault="00693226">
            <w:pPr>
              <w:widowControl w:val="0"/>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35-39</w:t>
            </w:r>
          </w:p>
        </w:tc>
        <w:tc>
          <w:tcPr>
            <w:tcW w:w="531" w:type="dxa"/>
            <w:tcBorders>
              <w:top w:val="single" w:sz="4" w:space="0" w:color="auto"/>
              <w:bottom w:val="single" w:sz="12" w:space="0" w:color="auto"/>
            </w:tcBorders>
            <w:vAlign w:val="bottom"/>
          </w:tcPr>
          <w:p w:rsidR="00693226" w:rsidRDefault="00693226">
            <w:pPr>
              <w:widowControl w:val="0"/>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40-44</w:t>
            </w:r>
          </w:p>
        </w:tc>
        <w:tc>
          <w:tcPr>
            <w:tcW w:w="504" w:type="dxa"/>
            <w:tcBorders>
              <w:top w:val="single" w:sz="4" w:space="0" w:color="auto"/>
              <w:bottom w:val="single" w:sz="12" w:space="0" w:color="auto"/>
            </w:tcBorders>
            <w:vAlign w:val="bottom"/>
          </w:tcPr>
          <w:p w:rsidR="00693226" w:rsidRDefault="00693226">
            <w:pPr>
              <w:widowControl w:val="0"/>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45-49</w:t>
            </w:r>
          </w:p>
        </w:tc>
        <w:tc>
          <w:tcPr>
            <w:tcW w:w="486" w:type="dxa"/>
            <w:tcBorders>
              <w:top w:val="single" w:sz="4" w:space="0" w:color="auto"/>
              <w:bottom w:val="single" w:sz="12" w:space="0" w:color="auto"/>
            </w:tcBorders>
            <w:vAlign w:val="bottom"/>
          </w:tcPr>
          <w:p w:rsidR="00693226" w:rsidRDefault="00693226">
            <w:pPr>
              <w:widowControl w:val="0"/>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50-54</w:t>
            </w:r>
          </w:p>
        </w:tc>
        <w:tc>
          <w:tcPr>
            <w:tcW w:w="495" w:type="dxa"/>
            <w:tcBorders>
              <w:top w:val="single" w:sz="4" w:space="0" w:color="auto"/>
              <w:bottom w:val="single" w:sz="12" w:space="0" w:color="auto"/>
            </w:tcBorders>
            <w:vAlign w:val="bottom"/>
          </w:tcPr>
          <w:p w:rsidR="00693226" w:rsidRDefault="00693226">
            <w:pPr>
              <w:widowControl w:val="0"/>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55-59</w:t>
            </w:r>
          </w:p>
        </w:tc>
        <w:tc>
          <w:tcPr>
            <w:tcW w:w="513" w:type="dxa"/>
            <w:tcBorders>
              <w:top w:val="single" w:sz="4" w:space="0" w:color="auto"/>
              <w:bottom w:val="single" w:sz="12" w:space="0" w:color="auto"/>
            </w:tcBorders>
            <w:vAlign w:val="bottom"/>
          </w:tcPr>
          <w:p w:rsidR="00693226" w:rsidRDefault="00693226">
            <w:pPr>
              <w:widowControl w:val="0"/>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60-64</w:t>
            </w:r>
          </w:p>
        </w:tc>
        <w:tc>
          <w:tcPr>
            <w:tcW w:w="486" w:type="dxa"/>
            <w:tcBorders>
              <w:top w:val="single" w:sz="4" w:space="0" w:color="auto"/>
              <w:bottom w:val="single" w:sz="12" w:space="0" w:color="auto"/>
            </w:tcBorders>
            <w:vAlign w:val="bottom"/>
          </w:tcPr>
          <w:p w:rsidR="00693226" w:rsidRDefault="00693226">
            <w:pPr>
              <w:widowControl w:val="0"/>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65-69</w:t>
            </w:r>
          </w:p>
        </w:tc>
        <w:tc>
          <w:tcPr>
            <w:tcW w:w="441" w:type="dxa"/>
            <w:tcBorders>
              <w:top w:val="single" w:sz="4" w:space="0" w:color="auto"/>
              <w:bottom w:val="single" w:sz="12" w:space="0" w:color="auto"/>
            </w:tcBorders>
            <w:vAlign w:val="bottom"/>
          </w:tcPr>
          <w:p w:rsidR="00693226" w:rsidRDefault="00693226">
            <w:pPr>
              <w:widowControl w:val="0"/>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70-74</w:t>
            </w:r>
          </w:p>
        </w:tc>
        <w:tc>
          <w:tcPr>
            <w:tcW w:w="482" w:type="dxa"/>
            <w:tcBorders>
              <w:top w:val="single" w:sz="4" w:space="0" w:color="auto"/>
              <w:bottom w:val="single" w:sz="12" w:space="0" w:color="auto"/>
            </w:tcBorders>
            <w:vAlign w:val="bottom"/>
          </w:tcPr>
          <w:p w:rsidR="00693226" w:rsidRDefault="00693226">
            <w:pPr>
              <w:widowControl w:val="0"/>
              <w:tabs>
                <w:tab w:val="right" w:pos="9540"/>
              </w:tabs>
              <w:suppressAutoHyphens/>
              <w:spacing w:before="80" w:after="80" w:line="160" w:lineRule="exact"/>
              <w:ind w:right="40"/>
              <w:jc w:val="right"/>
              <w:rPr>
                <w:b/>
                <w:i/>
                <w:spacing w:val="0"/>
                <w:w w:val="100"/>
                <w:sz w:val="14"/>
                <w:szCs w:val="24"/>
                <w:lang w:val="fr-FR"/>
              </w:rPr>
            </w:pPr>
            <w:r>
              <w:rPr>
                <w:b/>
                <w:i/>
                <w:spacing w:val="0"/>
                <w:w w:val="100"/>
                <w:sz w:val="14"/>
                <w:szCs w:val="24"/>
                <w:lang w:val="fr-FR"/>
              </w:rPr>
              <w:t>75+</w:t>
            </w:r>
          </w:p>
        </w:tc>
      </w:tr>
      <w:tr w:rsidR="00693226">
        <w:trPr>
          <w:trHeight w:hRule="exact" w:val="115"/>
          <w:tblHeader/>
        </w:trPr>
        <w:tc>
          <w:tcPr>
            <w:tcW w:w="1540" w:type="dxa"/>
            <w:tcBorders>
              <w:top w:val="single" w:sz="12" w:space="0" w:color="auto"/>
            </w:tcBorders>
            <w:vAlign w:val="bottom"/>
          </w:tcPr>
          <w:p w:rsidR="00693226" w:rsidRDefault="00693226">
            <w:pPr>
              <w:widowControl w:val="0"/>
              <w:tabs>
                <w:tab w:val="right" w:pos="9540"/>
              </w:tabs>
              <w:suppressAutoHyphens/>
              <w:spacing w:before="40" w:after="40" w:line="210" w:lineRule="exact"/>
              <w:ind w:right="40"/>
              <w:rPr>
                <w:spacing w:val="0"/>
                <w:w w:val="100"/>
                <w:sz w:val="17"/>
                <w:szCs w:val="24"/>
                <w:lang w:val="fr-FR"/>
              </w:rPr>
            </w:pPr>
          </w:p>
        </w:tc>
        <w:tc>
          <w:tcPr>
            <w:tcW w:w="648" w:type="dxa"/>
            <w:tcBorders>
              <w:top w:val="single" w:sz="12" w:space="0" w:color="auto"/>
            </w:tcBorders>
            <w:vAlign w:val="bottom"/>
          </w:tcPr>
          <w:p w:rsidR="00693226" w:rsidRDefault="00693226">
            <w:pPr>
              <w:widowControl w:val="0"/>
              <w:tabs>
                <w:tab w:val="right" w:pos="9540"/>
              </w:tabs>
              <w:suppressAutoHyphens/>
              <w:spacing w:before="40" w:after="40" w:line="210" w:lineRule="exact"/>
              <w:ind w:right="40"/>
              <w:jc w:val="right"/>
              <w:rPr>
                <w:spacing w:val="0"/>
                <w:w w:val="100"/>
                <w:sz w:val="17"/>
                <w:szCs w:val="24"/>
                <w:lang w:val="fr-FR"/>
              </w:rPr>
            </w:pPr>
          </w:p>
        </w:tc>
        <w:tc>
          <w:tcPr>
            <w:tcW w:w="585" w:type="dxa"/>
            <w:tcBorders>
              <w:top w:val="single" w:sz="12" w:space="0" w:color="auto"/>
            </w:tcBorders>
            <w:vAlign w:val="bottom"/>
          </w:tcPr>
          <w:p w:rsidR="00693226" w:rsidRDefault="00693226">
            <w:pPr>
              <w:widowControl w:val="0"/>
              <w:tabs>
                <w:tab w:val="right" w:pos="9540"/>
              </w:tabs>
              <w:suppressAutoHyphens/>
              <w:spacing w:before="40" w:after="40" w:line="210" w:lineRule="exact"/>
              <w:ind w:right="40"/>
              <w:jc w:val="right"/>
              <w:rPr>
                <w:spacing w:val="0"/>
                <w:w w:val="100"/>
                <w:sz w:val="17"/>
                <w:szCs w:val="24"/>
                <w:lang w:val="fr-FR"/>
              </w:rPr>
            </w:pPr>
          </w:p>
        </w:tc>
        <w:tc>
          <w:tcPr>
            <w:tcW w:w="612" w:type="dxa"/>
            <w:tcBorders>
              <w:top w:val="single" w:sz="12" w:space="0" w:color="auto"/>
            </w:tcBorders>
            <w:vAlign w:val="bottom"/>
          </w:tcPr>
          <w:p w:rsidR="00693226" w:rsidRDefault="00693226">
            <w:pPr>
              <w:widowControl w:val="0"/>
              <w:tabs>
                <w:tab w:val="right" w:pos="9540"/>
              </w:tabs>
              <w:suppressAutoHyphens/>
              <w:spacing w:before="40" w:after="40" w:line="210" w:lineRule="exact"/>
              <w:ind w:right="40"/>
              <w:jc w:val="right"/>
              <w:rPr>
                <w:spacing w:val="0"/>
                <w:w w:val="100"/>
                <w:sz w:val="17"/>
                <w:szCs w:val="24"/>
                <w:lang w:val="fr-FR"/>
              </w:rPr>
            </w:pPr>
          </w:p>
        </w:tc>
        <w:tc>
          <w:tcPr>
            <w:tcW w:w="531" w:type="dxa"/>
            <w:tcBorders>
              <w:top w:val="single" w:sz="12" w:space="0" w:color="auto"/>
            </w:tcBorders>
            <w:vAlign w:val="bottom"/>
          </w:tcPr>
          <w:p w:rsidR="00693226" w:rsidRDefault="00693226">
            <w:pPr>
              <w:widowControl w:val="0"/>
              <w:tabs>
                <w:tab w:val="right" w:pos="9540"/>
              </w:tabs>
              <w:suppressAutoHyphens/>
              <w:spacing w:before="40" w:after="40" w:line="210" w:lineRule="exact"/>
              <w:ind w:right="40"/>
              <w:jc w:val="right"/>
              <w:rPr>
                <w:spacing w:val="0"/>
                <w:w w:val="100"/>
                <w:sz w:val="17"/>
                <w:szCs w:val="24"/>
                <w:lang w:val="fr-FR"/>
              </w:rPr>
            </w:pPr>
          </w:p>
        </w:tc>
        <w:tc>
          <w:tcPr>
            <w:tcW w:w="504" w:type="dxa"/>
            <w:tcBorders>
              <w:top w:val="single" w:sz="12" w:space="0" w:color="auto"/>
            </w:tcBorders>
            <w:vAlign w:val="bottom"/>
          </w:tcPr>
          <w:p w:rsidR="00693226" w:rsidRDefault="00693226">
            <w:pPr>
              <w:widowControl w:val="0"/>
              <w:tabs>
                <w:tab w:val="right" w:pos="9540"/>
              </w:tabs>
              <w:suppressAutoHyphens/>
              <w:spacing w:before="40" w:after="40" w:line="210" w:lineRule="exact"/>
              <w:ind w:right="40"/>
              <w:jc w:val="right"/>
              <w:rPr>
                <w:spacing w:val="0"/>
                <w:w w:val="100"/>
                <w:sz w:val="17"/>
                <w:szCs w:val="24"/>
                <w:lang w:val="fr-FR"/>
              </w:rPr>
            </w:pPr>
          </w:p>
        </w:tc>
        <w:tc>
          <w:tcPr>
            <w:tcW w:w="486" w:type="dxa"/>
            <w:tcBorders>
              <w:top w:val="single" w:sz="12" w:space="0" w:color="auto"/>
            </w:tcBorders>
            <w:vAlign w:val="bottom"/>
          </w:tcPr>
          <w:p w:rsidR="00693226" w:rsidRDefault="00693226">
            <w:pPr>
              <w:widowControl w:val="0"/>
              <w:tabs>
                <w:tab w:val="right" w:pos="9540"/>
              </w:tabs>
              <w:suppressAutoHyphens/>
              <w:spacing w:before="40" w:after="40" w:line="210" w:lineRule="exact"/>
              <w:ind w:right="40"/>
              <w:jc w:val="right"/>
              <w:rPr>
                <w:spacing w:val="0"/>
                <w:w w:val="100"/>
                <w:sz w:val="17"/>
                <w:szCs w:val="24"/>
                <w:lang w:val="fr-FR"/>
              </w:rPr>
            </w:pPr>
          </w:p>
        </w:tc>
        <w:tc>
          <w:tcPr>
            <w:tcW w:w="495" w:type="dxa"/>
            <w:tcBorders>
              <w:top w:val="single" w:sz="12" w:space="0" w:color="auto"/>
            </w:tcBorders>
            <w:vAlign w:val="bottom"/>
          </w:tcPr>
          <w:p w:rsidR="00693226" w:rsidRDefault="00693226">
            <w:pPr>
              <w:widowControl w:val="0"/>
              <w:tabs>
                <w:tab w:val="right" w:pos="9540"/>
              </w:tabs>
              <w:suppressAutoHyphens/>
              <w:spacing w:before="40" w:after="40" w:line="210" w:lineRule="exact"/>
              <w:ind w:right="40"/>
              <w:jc w:val="right"/>
              <w:rPr>
                <w:spacing w:val="0"/>
                <w:w w:val="100"/>
                <w:sz w:val="17"/>
                <w:szCs w:val="24"/>
                <w:lang w:val="fr-FR"/>
              </w:rPr>
            </w:pPr>
          </w:p>
        </w:tc>
        <w:tc>
          <w:tcPr>
            <w:tcW w:w="513" w:type="dxa"/>
            <w:tcBorders>
              <w:top w:val="single" w:sz="12" w:space="0" w:color="auto"/>
            </w:tcBorders>
            <w:vAlign w:val="bottom"/>
          </w:tcPr>
          <w:p w:rsidR="00693226" w:rsidRDefault="00693226">
            <w:pPr>
              <w:widowControl w:val="0"/>
              <w:tabs>
                <w:tab w:val="right" w:pos="9540"/>
              </w:tabs>
              <w:suppressAutoHyphens/>
              <w:spacing w:before="40" w:after="40" w:line="210" w:lineRule="exact"/>
              <w:ind w:right="40"/>
              <w:jc w:val="right"/>
              <w:rPr>
                <w:spacing w:val="0"/>
                <w:w w:val="100"/>
                <w:sz w:val="17"/>
                <w:szCs w:val="24"/>
                <w:lang w:val="fr-FR"/>
              </w:rPr>
            </w:pPr>
          </w:p>
        </w:tc>
        <w:tc>
          <w:tcPr>
            <w:tcW w:w="486" w:type="dxa"/>
            <w:tcBorders>
              <w:top w:val="single" w:sz="12" w:space="0" w:color="auto"/>
            </w:tcBorders>
            <w:vAlign w:val="bottom"/>
          </w:tcPr>
          <w:p w:rsidR="00693226" w:rsidRDefault="00693226">
            <w:pPr>
              <w:widowControl w:val="0"/>
              <w:tabs>
                <w:tab w:val="right" w:pos="9540"/>
              </w:tabs>
              <w:suppressAutoHyphens/>
              <w:spacing w:before="40" w:after="40" w:line="210" w:lineRule="exact"/>
              <w:ind w:right="40"/>
              <w:jc w:val="right"/>
              <w:rPr>
                <w:spacing w:val="0"/>
                <w:w w:val="100"/>
                <w:sz w:val="17"/>
                <w:szCs w:val="24"/>
                <w:lang w:val="fr-FR"/>
              </w:rPr>
            </w:pPr>
          </w:p>
        </w:tc>
        <w:tc>
          <w:tcPr>
            <w:tcW w:w="441" w:type="dxa"/>
            <w:tcBorders>
              <w:top w:val="single" w:sz="12" w:space="0" w:color="auto"/>
            </w:tcBorders>
            <w:vAlign w:val="bottom"/>
          </w:tcPr>
          <w:p w:rsidR="00693226" w:rsidRDefault="00693226">
            <w:pPr>
              <w:widowControl w:val="0"/>
              <w:tabs>
                <w:tab w:val="right" w:pos="9540"/>
              </w:tabs>
              <w:suppressAutoHyphens/>
              <w:spacing w:before="40" w:after="40" w:line="210" w:lineRule="exact"/>
              <w:ind w:right="40"/>
              <w:jc w:val="right"/>
              <w:rPr>
                <w:spacing w:val="0"/>
                <w:w w:val="100"/>
                <w:sz w:val="17"/>
                <w:szCs w:val="24"/>
                <w:lang w:val="fr-FR"/>
              </w:rPr>
            </w:pPr>
          </w:p>
        </w:tc>
        <w:tc>
          <w:tcPr>
            <w:tcW w:w="482" w:type="dxa"/>
            <w:tcBorders>
              <w:top w:val="single" w:sz="12" w:space="0" w:color="auto"/>
            </w:tcBorders>
            <w:vAlign w:val="bottom"/>
          </w:tcPr>
          <w:p w:rsidR="00693226" w:rsidRDefault="00693226">
            <w:pPr>
              <w:widowControl w:val="0"/>
              <w:tabs>
                <w:tab w:val="right" w:pos="9540"/>
              </w:tabs>
              <w:suppressAutoHyphens/>
              <w:spacing w:before="40" w:after="40" w:line="210" w:lineRule="exact"/>
              <w:ind w:right="40"/>
              <w:jc w:val="right"/>
              <w:rPr>
                <w:b/>
                <w:spacing w:val="0"/>
                <w:w w:val="100"/>
                <w:sz w:val="17"/>
                <w:szCs w:val="24"/>
                <w:lang w:val="fr-FR"/>
              </w:rPr>
            </w:pPr>
          </w:p>
        </w:tc>
      </w:tr>
      <w:tr w:rsidR="00693226">
        <w:tc>
          <w:tcPr>
            <w:tcW w:w="1540"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r>
              <w:rPr>
                <w:spacing w:val="0"/>
                <w:w w:val="100"/>
                <w:sz w:val="17"/>
                <w:szCs w:val="24"/>
                <w:lang w:val="fr-FR"/>
              </w:rPr>
              <w:t>Hommes et femmes</w:t>
            </w:r>
          </w:p>
        </w:tc>
        <w:tc>
          <w:tcPr>
            <w:tcW w:w="64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1,0</w:t>
            </w:r>
          </w:p>
        </w:tc>
        <w:tc>
          <w:tcPr>
            <w:tcW w:w="585"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1,4</w:t>
            </w:r>
          </w:p>
        </w:tc>
        <w:tc>
          <w:tcPr>
            <w:tcW w:w="612"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1,5</w:t>
            </w:r>
          </w:p>
        </w:tc>
        <w:tc>
          <w:tcPr>
            <w:tcW w:w="531"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1,8</w:t>
            </w:r>
          </w:p>
        </w:tc>
        <w:tc>
          <w:tcPr>
            <w:tcW w:w="504"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2,3</w:t>
            </w:r>
          </w:p>
        </w:tc>
        <w:tc>
          <w:tcPr>
            <w:tcW w:w="486"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2,9</w:t>
            </w:r>
          </w:p>
        </w:tc>
        <w:tc>
          <w:tcPr>
            <w:tcW w:w="495"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6,0</w:t>
            </w:r>
          </w:p>
        </w:tc>
        <w:tc>
          <w:tcPr>
            <w:tcW w:w="513"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18,7</w:t>
            </w:r>
          </w:p>
        </w:tc>
        <w:tc>
          <w:tcPr>
            <w:tcW w:w="486"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25,8</w:t>
            </w:r>
          </w:p>
        </w:tc>
        <w:tc>
          <w:tcPr>
            <w:tcW w:w="441"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31,2</w:t>
            </w:r>
          </w:p>
        </w:tc>
        <w:tc>
          <w:tcPr>
            <w:tcW w:w="482"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b/>
                <w:spacing w:val="0"/>
                <w:w w:val="100"/>
                <w:sz w:val="17"/>
                <w:szCs w:val="24"/>
                <w:lang w:val="fr-FR"/>
              </w:rPr>
            </w:pPr>
            <w:r>
              <w:rPr>
                <w:b/>
                <w:spacing w:val="0"/>
                <w:w w:val="100"/>
                <w:sz w:val="17"/>
                <w:szCs w:val="24"/>
                <w:lang w:val="fr-FR"/>
              </w:rPr>
              <w:t>42,2</w:t>
            </w:r>
          </w:p>
        </w:tc>
      </w:tr>
      <w:tr w:rsidR="00693226">
        <w:tc>
          <w:tcPr>
            <w:tcW w:w="1540" w:type="dxa"/>
            <w:tcBorders>
              <w:bottom w:val="single" w:sz="4" w:space="0" w:color="auto"/>
            </w:tcBorders>
            <w:vAlign w:val="bottom"/>
          </w:tcPr>
          <w:p w:rsidR="00693226" w:rsidRDefault="00693226">
            <w:pPr>
              <w:widowControl w:val="0"/>
              <w:tabs>
                <w:tab w:val="left" w:pos="288"/>
                <w:tab w:val="left" w:pos="576"/>
                <w:tab w:val="left" w:pos="864"/>
                <w:tab w:val="left" w:pos="1152"/>
                <w:tab w:val="right" w:pos="9540"/>
              </w:tabs>
              <w:suppressAutoHyphens/>
              <w:spacing w:before="40" w:after="81" w:line="210" w:lineRule="exact"/>
              <w:ind w:right="40"/>
              <w:rPr>
                <w:spacing w:val="0"/>
                <w:w w:val="100"/>
                <w:sz w:val="17"/>
                <w:szCs w:val="24"/>
                <w:lang w:val="fr-FR"/>
              </w:rPr>
            </w:pPr>
            <w:r>
              <w:rPr>
                <w:spacing w:val="0"/>
                <w:w w:val="100"/>
                <w:sz w:val="17"/>
                <w:szCs w:val="24"/>
                <w:lang w:val="fr-FR"/>
              </w:rPr>
              <w:t>Hommes</w:t>
            </w:r>
          </w:p>
        </w:tc>
        <w:tc>
          <w:tcPr>
            <w:tcW w:w="648" w:type="dxa"/>
            <w:tcBorders>
              <w:bottom w:val="single" w:sz="4" w:space="0" w:color="auto"/>
            </w:tcBorders>
            <w:vAlign w:val="bottom"/>
          </w:tcPr>
          <w:p w:rsidR="00693226" w:rsidRDefault="00693226">
            <w:pPr>
              <w:widowControl w:val="0"/>
              <w:tabs>
                <w:tab w:val="left" w:pos="288"/>
                <w:tab w:val="left" w:pos="576"/>
                <w:tab w:val="left" w:pos="864"/>
                <w:tab w:val="left" w:pos="1152"/>
                <w:tab w:val="right" w:pos="9540"/>
              </w:tabs>
              <w:suppressAutoHyphens/>
              <w:spacing w:before="40" w:after="81" w:line="210" w:lineRule="exact"/>
              <w:ind w:right="40"/>
              <w:jc w:val="right"/>
              <w:rPr>
                <w:spacing w:val="0"/>
                <w:w w:val="100"/>
                <w:sz w:val="17"/>
                <w:szCs w:val="24"/>
                <w:lang w:val="fr-FR"/>
              </w:rPr>
            </w:pPr>
            <w:r>
              <w:rPr>
                <w:spacing w:val="0"/>
                <w:w w:val="100"/>
                <w:sz w:val="17"/>
                <w:szCs w:val="24"/>
                <w:lang w:val="fr-FR"/>
              </w:rPr>
              <w:t>1,1</w:t>
            </w:r>
          </w:p>
        </w:tc>
        <w:tc>
          <w:tcPr>
            <w:tcW w:w="585" w:type="dxa"/>
            <w:tcBorders>
              <w:bottom w:val="single" w:sz="4" w:space="0" w:color="auto"/>
            </w:tcBorders>
            <w:vAlign w:val="bottom"/>
          </w:tcPr>
          <w:p w:rsidR="00693226" w:rsidRDefault="00693226">
            <w:pPr>
              <w:widowControl w:val="0"/>
              <w:tabs>
                <w:tab w:val="left" w:pos="288"/>
                <w:tab w:val="left" w:pos="576"/>
                <w:tab w:val="left" w:pos="864"/>
                <w:tab w:val="left" w:pos="1152"/>
                <w:tab w:val="right" w:pos="9540"/>
              </w:tabs>
              <w:suppressAutoHyphens/>
              <w:spacing w:before="40" w:after="81" w:line="210" w:lineRule="exact"/>
              <w:ind w:right="40"/>
              <w:jc w:val="right"/>
              <w:rPr>
                <w:spacing w:val="0"/>
                <w:w w:val="100"/>
                <w:sz w:val="17"/>
                <w:szCs w:val="24"/>
                <w:lang w:val="fr-FR"/>
              </w:rPr>
            </w:pPr>
            <w:r>
              <w:rPr>
                <w:spacing w:val="0"/>
                <w:w w:val="100"/>
                <w:sz w:val="17"/>
                <w:szCs w:val="24"/>
                <w:lang w:val="fr-FR"/>
              </w:rPr>
              <w:t>1,5</w:t>
            </w:r>
          </w:p>
        </w:tc>
        <w:tc>
          <w:tcPr>
            <w:tcW w:w="612" w:type="dxa"/>
            <w:tcBorders>
              <w:bottom w:val="single" w:sz="4" w:space="0" w:color="auto"/>
            </w:tcBorders>
            <w:vAlign w:val="bottom"/>
          </w:tcPr>
          <w:p w:rsidR="00693226" w:rsidRDefault="00693226">
            <w:pPr>
              <w:widowControl w:val="0"/>
              <w:tabs>
                <w:tab w:val="left" w:pos="288"/>
                <w:tab w:val="left" w:pos="576"/>
                <w:tab w:val="left" w:pos="864"/>
                <w:tab w:val="left" w:pos="1152"/>
                <w:tab w:val="right" w:pos="9540"/>
              </w:tabs>
              <w:suppressAutoHyphens/>
              <w:spacing w:before="40" w:after="81" w:line="210" w:lineRule="exact"/>
              <w:ind w:right="40"/>
              <w:jc w:val="right"/>
              <w:rPr>
                <w:spacing w:val="0"/>
                <w:w w:val="100"/>
                <w:sz w:val="17"/>
                <w:szCs w:val="24"/>
                <w:lang w:val="fr-FR"/>
              </w:rPr>
            </w:pPr>
            <w:r>
              <w:rPr>
                <w:spacing w:val="0"/>
                <w:w w:val="100"/>
                <w:sz w:val="17"/>
                <w:szCs w:val="24"/>
                <w:lang w:val="fr-FR"/>
              </w:rPr>
              <w:t>1,7</w:t>
            </w:r>
          </w:p>
        </w:tc>
        <w:tc>
          <w:tcPr>
            <w:tcW w:w="531" w:type="dxa"/>
            <w:tcBorders>
              <w:bottom w:val="single" w:sz="4" w:space="0" w:color="auto"/>
            </w:tcBorders>
            <w:vAlign w:val="bottom"/>
          </w:tcPr>
          <w:p w:rsidR="00693226" w:rsidRDefault="00693226">
            <w:pPr>
              <w:widowControl w:val="0"/>
              <w:tabs>
                <w:tab w:val="left" w:pos="288"/>
                <w:tab w:val="left" w:pos="576"/>
                <w:tab w:val="left" w:pos="864"/>
                <w:tab w:val="left" w:pos="1152"/>
                <w:tab w:val="right" w:pos="9540"/>
              </w:tabs>
              <w:suppressAutoHyphens/>
              <w:spacing w:before="40" w:after="81" w:line="210" w:lineRule="exact"/>
              <w:ind w:right="40"/>
              <w:jc w:val="right"/>
              <w:rPr>
                <w:spacing w:val="0"/>
                <w:w w:val="100"/>
                <w:sz w:val="17"/>
                <w:szCs w:val="24"/>
                <w:lang w:val="fr-FR"/>
              </w:rPr>
            </w:pPr>
            <w:r>
              <w:rPr>
                <w:spacing w:val="0"/>
                <w:w w:val="100"/>
                <w:sz w:val="17"/>
                <w:szCs w:val="24"/>
                <w:lang w:val="fr-FR"/>
              </w:rPr>
              <w:t>1,9</w:t>
            </w:r>
          </w:p>
        </w:tc>
        <w:tc>
          <w:tcPr>
            <w:tcW w:w="504" w:type="dxa"/>
            <w:tcBorders>
              <w:bottom w:val="single" w:sz="4" w:space="0" w:color="auto"/>
            </w:tcBorders>
            <w:vAlign w:val="bottom"/>
          </w:tcPr>
          <w:p w:rsidR="00693226" w:rsidRDefault="00693226">
            <w:pPr>
              <w:widowControl w:val="0"/>
              <w:tabs>
                <w:tab w:val="left" w:pos="288"/>
                <w:tab w:val="left" w:pos="576"/>
                <w:tab w:val="left" w:pos="864"/>
                <w:tab w:val="left" w:pos="1152"/>
                <w:tab w:val="right" w:pos="9540"/>
              </w:tabs>
              <w:suppressAutoHyphens/>
              <w:spacing w:before="40" w:after="81" w:line="210" w:lineRule="exact"/>
              <w:ind w:right="40"/>
              <w:jc w:val="right"/>
              <w:rPr>
                <w:spacing w:val="0"/>
                <w:w w:val="100"/>
                <w:sz w:val="17"/>
                <w:szCs w:val="24"/>
                <w:lang w:val="fr-FR"/>
              </w:rPr>
            </w:pPr>
            <w:r>
              <w:rPr>
                <w:spacing w:val="0"/>
                <w:w w:val="100"/>
                <w:sz w:val="17"/>
                <w:szCs w:val="24"/>
                <w:lang w:val="fr-FR"/>
              </w:rPr>
              <w:t>2,1</w:t>
            </w:r>
          </w:p>
        </w:tc>
        <w:tc>
          <w:tcPr>
            <w:tcW w:w="486" w:type="dxa"/>
            <w:tcBorders>
              <w:bottom w:val="single" w:sz="4" w:space="0" w:color="auto"/>
            </w:tcBorders>
            <w:vAlign w:val="bottom"/>
          </w:tcPr>
          <w:p w:rsidR="00693226" w:rsidRDefault="00693226">
            <w:pPr>
              <w:widowControl w:val="0"/>
              <w:tabs>
                <w:tab w:val="left" w:pos="288"/>
                <w:tab w:val="left" w:pos="576"/>
                <w:tab w:val="left" w:pos="864"/>
                <w:tab w:val="left" w:pos="1152"/>
                <w:tab w:val="right" w:pos="9540"/>
              </w:tabs>
              <w:suppressAutoHyphens/>
              <w:spacing w:before="40" w:after="81" w:line="210" w:lineRule="exact"/>
              <w:ind w:right="40"/>
              <w:jc w:val="right"/>
              <w:rPr>
                <w:spacing w:val="0"/>
                <w:w w:val="100"/>
                <w:sz w:val="17"/>
                <w:szCs w:val="24"/>
                <w:lang w:val="fr-FR"/>
              </w:rPr>
            </w:pPr>
            <w:r>
              <w:rPr>
                <w:spacing w:val="0"/>
                <w:w w:val="100"/>
                <w:sz w:val="17"/>
                <w:szCs w:val="24"/>
                <w:lang w:val="fr-FR"/>
              </w:rPr>
              <w:t>2,5</w:t>
            </w:r>
          </w:p>
        </w:tc>
        <w:tc>
          <w:tcPr>
            <w:tcW w:w="495" w:type="dxa"/>
            <w:tcBorders>
              <w:bottom w:val="single" w:sz="4" w:space="0" w:color="auto"/>
            </w:tcBorders>
            <w:vAlign w:val="bottom"/>
          </w:tcPr>
          <w:p w:rsidR="00693226" w:rsidRDefault="00693226">
            <w:pPr>
              <w:widowControl w:val="0"/>
              <w:tabs>
                <w:tab w:val="left" w:pos="288"/>
                <w:tab w:val="left" w:pos="576"/>
                <w:tab w:val="left" w:pos="864"/>
                <w:tab w:val="left" w:pos="1152"/>
                <w:tab w:val="right" w:pos="9540"/>
              </w:tabs>
              <w:suppressAutoHyphens/>
              <w:spacing w:before="40" w:after="81" w:line="210" w:lineRule="exact"/>
              <w:ind w:right="40"/>
              <w:jc w:val="right"/>
              <w:rPr>
                <w:spacing w:val="0"/>
                <w:w w:val="100"/>
                <w:sz w:val="17"/>
                <w:szCs w:val="24"/>
                <w:lang w:val="fr-FR"/>
              </w:rPr>
            </w:pPr>
            <w:r>
              <w:rPr>
                <w:spacing w:val="0"/>
                <w:w w:val="100"/>
                <w:sz w:val="17"/>
                <w:szCs w:val="24"/>
                <w:lang w:val="fr-FR"/>
              </w:rPr>
              <w:t>4,3</w:t>
            </w:r>
          </w:p>
        </w:tc>
        <w:tc>
          <w:tcPr>
            <w:tcW w:w="513" w:type="dxa"/>
            <w:tcBorders>
              <w:bottom w:val="single" w:sz="4" w:space="0" w:color="auto"/>
            </w:tcBorders>
            <w:vAlign w:val="bottom"/>
          </w:tcPr>
          <w:p w:rsidR="00693226" w:rsidRDefault="00693226">
            <w:pPr>
              <w:widowControl w:val="0"/>
              <w:tabs>
                <w:tab w:val="left" w:pos="288"/>
                <w:tab w:val="left" w:pos="576"/>
                <w:tab w:val="left" w:pos="864"/>
                <w:tab w:val="left" w:pos="1152"/>
                <w:tab w:val="right" w:pos="9540"/>
              </w:tabs>
              <w:suppressAutoHyphens/>
              <w:spacing w:before="40" w:after="81" w:line="210" w:lineRule="exact"/>
              <w:ind w:right="40"/>
              <w:jc w:val="right"/>
              <w:rPr>
                <w:spacing w:val="0"/>
                <w:w w:val="100"/>
                <w:sz w:val="17"/>
                <w:szCs w:val="24"/>
                <w:lang w:val="fr-FR"/>
              </w:rPr>
            </w:pPr>
            <w:r>
              <w:rPr>
                <w:spacing w:val="0"/>
                <w:w w:val="100"/>
                <w:sz w:val="17"/>
                <w:szCs w:val="24"/>
                <w:lang w:val="fr-FR"/>
              </w:rPr>
              <w:t>13,1</w:t>
            </w:r>
          </w:p>
        </w:tc>
        <w:tc>
          <w:tcPr>
            <w:tcW w:w="486" w:type="dxa"/>
            <w:tcBorders>
              <w:bottom w:val="single" w:sz="4" w:space="0" w:color="auto"/>
            </w:tcBorders>
            <w:vAlign w:val="bottom"/>
          </w:tcPr>
          <w:p w:rsidR="00693226" w:rsidRDefault="00693226">
            <w:pPr>
              <w:widowControl w:val="0"/>
              <w:tabs>
                <w:tab w:val="left" w:pos="288"/>
                <w:tab w:val="left" w:pos="576"/>
                <w:tab w:val="left" w:pos="864"/>
                <w:tab w:val="left" w:pos="1152"/>
                <w:tab w:val="right" w:pos="9540"/>
              </w:tabs>
              <w:suppressAutoHyphens/>
              <w:spacing w:before="40" w:after="81" w:line="210" w:lineRule="exact"/>
              <w:ind w:right="40"/>
              <w:jc w:val="right"/>
              <w:rPr>
                <w:spacing w:val="0"/>
                <w:w w:val="100"/>
                <w:sz w:val="17"/>
                <w:szCs w:val="24"/>
                <w:lang w:val="fr-FR"/>
              </w:rPr>
            </w:pPr>
            <w:r>
              <w:rPr>
                <w:spacing w:val="0"/>
                <w:w w:val="100"/>
                <w:sz w:val="17"/>
                <w:szCs w:val="24"/>
                <w:lang w:val="fr-FR"/>
              </w:rPr>
              <w:t>18,8</w:t>
            </w:r>
          </w:p>
        </w:tc>
        <w:tc>
          <w:tcPr>
            <w:tcW w:w="441" w:type="dxa"/>
            <w:tcBorders>
              <w:bottom w:val="single" w:sz="4" w:space="0" w:color="auto"/>
            </w:tcBorders>
            <w:vAlign w:val="bottom"/>
          </w:tcPr>
          <w:p w:rsidR="00693226" w:rsidRDefault="00693226">
            <w:pPr>
              <w:widowControl w:val="0"/>
              <w:tabs>
                <w:tab w:val="left" w:pos="288"/>
                <w:tab w:val="left" w:pos="576"/>
                <w:tab w:val="left" w:pos="864"/>
                <w:tab w:val="left" w:pos="1152"/>
                <w:tab w:val="right" w:pos="9540"/>
              </w:tabs>
              <w:suppressAutoHyphens/>
              <w:spacing w:before="40" w:after="81" w:line="210" w:lineRule="exact"/>
              <w:ind w:right="40"/>
              <w:jc w:val="right"/>
              <w:rPr>
                <w:spacing w:val="0"/>
                <w:w w:val="100"/>
                <w:sz w:val="17"/>
                <w:szCs w:val="24"/>
                <w:lang w:val="fr-FR"/>
              </w:rPr>
            </w:pPr>
            <w:r>
              <w:rPr>
                <w:spacing w:val="0"/>
                <w:w w:val="100"/>
                <w:sz w:val="17"/>
                <w:szCs w:val="24"/>
                <w:lang w:val="fr-FR"/>
              </w:rPr>
              <w:t>23,4</w:t>
            </w:r>
          </w:p>
        </w:tc>
        <w:tc>
          <w:tcPr>
            <w:tcW w:w="482" w:type="dxa"/>
            <w:tcBorders>
              <w:bottom w:val="single" w:sz="4" w:space="0" w:color="auto"/>
            </w:tcBorders>
            <w:vAlign w:val="bottom"/>
          </w:tcPr>
          <w:p w:rsidR="00693226" w:rsidRDefault="00693226">
            <w:pPr>
              <w:widowControl w:val="0"/>
              <w:tabs>
                <w:tab w:val="left" w:pos="288"/>
                <w:tab w:val="left" w:pos="576"/>
                <w:tab w:val="left" w:pos="864"/>
                <w:tab w:val="left" w:pos="1152"/>
                <w:tab w:val="right" w:pos="9540"/>
              </w:tabs>
              <w:suppressAutoHyphens/>
              <w:spacing w:before="40" w:after="81" w:line="210" w:lineRule="exact"/>
              <w:ind w:right="40"/>
              <w:jc w:val="right"/>
              <w:rPr>
                <w:b/>
                <w:spacing w:val="0"/>
                <w:w w:val="100"/>
                <w:sz w:val="17"/>
                <w:szCs w:val="24"/>
                <w:lang w:val="fr-FR"/>
              </w:rPr>
            </w:pPr>
            <w:r>
              <w:rPr>
                <w:b/>
                <w:spacing w:val="0"/>
                <w:w w:val="100"/>
                <w:sz w:val="17"/>
                <w:szCs w:val="24"/>
                <w:lang w:val="fr-FR"/>
              </w:rPr>
              <w:t>31,5</w:t>
            </w:r>
          </w:p>
        </w:tc>
      </w:tr>
      <w:tr w:rsidR="00693226">
        <w:tc>
          <w:tcPr>
            <w:tcW w:w="1540" w:type="dxa"/>
            <w:tcBorders>
              <w:top w:val="single" w:sz="4" w:space="0" w:color="auto"/>
              <w:bottom w:val="single" w:sz="12" w:space="0" w:color="auto"/>
            </w:tcBorders>
            <w:vAlign w:val="bottom"/>
          </w:tcPr>
          <w:p w:rsidR="00693226" w:rsidRDefault="00693226">
            <w:pPr>
              <w:widowControl w:val="0"/>
              <w:tabs>
                <w:tab w:val="left" w:pos="288"/>
                <w:tab w:val="left" w:pos="576"/>
                <w:tab w:val="left" w:pos="864"/>
                <w:tab w:val="left" w:pos="1152"/>
                <w:tab w:val="right" w:pos="9540"/>
              </w:tabs>
              <w:suppressAutoHyphens/>
              <w:spacing w:before="81" w:after="81" w:line="210" w:lineRule="exact"/>
              <w:ind w:right="40"/>
              <w:rPr>
                <w:b/>
                <w:spacing w:val="0"/>
                <w:w w:val="100"/>
                <w:sz w:val="17"/>
                <w:szCs w:val="24"/>
                <w:lang w:val="fr-FR"/>
              </w:rPr>
            </w:pPr>
            <w:r>
              <w:rPr>
                <w:b/>
                <w:spacing w:val="0"/>
                <w:w w:val="100"/>
                <w:sz w:val="17"/>
                <w:szCs w:val="24"/>
                <w:lang w:val="fr-FR"/>
              </w:rPr>
              <w:t>Femmes</w:t>
            </w:r>
          </w:p>
        </w:tc>
        <w:tc>
          <w:tcPr>
            <w:tcW w:w="648" w:type="dxa"/>
            <w:tcBorders>
              <w:top w:val="single" w:sz="4" w:space="0" w:color="auto"/>
              <w:bottom w:val="single" w:sz="12" w:space="0" w:color="auto"/>
            </w:tcBorders>
            <w:vAlign w:val="bottom"/>
          </w:tcPr>
          <w:p w:rsidR="00693226" w:rsidRDefault="00693226">
            <w:pPr>
              <w:widowControl w:val="0"/>
              <w:tabs>
                <w:tab w:val="left" w:pos="288"/>
                <w:tab w:val="left" w:pos="576"/>
                <w:tab w:val="left" w:pos="864"/>
                <w:tab w:val="left" w:pos="1152"/>
                <w:tab w:val="right" w:pos="9540"/>
              </w:tabs>
              <w:suppressAutoHyphens/>
              <w:spacing w:before="81" w:after="81" w:line="210" w:lineRule="exact"/>
              <w:ind w:right="40"/>
              <w:jc w:val="right"/>
              <w:rPr>
                <w:b/>
                <w:spacing w:val="0"/>
                <w:w w:val="100"/>
                <w:sz w:val="17"/>
                <w:szCs w:val="24"/>
              </w:rPr>
            </w:pPr>
            <w:r>
              <w:rPr>
                <w:b/>
                <w:spacing w:val="0"/>
                <w:w w:val="100"/>
                <w:sz w:val="17"/>
                <w:szCs w:val="24"/>
              </w:rPr>
              <w:t>0,9</w:t>
            </w:r>
          </w:p>
        </w:tc>
        <w:tc>
          <w:tcPr>
            <w:tcW w:w="585" w:type="dxa"/>
            <w:tcBorders>
              <w:top w:val="single" w:sz="4" w:space="0" w:color="auto"/>
              <w:bottom w:val="single" w:sz="12" w:space="0" w:color="auto"/>
            </w:tcBorders>
            <w:vAlign w:val="bottom"/>
          </w:tcPr>
          <w:p w:rsidR="00693226" w:rsidRDefault="00693226">
            <w:pPr>
              <w:widowControl w:val="0"/>
              <w:tabs>
                <w:tab w:val="left" w:pos="288"/>
                <w:tab w:val="left" w:pos="576"/>
                <w:tab w:val="left" w:pos="864"/>
                <w:tab w:val="left" w:pos="1152"/>
                <w:tab w:val="right" w:pos="9540"/>
              </w:tabs>
              <w:suppressAutoHyphens/>
              <w:spacing w:before="81" w:after="81" w:line="210" w:lineRule="exact"/>
              <w:ind w:right="40"/>
              <w:jc w:val="right"/>
              <w:rPr>
                <w:b/>
                <w:spacing w:val="0"/>
                <w:w w:val="100"/>
                <w:sz w:val="17"/>
                <w:szCs w:val="24"/>
              </w:rPr>
            </w:pPr>
            <w:r>
              <w:rPr>
                <w:b/>
                <w:spacing w:val="0"/>
                <w:w w:val="100"/>
                <w:sz w:val="17"/>
                <w:szCs w:val="24"/>
              </w:rPr>
              <w:t>1,2</w:t>
            </w:r>
          </w:p>
        </w:tc>
        <w:tc>
          <w:tcPr>
            <w:tcW w:w="612" w:type="dxa"/>
            <w:tcBorders>
              <w:top w:val="single" w:sz="4" w:space="0" w:color="auto"/>
              <w:bottom w:val="single" w:sz="12" w:space="0" w:color="auto"/>
            </w:tcBorders>
            <w:vAlign w:val="bottom"/>
          </w:tcPr>
          <w:p w:rsidR="00693226" w:rsidRDefault="00693226">
            <w:pPr>
              <w:widowControl w:val="0"/>
              <w:tabs>
                <w:tab w:val="left" w:pos="288"/>
                <w:tab w:val="left" w:pos="576"/>
                <w:tab w:val="left" w:pos="864"/>
                <w:tab w:val="left" w:pos="1152"/>
                <w:tab w:val="right" w:pos="9540"/>
              </w:tabs>
              <w:suppressAutoHyphens/>
              <w:spacing w:before="81" w:after="81" w:line="210" w:lineRule="exact"/>
              <w:ind w:right="40"/>
              <w:jc w:val="right"/>
              <w:rPr>
                <w:b/>
                <w:spacing w:val="0"/>
                <w:w w:val="100"/>
                <w:sz w:val="17"/>
                <w:szCs w:val="24"/>
              </w:rPr>
            </w:pPr>
            <w:r>
              <w:rPr>
                <w:b/>
                <w:spacing w:val="0"/>
                <w:w w:val="100"/>
                <w:sz w:val="17"/>
                <w:szCs w:val="24"/>
              </w:rPr>
              <w:t>1,4</w:t>
            </w:r>
          </w:p>
        </w:tc>
        <w:tc>
          <w:tcPr>
            <w:tcW w:w="531" w:type="dxa"/>
            <w:tcBorders>
              <w:top w:val="single" w:sz="4" w:space="0" w:color="auto"/>
              <w:bottom w:val="single" w:sz="12" w:space="0" w:color="auto"/>
            </w:tcBorders>
            <w:vAlign w:val="bottom"/>
          </w:tcPr>
          <w:p w:rsidR="00693226" w:rsidRDefault="00693226">
            <w:pPr>
              <w:widowControl w:val="0"/>
              <w:tabs>
                <w:tab w:val="left" w:pos="288"/>
                <w:tab w:val="left" w:pos="576"/>
                <w:tab w:val="left" w:pos="864"/>
                <w:tab w:val="left" w:pos="1152"/>
                <w:tab w:val="right" w:pos="9540"/>
              </w:tabs>
              <w:suppressAutoHyphens/>
              <w:spacing w:before="81" w:after="81" w:line="210" w:lineRule="exact"/>
              <w:ind w:right="40"/>
              <w:jc w:val="right"/>
              <w:rPr>
                <w:b/>
                <w:spacing w:val="0"/>
                <w:w w:val="100"/>
                <w:sz w:val="17"/>
                <w:szCs w:val="24"/>
              </w:rPr>
            </w:pPr>
            <w:r>
              <w:rPr>
                <w:b/>
                <w:spacing w:val="0"/>
                <w:w w:val="100"/>
                <w:sz w:val="17"/>
                <w:szCs w:val="24"/>
              </w:rPr>
              <w:t>1,8</w:t>
            </w:r>
          </w:p>
        </w:tc>
        <w:tc>
          <w:tcPr>
            <w:tcW w:w="504" w:type="dxa"/>
            <w:tcBorders>
              <w:top w:val="single" w:sz="4" w:space="0" w:color="auto"/>
              <w:bottom w:val="single" w:sz="12" w:space="0" w:color="auto"/>
            </w:tcBorders>
            <w:vAlign w:val="bottom"/>
          </w:tcPr>
          <w:p w:rsidR="00693226" w:rsidRDefault="00693226">
            <w:pPr>
              <w:widowControl w:val="0"/>
              <w:tabs>
                <w:tab w:val="left" w:pos="288"/>
                <w:tab w:val="left" w:pos="576"/>
                <w:tab w:val="left" w:pos="864"/>
                <w:tab w:val="left" w:pos="1152"/>
                <w:tab w:val="right" w:pos="9540"/>
              </w:tabs>
              <w:suppressAutoHyphens/>
              <w:spacing w:before="81" w:after="81" w:line="210" w:lineRule="exact"/>
              <w:ind w:right="40"/>
              <w:jc w:val="right"/>
              <w:rPr>
                <w:b/>
                <w:spacing w:val="0"/>
                <w:w w:val="100"/>
                <w:sz w:val="17"/>
                <w:szCs w:val="24"/>
              </w:rPr>
            </w:pPr>
            <w:r>
              <w:rPr>
                <w:b/>
                <w:spacing w:val="0"/>
                <w:w w:val="100"/>
                <w:sz w:val="17"/>
                <w:szCs w:val="24"/>
              </w:rPr>
              <w:t>2,4</w:t>
            </w:r>
          </w:p>
        </w:tc>
        <w:tc>
          <w:tcPr>
            <w:tcW w:w="486" w:type="dxa"/>
            <w:tcBorders>
              <w:top w:val="single" w:sz="4" w:space="0" w:color="auto"/>
              <w:bottom w:val="single" w:sz="12" w:space="0" w:color="auto"/>
            </w:tcBorders>
            <w:vAlign w:val="bottom"/>
          </w:tcPr>
          <w:p w:rsidR="00693226" w:rsidRDefault="00693226">
            <w:pPr>
              <w:widowControl w:val="0"/>
              <w:tabs>
                <w:tab w:val="left" w:pos="288"/>
                <w:tab w:val="left" w:pos="576"/>
                <w:tab w:val="left" w:pos="864"/>
                <w:tab w:val="left" w:pos="1152"/>
                <w:tab w:val="right" w:pos="9540"/>
              </w:tabs>
              <w:suppressAutoHyphens/>
              <w:spacing w:before="81" w:after="81" w:line="210" w:lineRule="exact"/>
              <w:ind w:right="40"/>
              <w:jc w:val="right"/>
              <w:rPr>
                <w:b/>
                <w:spacing w:val="0"/>
                <w:w w:val="100"/>
                <w:sz w:val="17"/>
                <w:szCs w:val="24"/>
              </w:rPr>
            </w:pPr>
            <w:r>
              <w:rPr>
                <w:b/>
                <w:spacing w:val="0"/>
                <w:w w:val="100"/>
                <w:sz w:val="17"/>
                <w:szCs w:val="24"/>
              </w:rPr>
              <w:t>3,4</w:t>
            </w:r>
          </w:p>
        </w:tc>
        <w:tc>
          <w:tcPr>
            <w:tcW w:w="495" w:type="dxa"/>
            <w:tcBorders>
              <w:top w:val="single" w:sz="4" w:space="0" w:color="auto"/>
              <w:bottom w:val="single" w:sz="12" w:space="0" w:color="auto"/>
            </w:tcBorders>
            <w:vAlign w:val="bottom"/>
          </w:tcPr>
          <w:p w:rsidR="00693226" w:rsidRDefault="00693226">
            <w:pPr>
              <w:widowControl w:val="0"/>
              <w:tabs>
                <w:tab w:val="left" w:pos="288"/>
                <w:tab w:val="left" w:pos="576"/>
                <w:tab w:val="left" w:pos="864"/>
                <w:tab w:val="left" w:pos="1152"/>
                <w:tab w:val="right" w:pos="9540"/>
              </w:tabs>
              <w:suppressAutoHyphens/>
              <w:spacing w:before="81" w:after="81" w:line="210" w:lineRule="exact"/>
              <w:ind w:right="40"/>
              <w:jc w:val="right"/>
              <w:rPr>
                <w:b/>
                <w:spacing w:val="0"/>
                <w:w w:val="100"/>
                <w:sz w:val="17"/>
                <w:szCs w:val="24"/>
              </w:rPr>
            </w:pPr>
            <w:r>
              <w:rPr>
                <w:b/>
                <w:spacing w:val="0"/>
                <w:w w:val="100"/>
                <w:sz w:val="17"/>
                <w:szCs w:val="24"/>
              </w:rPr>
              <w:t>7,6</w:t>
            </w:r>
          </w:p>
        </w:tc>
        <w:tc>
          <w:tcPr>
            <w:tcW w:w="513" w:type="dxa"/>
            <w:tcBorders>
              <w:top w:val="single" w:sz="4" w:space="0" w:color="auto"/>
              <w:bottom w:val="single" w:sz="12" w:space="0" w:color="auto"/>
            </w:tcBorders>
            <w:vAlign w:val="bottom"/>
          </w:tcPr>
          <w:p w:rsidR="00693226" w:rsidRDefault="00693226">
            <w:pPr>
              <w:widowControl w:val="0"/>
              <w:tabs>
                <w:tab w:val="left" w:pos="288"/>
                <w:tab w:val="left" w:pos="576"/>
                <w:tab w:val="left" w:pos="864"/>
                <w:tab w:val="left" w:pos="1152"/>
                <w:tab w:val="right" w:pos="9540"/>
              </w:tabs>
              <w:suppressAutoHyphens/>
              <w:spacing w:before="81" w:after="81" w:line="210" w:lineRule="exact"/>
              <w:ind w:right="40"/>
              <w:jc w:val="right"/>
              <w:rPr>
                <w:b/>
                <w:spacing w:val="0"/>
                <w:w w:val="100"/>
                <w:sz w:val="17"/>
                <w:szCs w:val="24"/>
              </w:rPr>
            </w:pPr>
            <w:r>
              <w:rPr>
                <w:b/>
                <w:spacing w:val="0"/>
                <w:w w:val="100"/>
                <w:sz w:val="17"/>
                <w:szCs w:val="24"/>
              </w:rPr>
              <w:t>23,5</w:t>
            </w:r>
          </w:p>
        </w:tc>
        <w:tc>
          <w:tcPr>
            <w:tcW w:w="486" w:type="dxa"/>
            <w:tcBorders>
              <w:top w:val="single" w:sz="4" w:space="0" w:color="auto"/>
              <w:bottom w:val="single" w:sz="12" w:space="0" w:color="auto"/>
            </w:tcBorders>
            <w:vAlign w:val="bottom"/>
          </w:tcPr>
          <w:p w:rsidR="00693226" w:rsidRDefault="00693226">
            <w:pPr>
              <w:widowControl w:val="0"/>
              <w:tabs>
                <w:tab w:val="left" w:pos="288"/>
                <w:tab w:val="left" w:pos="576"/>
                <w:tab w:val="left" w:pos="864"/>
                <w:tab w:val="left" w:pos="1152"/>
                <w:tab w:val="right" w:pos="9540"/>
              </w:tabs>
              <w:suppressAutoHyphens/>
              <w:spacing w:before="81" w:after="81" w:line="210" w:lineRule="exact"/>
              <w:ind w:right="40"/>
              <w:jc w:val="right"/>
              <w:rPr>
                <w:b/>
                <w:spacing w:val="0"/>
                <w:w w:val="100"/>
                <w:sz w:val="17"/>
                <w:szCs w:val="24"/>
              </w:rPr>
            </w:pPr>
            <w:r>
              <w:rPr>
                <w:b/>
                <w:spacing w:val="0"/>
                <w:w w:val="100"/>
                <w:sz w:val="17"/>
                <w:szCs w:val="24"/>
              </w:rPr>
              <w:t>31,6</w:t>
            </w:r>
          </w:p>
        </w:tc>
        <w:tc>
          <w:tcPr>
            <w:tcW w:w="441" w:type="dxa"/>
            <w:tcBorders>
              <w:top w:val="single" w:sz="4" w:space="0" w:color="auto"/>
              <w:bottom w:val="single" w:sz="12" w:space="0" w:color="auto"/>
            </w:tcBorders>
            <w:vAlign w:val="bottom"/>
          </w:tcPr>
          <w:p w:rsidR="00693226" w:rsidRDefault="00693226">
            <w:pPr>
              <w:widowControl w:val="0"/>
              <w:tabs>
                <w:tab w:val="left" w:pos="288"/>
                <w:tab w:val="left" w:pos="576"/>
                <w:tab w:val="left" w:pos="864"/>
                <w:tab w:val="left" w:pos="1152"/>
                <w:tab w:val="right" w:pos="9540"/>
              </w:tabs>
              <w:suppressAutoHyphens/>
              <w:spacing w:before="81" w:after="81" w:line="210" w:lineRule="exact"/>
              <w:ind w:right="40"/>
              <w:jc w:val="right"/>
              <w:rPr>
                <w:b/>
                <w:spacing w:val="0"/>
                <w:w w:val="100"/>
                <w:sz w:val="17"/>
                <w:szCs w:val="24"/>
              </w:rPr>
            </w:pPr>
            <w:r>
              <w:rPr>
                <w:b/>
                <w:spacing w:val="0"/>
                <w:w w:val="100"/>
                <w:sz w:val="17"/>
                <w:szCs w:val="24"/>
              </w:rPr>
              <w:t>37,2</w:t>
            </w:r>
          </w:p>
        </w:tc>
        <w:tc>
          <w:tcPr>
            <w:tcW w:w="482" w:type="dxa"/>
            <w:tcBorders>
              <w:top w:val="single" w:sz="4" w:space="0" w:color="auto"/>
              <w:bottom w:val="single" w:sz="12" w:space="0" w:color="auto"/>
            </w:tcBorders>
            <w:vAlign w:val="bottom"/>
          </w:tcPr>
          <w:p w:rsidR="00693226" w:rsidRDefault="00693226">
            <w:pPr>
              <w:widowControl w:val="0"/>
              <w:tabs>
                <w:tab w:val="left" w:pos="288"/>
                <w:tab w:val="left" w:pos="576"/>
                <w:tab w:val="left" w:pos="864"/>
                <w:tab w:val="left" w:pos="1152"/>
                <w:tab w:val="right" w:pos="9540"/>
              </w:tabs>
              <w:suppressAutoHyphens/>
              <w:spacing w:before="81" w:after="81" w:line="210" w:lineRule="exact"/>
              <w:ind w:right="40"/>
              <w:jc w:val="right"/>
              <w:rPr>
                <w:b/>
                <w:spacing w:val="0"/>
                <w:w w:val="100"/>
                <w:sz w:val="17"/>
                <w:szCs w:val="24"/>
              </w:rPr>
            </w:pPr>
            <w:r>
              <w:rPr>
                <w:b/>
                <w:spacing w:val="0"/>
                <w:w w:val="100"/>
                <w:sz w:val="17"/>
                <w:szCs w:val="24"/>
              </w:rPr>
              <w:t>48,7</w:t>
            </w:r>
          </w:p>
        </w:tc>
      </w:tr>
    </w:tbl>
    <w:p w:rsidR="00693226" w:rsidRDefault="00693226">
      <w:pPr>
        <w:pStyle w:val="SingleTxt"/>
        <w:spacing w:after="0" w:line="120" w:lineRule="exact"/>
        <w:rPr>
          <w:sz w:val="10"/>
          <w:lang w:val="fr-FR"/>
        </w:rPr>
      </w:pPr>
    </w:p>
    <w:p w:rsidR="00693226" w:rsidRDefault="00693226">
      <w:pPr>
        <w:pStyle w:val="FootnoteText"/>
        <w:tabs>
          <w:tab w:val="clear" w:pos="418"/>
          <w:tab w:val="right" w:pos="1476"/>
          <w:tab w:val="left" w:pos="1548"/>
          <w:tab w:val="right" w:pos="1836"/>
          <w:tab w:val="left" w:pos="1908"/>
        </w:tabs>
        <w:ind w:left="1548" w:right="1267" w:hanging="288"/>
        <w:rPr>
          <w:lang w:val="fr-FR"/>
        </w:rPr>
      </w:pPr>
      <w:r>
        <w:rPr>
          <w:i/>
          <w:iCs/>
          <w:lang w:val="fr-FR"/>
        </w:rPr>
        <w:t>Source  :</w:t>
      </w:r>
      <w:r>
        <w:rPr>
          <w:lang w:val="fr-FR"/>
        </w:rPr>
        <w:t xml:space="preserve"> Quatorzième recensement général de population, INE.</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bCs/>
          <w:sz w:val="22"/>
          <w:szCs w:val="22"/>
          <w:lang w:val="fr-FR"/>
        </w:rPr>
      </w:pPr>
      <w:r>
        <w:rPr>
          <w:lang w:val="fr-FR"/>
        </w:rPr>
        <w:t>Au début du XXI</w:t>
      </w:r>
      <w:r>
        <w:rPr>
          <w:vertAlign w:val="superscript"/>
          <w:lang w:val="fr-FR"/>
        </w:rPr>
        <w:t>e</w:t>
      </w:r>
      <w:r>
        <w:rPr>
          <w:lang w:val="fr-FR"/>
        </w:rPr>
        <w:t xml:space="preserve"> siècle, l’éducation et la formation des adultes au Portugal montre qu’un effort a été fait à la fois pour adapter celles-ci aux différents groupes cibles, à leur situation propre et à leurs besoins de formation et pour motiver une demande.</w:t>
      </w:r>
    </w:p>
    <w:p w:rsidR="00693226" w:rsidRDefault="00693226" w:rsidP="00693226">
      <w:pPr>
        <w:pStyle w:val="SingleTxt"/>
        <w:numPr>
          <w:ilvl w:val="0"/>
          <w:numId w:val="1"/>
        </w:numPr>
        <w:tabs>
          <w:tab w:val="clear" w:pos="475"/>
          <w:tab w:val="num" w:pos="1742"/>
        </w:tabs>
        <w:ind w:left="1267"/>
        <w:rPr>
          <w:lang w:val="fr-FR"/>
        </w:rPr>
      </w:pPr>
      <w:r>
        <w:rPr>
          <w:lang w:val="fr-FR"/>
        </w:rPr>
        <w:t>On constate que ce n’est plus tant la simple alphabétisation de base qui est i</w:t>
      </w:r>
      <w:r>
        <w:rPr>
          <w:lang w:val="fr-FR"/>
        </w:rPr>
        <w:t>m</w:t>
      </w:r>
      <w:r>
        <w:rPr>
          <w:lang w:val="fr-FR"/>
        </w:rPr>
        <w:t>portante qu’une conception plus intégrée de l’éducation reliant celle des adultes, scolaires et non scolaires, et les possibilités d’apprentissage tout au long de la vie, avec comme but l’enseignement pour tous.</w:t>
      </w:r>
    </w:p>
    <w:p w:rsidR="00693226" w:rsidRDefault="00693226" w:rsidP="00693226">
      <w:pPr>
        <w:pStyle w:val="SingleTxt"/>
        <w:numPr>
          <w:ilvl w:val="0"/>
          <w:numId w:val="1"/>
        </w:numPr>
        <w:tabs>
          <w:tab w:val="clear" w:pos="475"/>
          <w:tab w:val="num" w:pos="1742"/>
        </w:tabs>
        <w:ind w:left="1267"/>
        <w:rPr>
          <w:lang w:val="fr-FR"/>
        </w:rPr>
      </w:pPr>
      <w:r>
        <w:rPr>
          <w:lang w:val="fr-FR"/>
        </w:rPr>
        <w:t>Problème très important, de plus en plus d’adultes qui veulent apprendre ve</w:t>
      </w:r>
      <w:r>
        <w:rPr>
          <w:lang w:val="fr-FR"/>
        </w:rPr>
        <w:t>u</w:t>
      </w:r>
      <w:r>
        <w:rPr>
          <w:lang w:val="fr-FR"/>
        </w:rPr>
        <w:t>lent aussi que soit officiellement reconnue la valeur de l’instruction qu’ils possèdent déjà; c’est principalement le cas des femmes, surtout là où les possibilités économ</w:t>
      </w:r>
      <w:r>
        <w:rPr>
          <w:lang w:val="fr-FR"/>
        </w:rPr>
        <w:t>i</w:t>
      </w:r>
      <w:r>
        <w:rPr>
          <w:lang w:val="fr-FR"/>
        </w:rPr>
        <w:t>ques représentent un enjeu.</w:t>
      </w:r>
    </w:p>
    <w:p w:rsidR="00693226" w:rsidRDefault="00693226" w:rsidP="00693226">
      <w:pPr>
        <w:pStyle w:val="SingleTxt"/>
        <w:numPr>
          <w:ilvl w:val="0"/>
          <w:numId w:val="1"/>
        </w:numPr>
        <w:tabs>
          <w:tab w:val="clear" w:pos="475"/>
          <w:tab w:val="num" w:pos="1742"/>
        </w:tabs>
        <w:ind w:left="1267"/>
        <w:rPr>
          <w:lang w:val="fr-FR"/>
        </w:rPr>
      </w:pPr>
      <w:r>
        <w:rPr>
          <w:lang w:val="fr-FR"/>
        </w:rPr>
        <w:t>Dans ces conditions, la fourniture aux adultes d’une éducation et d’une form</w:t>
      </w:r>
      <w:r>
        <w:rPr>
          <w:lang w:val="fr-FR"/>
        </w:rPr>
        <w:t>a</w:t>
      </w:r>
      <w:r>
        <w:rPr>
          <w:lang w:val="fr-FR"/>
        </w:rPr>
        <w:t>tion représente un domaine d’intervention prioritaire pour la Direction générale à l’éducation et la formation professionnelles, qui est un des principaux départements du Ministère de l’éducation.</w:t>
      </w:r>
    </w:p>
    <w:p w:rsidR="00693226" w:rsidRDefault="00693226" w:rsidP="00693226">
      <w:pPr>
        <w:pStyle w:val="SingleTxt"/>
        <w:numPr>
          <w:ilvl w:val="0"/>
          <w:numId w:val="1"/>
        </w:numPr>
        <w:tabs>
          <w:tab w:val="clear" w:pos="475"/>
          <w:tab w:val="num" w:pos="1742"/>
        </w:tabs>
        <w:ind w:left="1267"/>
        <w:rPr>
          <w:lang w:val="fr-FR"/>
        </w:rPr>
      </w:pPr>
      <w:r>
        <w:rPr>
          <w:lang w:val="fr-FR"/>
        </w:rPr>
        <w:t>Les grandes lignes qui structurent cette intervention en ce qui concerne les adultes ayant peu fréquenté l’école et n’ayant pas suffisamment de qualifications professionnelles sont les suivantes : i) un cadre de référence est appliqué pour les principales compétences; il conduit à la fois à la reconnaissance de celles qui sont acquises et à la mise en place de filières diversifiées, ii) la diversification et la diff</w:t>
      </w:r>
      <w:r>
        <w:rPr>
          <w:lang w:val="fr-FR"/>
        </w:rPr>
        <w:t>é</w:t>
      </w:r>
      <w:r>
        <w:rPr>
          <w:lang w:val="fr-FR"/>
        </w:rPr>
        <w:t>renciation des modalités d’éducation et de formation qui offrent une solution de r</w:t>
      </w:r>
      <w:r>
        <w:rPr>
          <w:lang w:val="fr-FR"/>
        </w:rPr>
        <w:t>e</w:t>
      </w:r>
      <w:r>
        <w:rPr>
          <w:lang w:val="fr-FR"/>
        </w:rPr>
        <w:t>change à l’enseignement de type classique en associant la formation théorique et l’acquisition de qualifications, iii) la création d’unités de formations courtes, so</w:t>
      </w:r>
      <w:r>
        <w:rPr>
          <w:lang w:val="fr-FR"/>
        </w:rPr>
        <w:t>u</w:t>
      </w:r>
      <w:r>
        <w:rPr>
          <w:lang w:val="fr-FR"/>
        </w:rPr>
        <w:t>ples et permettant une capitalisation.</w:t>
      </w:r>
    </w:p>
    <w:p w:rsidR="00693226" w:rsidRDefault="00693226" w:rsidP="00693226">
      <w:pPr>
        <w:pStyle w:val="SingleTxt"/>
        <w:numPr>
          <w:ilvl w:val="0"/>
          <w:numId w:val="1"/>
        </w:numPr>
        <w:tabs>
          <w:tab w:val="clear" w:pos="475"/>
          <w:tab w:val="num" w:pos="1742"/>
        </w:tabs>
        <w:ind w:left="1267"/>
        <w:rPr>
          <w:lang w:val="fr-FR"/>
        </w:rPr>
      </w:pPr>
      <w:r>
        <w:rPr>
          <w:lang w:val="fr-FR"/>
        </w:rPr>
        <w:t>Le Fonds social européen, par son programme pour le développement de l’éducation au Portugal (PRODEP III) et le Programme opérationnel pour l’emploi, la formation et le développement social (POEFDS), appuie l’élaboration de ripostes conçues pour relever le niveau de qualification de différents groupes cibles défav</w:t>
      </w:r>
      <w:r>
        <w:rPr>
          <w:lang w:val="fr-FR"/>
        </w:rPr>
        <w:t>o</w:t>
      </w:r>
      <w:r>
        <w:rPr>
          <w:lang w:val="fr-FR"/>
        </w:rPr>
        <w:t>risés. Dans ce contexte, priorité est donnée à la fourniture d’une formation et à l’intégration professionnelle des femmes comme moyens d’atteindre l’égalité des chances pour ce groupe cible. Une participation bien équilibrée des femmes à la formation, la diversification des professions qui admettent les femmes et l’élargissement de leur accès à de nouveaux secteurs d’activités générateurs d’emploi constituent les buts recherchés.</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Taux de féminisation dans l’éducation des adultes</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tbl>
      <w:tblPr>
        <w:tblW w:w="7322" w:type="dxa"/>
        <w:tblInd w:w="1267" w:type="dxa"/>
        <w:tblLayout w:type="fixed"/>
        <w:tblCellMar>
          <w:left w:w="0" w:type="dxa"/>
          <w:right w:w="0" w:type="dxa"/>
        </w:tblCellMar>
        <w:tblLook w:val="0000" w:firstRow="0" w:lastRow="0" w:firstColumn="0" w:lastColumn="0" w:noHBand="0" w:noVBand="0"/>
      </w:tblPr>
      <w:tblGrid>
        <w:gridCol w:w="2659"/>
        <w:gridCol w:w="2219"/>
        <w:gridCol w:w="2444"/>
      </w:tblGrid>
      <w:tr w:rsidR="00693226">
        <w:trPr>
          <w:cantSplit/>
          <w:trHeight w:val="255"/>
          <w:tblHeader/>
        </w:trPr>
        <w:tc>
          <w:tcPr>
            <w:tcW w:w="2659" w:type="dxa"/>
            <w:vMerge w:val="restart"/>
            <w:tcBorders>
              <w:top w:val="single" w:sz="4" w:space="0" w:color="auto"/>
            </w:tcBorders>
            <w:noWrap/>
            <w:vAlign w:val="bottom"/>
          </w:tcPr>
          <w:p w:rsidR="00693226" w:rsidRDefault="00693226">
            <w:pPr>
              <w:tabs>
                <w:tab w:val="right" w:pos="9540"/>
              </w:tabs>
              <w:suppressAutoHyphens/>
              <w:spacing w:before="80" w:after="80" w:line="160" w:lineRule="exact"/>
              <w:ind w:right="40"/>
              <w:rPr>
                <w:i/>
                <w:spacing w:val="0"/>
                <w:w w:val="100"/>
                <w:sz w:val="14"/>
                <w:szCs w:val="24"/>
                <w:highlight w:val="lightGray"/>
                <w:lang w:val="fr-FR"/>
              </w:rPr>
            </w:pPr>
            <w:r>
              <w:rPr>
                <w:i/>
                <w:spacing w:val="0"/>
                <w:w w:val="100"/>
                <w:sz w:val="14"/>
                <w:szCs w:val="24"/>
                <w:lang w:val="fr-FR"/>
              </w:rPr>
              <w:t>Année</w:t>
            </w:r>
          </w:p>
        </w:tc>
        <w:tc>
          <w:tcPr>
            <w:tcW w:w="2219" w:type="dxa"/>
            <w:tcBorders>
              <w:top w:val="single" w:sz="4" w:space="0" w:color="auto"/>
              <w:bottom w:val="single" w:sz="4" w:space="0" w:color="auto"/>
            </w:tcBorders>
            <w:noWrap/>
            <w:vAlign w:val="bottom"/>
          </w:tcPr>
          <w:p w:rsidR="00693226" w:rsidRDefault="00693226">
            <w:pPr>
              <w:tabs>
                <w:tab w:val="right" w:pos="9540"/>
              </w:tabs>
              <w:suppressAutoHyphens/>
              <w:spacing w:before="80" w:after="80" w:line="160" w:lineRule="exact"/>
              <w:ind w:right="40"/>
              <w:jc w:val="right"/>
              <w:rPr>
                <w:i/>
                <w:spacing w:val="0"/>
                <w:w w:val="100"/>
                <w:sz w:val="14"/>
                <w:szCs w:val="24"/>
                <w:highlight w:val="lightGray"/>
                <w:lang w:val="fr-FR"/>
              </w:rPr>
            </w:pPr>
            <w:r>
              <w:rPr>
                <w:i/>
                <w:spacing w:val="0"/>
                <w:w w:val="100"/>
                <w:sz w:val="14"/>
                <w:szCs w:val="24"/>
                <w:lang w:val="fr-FR"/>
              </w:rPr>
              <w:t>Éducation de base pour les adultes</w:t>
            </w:r>
          </w:p>
        </w:tc>
        <w:tc>
          <w:tcPr>
            <w:tcW w:w="2444" w:type="dxa"/>
            <w:tcBorders>
              <w:top w:val="single" w:sz="4" w:space="0" w:color="auto"/>
              <w:bottom w:val="single" w:sz="4" w:space="0" w:color="auto"/>
            </w:tcBorders>
            <w:noWrap/>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Éducation secondaire pour les adultes</w:t>
            </w:r>
          </w:p>
        </w:tc>
      </w:tr>
      <w:tr w:rsidR="00693226">
        <w:trPr>
          <w:cantSplit/>
          <w:trHeight w:val="255"/>
          <w:tblHeader/>
        </w:trPr>
        <w:tc>
          <w:tcPr>
            <w:tcW w:w="2659" w:type="dxa"/>
            <w:vMerge/>
            <w:tcBorders>
              <w:bottom w:val="single" w:sz="12" w:space="0" w:color="auto"/>
            </w:tcBorders>
            <w:noWrap/>
            <w:vAlign w:val="bottom"/>
          </w:tcPr>
          <w:p w:rsidR="00693226" w:rsidRDefault="00693226">
            <w:pPr>
              <w:tabs>
                <w:tab w:val="right" w:pos="9540"/>
              </w:tabs>
              <w:suppressAutoHyphens/>
              <w:spacing w:before="80" w:after="80" w:line="160" w:lineRule="exact"/>
              <w:ind w:right="40"/>
              <w:rPr>
                <w:i/>
                <w:spacing w:val="0"/>
                <w:w w:val="100"/>
                <w:sz w:val="14"/>
                <w:szCs w:val="24"/>
                <w:highlight w:val="lightGray"/>
                <w:lang w:val="fr-FR"/>
              </w:rPr>
            </w:pPr>
          </w:p>
        </w:tc>
        <w:tc>
          <w:tcPr>
            <w:tcW w:w="2219" w:type="dxa"/>
            <w:tcBorders>
              <w:top w:val="single" w:sz="4" w:space="0" w:color="auto"/>
              <w:bottom w:val="single" w:sz="12" w:space="0" w:color="auto"/>
            </w:tcBorders>
            <w:noWrap/>
            <w:vAlign w:val="bottom"/>
          </w:tcPr>
          <w:p w:rsidR="00693226" w:rsidRDefault="00693226">
            <w:pPr>
              <w:tabs>
                <w:tab w:val="right" w:pos="9540"/>
              </w:tabs>
              <w:suppressAutoHyphens/>
              <w:spacing w:before="80" w:after="80" w:line="160" w:lineRule="exact"/>
              <w:ind w:right="40"/>
              <w:jc w:val="right"/>
              <w:rPr>
                <w:i/>
                <w:spacing w:val="0"/>
                <w:w w:val="100"/>
                <w:sz w:val="14"/>
                <w:szCs w:val="24"/>
                <w:highlight w:val="lightGray"/>
                <w:lang w:val="fr-FR"/>
              </w:rPr>
            </w:pPr>
            <w:r>
              <w:rPr>
                <w:i/>
                <w:spacing w:val="0"/>
                <w:w w:val="100"/>
                <w:sz w:val="14"/>
                <w:szCs w:val="24"/>
                <w:lang w:val="fr-FR"/>
              </w:rPr>
              <w:t>Education</w:t>
            </w:r>
          </w:p>
        </w:tc>
        <w:tc>
          <w:tcPr>
            <w:tcW w:w="2444" w:type="dxa"/>
            <w:tcBorders>
              <w:top w:val="single" w:sz="4" w:space="0" w:color="auto"/>
              <w:bottom w:val="single" w:sz="12" w:space="0" w:color="auto"/>
            </w:tcBorders>
            <w:noWrap/>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Education</w:t>
            </w:r>
          </w:p>
        </w:tc>
      </w:tr>
      <w:tr w:rsidR="00693226">
        <w:trPr>
          <w:trHeight w:hRule="exact" w:val="115"/>
          <w:tblHeader/>
        </w:trPr>
        <w:tc>
          <w:tcPr>
            <w:tcW w:w="2659" w:type="dxa"/>
            <w:tcBorders>
              <w:top w:val="single" w:sz="12" w:space="0" w:color="auto"/>
            </w:tcBorders>
            <w:noWrap/>
            <w:vAlign w:val="bottom"/>
          </w:tcPr>
          <w:p w:rsidR="00693226" w:rsidRDefault="00693226">
            <w:pPr>
              <w:tabs>
                <w:tab w:val="right" w:pos="9540"/>
              </w:tabs>
              <w:suppressAutoHyphens/>
              <w:spacing w:before="40" w:after="40" w:line="210" w:lineRule="exact"/>
              <w:ind w:right="40"/>
              <w:rPr>
                <w:spacing w:val="0"/>
                <w:w w:val="100"/>
                <w:sz w:val="17"/>
                <w:szCs w:val="24"/>
                <w:lang w:val="fr-FR"/>
              </w:rPr>
            </w:pPr>
          </w:p>
        </w:tc>
        <w:tc>
          <w:tcPr>
            <w:tcW w:w="2219" w:type="dxa"/>
            <w:tcBorders>
              <w:top w:val="single" w:sz="12" w:space="0" w:color="auto"/>
            </w:tcBorders>
            <w:noWrap/>
            <w:vAlign w:val="bottom"/>
          </w:tcPr>
          <w:p w:rsidR="00693226" w:rsidRDefault="00693226">
            <w:pPr>
              <w:tabs>
                <w:tab w:val="right" w:pos="9540"/>
              </w:tabs>
              <w:suppressAutoHyphens/>
              <w:spacing w:before="40" w:after="40" w:line="210" w:lineRule="exact"/>
              <w:ind w:right="40"/>
              <w:jc w:val="right"/>
              <w:rPr>
                <w:spacing w:val="0"/>
                <w:w w:val="100"/>
                <w:sz w:val="17"/>
                <w:szCs w:val="24"/>
                <w:lang w:val="fr-FR"/>
              </w:rPr>
            </w:pPr>
          </w:p>
        </w:tc>
        <w:tc>
          <w:tcPr>
            <w:tcW w:w="2444" w:type="dxa"/>
            <w:tcBorders>
              <w:top w:val="single" w:sz="12" w:space="0" w:color="auto"/>
            </w:tcBorders>
            <w:noWrap/>
            <w:vAlign w:val="bottom"/>
          </w:tcPr>
          <w:p w:rsidR="00693226" w:rsidRDefault="00693226">
            <w:pPr>
              <w:tabs>
                <w:tab w:val="right" w:pos="9540"/>
              </w:tabs>
              <w:suppressAutoHyphens/>
              <w:spacing w:before="40" w:after="40" w:line="210" w:lineRule="exact"/>
              <w:ind w:right="40"/>
              <w:jc w:val="right"/>
              <w:rPr>
                <w:spacing w:val="0"/>
                <w:w w:val="100"/>
                <w:sz w:val="17"/>
                <w:szCs w:val="24"/>
                <w:lang w:val="fr-FR"/>
              </w:rPr>
            </w:pPr>
          </w:p>
        </w:tc>
      </w:tr>
      <w:tr w:rsidR="00693226">
        <w:trPr>
          <w:trHeight w:val="180"/>
        </w:trPr>
        <w:tc>
          <w:tcPr>
            <w:tcW w:w="2659"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r>
              <w:rPr>
                <w:spacing w:val="0"/>
                <w:w w:val="100"/>
                <w:sz w:val="17"/>
                <w:szCs w:val="24"/>
                <w:lang w:val="fr-FR"/>
              </w:rPr>
              <w:t>2000/01</w:t>
            </w:r>
          </w:p>
        </w:tc>
        <w:tc>
          <w:tcPr>
            <w:tcW w:w="2219"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54,9</w:t>
            </w:r>
          </w:p>
        </w:tc>
        <w:tc>
          <w:tcPr>
            <w:tcW w:w="2444"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50,6</w:t>
            </w:r>
          </w:p>
        </w:tc>
      </w:tr>
      <w:tr w:rsidR="00693226">
        <w:trPr>
          <w:trHeight w:val="180"/>
        </w:trPr>
        <w:tc>
          <w:tcPr>
            <w:tcW w:w="2659" w:type="dxa"/>
            <w:tcBorders>
              <w:bottom w:val="single" w:sz="12" w:space="0" w:color="auto"/>
            </w:tcBorders>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r>
              <w:rPr>
                <w:spacing w:val="0"/>
                <w:w w:val="100"/>
                <w:sz w:val="17"/>
                <w:szCs w:val="24"/>
                <w:lang w:val="fr-FR"/>
              </w:rPr>
              <w:t>2001/02</w:t>
            </w:r>
          </w:p>
        </w:tc>
        <w:tc>
          <w:tcPr>
            <w:tcW w:w="2219" w:type="dxa"/>
            <w:tcBorders>
              <w:bottom w:val="single" w:sz="12" w:space="0" w:color="auto"/>
            </w:tcBorders>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54,0</w:t>
            </w:r>
          </w:p>
        </w:tc>
        <w:tc>
          <w:tcPr>
            <w:tcW w:w="2444" w:type="dxa"/>
            <w:tcBorders>
              <w:bottom w:val="single" w:sz="12" w:space="0" w:color="auto"/>
            </w:tcBorders>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50,5</w:t>
            </w:r>
          </w:p>
        </w:tc>
      </w:tr>
    </w:tbl>
    <w:p w:rsidR="00693226" w:rsidRDefault="00693226">
      <w:pPr>
        <w:pStyle w:val="SingleTxt"/>
        <w:spacing w:after="0" w:line="120" w:lineRule="exact"/>
        <w:rPr>
          <w:sz w:val="10"/>
          <w:lang w:val="fr-FR"/>
        </w:rPr>
      </w:pPr>
    </w:p>
    <w:p w:rsidR="00693226" w:rsidRDefault="00693226">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Statistiques de l’enseignement.</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bCs/>
          <w:sz w:val="22"/>
          <w:szCs w:val="22"/>
          <w:lang w:val="fr-FR"/>
        </w:rPr>
      </w:pPr>
      <w:r>
        <w:rPr>
          <w:lang w:val="fr-FR"/>
        </w:rPr>
        <w:t>Aucun changement important n’a été constaté dans l’éducation des filles et celle des garçons depuis le dernier rapport. L’égalité des possibilités d’accès à tous les niveaux d’étude, qui est garantie, a eu pour effet que les jeunes filles ont atteint un niveau d’étude supérieur et diversifié leurs choix dans l’enseignement interm</w:t>
      </w:r>
      <w:r>
        <w:rPr>
          <w:lang w:val="fr-FR"/>
        </w:rPr>
        <w:t>é</w:t>
      </w:r>
      <w:r>
        <w:rPr>
          <w:lang w:val="fr-FR"/>
        </w:rPr>
        <w:t>diaire et l’enseignement supérieur.</w:t>
      </w:r>
    </w:p>
    <w:p w:rsidR="00693226" w:rsidRDefault="00693226" w:rsidP="00693226">
      <w:pPr>
        <w:pStyle w:val="SingleTxt"/>
        <w:numPr>
          <w:ilvl w:val="0"/>
          <w:numId w:val="1"/>
        </w:numPr>
        <w:tabs>
          <w:tab w:val="clear" w:pos="475"/>
          <w:tab w:val="num" w:pos="1742"/>
        </w:tabs>
        <w:ind w:left="1267"/>
        <w:rPr>
          <w:lang w:val="fr-FR"/>
        </w:rPr>
      </w:pPr>
      <w:r>
        <w:rPr>
          <w:lang w:val="fr-FR"/>
        </w:rPr>
        <w:t>Par exemple, les chiffres des inscriptions décomposés par sexe et par niveau d’éducation ont été les suivant au cours de l’année 2001-2002 :</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Nombre de filles inscrites en pourcentages, aux différents niveaux</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tbl>
      <w:tblPr>
        <w:tblW w:w="0" w:type="auto"/>
        <w:tblInd w:w="1267" w:type="dxa"/>
        <w:tblLayout w:type="fixed"/>
        <w:tblCellMar>
          <w:left w:w="0" w:type="dxa"/>
          <w:right w:w="0" w:type="dxa"/>
        </w:tblCellMar>
        <w:tblLook w:val="00BF" w:firstRow="1" w:lastRow="0" w:firstColumn="1" w:lastColumn="0" w:noHBand="0" w:noVBand="0"/>
      </w:tblPr>
      <w:tblGrid>
        <w:gridCol w:w="4653"/>
        <w:gridCol w:w="2668"/>
      </w:tblGrid>
      <w:tr w:rsidR="00693226">
        <w:tblPrEx>
          <w:tblCellMar>
            <w:top w:w="0" w:type="dxa"/>
            <w:bottom w:w="0" w:type="dxa"/>
          </w:tblCellMar>
        </w:tblPrEx>
        <w:trPr>
          <w:tblHeader/>
        </w:trPr>
        <w:tc>
          <w:tcPr>
            <w:tcW w:w="4653" w:type="dxa"/>
            <w:tcBorders>
              <w:top w:val="single" w:sz="4" w:space="0" w:color="auto"/>
              <w:bottom w:val="single" w:sz="12" w:space="0" w:color="auto"/>
            </w:tcBorders>
            <w:vAlign w:val="bottom"/>
          </w:tcPr>
          <w:p w:rsidR="00693226" w:rsidRDefault="00693226">
            <w:pPr>
              <w:widowControl w:val="0"/>
              <w:tabs>
                <w:tab w:val="right" w:pos="9540"/>
              </w:tabs>
              <w:suppressAutoHyphens/>
              <w:spacing w:before="80" w:after="80" w:line="160" w:lineRule="exact"/>
              <w:ind w:right="40"/>
              <w:rPr>
                <w:i/>
                <w:spacing w:val="0"/>
                <w:w w:val="100"/>
                <w:sz w:val="14"/>
                <w:szCs w:val="24"/>
                <w:lang w:val="fr-FR"/>
              </w:rPr>
            </w:pPr>
            <w:r>
              <w:rPr>
                <w:i/>
                <w:spacing w:val="0"/>
                <w:w w:val="100"/>
                <w:sz w:val="14"/>
                <w:szCs w:val="24"/>
                <w:lang w:val="fr-FR"/>
              </w:rPr>
              <w:t>Niveau</w:t>
            </w:r>
          </w:p>
        </w:tc>
        <w:tc>
          <w:tcPr>
            <w:tcW w:w="2668" w:type="dxa"/>
            <w:tcBorders>
              <w:top w:val="single" w:sz="4" w:space="0" w:color="auto"/>
              <w:bottom w:val="single" w:sz="12" w:space="0" w:color="auto"/>
            </w:tcBorders>
            <w:vAlign w:val="bottom"/>
          </w:tcPr>
          <w:p w:rsidR="00693226" w:rsidRDefault="00693226">
            <w:pPr>
              <w:widowControl w:val="0"/>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Taux de féminisation</w:t>
            </w:r>
          </w:p>
        </w:tc>
      </w:tr>
      <w:tr w:rsidR="00693226">
        <w:tblPrEx>
          <w:tblCellMar>
            <w:top w:w="0" w:type="dxa"/>
            <w:bottom w:w="0" w:type="dxa"/>
          </w:tblCellMar>
        </w:tblPrEx>
        <w:trPr>
          <w:trHeight w:hRule="exact" w:val="115"/>
          <w:tblHeader/>
        </w:trPr>
        <w:tc>
          <w:tcPr>
            <w:tcW w:w="4653" w:type="dxa"/>
            <w:tcBorders>
              <w:top w:val="single" w:sz="12" w:space="0" w:color="auto"/>
            </w:tcBorders>
            <w:vAlign w:val="bottom"/>
          </w:tcPr>
          <w:p w:rsidR="00693226" w:rsidRDefault="00693226">
            <w:pPr>
              <w:widowControl w:val="0"/>
              <w:tabs>
                <w:tab w:val="right" w:pos="9540"/>
              </w:tabs>
              <w:suppressAutoHyphens/>
              <w:spacing w:before="40" w:after="40" w:line="210" w:lineRule="exact"/>
              <w:ind w:right="40"/>
              <w:rPr>
                <w:spacing w:val="0"/>
                <w:w w:val="100"/>
                <w:sz w:val="17"/>
                <w:szCs w:val="24"/>
                <w:lang w:val="fr-FR"/>
              </w:rPr>
            </w:pPr>
          </w:p>
        </w:tc>
        <w:tc>
          <w:tcPr>
            <w:tcW w:w="2668" w:type="dxa"/>
            <w:tcBorders>
              <w:top w:val="single" w:sz="12" w:space="0" w:color="auto"/>
            </w:tcBorders>
            <w:vAlign w:val="bottom"/>
          </w:tcPr>
          <w:p w:rsidR="00693226" w:rsidRDefault="00693226">
            <w:pPr>
              <w:widowControl w:val="0"/>
              <w:tabs>
                <w:tab w:val="right" w:pos="9540"/>
              </w:tabs>
              <w:suppressAutoHyphens/>
              <w:spacing w:before="40" w:after="40" w:line="210" w:lineRule="exact"/>
              <w:ind w:right="40"/>
              <w:jc w:val="right"/>
              <w:rPr>
                <w:spacing w:val="0"/>
                <w:w w:val="100"/>
                <w:sz w:val="17"/>
                <w:szCs w:val="24"/>
                <w:lang w:val="fr-FR"/>
              </w:rPr>
            </w:pPr>
          </w:p>
        </w:tc>
      </w:tr>
      <w:tr w:rsidR="00693226">
        <w:tblPrEx>
          <w:tblCellMar>
            <w:top w:w="0" w:type="dxa"/>
            <w:bottom w:w="0" w:type="dxa"/>
          </w:tblCellMar>
        </w:tblPrEx>
        <w:tc>
          <w:tcPr>
            <w:tcW w:w="4653" w:type="dxa"/>
          </w:tcPr>
          <w:p w:rsidR="00693226" w:rsidRDefault="00693226">
            <w:pPr>
              <w:tabs>
                <w:tab w:val="left" w:pos="567"/>
                <w:tab w:val="left" w:pos="1134"/>
                <w:tab w:val="left" w:pos="1701"/>
                <w:tab w:val="left" w:pos="2268"/>
                <w:tab w:val="left" w:pos="2835"/>
                <w:tab w:val="left" w:pos="3402"/>
              </w:tabs>
              <w:spacing w:before="40" w:after="40" w:line="210" w:lineRule="exact"/>
              <w:jc w:val="both"/>
              <w:rPr>
                <w:bCs/>
                <w:sz w:val="17"/>
                <w:szCs w:val="22"/>
                <w:lang w:val="fr-FR"/>
              </w:rPr>
            </w:pPr>
            <w:r>
              <w:rPr>
                <w:bCs/>
                <w:sz w:val="17"/>
                <w:szCs w:val="22"/>
                <w:lang w:val="fr-FR"/>
              </w:rPr>
              <w:t>École maternelle</w:t>
            </w:r>
          </w:p>
        </w:tc>
        <w:tc>
          <w:tcPr>
            <w:tcW w:w="266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48,9</w:t>
            </w:r>
          </w:p>
        </w:tc>
      </w:tr>
      <w:tr w:rsidR="00693226">
        <w:tblPrEx>
          <w:tblCellMar>
            <w:top w:w="0" w:type="dxa"/>
            <w:bottom w:w="0" w:type="dxa"/>
          </w:tblCellMar>
        </w:tblPrEx>
        <w:tc>
          <w:tcPr>
            <w:tcW w:w="4653" w:type="dxa"/>
          </w:tcPr>
          <w:p w:rsidR="00693226" w:rsidRDefault="00693226">
            <w:pPr>
              <w:tabs>
                <w:tab w:val="left" w:pos="567"/>
                <w:tab w:val="left" w:pos="1134"/>
                <w:tab w:val="left" w:pos="1701"/>
                <w:tab w:val="left" w:pos="2268"/>
                <w:tab w:val="left" w:pos="2835"/>
                <w:tab w:val="left" w:pos="3402"/>
              </w:tabs>
              <w:spacing w:before="40" w:after="40" w:line="210" w:lineRule="exact"/>
              <w:jc w:val="both"/>
              <w:rPr>
                <w:bCs/>
                <w:sz w:val="17"/>
                <w:szCs w:val="22"/>
                <w:lang w:val="fr-FR"/>
              </w:rPr>
            </w:pPr>
            <w:r>
              <w:rPr>
                <w:bCs/>
                <w:sz w:val="17"/>
                <w:szCs w:val="22"/>
                <w:lang w:val="fr-FR"/>
              </w:rPr>
              <w:t>Enseignement primaire</w:t>
            </w:r>
          </w:p>
        </w:tc>
        <w:tc>
          <w:tcPr>
            <w:tcW w:w="266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48,3</w:t>
            </w:r>
          </w:p>
        </w:tc>
      </w:tr>
      <w:tr w:rsidR="00693226">
        <w:tblPrEx>
          <w:tblCellMar>
            <w:top w:w="0" w:type="dxa"/>
            <w:bottom w:w="0" w:type="dxa"/>
          </w:tblCellMar>
        </w:tblPrEx>
        <w:tc>
          <w:tcPr>
            <w:tcW w:w="4653" w:type="dxa"/>
          </w:tcPr>
          <w:p w:rsidR="00693226" w:rsidRDefault="00693226">
            <w:pPr>
              <w:tabs>
                <w:tab w:val="left" w:pos="567"/>
                <w:tab w:val="left" w:pos="1134"/>
                <w:tab w:val="left" w:pos="1701"/>
                <w:tab w:val="left" w:pos="2268"/>
                <w:tab w:val="left" w:pos="2835"/>
                <w:tab w:val="left" w:pos="3402"/>
              </w:tabs>
              <w:spacing w:before="40" w:after="40" w:line="210" w:lineRule="exact"/>
              <w:jc w:val="both"/>
              <w:rPr>
                <w:bCs/>
                <w:sz w:val="17"/>
                <w:szCs w:val="22"/>
                <w:lang w:val="fr-FR"/>
              </w:rPr>
            </w:pPr>
            <w:r>
              <w:rPr>
                <w:bCs/>
                <w:sz w:val="17"/>
                <w:szCs w:val="22"/>
                <w:lang w:val="fr-FR"/>
              </w:rPr>
              <w:tab/>
              <w:t>1</w:t>
            </w:r>
            <w:r>
              <w:rPr>
                <w:bCs/>
                <w:sz w:val="17"/>
                <w:szCs w:val="22"/>
                <w:vertAlign w:val="superscript"/>
                <w:lang w:val="fr-FR"/>
              </w:rPr>
              <w:t>ère</w:t>
            </w:r>
            <w:r>
              <w:rPr>
                <w:bCs/>
                <w:sz w:val="17"/>
                <w:szCs w:val="22"/>
                <w:lang w:val="fr-FR"/>
              </w:rPr>
              <w:t xml:space="preserve"> classe</w:t>
            </w:r>
          </w:p>
        </w:tc>
        <w:tc>
          <w:tcPr>
            <w:tcW w:w="266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48,2</w:t>
            </w:r>
          </w:p>
        </w:tc>
      </w:tr>
      <w:tr w:rsidR="00693226">
        <w:tblPrEx>
          <w:tblCellMar>
            <w:top w:w="0" w:type="dxa"/>
            <w:bottom w:w="0" w:type="dxa"/>
          </w:tblCellMar>
        </w:tblPrEx>
        <w:tc>
          <w:tcPr>
            <w:tcW w:w="4653" w:type="dxa"/>
          </w:tcPr>
          <w:p w:rsidR="00693226" w:rsidRDefault="00693226">
            <w:pPr>
              <w:tabs>
                <w:tab w:val="left" w:pos="567"/>
                <w:tab w:val="left" w:pos="1134"/>
                <w:tab w:val="left" w:pos="1701"/>
                <w:tab w:val="left" w:pos="2268"/>
                <w:tab w:val="left" w:pos="2835"/>
                <w:tab w:val="left" w:pos="3402"/>
              </w:tabs>
              <w:spacing w:before="40" w:after="40" w:line="210" w:lineRule="exact"/>
              <w:jc w:val="both"/>
              <w:rPr>
                <w:bCs/>
                <w:sz w:val="17"/>
                <w:szCs w:val="22"/>
                <w:lang w:val="fr-FR"/>
              </w:rPr>
            </w:pPr>
            <w:r>
              <w:rPr>
                <w:bCs/>
                <w:sz w:val="17"/>
                <w:szCs w:val="22"/>
                <w:lang w:val="fr-FR"/>
              </w:rPr>
              <w:tab/>
              <w:t>2</w:t>
            </w:r>
            <w:r>
              <w:rPr>
                <w:bCs/>
                <w:sz w:val="17"/>
                <w:szCs w:val="22"/>
                <w:vertAlign w:val="superscript"/>
                <w:lang w:val="fr-FR"/>
              </w:rPr>
              <w:t>e</w:t>
            </w:r>
            <w:r>
              <w:rPr>
                <w:bCs/>
                <w:sz w:val="17"/>
                <w:szCs w:val="22"/>
                <w:lang w:val="fr-FR"/>
              </w:rPr>
              <w:t xml:space="preserve"> classe</w:t>
            </w:r>
          </w:p>
        </w:tc>
        <w:tc>
          <w:tcPr>
            <w:tcW w:w="266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47,2</w:t>
            </w:r>
          </w:p>
        </w:tc>
      </w:tr>
      <w:tr w:rsidR="00693226">
        <w:tblPrEx>
          <w:tblCellMar>
            <w:top w:w="0" w:type="dxa"/>
            <w:bottom w:w="0" w:type="dxa"/>
          </w:tblCellMar>
        </w:tblPrEx>
        <w:tc>
          <w:tcPr>
            <w:tcW w:w="4653" w:type="dxa"/>
          </w:tcPr>
          <w:p w:rsidR="00693226" w:rsidRDefault="00693226">
            <w:pPr>
              <w:tabs>
                <w:tab w:val="left" w:pos="567"/>
                <w:tab w:val="left" w:pos="1134"/>
                <w:tab w:val="left" w:pos="1701"/>
                <w:tab w:val="left" w:pos="2268"/>
                <w:tab w:val="left" w:pos="2835"/>
                <w:tab w:val="left" w:pos="3402"/>
              </w:tabs>
              <w:spacing w:before="40" w:after="40" w:line="210" w:lineRule="exact"/>
              <w:jc w:val="both"/>
              <w:rPr>
                <w:bCs/>
                <w:sz w:val="17"/>
                <w:szCs w:val="22"/>
                <w:lang w:val="fr-FR"/>
              </w:rPr>
            </w:pPr>
            <w:r>
              <w:rPr>
                <w:bCs/>
                <w:sz w:val="17"/>
                <w:szCs w:val="22"/>
                <w:lang w:val="fr-FR"/>
              </w:rPr>
              <w:tab/>
              <w:t>3</w:t>
            </w:r>
            <w:r>
              <w:rPr>
                <w:bCs/>
                <w:sz w:val="17"/>
                <w:szCs w:val="22"/>
                <w:vertAlign w:val="superscript"/>
                <w:lang w:val="fr-FR"/>
              </w:rPr>
              <w:t>e</w:t>
            </w:r>
            <w:r>
              <w:rPr>
                <w:bCs/>
                <w:sz w:val="17"/>
                <w:szCs w:val="22"/>
                <w:lang w:val="fr-FR"/>
              </w:rPr>
              <w:t xml:space="preserve"> classe</w:t>
            </w:r>
          </w:p>
        </w:tc>
        <w:tc>
          <w:tcPr>
            <w:tcW w:w="266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49,3</w:t>
            </w:r>
          </w:p>
        </w:tc>
      </w:tr>
      <w:tr w:rsidR="00693226">
        <w:tblPrEx>
          <w:tblCellMar>
            <w:top w:w="0" w:type="dxa"/>
            <w:bottom w:w="0" w:type="dxa"/>
          </w:tblCellMar>
        </w:tblPrEx>
        <w:tc>
          <w:tcPr>
            <w:tcW w:w="4653" w:type="dxa"/>
          </w:tcPr>
          <w:p w:rsidR="00693226" w:rsidRDefault="00693226">
            <w:pPr>
              <w:tabs>
                <w:tab w:val="left" w:pos="567"/>
                <w:tab w:val="left" w:pos="1134"/>
                <w:tab w:val="left" w:pos="1701"/>
                <w:tab w:val="left" w:pos="2268"/>
                <w:tab w:val="left" w:pos="2835"/>
                <w:tab w:val="left" w:pos="3402"/>
              </w:tabs>
              <w:spacing w:before="40" w:after="40" w:line="210" w:lineRule="exact"/>
              <w:jc w:val="both"/>
              <w:rPr>
                <w:bCs/>
                <w:sz w:val="17"/>
                <w:szCs w:val="22"/>
                <w:lang w:val="fr-FR"/>
              </w:rPr>
            </w:pPr>
            <w:r>
              <w:rPr>
                <w:bCs/>
                <w:sz w:val="17"/>
                <w:szCs w:val="22"/>
                <w:lang w:val="fr-FR"/>
              </w:rPr>
              <w:t>Enseignement secondaire</w:t>
            </w:r>
          </w:p>
        </w:tc>
        <w:tc>
          <w:tcPr>
            <w:tcW w:w="266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52,7</w:t>
            </w:r>
          </w:p>
        </w:tc>
      </w:tr>
      <w:tr w:rsidR="00693226">
        <w:tblPrEx>
          <w:tblCellMar>
            <w:top w:w="0" w:type="dxa"/>
            <w:bottom w:w="0" w:type="dxa"/>
          </w:tblCellMar>
        </w:tblPrEx>
        <w:tc>
          <w:tcPr>
            <w:tcW w:w="4653" w:type="dxa"/>
          </w:tcPr>
          <w:p w:rsidR="00693226" w:rsidRDefault="00693226">
            <w:pPr>
              <w:tabs>
                <w:tab w:val="left" w:pos="567"/>
                <w:tab w:val="left" w:pos="1134"/>
                <w:tab w:val="left" w:pos="1701"/>
                <w:tab w:val="left" w:pos="2268"/>
                <w:tab w:val="left" w:pos="2835"/>
                <w:tab w:val="left" w:pos="3402"/>
              </w:tabs>
              <w:spacing w:before="40" w:after="40" w:line="210" w:lineRule="exact"/>
              <w:jc w:val="both"/>
              <w:rPr>
                <w:bCs/>
                <w:sz w:val="17"/>
                <w:szCs w:val="22"/>
                <w:lang w:val="fr-FR"/>
              </w:rPr>
            </w:pPr>
            <w:r>
              <w:rPr>
                <w:bCs/>
                <w:sz w:val="17"/>
                <w:szCs w:val="22"/>
                <w:lang w:val="fr-FR"/>
              </w:rPr>
              <w:tab/>
              <w:t>Études générales</w:t>
            </w:r>
          </w:p>
        </w:tc>
        <w:tc>
          <w:tcPr>
            <w:tcW w:w="266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57,3</w:t>
            </w:r>
          </w:p>
        </w:tc>
      </w:tr>
      <w:tr w:rsidR="00693226">
        <w:tblPrEx>
          <w:tblCellMar>
            <w:top w:w="0" w:type="dxa"/>
            <w:bottom w:w="0" w:type="dxa"/>
          </w:tblCellMar>
        </w:tblPrEx>
        <w:tc>
          <w:tcPr>
            <w:tcW w:w="4653" w:type="dxa"/>
          </w:tcPr>
          <w:p w:rsidR="00693226" w:rsidRDefault="00693226">
            <w:pPr>
              <w:tabs>
                <w:tab w:val="left" w:pos="567"/>
                <w:tab w:val="left" w:pos="1134"/>
                <w:tab w:val="left" w:pos="1701"/>
                <w:tab w:val="left" w:pos="2268"/>
                <w:tab w:val="left" w:pos="2835"/>
                <w:tab w:val="left" w:pos="3402"/>
              </w:tabs>
              <w:spacing w:before="40" w:after="40" w:line="210" w:lineRule="exact"/>
              <w:jc w:val="both"/>
              <w:rPr>
                <w:bCs/>
                <w:sz w:val="17"/>
                <w:szCs w:val="22"/>
                <w:lang w:val="fr-FR"/>
              </w:rPr>
            </w:pPr>
            <w:r>
              <w:rPr>
                <w:bCs/>
                <w:sz w:val="17"/>
                <w:szCs w:val="22"/>
                <w:lang w:val="fr-FR"/>
              </w:rPr>
              <w:tab/>
              <w:t>Études techniques</w:t>
            </w:r>
          </w:p>
        </w:tc>
        <w:tc>
          <w:tcPr>
            <w:tcW w:w="266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43,6</w:t>
            </w:r>
          </w:p>
        </w:tc>
      </w:tr>
      <w:tr w:rsidR="00693226">
        <w:tblPrEx>
          <w:tblCellMar>
            <w:top w:w="0" w:type="dxa"/>
            <w:bottom w:w="0" w:type="dxa"/>
          </w:tblCellMar>
        </w:tblPrEx>
        <w:tc>
          <w:tcPr>
            <w:tcW w:w="4653" w:type="dxa"/>
          </w:tcPr>
          <w:p w:rsidR="00693226" w:rsidRDefault="00693226">
            <w:pPr>
              <w:tabs>
                <w:tab w:val="left" w:pos="567"/>
                <w:tab w:val="left" w:pos="1134"/>
                <w:tab w:val="left" w:pos="1701"/>
                <w:tab w:val="left" w:pos="2268"/>
                <w:tab w:val="left" w:pos="2835"/>
                <w:tab w:val="left" w:pos="3402"/>
              </w:tabs>
              <w:spacing w:before="40" w:after="40" w:line="210" w:lineRule="exact"/>
              <w:jc w:val="both"/>
              <w:rPr>
                <w:bCs/>
                <w:sz w:val="17"/>
                <w:szCs w:val="22"/>
                <w:lang w:val="fr-FR"/>
              </w:rPr>
            </w:pPr>
            <w:r>
              <w:rPr>
                <w:bCs/>
                <w:sz w:val="17"/>
                <w:szCs w:val="22"/>
                <w:lang w:val="fr-FR"/>
              </w:rPr>
              <w:tab/>
              <w:t>Études professionnelles niveau 3</w:t>
            </w:r>
          </w:p>
        </w:tc>
        <w:tc>
          <w:tcPr>
            <w:tcW w:w="266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42,4</w:t>
            </w:r>
          </w:p>
        </w:tc>
      </w:tr>
      <w:tr w:rsidR="00693226">
        <w:tblPrEx>
          <w:tblCellMar>
            <w:top w:w="0" w:type="dxa"/>
            <w:bottom w:w="0" w:type="dxa"/>
          </w:tblCellMar>
        </w:tblPrEx>
        <w:tc>
          <w:tcPr>
            <w:tcW w:w="4653" w:type="dxa"/>
          </w:tcPr>
          <w:p w:rsidR="00693226" w:rsidRDefault="00693226">
            <w:pPr>
              <w:tabs>
                <w:tab w:val="left" w:pos="567"/>
                <w:tab w:val="left" w:pos="1134"/>
                <w:tab w:val="left" w:pos="1701"/>
                <w:tab w:val="left" w:pos="2268"/>
                <w:tab w:val="left" w:pos="2835"/>
                <w:tab w:val="left" w:pos="3402"/>
              </w:tabs>
              <w:spacing w:before="40" w:after="40" w:line="210" w:lineRule="exact"/>
              <w:jc w:val="both"/>
              <w:rPr>
                <w:bCs/>
                <w:sz w:val="17"/>
                <w:szCs w:val="22"/>
                <w:lang w:val="fr-FR"/>
              </w:rPr>
            </w:pPr>
            <w:r>
              <w:rPr>
                <w:bCs/>
                <w:sz w:val="17"/>
                <w:szCs w:val="22"/>
                <w:lang w:val="fr-FR"/>
              </w:rPr>
              <w:t>Arts visuels</w:t>
            </w:r>
          </w:p>
        </w:tc>
        <w:tc>
          <w:tcPr>
            <w:tcW w:w="266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52,7</w:t>
            </w:r>
          </w:p>
        </w:tc>
      </w:tr>
      <w:tr w:rsidR="00693226">
        <w:tblPrEx>
          <w:tblCellMar>
            <w:top w:w="0" w:type="dxa"/>
            <w:bottom w:w="0" w:type="dxa"/>
          </w:tblCellMar>
        </w:tblPrEx>
        <w:tc>
          <w:tcPr>
            <w:tcW w:w="4653" w:type="dxa"/>
          </w:tcPr>
          <w:p w:rsidR="00693226" w:rsidRDefault="00693226">
            <w:pPr>
              <w:tabs>
                <w:tab w:val="left" w:pos="567"/>
                <w:tab w:val="left" w:pos="1134"/>
                <w:tab w:val="left" w:pos="1701"/>
                <w:tab w:val="left" w:pos="2268"/>
                <w:tab w:val="left" w:pos="2835"/>
                <w:tab w:val="left" w:pos="3402"/>
              </w:tabs>
              <w:spacing w:before="40" w:after="40" w:line="210" w:lineRule="exact"/>
              <w:jc w:val="both"/>
              <w:rPr>
                <w:bCs/>
                <w:sz w:val="17"/>
                <w:szCs w:val="22"/>
                <w:lang w:val="fr-FR"/>
              </w:rPr>
            </w:pPr>
            <w:r>
              <w:rPr>
                <w:bCs/>
                <w:sz w:val="17"/>
                <w:szCs w:val="22"/>
                <w:lang w:val="fr-FR"/>
              </w:rPr>
              <w:t>Enseignement supérieur</w:t>
            </w:r>
            <w:r>
              <w:rPr>
                <w:rStyle w:val="FootnoteReference"/>
                <w:bCs/>
                <w:sz w:val="17"/>
                <w:szCs w:val="22"/>
                <w:lang w:val="fr-FR"/>
              </w:rPr>
              <w:footnoteReference w:id="3"/>
            </w:r>
          </w:p>
        </w:tc>
        <w:tc>
          <w:tcPr>
            <w:tcW w:w="266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57,0</w:t>
            </w:r>
          </w:p>
        </w:tc>
      </w:tr>
      <w:tr w:rsidR="00693226">
        <w:tblPrEx>
          <w:tblCellMar>
            <w:top w:w="0" w:type="dxa"/>
            <w:bottom w:w="0" w:type="dxa"/>
          </w:tblCellMar>
        </w:tblPrEx>
        <w:tc>
          <w:tcPr>
            <w:tcW w:w="4653" w:type="dxa"/>
          </w:tcPr>
          <w:p w:rsidR="00693226" w:rsidRDefault="00693226">
            <w:pPr>
              <w:tabs>
                <w:tab w:val="left" w:pos="567"/>
                <w:tab w:val="left" w:pos="1134"/>
                <w:tab w:val="left" w:pos="1701"/>
                <w:tab w:val="left" w:pos="2268"/>
                <w:tab w:val="left" w:pos="2835"/>
                <w:tab w:val="left" w:pos="3402"/>
              </w:tabs>
              <w:spacing w:before="40" w:after="40" w:line="210" w:lineRule="exact"/>
              <w:jc w:val="both"/>
              <w:rPr>
                <w:bCs/>
                <w:sz w:val="17"/>
                <w:szCs w:val="22"/>
                <w:lang w:val="fr-FR"/>
              </w:rPr>
            </w:pPr>
            <w:r>
              <w:rPr>
                <w:bCs/>
                <w:sz w:val="17"/>
                <w:szCs w:val="22"/>
                <w:lang w:val="fr-FR"/>
              </w:rPr>
              <w:tab/>
              <w:t>Universités</w:t>
            </w:r>
          </w:p>
        </w:tc>
        <w:tc>
          <w:tcPr>
            <w:tcW w:w="266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56,0</w:t>
            </w:r>
          </w:p>
        </w:tc>
      </w:tr>
      <w:tr w:rsidR="00693226">
        <w:tblPrEx>
          <w:tblCellMar>
            <w:top w:w="0" w:type="dxa"/>
            <w:bottom w:w="0" w:type="dxa"/>
          </w:tblCellMar>
        </w:tblPrEx>
        <w:tc>
          <w:tcPr>
            <w:tcW w:w="4653" w:type="dxa"/>
          </w:tcPr>
          <w:p w:rsidR="00693226" w:rsidRDefault="00693226">
            <w:pPr>
              <w:tabs>
                <w:tab w:val="left" w:pos="567"/>
                <w:tab w:val="left" w:pos="1134"/>
                <w:tab w:val="left" w:pos="1701"/>
                <w:tab w:val="left" w:pos="2268"/>
                <w:tab w:val="left" w:pos="2835"/>
                <w:tab w:val="left" w:pos="3402"/>
              </w:tabs>
              <w:spacing w:before="40" w:after="40" w:line="210" w:lineRule="exact"/>
              <w:jc w:val="both"/>
              <w:rPr>
                <w:bCs/>
                <w:sz w:val="17"/>
                <w:szCs w:val="22"/>
                <w:lang w:val="fr-FR"/>
              </w:rPr>
            </w:pPr>
            <w:r>
              <w:rPr>
                <w:bCs/>
                <w:sz w:val="17"/>
                <w:szCs w:val="22"/>
                <w:lang w:val="fr-FR"/>
              </w:rPr>
              <w:tab/>
              <w:t>Enseignement polytechnique</w:t>
            </w:r>
          </w:p>
        </w:tc>
        <w:tc>
          <w:tcPr>
            <w:tcW w:w="266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56,0</w:t>
            </w:r>
          </w:p>
        </w:tc>
      </w:tr>
      <w:tr w:rsidR="00693226">
        <w:tblPrEx>
          <w:tblCellMar>
            <w:top w:w="0" w:type="dxa"/>
            <w:bottom w:w="0" w:type="dxa"/>
          </w:tblCellMar>
        </w:tblPrEx>
        <w:tc>
          <w:tcPr>
            <w:tcW w:w="4653" w:type="dxa"/>
            <w:tcBorders>
              <w:bottom w:val="single" w:sz="12" w:space="0" w:color="auto"/>
            </w:tcBorders>
          </w:tcPr>
          <w:p w:rsidR="00693226" w:rsidRDefault="00693226">
            <w:pPr>
              <w:tabs>
                <w:tab w:val="left" w:pos="567"/>
                <w:tab w:val="left" w:pos="1134"/>
                <w:tab w:val="left" w:pos="1701"/>
                <w:tab w:val="left" w:pos="2268"/>
                <w:tab w:val="left" w:pos="2835"/>
                <w:tab w:val="left" w:pos="3402"/>
              </w:tabs>
              <w:spacing w:before="40" w:after="40" w:line="210" w:lineRule="exact"/>
              <w:jc w:val="both"/>
              <w:rPr>
                <w:bCs/>
                <w:sz w:val="17"/>
                <w:szCs w:val="22"/>
                <w:lang w:val="fr-FR"/>
              </w:rPr>
            </w:pPr>
            <w:r>
              <w:rPr>
                <w:bCs/>
                <w:sz w:val="17"/>
                <w:szCs w:val="22"/>
                <w:lang w:val="fr-FR"/>
              </w:rPr>
              <w:tab/>
              <w:t>Enseignement mixte</w:t>
            </w:r>
          </w:p>
        </w:tc>
        <w:tc>
          <w:tcPr>
            <w:tcW w:w="2668" w:type="dxa"/>
            <w:tcBorders>
              <w:bottom w:val="single" w:sz="12" w:space="0" w:color="auto"/>
            </w:tcBorders>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70,0</w:t>
            </w:r>
          </w:p>
        </w:tc>
      </w:tr>
    </w:tbl>
    <w:p w:rsidR="00693226" w:rsidRDefault="00693226">
      <w:pPr>
        <w:pStyle w:val="SingleTxt"/>
        <w:spacing w:after="0" w:line="120" w:lineRule="exact"/>
        <w:rPr>
          <w:sz w:val="10"/>
          <w:lang w:val="fr-FR"/>
        </w:rPr>
      </w:pPr>
    </w:p>
    <w:p w:rsidR="00693226" w:rsidRDefault="00693226">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Statistiques de l’éducation 2001-2002</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On peut constater, d’après les choix en matière d’éducation, que les femmes ont tendance à préférer les sciences humaines et sociales (72,4 %) aux études tec</w:t>
      </w:r>
      <w:r>
        <w:rPr>
          <w:lang w:val="fr-FR"/>
        </w:rPr>
        <w:t>h</w:t>
      </w:r>
      <w:r>
        <w:rPr>
          <w:lang w:val="fr-FR"/>
        </w:rPr>
        <w:t>niques (69,6 %).</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Taux de féminisation</w:t>
      </w:r>
    </w:p>
    <w:p w:rsidR="00693226" w:rsidRDefault="00693226">
      <w:pPr>
        <w:pStyle w:val="SingleTxt"/>
        <w:spacing w:after="0" w:line="120" w:lineRule="exact"/>
        <w:rPr>
          <w:sz w:val="10"/>
          <w:lang w:val="fr-FR"/>
        </w:rPr>
      </w:pPr>
    </w:p>
    <w:tbl>
      <w:tblPr>
        <w:tblW w:w="7319" w:type="dxa"/>
        <w:tblInd w:w="1267" w:type="dxa"/>
        <w:tblLayout w:type="fixed"/>
        <w:tblCellMar>
          <w:left w:w="0" w:type="dxa"/>
          <w:right w:w="0" w:type="dxa"/>
        </w:tblCellMar>
        <w:tblLook w:val="0000" w:firstRow="0" w:lastRow="0" w:firstColumn="0" w:lastColumn="0" w:noHBand="0" w:noVBand="0"/>
      </w:tblPr>
      <w:tblGrid>
        <w:gridCol w:w="485"/>
        <w:gridCol w:w="128"/>
        <w:gridCol w:w="1290"/>
        <w:gridCol w:w="9"/>
        <w:gridCol w:w="1193"/>
        <w:gridCol w:w="1275"/>
        <w:gridCol w:w="885"/>
        <w:gridCol w:w="6"/>
        <w:gridCol w:w="1145"/>
        <w:gridCol w:w="10"/>
        <w:gridCol w:w="882"/>
        <w:gridCol w:w="11"/>
      </w:tblGrid>
      <w:tr w:rsidR="00693226">
        <w:trPr>
          <w:cantSplit/>
          <w:trHeight w:val="360"/>
          <w:tblHeader/>
        </w:trPr>
        <w:tc>
          <w:tcPr>
            <w:tcW w:w="1912" w:type="dxa"/>
            <w:gridSpan w:val="4"/>
            <w:tcBorders>
              <w:top w:val="single" w:sz="4" w:space="0" w:color="auto"/>
              <w:bottom w:val="single" w:sz="12" w:space="0" w:color="auto"/>
            </w:tcBorders>
            <w:noWrap/>
            <w:vAlign w:val="bottom"/>
          </w:tcPr>
          <w:p w:rsidR="00693226" w:rsidRDefault="00693226">
            <w:pPr>
              <w:tabs>
                <w:tab w:val="right" w:pos="9540"/>
              </w:tabs>
              <w:suppressAutoHyphens/>
              <w:spacing w:before="80" w:after="80" w:line="160" w:lineRule="exact"/>
              <w:ind w:right="40"/>
              <w:rPr>
                <w:i/>
                <w:spacing w:val="0"/>
                <w:w w:val="100"/>
                <w:sz w:val="14"/>
                <w:szCs w:val="24"/>
                <w:lang w:val="fr-FR"/>
              </w:rPr>
            </w:pPr>
            <w:r>
              <w:rPr>
                <w:i/>
                <w:spacing w:val="0"/>
                <w:w w:val="100"/>
                <w:sz w:val="14"/>
                <w:szCs w:val="24"/>
                <w:lang w:val="fr-FR"/>
              </w:rPr>
              <w:t>Groupes</w:t>
            </w:r>
          </w:p>
        </w:tc>
        <w:tc>
          <w:tcPr>
            <w:tcW w:w="1193" w:type="dxa"/>
            <w:tcBorders>
              <w:top w:val="single" w:sz="4" w:space="0" w:color="auto"/>
              <w:bottom w:val="single" w:sz="12" w:space="0" w:color="auto"/>
            </w:tcBorders>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Total</w:t>
            </w:r>
          </w:p>
        </w:tc>
        <w:tc>
          <w:tcPr>
            <w:tcW w:w="1275" w:type="dxa"/>
            <w:tcBorders>
              <w:top w:val="single" w:sz="4" w:space="0" w:color="auto"/>
              <w:bottom w:val="single" w:sz="12" w:space="0" w:color="auto"/>
            </w:tcBorders>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1º - Sciences naturelles</w:t>
            </w:r>
          </w:p>
        </w:tc>
        <w:tc>
          <w:tcPr>
            <w:tcW w:w="885" w:type="dxa"/>
            <w:tcBorders>
              <w:top w:val="single" w:sz="4" w:space="0" w:color="auto"/>
              <w:bottom w:val="single" w:sz="12" w:space="0" w:color="auto"/>
            </w:tcBorders>
            <w:noWrap/>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2º - Arts</w:t>
            </w:r>
          </w:p>
        </w:tc>
        <w:tc>
          <w:tcPr>
            <w:tcW w:w="1161" w:type="dxa"/>
            <w:gridSpan w:val="3"/>
            <w:tcBorders>
              <w:top w:val="single" w:sz="4" w:space="0" w:color="auto"/>
              <w:bottom w:val="single" w:sz="12" w:space="0" w:color="auto"/>
            </w:tcBorders>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3º - Études sociales et économiques</w:t>
            </w:r>
          </w:p>
        </w:tc>
        <w:tc>
          <w:tcPr>
            <w:tcW w:w="888" w:type="dxa"/>
            <w:gridSpan w:val="2"/>
            <w:tcBorders>
              <w:top w:val="single" w:sz="4" w:space="0" w:color="auto"/>
              <w:bottom w:val="single" w:sz="12" w:space="0" w:color="auto"/>
            </w:tcBorders>
            <w:noWrap/>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4º - Humanité</w:t>
            </w:r>
          </w:p>
        </w:tc>
      </w:tr>
      <w:tr w:rsidR="00693226">
        <w:trPr>
          <w:trHeight w:hRule="exact" w:val="115"/>
          <w:tblHeader/>
        </w:trPr>
        <w:tc>
          <w:tcPr>
            <w:tcW w:w="485" w:type="dxa"/>
            <w:tcBorders>
              <w:top w:val="single" w:sz="12" w:space="0" w:color="auto"/>
            </w:tcBorders>
            <w:noWrap/>
            <w:vAlign w:val="bottom"/>
          </w:tcPr>
          <w:p w:rsidR="00693226" w:rsidRDefault="00693226">
            <w:pPr>
              <w:tabs>
                <w:tab w:val="right" w:pos="9540"/>
              </w:tabs>
              <w:suppressAutoHyphens/>
              <w:spacing w:before="40" w:after="40" w:line="210" w:lineRule="exact"/>
              <w:ind w:right="40"/>
              <w:rPr>
                <w:b/>
                <w:bCs/>
                <w:spacing w:val="0"/>
                <w:w w:val="100"/>
                <w:sz w:val="17"/>
                <w:szCs w:val="24"/>
                <w:lang w:val="fr-FR"/>
              </w:rPr>
            </w:pPr>
          </w:p>
        </w:tc>
        <w:tc>
          <w:tcPr>
            <w:tcW w:w="1427" w:type="dxa"/>
            <w:gridSpan w:val="3"/>
            <w:tcBorders>
              <w:top w:val="single" w:sz="12" w:space="0" w:color="auto"/>
            </w:tcBorders>
            <w:noWrap/>
            <w:vAlign w:val="bottom"/>
          </w:tcPr>
          <w:p w:rsidR="00693226" w:rsidRDefault="00693226">
            <w:pPr>
              <w:tabs>
                <w:tab w:val="right" w:pos="9540"/>
              </w:tabs>
              <w:suppressAutoHyphens/>
              <w:spacing w:before="40" w:after="40" w:line="210" w:lineRule="exact"/>
              <w:ind w:right="40"/>
              <w:rPr>
                <w:b/>
                <w:bCs/>
                <w:spacing w:val="0"/>
                <w:w w:val="100"/>
                <w:sz w:val="17"/>
                <w:szCs w:val="24"/>
                <w:lang w:val="fr-FR"/>
              </w:rPr>
            </w:pPr>
          </w:p>
        </w:tc>
        <w:tc>
          <w:tcPr>
            <w:tcW w:w="1193" w:type="dxa"/>
            <w:tcBorders>
              <w:top w:val="single" w:sz="12" w:space="0" w:color="auto"/>
            </w:tcBorders>
            <w:noWrap/>
            <w:vAlign w:val="bottom"/>
          </w:tcPr>
          <w:p w:rsidR="00693226" w:rsidRDefault="00693226">
            <w:pPr>
              <w:tabs>
                <w:tab w:val="right" w:pos="9540"/>
              </w:tabs>
              <w:suppressAutoHyphens/>
              <w:spacing w:before="40" w:after="40" w:line="210" w:lineRule="exact"/>
              <w:ind w:right="40"/>
              <w:rPr>
                <w:spacing w:val="0"/>
                <w:w w:val="100"/>
                <w:sz w:val="17"/>
                <w:szCs w:val="24"/>
                <w:lang w:val="fr-FR"/>
              </w:rPr>
            </w:pPr>
          </w:p>
        </w:tc>
        <w:tc>
          <w:tcPr>
            <w:tcW w:w="1275" w:type="dxa"/>
            <w:tcBorders>
              <w:top w:val="single" w:sz="12" w:space="0" w:color="auto"/>
            </w:tcBorders>
            <w:noWrap/>
            <w:vAlign w:val="bottom"/>
          </w:tcPr>
          <w:p w:rsidR="00693226" w:rsidRDefault="00693226">
            <w:pPr>
              <w:tabs>
                <w:tab w:val="right" w:pos="9540"/>
              </w:tabs>
              <w:suppressAutoHyphens/>
              <w:spacing w:before="40" w:after="40" w:line="210" w:lineRule="exact"/>
              <w:ind w:right="40"/>
              <w:rPr>
                <w:spacing w:val="0"/>
                <w:w w:val="100"/>
                <w:sz w:val="17"/>
                <w:szCs w:val="24"/>
                <w:lang w:val="fr-FR"/>
              </w:rPr>
            </w:pPr>
          </w:p>
        </w:tc>
        <w:tc>
          <w:tcPr>
            <w:tcW w:w="885" w:type="dxa"/>
            <w:tcBorders>
              <w:top w:val="single" w:sz="12" w:space="0" w:color="auto"/>
            </w:tcBorders>
            <w:noWrap/>
            <w:vAlign w:val="bottom"/>
          </w:tcPr>
          <w:p w:rsidR="00693226" w:rsidRDefault="00693226">
            <w:pPr>
              <w:tabs>
                <w:tab w:val="right" w:pos="9540"/>
              </w:tabs>
              <w:suppressAutoHyphens/>
              <w:spacing w:before="40" w:after="40" w:line="210" w:lineRule="exact"/>
              <w:ind w:right="40"/>
              <w:rPr>
                <w:spacing w:val="0"/>
                <w:w w:val="100"/>
                <w:sz w:val="17"/>
                <w:szCs w:val="24"/>
                <w:lang w:val="fr-FR"/>
              </w:rPr>
            </w:pPr>
          </w:p>
        </w:tc>
        <w:tc>
          <w:tcPr>
            <w:tcW w:w="1161" w:type="dxa"/>
            <w:gridSpan w:val="3"/>
            <w:tcBorders>
              <w:top w:val="single" w:sz="12" w:space="0" w:color="auto"/>
            </w:tcBorders>
            <w:noWrap/>
            <w:vAlign w:val="bottom"/>
          </w:tcPr>
          <w:p w:rsidR="00693226" w:rsidRDefault="00693226">
            <w:pPr>
              <w:tabs>
                <w:tab w:val="right" w:pos="9540"/>
              </w:tabs>
              <w:suppressAutoHyphens/>
              <w:spacing w:before="40" w:after="40" w:line="210" w:lineRule="exact"/>
              <w:ind w:right="40"/>
              <w:rPr>
                <w:spacing w:val="0"/>
                <w:w w:val="100"/>
                <w:sz w:val="17"/>
                <w:szCs w:val="24"/>
                <w:lang w:val="fr-FR"/>
              </w:rPr>
            </w:pPr>
          </w:p>
        </w:tc>
        <w:tc>
          <w:tcPr>
            <w:tcW w:w="888" w:type="dxa"/>
            <w:gridSpan w:val="2"/>
            <w:tcBorders>
              <w:top w:val="single" w:sz="12" w:space="0" w:color="auto"/>
            </w:tcBorders>
            <w:noWrap/>
            <w:vAlign w:val="bottom"/>
          </w:tcPr>
          <w:p w:rsidR="00693226" w:rsidRDefault="00693226">
            <w:pPr>
              <w:tabs>
                <w:tab w:val="right" w:pos="9540"/>
              </w:tabs>
              <w:suppressAutoHyphens/>
              <w:spacing w:before="40" w:after="40" w:line="210" w:lineRule="exact"/>
              <w:ind w:right="40"/>
              <w:rPr>
                <w:spacing w:val="0"/>
                <w:w w:val="100"/>
                <w:sz w:val="17"/>
                <w:szCs w:val="24"/>
                <w:lang w:val="fr-FR"/>
              </w:rPr>
            </w:pPr>
          </w:p>
        </w:tc>
      </w:tr>
      <w:tr w:rsidR="00693226">
        <w:trPr>
          <w:cantSplit/>
          <w:trHeight w:val="255"/>
        </w:trPr>
        <w:tc>
          <w:tcPr>
            <w:tcW w:w="3105" w:type="dxa"/>
            <w:gridSpan w:val="5"/>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b/>
                <w:bCs/>
                <w:spacing w:val="0"/>
                <w:w w:val="100"/>
                <w:sz w:val="17"/>
                <w:szCs w:val="24"/>
                <w:lang w:val="fr-FR"/>
              </w:rPr>
            </w:pPr>
            <w:r>
              <w:rPr>
                <w:b/>
                <w:bCs/>
                <w:spacing w:val="0"/>
                <w:w w:val="100"/>
                <w:sz w:val="17"/>
                <w:szCs w:val="24"/>
                <w:lang w:val="fr-FR"/>
              </w:rPr>
              <w:t>Enseignement général</w:t>
            </w:r>
          </w:p>
        </w:tc>
        <w:tc>
          <w:tcPr>
            <w:tcW w:w="1275"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p>
        </w:tc>
        <w:tc>
          <w:tcPr>
            <w:tcW w:w="885"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p>
        </w:tc>
        <w:tc>
          <w:tcPr>
            <w:tcW w:w="1161" w:type="dxa"/>
            <w:gridSpan w:val="3"/>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p>
        </w:tc>
        <w:tc>
          <w:tcPr>
            <w:tcW w:w="888" w:type="dxa"/>
            <w:gridSpan w:val="2"/>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p>
        </w:tc>
      </w:tr>
      <w:tr w:rsidR="00693226">
        <w:trPr>
          <w:trHeight w:val="282"/>
        </w:trPr>
        <w:tc>
          <w:tcPr>
            <w:tcW w:w="613" w:type="dxa"/>
            <w:gridSpan w:val="2"/>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b/>
                <w:bCs/>
                <w:spacing w:val="0"/>
                <w:w w:val="100"/>
                <w:sz w:val="17"/>
                <w:szCs w:val="24"/>
                <w:lang w:val="fr-FR"/>
              </w:rPr>
            </w:pPr>
          </w:p>
        </w:tc>
        <w:tc>
          <w:tcPr>
            <w:tcW w:w="1290"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r>
              <w:rPr>
                <w:spacing w:val="0"/>
                <w:w w:val="100"/>
                <w:sz w:val="17"/>
                <w:szCs w:val="24"/>
                <w:lang w:val="fr-FR"/>
              </w:rPr>
              <w:t>10º année</w:t>
            </w:r>
          </w:p>
        </w:tc>
        <w:tc>
          <w:tcPr>
            <w:tcW w:w="1202" w:type="dxa"/>
            <w:gridSpan w:val="2"/>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56,4</w:t>
            </w:r>
          </w:p>
        </w:tc>
        <w:tc>
          <w:tcPr>
            <w:tcW w:w="1275"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52,4</w:t>
            </w:r>
          </w:p>
        </w:tc>
        <w:tc>
          <w:tcPr>
            <w:tcW w:w="885"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52,3</w:t>
            </w:r>
          </w:p>
        </w:tc>
        <w:tc>
          <w:tcPr>
            <w:tcW w:w="1151" w:type="dxa"/>
            <w:gridSpan w:val="2"/>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51,6</w:t>
            </w:r>
          </w:p>
        </w:tc>
        <w:tc>
          <w:tcPr>
            <w:tcW w:w="898" w:type="dxa"/>
            <w:gridSpan w:val="3"/>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70,4</w:t>
            </w:r>
          </w:p>
        </w:tc>
      </w:tr>
      <w:tr w:rsidR="00693226">
        <w:trPr>
          <w:trHeight w:val="282"/>
        </w:trPr>
        <w:tc>
          <w:tcPr>
            <w:tcW w:w="613" w:type="dxa"/>
            <w:gridSpan w:val="2"/>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b/>
                <w:bCs/>
                <w:spacing w:val="0"/>
                <w:w w:val="100"/>
                <w:sz w:val="17"/>
                <w:szCs w:val="24"/>
                <w:lang w:val="fr-FR"/>
              </w:rPr>
            </w:pPr>
          </w:p>
        </w:tc>
        <w:tc>
          <w:tcPr>
            <w:tcW w:w="1290"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r>
              <w:rPr>
                <w:spacing w:val="0"/>
                <w:w w:val="100"/>
                <w:sz w:val="17"/>
                <w:szCs w:val="24"/>
                <w:lang w:val="fr-FR"/>
              </w:rPr>
              <w:t>11º année</w:t>
            </w:r>
          </w:p>
        </w:tc>
        <w:tc>
          <w:tcPr>
            <w:tcW w:w="1202" w:type="dxa"/>
            <w:gridSpan w:val="2"/>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57,9</w:t>
            </w:r>
          </w:p>
        </w:tc>
        <w:tc>
          <w:tcPr>
            <w:tcW w:w="1275"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53,4</w:t>
            </w:r>
          </w:p>
        </w:tc>
        <w:tc>
          <w:tcPr>
            <w:tcW w:w="885"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54,7</w:t>
            </w:r>
          </w:p>
        </w:tc>
        <w:tc>
          <w:tcPr>
            <w:tcW w:w="1151" w:type="dxa"/>
            <w:gridSpan w:val="2"/>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51,7</w:t>
            </w:r>
          </w:p>
        </w:tc>
        <w:tc>
          <w:tcPr>
            <w:tcW w:w="898" w:type="dxa"/>
            <w:gridSpan w:val="3"/>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74,2</w:t>
            </w:r>
          </w:p>
        </w:tc>
      </w:tr>
      <w:tr w:rsidR="00693226">
        <w:trPr>
          <w:trHeight w:val="282"/>
        </w:trPr>
        <w:tc>
          <w:tcPr>
            <w:tcW w:w="613" w:type="dxa"/>
            <w:gridSpan w:val="2"/>
            <w:tcBorders>
              <w:bottom w:val="single" w:sz="4" w:space="0" w:color="auto"/>
            </w:tcBorders>
            <w:noWrap/>
            <w:vAlign w:val="bottom"/>
          </w:tcPr>
          <w:p w:rsidR="00693226" w:rsidRDefault="00693226">
            <w:pPr>
              <w:tabs>
                <w:tab w:val="left" w:pos="288"/>
                <w:tab w:val="left" w:pos="576"/>
                <w:tab w:val="left" w:pos="864"/>
                <w:tab w:val="left" w:pos="1152"/>
                <w:tab w:val="right" w:pos="9540"/>
              </w:tabs>
              <w:suppressAutoHyphens/>
              <w:spacing w:before="40" w:after="81" w:line="210" w:lineRule="exact"/>
              <w:ind w:right="40"/>
              <w:rPr>
                <w:b/>
                <w:bCs/>
                <w:spacing w:val="0"/>
                <w:w w:val="100"/>
                <w:sz w:val="17"/>
                <w:szCs w:val="24"/>
                <w:lang w:val="fr-FR"/>
              </w:rPr>
            </w:pPr>
          </w:p>
        </w:tc>
        <w:tc>
          <w:tcPr>
            <w:tcW w:w="1290" w:type="dxa"/>
            <w:tcBorders>
              <w:bottom w:val="single" w:sz="4" w:space="0" w:color="auto"/>
            </w:tcBorders>
            <w:noWrap/>
            <w:vAlign w:val="bottom"/>
          </w:tcPr>
          <w:p w:rsidR="00693226" w:rsidRDefault="00693226">
            <w:pPr>
              <w:tabs>
                <w:tab w:val="left" w:pos="288"/>
                <w:tab w:val="left" w:pos="576"/>
                <w:tab w:val="left" w:pos="864"/>
                <w:tab w:val="left" w:pos="1152"/>
                <w:tab w:val="right" w:pos="9540"/>
              </w:tabs>
              <w:suppressAutoHyphens/>
              <w:spacing w:before="40" w:after="81" w:line="210" w:lineRule="exact"/>
              <w:ind w:right="40"/>
              <w:rPr>
                <w:spacing w:val="0"/>
                <w:w w:val="100"/>
                <w:sz w:val="17"/>
                <w:szCs w:val="24"/>
                <w:lang w:val="fr-FR"/>
              </w:rPr>
            </w:pPr>
            <w:r>
              <w:rPr>
                <w:spacing w:val="0"/>
                <w:w w:val="100"/>
                <w:sz w:val="17"/>
                <w:szCs w:val="24"/>
                <w:lang w:val="fr-FR"/>
              </w:rPr>
              <w:t>12ºannée</w:t>
            </w:r>
          </w:p>
        </w:tc>
        <w:tc>
          <w:tcPr>
            <w:tcW w:w="1202" w:type="dxa"/>
            <w:gridSpan w:val="2"/>
            <w:tcBorders>
              <w:bottom w:val="single" w:sz="4" w:space="0" w:color="auto"/>
            </w:tcBorders>
            <w:noWrap/>
            <w:vAlign w:val="bottom"/>
          </w:tcPr>
          <w:p w:rsidR="00693226" w:rsidRDefault="00693226">
            <w:pPr>
              <w:tabs>
                <w:tab w:val="left" w:pos="288"/>
                <w:tab w:val="left" w:pos="576"/>
                <w:tab w:val="left" w:pos="864"/>
                <w:tab w:val="left" w:pos="1152"/>
                <w:tab w:val="right" w:pos="9540"/>
              </w:tabs>
              <w:suppressAutoHyphens/>
              <w:spacing w:before="40" w:after="81" w:line="210" w:lineRule="exact"/>
              <w:ind w:right="40"/>
              <w:jc w:val="right"/>
              <w:rPr>
                <w:spacing w:val="0"/>
                <w:w w:val="100"/>
                <w:sz w:val="17"/>
                <w:szCs w:val="24"/>
                <w:lang w:val="fr-FR"/>
              </w:rPr>
            </w:pPr>
            <w:r>
              <w:rPr>
                <w:spacing w:val="0"/>
                <w:w w:val="100"/>
                <w:sz w:val="17"/>
                <w:szCs w:val="24"/>
                <w:lang w:val="fr-FR"/>
              </w:rPr>
              <w:t>57,5</w:t>
            </w:r>
          </w:p>
        </w:tc>
        <w:tc>
          <w:tcPr>
            <w:tcW w:w="1275" w:type="dxa"/>
            <w:tcBorders>
              <w:bottom w:val="single" w:sz="4" w:space="0" w:color="auto"/>
            </w:tcBorders>
            <w:noWrap/>
            <w:vAlign w:val="bottom"/>
          </w:tcPr>
          <w:p w:rsidR="00693226" w:rsidRDefault="00693226">
            <w:pPr>
              <w:tabs>
                <w:tab w:val="left" w:pos="288"/>
                <w:tab w:val="left" w:pos="576"/>
                <w:tab w:val="left" w:pos="864"/>
                <w:tab w:val="left" w:pos="1152"/>
                <w:tab w:val="right" w:pos="9540"/>
              </w:tabs>
              <w:suppressAutoHyphens/>
              <w:spacing w:before="40" w:after="81" w:line="210" w:lineRule="exact"/>
              <w:ind w:right="40"/>
              <w:jc w:val="right"/>
              <w:rPr>
                <w:spacing w:val="0"/>
                <w:w w:val="100"/>
                <w:sz w:val="17"/>
                <w:szCs w:val="24"/>
                <w:lang w:val="fr-FR"/>
              </w:rPr>
            </w:pPr>
            <w:r>
              <w:rPr>
                <w:spacing w:val="0"/>
                <w:w w:val="100"/>
                <w:sz w:val="17"/>
                <w:szCs w:val="24"/>
                <w:lang w:val="fr-FR"/>
              </w:rPr>
              <w:t>53,5</w:t>
            </w:r>
          </w:p>
        </w:tc>
        <w:tc>
          <w:tcPr>
            <w:tcW w:w="885" w:type="dxa"/>
            <w:tcBorders>
              <w:bottom w:val="single" w:sz="4" w:space="0" w:color="auto"/>
            </w:tcBorders>
            <w:noWrap/>
            <w:vAlign w:val="bottom"/>
          </w:tcPr>
          <w:p w:rsidR="00693226" w:rsidRDefault="00693226">
            <w:pPr>
              <w:tabs>
                <w:tab w:val="left" w:pos="288"/>
                <w:tab w:val="left" w:pos="576"/>
                <w:tab w:val="left" w:pos="864"/>
                <w:tab w:val="left" w:pos="1152"/>
                <w:tab w:val="right" w:pos="9540"/>
              </w:tabs>
              <w:suppressAutoHyphens/>
              <w:spacing w:before="40" w:after="81" w:line="210" w:lineRule="exact"/>
              <w:ind w:right="40"/>
              <w:jc w:val="right"/>
              <w:rPr>
                <w:spacing w:val="0"/>
                <w:w w:val="100"/>
                <w:sz w:val="17"/>
                <w:szCs w:val="24"/>
                <w:lang w:val="fr-FR"/>
              </w:rPr>
            </w:pPr>
            <w:r>
              <w:rPr>
                <w:spacing w:val="0"/>
                <w:w w:val="100"/>
                <w:sz w:val="17"/>
                <w:szCs w:val="24"/>
                <w:lang w:val="fr-FR"/>
              </w:rPr>
              <w:t>52,3</w:t>
            </w:r>
          </w:p>
        </w:tc>
        <w:tc>
          <w:tcPr>
            <w:tcW w:w="1151" w:type="dxa"/>
            <w:gridSpan w:val="2"/>
            <w:tcBorders>
              <w:bottom w:val="single" w:sz="4" w:space="0" w:color="auto"/>
            </w:tcBorders>
            <w:noWrap/>
            <w:vAlign w:val="bottom"/>
          </w:tcPr>
          <w:p w:rsidR="00693226" w:rsidRDefault="00693226">
            <w:pPr>
              <w:tabs>
                <w:tab w:val="left" w:pos="288"/>
                <w:tab w:val="left" w:pos="576"/>
                <w:tab w:val="left" w:pos="864"/>
                <w:tab w:val="left" w:pos="1152"/>
                <w:tab w:val="right" w:pos="9540"/>
              </w:tabs>
              <w:suppressAutoHyphens/>
              <w:spacing w:before="40" w:after="81" w:line="210" w:lineRule="exact"/>
              <w:ind w:right="40"/>
              <w:jc w:val="right"/>
              <w:rPr>
                <w:spacing w:val="0"/>
                <w:w w:val="100"/>
                <w:sz w:val="17"/>
                <w:szCs w:val="24"/>
                <w:lang w:val="fr-FR"/>
              </w:rPr>
            </w:pPr>
            <w:r>
              <w:rPr>
                <w:spacing w:val="0"/>
                <w:w w:val="100"/>
                <w:sz w:val="17"/>
                <w:szCs w:val="24"/>
                <w:lang w:val="fr-FR"/>
              </w:rPr>
              <w:t>52,8</w:t>
            </w:r>
          </w:p>
        </w:tc>
        <w:tc>
          <w:tcPr>
            <w:tcW w:w="898" w:type="dxa"/>
            <w:gridSpan w:val="3"/>
            <w:tcBorders>
              <w:bottom w:val="single" w:sz="4" w:space="0" w:color="auto"/>
            </w:tcBorders>
            <w:noWrap/>
            <w:vAlign w:val="bottom"/>
          </w:tcPr>
          <w:p w:rsidR="00693226" w:rsidRDefault="00693226">
            <w:pPr>
              <w:tabs>
                <w:tab w:val="left" w:pos="288"/>
                <w:tab w:val="left" w:pos="576"/>
                <w:tab w:val="left" w:pos="864"/>
                <w:tab w:val="left" w:pos="1152"/>
                <w:tab w:val="right" w:pos="9540"/>
              </w:tabs>
              <w:suppressAutoHyphens/>
              <w:spacing w:before="40" w:after="81" w:line="210" w:lineRule="exact"/>
              <w:ind w:right="40"/>
              <w:jc w:val="right"/>
              <w:rPr>
                <w:spacing w:val="0"/>
                <w:w w:val="100"/>
                <w:sz w:val="17"/>
                <w:szCs w:val="24"/>
                <w:lang w:val="fr-FR"/>
              </w:rPr>
            </w:pPr>
            <w:r>
              <w:rPr>
                <w:spacing w:val="0"/>
                <w:w w:val="100"/>
                <w:sz w:val="17"/>
                <w:szCs w:val="24"/>
                <w:lang w:val="fr-FR"/>
              </w:rPr>
              <w:t>73,0</w:t>
            </w:r>
          </w:p>
        </w:tc>
      </w:tr>
      <w:tr w:rsidR="00693226">
        <w:trPr>
          <w:trHeight w:val="225"/>
        </w:trPr>
        <w:tc>
          <w:tcPr>
            <w:tcW w:w="613" w:type="dxa"/>
            <w:gridSpan w:val="2"/>
            <w:tcBorders>
              <w:top w:val="single" w:sz="4" w:space="0" w:color="auto"/>
              <w:bottom w:val="single" w:sz="4" w:space="0" w:color="auto"/>
            </w:tcBorders>
            <w:noWrap/>
            <w:vAlign w:val="bottom"/>
          </w:tcPr>
          <w:p w:rsidR="00693226" w:rsidRDefault="00693226">
            <w:pPr>
              <w:tabs>
                <w:tab w:val="left" w:pos="288"/>
                <w:tab w:val="left" w:pos="576"/>
                <w:tab w:val="left" w:pos="864"/>
                <w:tab w:val="left" w:pos="1152"/>
                <w:tab w:val="right" w:pos="9540"/>
              </w:tabs>
              <w:suppressAutoHyphens/>
              <w:spacing w:before="81" w:after="81" w:line="210" w:lineRule="exact"/>
              <w:ind w:right="40"/>
              <w:rPr>
                <w:b/>
                <w:spacing w:val="0"/>
                <w:w w:val="100"/>
                <w:sz w:val="17"/>
                <w:szCs w:val="24"/>
                <w:lang w:val="fr-FR"/>
              </w:rPr>
            </w:pPr>
          </w:p>
        </w:tc>
        <w:tc>
          <w:tcPr>
            <w:tcW w:w="1290" w:type="dxa"/>
            <w:tcBorders>
              <w:top w:val="single" w:sz="4" w:space="0" w:color="auto"/>
              <w:bottom w:val="single" w:sz="4" w:space="0" w:color="auto"/>
            </w:tcBorders>
            <w:noWrap/>
            <w:vAlign w:val="bottom"/>
          </w:tcPr>
          <w:p w:rsidR="00693226" w:rsidRDefault="00693226">
            <w:pPr>
              <w:tabs>
                <w:tab w:val="left" w:pos="288"/>
                <w:tab w:val="left" w:pos="576"/>
                <w:tab w:val="left" w:pos="864"/>
                <w:tab w:val="left" w:pos="1152"/>
                <w:tab w:val="right" w:pos="9540"/>
              </w:tabs>
              <w:suppressAutoHyphens/>
              <w:spacing w:before="81" w:after="81" w:line="210" w:lineRule="exact"/>
              <w:ind w:right="40"/>
              <w:rPr>
                <w:b/>
                <w:bCs/>
                <w:spacing w:val="0"/>
                <w:w w:val="100"/>
                <w:sz w:val="17"/>
                <w:szCs w:val="24"/>
                <w:lang w:val="fr-FR"/>
              </w:rPr>
            </w:pPr>
            <w:r>
              <w:rPr>
                <w:b/>
                <w:bCs/>
                <w:spacing w:val="0"/>
                <w:w w:val="100"/>
                <w:sz w:val="17"/>
                <w:szCs w:val="24"/>
                <w:lang w:val="fr-FR"/>
              </w:rPr>
              <w:t>Total</w:t>
            </w:r>
          </w:p>
        </w:tc>
        <w:tc>
          <w:tcPr>
            <w:tcW w:w="1202" w:type="dxa"/>
            <w:gridSpan w:val="2"/>
            <w:tcBorders>
              <w:top w:val="single" w:sz="4" w:space="0" w:color="auto"/>
              <w:bottom w:val="single" w:sz="4" w:space="0" w:color="auto"/>
            </w:tcBorders>
            <w:noWrap/>
            <w:vAlign w:val="bottom"/>
          </w:tcPr>
          <w:p w:rsidR="00693226" w:rsidRDefault="00693226">
            <w:pPr>
              <w:tabs>
                <w:tab w:val="left" w:pos="288"/>
                <w:tab w:val="left" w:pos="576"/>
                <w:tab w:val="left" w:pos="864"/>
                <w:tab w:val="left" w:pos="1152"/>
                <w:tab w:val="right" w:pos="9540"/>
              </w:tabs>
              <w:suppressAutoHyphens/>
              <w:spacing w:before="81" w:after="81" w:line="210" w:lineRule="exact"/>
              <w:ind w:right="40"/>
              <w:jc w:val="right"/>
              <w:rPr>
                <w:b/>
                <w:bCs/>
                <w:spacing w:val="0"/>
                <w:w w:val="100"/>
                <w:sz w:val="17"/>
                <w:szCs w:val="24"/>
                <w:lang w:val="fr-FR"/>
              </w:rPr>
            </w:pPr>
            <w:r>
              <w:rPr>
                <w:b/>
                <w:bCs/>
                <w:spacing w:val="0"/>
                <w:w w:val="100"/>
                <w:sz w:val="17"/>
                <w:szCs w:val="24"/>
                <w:lang w:val="fr-FR"/>
              </w:rPr>
              <w:t>57,2</w:t>
            </w:r>
          </w:p>
        </w:tc>
        <w:tc>
          <w:tcPr>
            <w:tcW w:w="1275" w:type="dxa"/>
            <w:tcBorders>
              <w:top w:val="single" w:sz="4" w:space="0" w:color="auto"/>
              <w:bottom w:val="single" w:sz="4" w:space="0" w:color="auto"/>
            </w:tcBorders>
            <w:noWrap/>
            <w:vAlign w:val="bottom"/>
          </w:tcPr>
          <w:p w:rsidR="00693226" w:rsidRDefault="00693226">
            <w:pPr>
              <w:tabs>
                <w:tab w:val="left" w:pos="288"/>
                <w:tab w:val="left" w:pos="576"/>
                <w:tab w:val="left" w:pos="864"/>
                <w:tab w:val="left" w:pos="1152"/>
                <w:tab w:val="right" w:pos="9540"/>
              </w:tabs>
              <w:suppressAutoHyphens/>
              <w:spacing w:before="81" w:after="81" w:line="210" w:lineRule="exact"/>
              <w:ind w:right="40"/>
              <w:jc w:val="right"/>
              <w:rPr>
                <w:b/>
                <w:bCs/>
                <w:spacing w:val="0"/>
                <w:w w:val="100"/>
                <w:sz w:val="17"/>
                <w:szCs w:val="24"/>
                <w:lang w:val="fr-FR"/>
              </w:rPr>
            </w:pPr>
            <w:r>
              <w:rPr>
                <w:b/>
                <w:bCs/>
                <w:spacing w:val="0"/>
                <w:w w:val="100"/>
                <w:sz w:val="17"/>
                <w:szCs w:val="24"/>
                <w:lang w:val="fr-FR"/>
              </w:rPr>
              <w:t>53,1</w:t>
            </w:r>
          </w:p>
        </w:tc>
        <w:tc>
          <w:tcPr>
            <w:tcW w:w="885" w:type="dxa"/>
            <w:tcBorders>
              <w:top w:val="single" w:sz="4" w:space="0" w:color="auto"/>
              <w:bottom w:val="single" w:sz="4" w:space="0" w:color="auto"/>
            </w:tcBorders>
            <w:noWrap/>
            <w:vAlign w:val="bottom"/>
          </w:tcPr>
          <w:p w:rsidR="00693226" w:rsidRDefault="00693226">
            <w:pPr>
              <w:tabs>
                <w:tab w:val="left" w:pos="288"/>
                <w:tab w:val="left" w:pos="576"/>
                <w:tab w:val="left" w:pos="864"/>
                <w:tab w:val="left" w:pos="1152"/>
                <w:tab w:val="right" w:pos="9540"/>
              </w:tabs>
              <w:suppressAutoHyphens/>
              <w:spacing w:before="81" w:after="81" w:line="210" w:lineRule="exact"/>
              <w:ind w:right="40"/>
              <w:jc w:val="right"/>
              <w:rPr>
                <w:b/>
                <w:bCs/>
                <w:spacing w:val="0"/>
                <w:w w:val="100"/>
                <w:sz w:val="17"/>
                <w:szCs w:val="24"/>
                <w:lang w:val="fr-FR"/>
              </w:rPr>
            </w:pPr>
            <w:r>
              <w:rPr>
                <w:b/>
                <w:bCs/>
                <w:spacing w:val="0"/>
                <w:w w:val="100"/>
                <w:sz w:val="17"/>
                <w:szCs w:val="24"/>
                <w:lang w:val="fr-FR"/>
              </w:rPr>
              <w:t>53,0</w:t>
            </w:r>
          </w:p>
        </w:tc>
        <w:tc>
          <w:tcPr>
            <w:tcW w:w="1151" w:type="dxa"/>
            <w:gridSpan w:val="2"/>
            <w:tcBorders>
              <w:top w:val="single" w:sz="4" w:space="0" w:color="auto"/>
              <w:bottom w:val="single" w:sz="4" w:space="0" w:color="auto"/>
            </w:tcBorders>
            <w:noWrap/>
            <w:vAlign w:val="bottom"/>
          </w:tcPr>
          <w:p w:rsidR="00693226" w:rsidRDefault="00693226">
            <w:pPr>
              <w:tabs>
                <w:tab w:val="left" w:pos="288"/>
                <w:tab w:val="left" w:pos="576"/>
                <w:tab w:val="left" w:pos="864"/>
                <w:tab w:val="left" w:pos="1152"/>
                <w:tab w:val="right" w:pos="9540"/>
              </w:tabs>
              <w:suppressAutoHyphens/>
              <w:spacing w:before="81" w:after="81" w:line="210" w:lineRule="exact"/>
              <w:ind w:right="40"/>
              <w:jc w:val="right"/>
              <w:rPr>
                <w:b/>
                <w:bCs/>
                <w:spacing w:val="0"/>
                <w:w w:val="100"/>
                <w:sz w:val="17"/>
                <w:szCs w:val="24"/>
                <w:lang w:val="fr-FR"/>
              </w:rPr>
            </w:pPr>
            <w:r>
              <w:rPr>
                <w:b/>
                <w:bCs/>
                <w:spacing w:val="0"/>
                <w:w w:val="100"/>
                <w:sz w:val="17"/>
                <w:szCs w:val="24"/>
                <w:lang w:val="fr-FR"/>
              </w:rPr>
              <w:t>52,0</w:t>
            </w:r>
          </w:p>
        </w:tc>
        <w:tc>
          <w:tcPr>
            <w:tcW w:w="898" w:type="dxa"/>
            <w:gridSpan w:val="3"/>
            <w:tcBorders>
              <w:top w:val="single" w:sz="4" w:space="0" w:color="auto"/>
              <w:bottom w:val="single" w:sz="4" w:space="0" w:color="auto"/>
            </w:tcBorders>
            <w:noWrap/>
            <w:vAlign w:val="bottom"/>
          </w:tcPr>
          <w:p w:rsidR="00693226" w:rsidRDefault="00693226">
            <w:pPr>
              <w:tabs>
                <w:tab w:val="left" w:pos="288"/>
                <w:tab w:val="left" w:pos="576"/>
                <w:tab w:val="left" w:pos="864"/>
                <w:tab w:val="left" w:pos="1152"/>
                <w:tab w:val="right" w:pos="9540"/>
              </w:tabs>
              <w:suppressAutoHyphens/>
              <w:spacing w:before="81" w:after="81" w:line="210" w:lineRule="exact"/>
              <w:ind w:right="40"/>
              <w:jc w:val="right"/>
              <w:rPr>
                <w:b/>
                <w:bCs/>
                <w:spacing w:val="0"/>
                <w:w w:val="100"/>
                <w:sz w:val="17"/>
                <w:szCs w:val="24"/>
                <w:lang w:val="fr-FR"/>
              </w:rPr>
            </w:pPr>
            <w:r>
              <w:rPr>
                <w:b/>
                <w:bCs/>
                <w:spacing w:val="0"/>
                <w:w w:val="100"/>
                <w:sz w:val="17"/>
                <w:szCs w:val="24"/>
                <w:lang w:val="fr-FR"/>
              </w:rPr>
              <w:t>72,4</w:t>
            </w:r>
          </w:p>
        </w:tc>
      </w:tr>
      <w:tr w:rsidR="00693226">
        <w:trPr>
          <w:trHeight w:val="225"/>
        </w:trPr>
        <w:tc>
          <w:tcPr>
            <w:tcW w:w="613" w:type="dxa"/>
            <w:gridSpan w:val="2"/>
            <w:tcBorders>
              <w:top w:val="single" w:sz="4" w:space="0" w:color="auto"/>
            </w:tcBorders>
            <w:noWrap/>
            <w:vAlign w:val="bottom"/>
          </w:tcPr>
          <w:p w:rsidR="00693226" w:rsidRDefault="00693226">
            <w:pPr>
              <w:tabs>
                <w:tab w:val="left" w:pos="288"/>
                <w:tab w:val="left" w:pos="576"/>
                <w:tab w:val="left" w:pos="864"/>
                <w:tab w:val="left" w:pos="1152"/>
                <w:tab w:val="right" w:pos="9540"/>
              </w:tabs>
              <w:suppressAutoHyphens/>
              <w:spacing w:before="81" w:after="40" w:line="210" w:lineRule="exact"/>
              <w:ind w:right="40"/>
              <w:rPr>
                <w:spacing w:val="0"/>
                <w:w w:val="100"/>
                <w:sz w:val="17"/>
                <w:szCs w:val="24"/>
                <w:lang w:val="fr-FR"/>
              </w:rPr>
            </w:pPr>
          </w:p>
        </w:tc>
        <w:tc>
          <w:tcPr>
            <w:tcW w:w="1290" w:type="dxa"/>
            <w:tcBorders>
              <w:top w:val="single" w:sz="4" w:space="0" w:color="auto"/>
            </w:tcBorders>
            <w:noWrap/>
            <w:vAlign w:val="bottom"/>
          </w:tcPr>
          <w:p w:rsidR="00693226" w:rsidRDefault="00693226">
            <w:pPr>
              <w:tabs>
                <w:tab w:val="left" w:pos="288"/>
                <w:tab w:val="left" w:pos="576"/>
                <w:tab w:val="left" w:pos="864"/>
                <w:tab w:val="left" w:pos="1152"/>
                <w:tab w:val="right" w:pos="9540"/>
              </w:tabs>
              <w:suppressAutoHyphens/>
              <w:spacing w:before="81" w:after="40" w:line="210" w:lineRule="exact"/>
              <w:ind w:right="40"/>
              <w:rPr>
                <w:b/>
                <w:bCs/>
                <w:spacing w:val="0"/>
                <w:w w:val="100"/>
                <w:sz w:val="17"/>
                <w:szCs w:val="24"/>
                <w:lang w:val="fr-FR"/>
              </w:rPr>
            </w:pPr>
          </w:p>
        </w:tc>
        <w:tc>
          <w:tcPr>
            <w:tcW w:w="1202" w:type="dxa"/>
            <w:gridSpan w:val="2"/>
            <w:tcBorders>
              <w:top w:val="single" w:sz="4" w:space="0" w:color="auto"/>
            </w:tcBorders>
            <w:noWrap/>
            <w:vAlign w:val="bottom"/>
          </w:tcPr>
          <w:p w:rsidR="00693226" w:rsidRDefault="00693226">
            <w:pPr>
              <w:tabs>
                <w:tab w:val="left" w:pos="288"/>
                <w:tab w:val="left" w:pos="576"/>
                <w:tab w:val="left" w:pos="864"/>
                <w:tab w:val="left" w:pos="1152"/>
                <w:tab w:val="right" w:pos="9540"/>
              </w:tabs>
              <w:suppressAutoHyphens/>
              <w:spacing w:before="81" w:after="40" w:line="210" w:lineRule="exact"/>
              <w:ind w:right="40"/>
              <w:rPr>
                <w:spacing w:val="0"/>
                <w:w w:val="100"/>
                <w:sz w:val="17"/>
                <w:szCs w:val="24"/>
                <w:lang w:val="fr-FR"/>
              </w:rPr>
            </w:pPr>
          </w:p>
        </w:tc>
        <w:tc>
          <w:tcPr>
            <w:tcW w:w="1275" w:type="dxa"/>
            <w:tcBorders>
              <w:top w:val="single" w:sz="4" w:space="0" w:color="auto"/>
            </w:tcBorders>
            <w:noWrap/>
            <w:vAlign w:val="bottom"/>
          </w:tcPr>
          <w:p w:rsidR="00693226" w:rsidRDefault="00693226">
            <w:pPr>
              <w:tabs>
                <w:tab w:val="left" w:pos="288"/>
                <w:tab w:val="left" w:pos="576"/>
                <w:tab w:val="left" w:pos="864"/>
                <w:tab w:val="left" w:pos="1152"/>
                <w:tab w:val="right" w:pos="9540"/>
              </w:tabs>
              <w:suppressAutoHyphens/>
              <w:spacing w:before="81" w:after="40" w:line="210" w:lineRule="exact"/>
              <w:ind w:right="40"/>
              <w:rPr>
                <w:spacing w:val="0"/>
                <w:w w:val="100"/>
                <w:sz w:val="17"/>
                <w:szCs w:val="24"/>
                <w:lang w:val="fr-FR"/>
              </w:rPr>
            </w:pPr>
          </w:p>
        </w:tc>
        <w:tc>
          <w:tcPr>
            <w:tcW w:w="885" w:type="dxa"/>
            <w:tcBorders>
              <w:top w:val="single" w:sz="4" w:space="0" w:color="auto"/>
            </w:tcBorders>
            <w:noWrap/>
            <w:vAlign w:val="bottom"/>
          </w:tcPr>
          <w:p w:rsidR="00693226" w:rsidRDefault="00693226">
            <w:pPr>
              <w:tabs>
                <w:tab w:val="left" w:pos="288"/>
                <w:tab w:val="left" w:pos="576"/>
                <w:tab w:val="left" w:pos="864"/>
                <w:tab w:val="left" w:pos="1152"/>
                <w:tab w:val="right" w:pos="9540"/>
              </w:tabs>
              <w:suppressAutoHyphens/>
              <w:spacing w:before="81" w:after="40" w:line="210" w:lineRule="exact"/>
              <w:ind w:right="40"/>
              <w:rPr>
                <w:spacing w:val="0"/>
                <w:w w:val="100"/>
                <w:sz w:val="17"/>
                <w:szCs w:val="24"/>
                <w:lang w:val="fr-FR"/>
              </w:rPr>
            </w:pPr>
          </w:p>
        </w:tc>
        <w:tc>
          <w:tcPr>
            <w:tcW w:w="1151" w:type="dxa"/>
            <w:gridSpan w:val="2"/>
            <w:tcBorders>
              <w:top w:val="single" w:sz="4" w:space="0" w:color="auto"/>
            </w:tcBorders>
            <w:noWrap/>
            <w:vAlign w:val="bottom"/>
          </w:tcPr>
          <w:p w:rsidR="00693226" w:rsidRDefault="00693226">
            <w:pPr>
              <w:tabs>
                <w:tab w:val="left" w:pos="288"/>
                <w:tab w:val="left" w:pos="576"/>
                <w:tab w:val="left" w:pos="864"/>
                <w:tab w:val="left" w:pos="1152"/>
                <w:tab w:val="right" w:pos="9540"/>
              </w:tabs>
              <w:suppressAutoHyphens/>
              <w:spacing w:before="81" w:after="40" w:line="210" w:lineRule="exact"/>
              <w:ind w:right="40"/>
              <w:rPr>
                <w:spacing w:val="0"/>
                <w:w w:val="100"/>
                <w:sz w:val="17"/>
                <w:szCs w:val="24"/>
                <w:lang w:val="fr-FR"/>
              </w:rPr>
            </w:pPr>
          </w:p>
        </w:tc>
        <w:tc>
          <w:tcPr>
            <w:tcW w:w="898" w:type="dxa"/>
            <w:gridSpan w:val="3"/>
            <w:tcBorders>
              <w:top w:val="single" w:sz="4" w:space="0" w:color="auto"/>
            </w:tcBorders>
            <w:noWrap/>
            <w:vAlign w:val="bottom"/>
          </w:tcPr>
          <w:p w:rsidR="00693226" w:rsidRDefault="00693226">
            <w:pPr>
              <w:tabs>
                <w:tab w:val="left" w:pos="288"/>
                <w:tab w:val="left" w:pos="576"/>
                <w:tab w:val="left" w:pos="864"/>
                <w:tab w:val="left" w:pos="1152"/>
                <w:tab w:val="right" w:pos="9540"/>
              </w:tabs>
              <w:suppressAutoHyphens/>
              <w:spacing w:before="81" w:after="40" w:line="210" w:lineRule="exact"/>
              <w:ind w:right="40"/>
              <w:rPr>
                <w:spacing w:val="0"/>
                <w:w w:val="100"/>
                <w:sz w:val="17"/>
                <w:szCs w:val="24"/>
                <w:lang w:val="fr-FR"/>
              </w:rPr>
            </w:pPr>
          </w:p>
        </w:tc>
      </w:tr>
      <w:tr w:rsidR="00693226">
        <w:trPr>
          <w:gridAfter w:val="1"/>
          <w:wAfter w:w="11" w:type="dxa"/>
          <w:cantSplit/>
          <w:trHeight w:val="255"/>
        </w:trPr>
        <w:tc>
          <w:tcPr>
            <w:tcW w:w="3105" w:type="dxa"/>
            <w:gridSpan w:val="5"/>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b/>
                <w:bCs/>
                <w:spacing w:val="0"/>
                <w:w w:val="100"/>
                <w:sz w:val="17"/>
                <w:szCs w:val="24"/>
                <w:lang w:val="fr-FR"/>
              </w:rPr>
            </w:pPr>
            <w:r>
              <w:rPr>
                <w:b/>
                <w:bCs/>
                <w:spacing w:val="0"/>
                <w:w w:val="100"/>
                <w:sz w:val="17"/>
                <w:szCs w:val="24"/>
                <w:lang w:val="fr-FR"/>
              </w:rPr>
              <w:t>Enseignement technique</w:t>
            </w:r>
          </w:p>
        </w:tc>
        <w:tc>
          <w:tcPr>
            <w:tcW w:w="1275"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p>
        </w:tc>
        <w:tc>
          <w:tcPr>
            <w:tcW w:w="891" w:type="dxa"/>
            <w:gridSpan w:val="2"/>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p>
        </w:tc>
        <w:tc>
          <w:tcPr>
            <w:tcW w:w="1155" w:type="dxa"/>
            <w:gridSpan w:val="2"/>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p>
        </w:tc>
        <w:tc>
          <w:tcPr>
            <w:tcW w:w="882"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p>
        </w:tc>
      </w:tr>
      <w:tr w:rsidR="00693226">
        <w:trPr>
          <w:trHeight w:val="282"/>
        </w:trPr>
        <w:tc>
          <w:tcPr>
            <w:tcW w:w="613" w:type="dxa"/>
            <w:gridSpan w:val="2"/>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b/>
                <w:bCs/>
                <w:spacing w:val="0"/>
                <w:w w:val="100"/>
                <w:sz w:val="17"/>
                <w:szCs w:val="24"/>
                <w:lang w:val="fr-FR"/>
              </w:rPr>
            </w:pPr>
          </w:p>
        </w:tc>
        <w:tc>
          <w:tcPr>
            <w:tcW w:w="1290"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r>
              <w:rPr>
                <w:spacing w:val="0"/>
                <w:w w:val="100"/>
                <w:sz w:val="17"/>
                <w:szCs w:val="24"/>
                <w:lang w:val="fr-FR"/>
              </w:rPr>
              <w:t>10º année</w:t>
            </w:r>
          </w:p>
        </w:tc>
        <w:tc>
          <w:tcPr>
            <w:tcW w:w="1202" w:type="dxa"/>
            <w:gridSpan w:val="2"/>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42,5</w:t>
            </w:r>
          </w:p>
        </w:tc>
        <w:tc>
          <w:tcPr>
            <w:tcW w:w="1275"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15,5</w:t>
            </w:r>
          </w:p>
        </w:tc>
        <w:tc>
          <w:tcPr>
            <w:tcW w:w="885"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47,2</w:t>
            </w:r>
          </w:p>
        </w:tc>
        <w:tc>
          <w:tcPr>
            <w:tcW w:w="1151" w:type="dxa"/>
            <w:gridSpan w:val="2"/>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60,3</w:t>
            </w:r>
          </w:p>
        </w:tc>
        <w:tc>
          <w:tcPr>
            <w:tcW w:w="898" w:type="dxa"/>
            <w:gridSpan w:val="3"/>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70,2</w:t>
            </w:r>
          </w:p>
        </w:tc>
      </w:tr>
      <w:tr w:rsidR="00693226">
        <w:trPr>
          <w:trHeight w:val="282"/>
        </w:trPr>
        <w:tc>
          <w:tcPr>
            <w:tcW w:w="613" w:type="dxa"/>
            <w:gridSpan w:val="2"/>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b/>
                <w:bCs/>
                <w:spacing w:val="0"/>
                <w:w w:val="100"/>
                <w:sz w:val="17"/>
                <w:szCs w:val="24"/>
                <w:lang w:val="fr-FR"/>
              </w:rPr>
            </w:pPr>
          </w:p>
        </w:tc>
        <w:tc>
          <w:tcPr>
            <w:tcW w:w="1290"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r>
              <w:rPr>
                <w:spacing w:val="0"/>
                <w:w w:val="100"/>
                <w:sz w:val="17"/>
                <w:szCs w:val="24"/>
                <w:lang w:val="fr-FR"/>
              </w:rPr>
              <w:t>11º année</w:t>
            </w:r>
          </w:p>
        </w:tc>
        <w:tc>
          <w:tcPr>
            <w:tcW w:w="1202" w:type="dxa"/>
            <w:gridSpan w:val="2"/>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45,0</w:t>
            </w:r>
          </w:p>
        </w:tc>
        <w:tc>
          <w:tcPr>
            <w:tcW w:w="1275"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15,8</w:t>
            </w:r>
          </w:p>
        </w:tc>
        <w:tc>
          <w:tcPr>
            <w:tcW w:w="885"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52,1</w:t>
            </w:r>
          </w:p>
        </w:tc>
        <w:tc>
          <w:tcPr>
            <w:tcW w:w="1151" w:type="dxa"/>
            <w:gridSpan w:val="2"/>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63,9</w:t>
            </w:r>
          </w:p>
        </w:tc>
        <w:tc>
          <w:tcPr>
            <w:tcW w:w="898" w:type="dxa"/>
            <w:gridSpan w:val="3"/>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68,7</w:t>
            </w:r>
          </w:p>
        </w:tc>
      </w:tr>
      <w:tr w:rsidR="00693226">
        <w:trPr>
          <w:trHeight w:val="282"/>
        </w:trPr>
        <w:tc>
          <w:tcPr>
            <w:tcW w:w="613" w:type="dxa"/>
            <w:gridSpan w:val="2"/>
            <w:tcBorders>
              <w:bottom w:val="single" w:sz="4" w:space="0" w:color="auto"/>
            </w:tcBorders>
            <w:noWrap/>
            <w:vAlign w:val="bottom"/>
          </w:tcPr>
          <w:p w:rsidR="00693226" w:rsidRDefault="00693226">
            <w:pPr>
              <w:tabs>
                <w:tab w:val="left" w:pos="288"/>
                <w:tab w:val="left" w:pos="576"/>
                <w:tab w:val="left" w:pos="864"/>
                <w:tab w:val="left" w:pos="1152"/>
                <w:tab w:val="right" w:pos="9540"/>
              </w:tabs>
              <w:suppressAutoHyphens/>
              <w:spacing w:before="40" w:after="81" w:line="210" w:lineRule="exact"/>
              <w:ind w:right="40"/>
              <w:rPr>
                <w:b/>
                <w:bCs/>
                <w:spacing w:val="0"/>
                <w:w w:val="100"/>
                <w:sz w:val="17"/>
                <w:szCs w:val="24"/>
                <w:lang w:val="fr-FR"/>
              </w:rPr>
            </w:pPr>
          </w:p>
        </w:tc>
        <w:tc>
          <w:tcPr>
            <w:tcW w:w="1290" w:type="dxa"/>
            <w:tcBorders>
              <w:bottom w:val="single" w:sz="4" w:space="0" w:color="auto"/>
            </w:tcBorders>
            <w:noWrap/>
            <w:vAlign w:val="bottom"/>
          </w:tcPr>
          <w:p w:rsidR="00693226" w:rsidRDefault="00693226">
            <w:pPr>
              <w:tabs>
                <w:tab w:val="left" w:pos="288"/>
                <w:tab w:val="left" w:pos="576"/>
                <w:tab w:val="left" w:pos="864"/>
                <w:tab w:val="left" w:pos="1152"/>
                <w:tab w:val="right" w:pos="9540"/>
              </w:tabs>
              <w:suppressAutoHyphens/>
              <w:spacing w:before="40" w:after="81" w:line="210" w:lineRule="exact"/>
              <w:ind w:right="40"/>
              <w:rPr>
                <w:spacing w:val="0"/>
                <w:w w:val="100"/>
                <w:sz w:val="17"/>
                <w:szCs w:val="24"/>
                <w:lang w:val="fr-FR"/>
              </w:rPr>
            </w:pPr>
            <w:r>
              <w:rPr>
                <w:spacing w:val="0"/>
                <w:w w:val="100"/>
                <w:sz w:val="17"/>
                <w:szCs w:val="24"/>
                <w:lang w:val="fr-FR"/>
              </w:rPr>
              <w:t>12ºannée</w:t>
            </w:r>
          </w:p>
        </w:tc>
        <w:tc>
          <w:tcPr>
            <w:tcW w:w="1202" w:type="dxa"/>
            <w:gridSpan w:val="2"/>
            <w:tcBorders>
              <w:bottom w:val="single" w:sz="4" w:space="0" w:color="auto"/>
            </w:tcBorders>
            <w:noWrap/>
            <w:vAlign w:val="bottom"/>
          </w:tcPr>
          <w:p w:rsidR="00693226" w:rsidRDefault="00693226">
            <w:pPr>
              <w:tabs>
                <w:tab w:val="left" w:pos="288"/>
                <w:tab w:val="left" w:pos="576"/>
                <w:tab w:val="left" w:pos="864"/>
                <w:tab w:val="left" w:pos="1152"/>
                <w:tab w:val="right" w:pos="9540"/>
              </w:tabs>
              <w:suppressAutoHyphens/>
              <w:spacing w:before="40" w:after="81" w:line="210" w:lineRule="exact"/>
              <w:ind w:right="40"/>
              <w:jc w:val="right"/>
              <w:rPr>
                <w:spacing w:val="0"/>
                <w:w w:val="100"/>
                <w:sz w:val="17"/>
                <w:szCs w:val="24"/>
                <w:lang w:val="fr-FR"/>
              </w:rPr>
            </w:pPr>
            <w:r>
              <w:rPr>
                <w:spacing w:val="0"/>
                <w:w w:val="100"/>
                <w:sz w:val="17"/>
                <w:szCs w:val="24"/>
                <w:lang w:val="fr-FR"/>
              </w:rPr>
              <w:t>44,2</w:t>
            </w:r>
          </w:p>
        </w:tc>
        <w:tc>
          <w:tcPr>
            <w:tcW w:w="1275" w:type="dxa"/>
            <w:tcBorders>
              <w:bottom w:val="single" w:sz="4" w:space="0" w:color="auto"/>
            </w:tcBorders>
            <w:noWrap/>
            <w:vAlign w:val="bottom"/>
          </w:tcPr>
          <w:p w:rsidR="00693226" w:rsidRDefault="00693226">
            <w:pPr>
              <w:tabs>
                <w:tab w:val="left" w:pos="288"/>
                <w:tab w:val="left" w:pos="576"/>
                <w:tab w:val="left" w:pos="864"/>
                <w:tab w:val="left" w:pos="1152"/>
                <w:tab w:val="right" w:pos="9540"/>
              </w:tabs>
              <w:suppressAutoHyphens/>
              <w:spacing w:before="40" w:after="81" w:line="210" w:lineRule="exact"/>
              <w:ind w:right="40"/>
              <w:jc w:val="right"/>
              <w:rPr>
                <w:spacing w:val="0"/>
                <w:w w:val="100"/>
                <w:sz w:val="17"/>
                <w:szCs w:val="24"/>
                <w:lang w:val="fr-FR"/>
              </w:rPr>
            </w:pPr>
            <w:r>
              <w:rPr>
                <w:spacing w:val="0"/>
                <w:w w:val="100"/>
                <w:sz w:val="17"/>
                <w:szCs w:val="24"/>
                <w:lang w:val="fr-FR"/>
              </w:rPr>
              <w:t>16,3</w:t>
            </w:r>
          </w:p>
        </w:tc>
        <w:tc>
          <w:tcPr>
            <w:tcW w:w="885" w:type="dxa"/>
            <w:tcBorders>
              <w:bottom w:val="single" w:sz="4" w:space="0" w:color="auto"/>
            </w:tcBorders>
            <w:noWrap/>
            <w:vAlign w:val="bottom"/>
          </w:tcPr>
          <w:p w:rsidR="00693226" w:rsidRDefault="00693226">
            <w:pPr>
              <w:tabs>
                <w:tab w:val="left" w:pos="288"/>
                <w:tab w:val="left" w:pos="576"/>
                <w:tab w:val="left" w:pos="864"/>
                <w:tab w:val="left" w:pos="1152"/>
                <w:tab w:val="right" w:pos="9540"/>
              </w:tabs>
              <w:suppressAutoHyphens/>
              <w:spacing w:before="40" w:after="81" w:line="210" w:lineRule="exact"/>
              <w:ind w:right="40"/>
              <w:jc w:val="right"/>
              <w:rPr>
                <w:spacing w:val="0"/>
                <w:w w:val="100"/>
                <w:sz w:val="17"/>
                <w:szCs w:val="24"/>
                <w:lang w:val="fr-FR"/>
              </w:rPr>
            </w:pPr>
            <w:r>
              <w:rPr>
                <w:spacing w:val="0"/>
                <w:w w:val="100"/>
                <w:sz w:val="17"/>
                <w:szCs w:val="24"/>
                <w:lang w:val="fr-FR"/>
              </w:rPr>
              <w:t>54,1</w:t>
            </w:r>
          </w:p>
        </w:tc>
        <w:tc>
          <w:tcPr>
            <w:tcW w:w="1151" w:type="dxa"/>
            <w:gridSpan w:val="2"/>
            <w:tcBorders>
              <w:bottom w:val="single" w:sz="4" w:space="0" w:color="auto"/>
            </w:tcBorders>
            <w:noWrap/>
            <w:vAlign w:val="bottom"/>
          </w:tcPr>
          <w:p w:rsidR="00693226" w:rsidRDefault="00693226">
            <w:pPr>
              <w:tabs>
                <w:tab w:val="left" w:pos="288"/>
                <w:tab w:val="left" w:pos="576"/>
                <w:tab w:val="left" w:pos="864"/>
                <w:tab w:val="left" w:pos="1152"/>
                <w:tab w:val="right" w:pos="9540"/>
              </w:tabs>
              <w:suppressAutoHyphens/>
              <w:spacing w:before="40" w:after="81" w:line="210" w:lineRule="exact"/>
              <w:ind w:right="40"/>
              <w:jc w:val="right"/>
              <w:rPr>
                <w:spacing w:val="0"/>
                <w:w w:val="100"/>
                <w:sz w:val="17"/>
                <w:szCs w:val="24"/>
                <w:lang w:val="fr-FR"/>
              </w:rPr>
            </w:pPr>
            <w:r>
              <w:rPr>
                <w:spacing w:val="0"/>
                <w:w w:val="100"/>
                <w:sz w:val="17"/>
                <w:szCs w:val="24"/>
                <w:lang w:val="fr-FR"/>
              </w:rPr>
              <w:t>65,3</w:t>
            </w:r>
          </w:p>
        </w:tc>
        <w:tc>
          <w:tcPr>
            <w:tcW w:w="898" w:type="dxa"/>
            <w:gridSpan w:val="3"/>
            <w:tcBorders>
              <w:bottom w:val="single" w:sz="4" w:space="0" w:color="auto"/>
            </w:tcBorders>
            <w:noWrap/>
            <w:vAlign w:val="bottom"/>
          </w:tcPr>
          <w:p w:rsidR="00693226" w:rsidRDefault="00693226">
            <w:pPr>
              <w:tabs>
                <w:tab w:val="left" w:pos="288"/>
                <w:tab w:val="left" w:pos="576"/>
                <w:tab w:val="left" w:pos="864"/>
                <w:tab w:val="left" w:pos="1152"/>
                <w:tab w:val="right" w:pos="9540"/>
              </w:tabs>
              <w:suppressAutoHyphens/>
              <w:spacing w:before="40" w:after="81" w:line="210" w:lineRule="exact"/>
              <w:ind w:right="40"/>
              <w:jc w:val="right"/>
              <w:rPr>
                <w:spacing w:val="0"/>
                <w:w w:val="100"/>
                <w:sz w:val="17"/>
                <w:szCs w:val="24"/>
                <w:lang w:val="fr-FR"/>
              </w:rPr>
            </w:pPr>
            <w:r>
              <w:rPr>
                <w:spacing w:val="0"/>
                <w:w w:val="100"/>
                <w:sz w:val="17"/>
                <w:szCs w:val="24"/>
                <w:lang w:val="fr-FR"/>
              </w:rPr>
              <w:t>69,5</w:t>
            </w:r>
          </w:p>
        </w:tc>
      </w:tr>
      <w:tr w:rsidR="00693226">
        <w:trPr>
          <w:trHeight w:val="255"/>
        </w:trPr>
        <w:tc>
          <w:tcPr>
            <w:tcW w:w="613" w:type="dxa"/>
            <w:gridSpan w:val="2"/>
            <w:tcBorders>
              <w:top w:val="single" w:sz="4" w:space="0" w:color="auto"/>
              <w:bottom w:val="single" w:sz="12" w:space="0" w:color="auto"/>
            </w:tcBorders>
            <w:noWrap/>
            <w:vAlign w:val="bottom"/>
          </w:tcPr>
          <w:p w:rsidR="00693226" w:rsidRDefault="00693226">
            <w:pPr>
              <w:tabs>
                <w:tab w:val="left" w:pos="288"/>
                <w:tab w:val="left" w:pos="576"/>
                <w:tab w:val="left" w:pos="864"/>
                <w:tab w:val="left" w:pos="1152"/>
                <w:tab w:val="right" w:pos="9540"/>
              </w:tabs>
              <w:suppressAutoHyphens/>
              <w:spacing w:before="81" w:after="81" w:line="210" w:lineRule="exact"/>
              <w:ind w:right="40"/>
              <w:rPr>
                <w:b/>
                <w:spacing w:val="0"/>
                <w:w w:val="100"/>
                <w:sz w:val="17"/>
                <w:szCs w:val="24"/>
                <w:lang w:val="fr-FR"/>
              </w:rPr>
            </w:pPr>
          </w:p>
        </w:tc>
        <w:tc>
          <w:tcPr>
            <w:tcW w:w="1290" w:type="dxa"/>
            <w:tcBorders>
              <w:top w:val="single" w:sz="4" w:space="0" w:color="auto"/>
              <w:bottom w:val="single" w:sz="12" w:space="0" w:color="auto"/>
            </w:tcBorders>
            <w:noWrap/>
            <w:vAlign w:val="bottom"/>
          </w:tcPr>
          <w:p w:rsidR="00693226" w:rsidRDefault="00693226">
            <w:pPr>
              <w:tabs>
                <w:tab w:val="left" w:pos="288"/>
                <w:tab w:val="left" w:pos="576"/>
                <w:tab w:val="left" w:pos="864"/>
                <w:tab w:val="left" w:pos="1152"/>
                <w:tab w:val="right" w:pos="9540"/>
              </w:tabs>
              <w:suppressAutoHyphens/>
              <w:spacing w:before="81" w:after="81" w:line="210" w:lineRule="exact"/>
              <w:ind w:right="40"/>
              <w:rPr>
                <w:b/>
                <w:bCs/>
                <w:spacing w:val="0"/>
                <w:w w:val="100"/>
                <w:sz w:val="17"/>
                <w:szCs w:val="24"/>
                <w:lang w:val="fr-FR"/>
              </w:rPr>
            </w:pPr>
            <w:r>
              <w:rPr>
                <w:b/>
                <w:bCs/>
                <w:spacing w:val="0"/>
                <w:w w:val="100"/>
                <w:sz w:val="17"/>
                <w:szCs w:val="24"/>
                <w:lang w:val="fr-FR"/>
              </w:rPr>
              <w:t>Total</w:t>
            </w:r>
          </w:p>
        </w:tc>
        <w:tc>
          <w:tcPr>
            <w:tcW w:w="1202" w:type="dxa"/>
            <w:gridSpan w:val="2"/>
            <w:tcBorders>
              <w:top w:val="single" w:sz="4" w:space="0" w:color="auto"/>
              <w:bottom w:val="single" w:sz="12" w:space="0" w:color="auto"/>
            </w:tcBorders>
            <w:noWrap/>
            <w:vAlign w:val="bottom"/>
          </w:tcPr>
          <w:p w:rsidR="00693226" w:rsidRDefault="00693226">
            <w:pPr>
              <w:tabs>
                <w:tab w:val="left" w:pos="288"/>
                <w:tab w:val="left" w:pos="576"/>
                <w:tab w:val="left" w:pos="864"/>
                <w:tab w:val="left" w:pos="1152"/>
                <w:tab w:val="right" w:pos="9540"/>
              </w:tabs>
              <w:suppressAutoHyphens/>
              <w:spacing w:before="81" w:after="81" w:line="210" w:lineRule="exact"/>
              <w:ind w:right="40"/>
              <w:jc w:val="right"/>
              <w:rPr>
                <w:b/>
                <w:bCs/>
                <w:spacing w:val="0"/>
                <w:w w:val="100"/>
                <w:sz w:val="17"/>
                <w:szCs w:val="24"/>
              </w:rPr>
            </w:pPr>
            <w:r>
              <w:rPr>
                <w:b/>
                <w:bCs/>
                <w:spacing w:val="0"/>
                <w:w w:val="100"/>
                <w:sz w:val="17"/>
                <w:szCs w:val="24"/>
              </w:rPr>
              <w:t>43,7</w:t>
            </w:r>
          </w:p>
        </w:tc>
        <w:tc>
          <w:tcPr>
            <w:tcW w:w="1275" w:type="dxa"/>
            <w:tcBorders>
              <w:top w:val="single" w:sz="4" w:space="0" w:color="auto"/>
              <w:bottom w:val="single" w:sz="12" w:space="0" w:color="auto"/>
            </w:tcBorders>
            <w:noWrap/>
            <w:vAlign w:val="bottom"/>
          </w:tcPr>
          <w:p w:rsidR="00693226" w:rsidRDefault="00693226">
            <w:pPr>
              <w:tabs>
                <w:tab w:val="left" w:pos="288"/>
                <w:tab w:val="left" w:pos="576"/>
                <w:tab w:val="left" w:pos="864"/>
                <w:tab w:val="left" w:pos="1152"/>
                <w:tab w:val="right" w:pos="9540"/>
              </w:tabs>
              <w:suppressAutoHyphens/>
              <w:spacing w:before="81" w:after="81" w:line="210" w:lineRule="exact"/>
              <w:ind w:right="40"/>
              <w:jc w:val="right"/>
              <w:rPr>
                <w:b/>
                <w:bCs/>
                <w:spacing w:val="0"/>
                <w:w w:val="100"/>
                <w:sz w:val="17"/>
                <w:szCs w:val="24"/>
              </w:rPr>
            </w:pPr>
            <w:r>
              <w:rPr>
                <w:b/>
                <w:bCs/>
                <w:spacing w:val="0"/>
                <w:w w:val="100"/>
                <w:sz w:val="17"/>
                <w:szCs w:val="24"/>
              </w:rPr>
              <w:t>15,8</w:t>
            </w:r>
          </w:p>
        </w:tc>
        <w:tc>
          <w:tcPr>
            <w:tcW w:w="885" w:type="dxa"/>
            <w:tcBorders>
              <w:top w:val="single" w:sz="4" w:space="0" w:color="auto"/>
              <w:bottom w:val="single" w:sz="12" w:space="0" w:color="auto"/>
            </w:tcBorders>
            <w:noWrap/>
            <w:vAlign w:val="bottom"/>
          </w:tcPr>
          <w:p w:rsidR="00693226" w:rsidRDefault="00693226">
            <w:pPr>
              <w:tabs>
                <w:tab w:val="left" w:pos="288"/>
                <w:tab w:val="left" w:pos="576"/>
                <w:tab w:val="left" w:pos="864"/>
                <w:tab w:val="left" w:pos="1152"/>
                <w:tab w:val="right" w:pos="9540"/>
              </w:tabs>
              <w:suppressAutoHyphens/>
              <w:spacing w:before="81" w:after="81" w:line="210" w:lineRule="exact"/>
              <w:ind w:right="40"/>
              <w:jc w:val="right"/>
              <w:rPr>
                <w:b/>
                <w:bCs/>
                <w:spacing w:val="0"/>
                <w:w w:val="100"/>
                <w:sz w:val="17"/>
                <w:szCs w:val="24"/>
              </w:rPr>
            </w:pPr>
            <w:r>
              <w:rPr>
                <w:b/>
                <w:bCs/>
                <w:spacing w:val="0"/>
                <w:w w:val="100"/>
                <w:sz w:val="17"/>
                <w:szCs w:val="24"/>
              </w:rPr>
              <w:t>50,4</w:t>
            </w:r>
          </w:p>
        </w:tc>
        <w:tc>
          <w:tcPr>
            <w:tcW w:w="1151" w:type="dxa"/>
            <w:gridSpan w:val="2"/>
            <w:tcBorders>
              <w:top w:val="single" w:sz="4" w:space="0" w:color="auto"/>
              <w:bottom w:val="single" w:sz="12" w:space="0" w:color="auto"/>
            </w:tcBorders>
            <w:noWrap/>
            <w:vAlign w:val="bottom"/>
          </w:tcPr>
          <w:p w:rsidR="00693226" w:rsidRDefault="00693226">
            <w:pPr>
              <w:tabs>
                <w:tab w:val="left" w:pos="288"/>
                <w:tab w:val="left" w:pos="576"/>
                <w:tab w:val="left" w:pos="864"/>
                <w:tab w:val="left" w:pos="1152"/>
                <w:tab w:val="right" w:pos="9540"/>
              </w:tabs>
              <w:suppressAutoHyphens/>
              <w:spacing w:before="81" w:after="81" w:line="210" w:lineRule="exact"/>
              <w:ind w:right="40"/>
              <w:jc w:val="right"/>
              <w:rPr>
                <w:b/>
                <w:bCs/>
                <w:spacing w:val="0"/>
                <w:w w:val="100"/>
                <w:sz w:val="17"/>
                <w:szCs w:val="24"/>
              </w:rPr>
            </w:pPr>
            <w:r>
              <w:rPr>
                <w:b/>
                <w:bCs/>
                <w:spacing w:val="0"/>
                <w:w w:val="100"/>
                <w:sz w:val="17"/>
                <w:szCs w:val="24"/>
              </w:rPr>
              <w:t>62,7</w:t>
            </w:r>
          </w:p>
        </w:tc>
        <w:tc>
          <w:tcPr>
            <w:tcW w:w="903" w:type="dxa"/>
            <w:gridSpan w:val="3"/>
            <w:tcBorders>
              <w:top w:val="single" w:sz="4" w:space="0" w:color="auto"/>
              <w:bottom w:val="single" w:sz="12" w:space="0" w:color="auto"/>
            </w:tcBorders>
            <w:noWrap/>
            <w:vAlign w:val="bottom"/>
          </w:tcPr>
          <w:p w:rsidR="00693226" w:rsidRDefault="00693226">
            <w:pPr>
              <w:tabs>
                <w:tab w:val="left" w:pos="288"/>
                <w:tab w:val="left" w:pos="576"/>
                <w:tab w:val="left" w:pos="864"/>
                <w:tab w:val="left" w:pos="1152"/>
                <w:tab w:val="right" w:pos="9540"/>
              </w:tabs>
              <w:suppressAutoHyphens/>
              <w:spacing w:before="81" w:after="81" w:line="210" w:lineRule="exact"/>
              <w:ind w:right="40"/>
              <w:jc w:val="right"/>
              <w:rPr>
                <w:b/>
                <w:bCs/>
                <w:spacing w:val="0"/>
                <w:w w:val="100"/>
                <w:sz w:val="17"/>
                <w:szCs w:val="24"/>
              </w:rPr>
            </w:pPr>
            <w:r>
              <w:rPr>
                <w:b/>
                <w:bCs/>
                <w:spacing w:val="0"/>
                <w:w w:val="100"/>
                <w:sz w:val="17"/>
                <w:szCs w:val="24"/>
              </w:rPr>
              <w:t>69,6</w:t>
            </w:r>
          </w:p>
        </w:tc>
      </w:tr>
    </w:tbl>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Dans l’enseignement supérieur, les filles ont choisi des matières qui étaient auparavant à prédominance masculine, par exemple, le journalisme, l’architecture, les sciences vétérinaires, les sciences médicales etc. Cependant, des domaines trad</w:t>
      </w:r>
      <w:r>
        <w:rPr>
          <w:lang w:val="fr-FR"/>
        </w:rPr>
        <w:t>i</w:t>
      </w:r>
      <w:r>
        <w:rPr>
          <w:lang w:val="fr-FR"/>
        </w:rPr>
        <w:t>tionnellement féminins comme la pédagogie, les langues et la littérature, le secrét</w:t>
      </w:r>
      <w:r>
        <w:rPr>
          <w:lang w:val="fr-FR"/>
        </w:rPr>
        <w:t>a</w:t>
      </w:r>
      <w:r>
        <w:rPr>
          <w:lang w:val="fr-FR"/>
        </w:rPr>
        <w:t>riat et l’administration, les soins infirmiers et le travail social restent des domaines féminins (plus de 80 %) de femmes. Inversement, les taux de féminisation restent inférieurs à 20 % dans les domaines comme la mécanique, l’électricité, l’énergie, l’électronique, l’informatique, etc.</w:t>
      </w: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Nombre et pourcentage d’étudiants, ventilés par sexe et domaine d’études</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tbl>
      <w:tblPr>
        <w:tblW w:w="8604" w:type="dxa"/>
        <w:tblInd w:w="1263" w:type="dxa"/>
        <w:tblLayout w:type="fixed"/>
        <w:tblCellMar>
          <w:left w:w="30" w:type="dxa"/>
          <w:right w:w="30" w:type="dxa"/>
        </w:tblCellMar>
        <w:tblLook w:val="0000" w:firstRow="0" w:lastRow="0" w:firstColumn="0" w:lastColumn="0" w:noHBand="0" w:noVBand="0"/>
      </w:tblPr>
      <w:tblGrid>
        <w:gridCol w:w="3006"/>
        <w:gridCol w:w="1035"/>
        <w:gridCol w:w="990"/>
        <w:gridCol w:w="837"/>
        <w:gridCol w:w="918"/>
        <w:gridCol w:w="855"/>
        <w:gridCol w:w="963"/>
      </w:tblGrid>
      <w:tr w:rsidR="00693226">
        <w:tblPrEx>
          <w:tblCellMar>
            <w:top w:w="0" w:type="dxa"/>
            <w:bottom w:w="0" w:type="dxa"/>
          </w:tblCellMar>
        </w:tblPrEx>
        <w:trPr>
          <w:trHeight w:val="283"/>
          <w:tblHeader/>
        </w:trPr>
        <w:tc>
          <w:tcPr>
            <w:tcW w:w="3006" w:type="dxa"/>
            <w:tcBorders>
              <w:top w:val="single" w:sz="4" w:space="0" w:color="auto"/>
              <w:bottom w:val="single" w:sz="4" w:space="0" w:color="auto"/>
            </w:tcBorders>
            <w:vAlign w:val="bottom"/>
          </w:tcPr>
          <w:p w:rsidR="00693226" w:rsidRDefault="00693226">
            <w:pPr>
              <w:tabs>
                <w:tab w:val="right" w:pos="9540"/>
              </w:tabs>
              <w:suppressAutoHyphens/>
              <w:autoSpaceDE w:val="0"/>
              <w:autoSpaceDN w:val="0"/>
              <w:adjustRightInd w:val="0"/>
              <w:spacing w:before="80" w:after="80" w:line="160" w:lineRule="exact"/>
              <w:ind w:right="40"/>
              <w:rPr>
                <w:i/>
                <w:spacing w:val="0"/>
                <w:w w:val="100"/>
                <w:sz w:val="14"/>
                <w:szCs w:val="24"/>
                <w:lang w:val="pt-PT"/>
              </w:rPr>
            </w:pPr>
            <w:r>
              <w:rPr>
                <w:i/>
                <w:color w:val="000000"/>
                <w:spacing w:val="0"/>
                <w:w w:val="100"/>
                <w:sz w:val="14"/>
                <w:szCs w:val="24"/>
                <w:lang w:val="pt-PT"/>
              </w:rPr>
              <w:t>Matière</w:t>
            </w:r>
          </w:p>
        </w:tc>
        <w:tc>
          <w:tcPr>
            <w:tcW w:w="1035" w:type="dxa"/>
            <w:tcBorders>
              <w:top w:val="single" w:sz="4" w:space="0" w:color="auto"/>
              <w:bottom w:val="single" w:sz="4" w:space="0" w:color="auto"/>
            </w:tcBorders>
            <w:vAlign w:val="bottom"/>
          </w:tcPr>
          <w:p w:rsidR="00693226" w:rsidRDefault="00693226">
            <w:pPr>
              <w:tabs>
                <w:tab w:val="right" w:pos="9540"/>
              </w:tabs>
              <w:suppressAutoHyphens/>
              <w:autoSpaceDE w:val="0"/>
              <w:autoSpaceDN w:val="0"/>
              <w:adjustRightInd w:val="0"/>
              <w:spacing w:before="80" w:after="80" w:line="160" w:lineRule="exact"/>
              <w:ind w:right="40"/>
              <w:jc w:val="right"/>
              <w:rPr>
                <w:i/>
                <w:color w:val="000000"/>
                <w:spacing w:val="0"/>
                <w:w w:val="100"/>
                <w:sz w:val="14"/>
                <w:szCs w:val="24"/>
                <w:lang w:val="pt-PT"/>
              </w:rPr>
            </w:pPr>
            <w:r>
              <w:rPr>
                <w:i/>
                <w:color w:val="000000"/>
                <w:spacing w:val="0"/>
                <w:w w:val="100"/>
                <w:sz w:val="14"/>
                <w:szCs w:val="24"/>
                <w:lang w:val="pt-PT"/>
              </w:rPr>
              <w:t>Nombre total d’inscriptions</w:t>
            </w:r>
          </w:p>
        </w:tc>
        <w:tc>
          <w:tcPr>
            <w:tcW w:w="990" w:type="dxa"/>
            <w:tcBorders>
              <w:top w:val="single" w:sz="4" w:space="0" w:color="auto"/>
              <w:bottom w:val="single" w:sz="4" w:space="0" w:color="auto"/>
            </w:tcBorders>
            <w:vAlign w:val="bottom"/>
          </w:tcPr>
          <w:p w:rsidR="00693226" w:rsidRDefault="00693226">
            <w:pPr>
              <w:tabs>
                <w:tab w:val="right" w:pos="9540"/>
              </w:tabs>
              <w:suppressAutoHyphens/>
              <w:autoSpaceDE w:val="0"/>
              <w:autoSpaceDN w:val="0"/>
              <w:adjustRightInd w:val="0"/>
              <w:spacing w:before="80" w:after="80" w:line="160" w:lineRule="exact"/>
              <w:ind w:right="40"/>
              <w:jc w:val="right"/>
              <w:rPr>
                <w:i/>
                <w:color w:val="000000"/>
                <w:spacing w:val="0"/>
                <w:w w:val="100"/>
                <w:sz w:val="14"/>
                <w:szCs w:val="24"/>
                <w:lang w:val="pt-PT"/>
              </w:rPr>
            </w:pPr>
            <w:r>
              <w:rPr>
                <w:i/>
                <w:color w:val="000000"/>
                <w:spacing w:val="0"/>
                <w:w w:val="100"/>
                <w:sz w:val="14"/>
                <w:szCs w:val="24"/>
                <w:lang w:val="pt-PT"/>
              </w:rPr>
              <w:t>Pourocentage</w:t>
            </w:r>
          </w:p>
        </w:tc>
        <w:tc>
          <w:tcPr>
            <w:tcW w:w="837" w:type="dxa"/>
            <w:tcBorders>
              <w:top w:val="single" w:sz="4" w:space="0" w:color="auto"/>
              <w:bottom w:val="single" w:sz="4" w:space="0" w:color="auto"/>
            </w:tcBorders>
            <w:vAlign w:val="bottom"/>
          </w:tcPr>
          <w:p w:rsidR="00693226" w:rsidRDefault="00693226">
            <w:pPr>
              <w:tabs>
                <w:tab w:val="right" w:pos="9540"/>
              </w:tabs>
              <w:suppressAutoHyphens/>
              <w:autoSpaceDE w:val="0"/>
              <w:autoSpaceDN w:val="0"/>
              <w:adjustRightInd w:val="0"/>
              <w:spacing w:before="80" w:after="80" w:line="160" w:lineRule="exact"/>
              <w:ind w:right="40"/>
              <w:jc w:val="right"/>
              <w:rPr>
                <w:i/>
                <w:color w:val="000000"/>
                <w:spacing w:val="0"/>
                <w:w w:val="100"/>
                <w:sz w:val="14"/>
                <w:szCs w:val="24"/>
                <w:lang w:val="pt-PT"/>
              </w:rPr>
            </w:pPr>
            <w:r>
              <w:rPr>
                <w:i/>
                <w:color w:val="000000"/>
                <w:spacing w:val="0"/>
                <w:w w:val="100"/>
                <w:sz w:val="14"/>
                <w:szCs w:val="24"/>
                <w:lang w:val="pt-PT"/>
              </w:rPr>
              <w:t>Hommes</w:t>
            </w:r>
          </w:p>
        </w:tc>
        <w:tc>
          <w:tcPr>
            <w:tcW w:w="918" w:type="dxa"/>
            <w:tcBorders>
              <w:top w:val="single" w:sz="4" w:space="0" w:color="auto"/>
              <w:bottom w:val="single" w:sz="4" w:space="0" w:color="auto"/>
            </w:tcBorders>
            <w:vAlign w:val="bottom"/>
          </w:tcPr>
          <w:p w:rsidR="00693226" w:rsidRDefault="00693226">
            <w:pPr>
              <w:tabs>
                <w:tab w:val="right" w:pos="9540"/>
              </w:tabs>
              <w:suppressAutoHyphens/>
              <w:autoSpaceDE w:val="0"/>
              <w:autoSpaceDN w:val="0"/>
              <w:adjustRightInd w:val="0"/>
              <w:spacing w:before="80" w:after="80" w:line="160" w:lineRule="exact"/>
              <w:ind w:right="40"/>
              <w:jc w:val="right"/>
              <w:rPr>
                <w:i/>
                <w:color w:val="000000"/>
                <w:spacing w:val="0"/>
                <w:w w:val="100"/>
                <w:sz w:val="14"/>
                <w:szCs w:val="24"/>
                <w:lang w:val="pt-PT"/>
              </w:rPr>
            </w:pPr>
            <w:r>
              <w:rPr>
                <w:i/>
                <w:color w:val="000000"/>
                <w:spacing w:val="0"/>
                <w:w w:val="100"/>
                <w:sz w:val="14"/>
                <w:szCs w:val="24"/>
                <w:lang w:val="pt-PT"/>
              </w:rPr>
              <w:t>Pourcentage</w:t>
            </w:r>
          </w:p>
        </w:tc>
        <w:tc>
          <w:tcPr>
            <w:tcW w:w="855" w:type="dxa"/>
            <w:tcBorders>
              <w:top w:val="single" w:sz="4" w:space="0" w:color="auto"/>
              <w:bottom w:val="single" w:sz="4" w:space="0" w:color="auto"/>
            </w:tcBorders>
            <w:vAlign w:val="bottom"/>
          </w:tcPr>
          <w:p w:rsidR="00693226" w:rsidRDefault="00693226">
            <w:pPr>
              <w:tabs>
                <w:tab w:val="right" w:pos="9540"/>
              </w:tabs>
              <w:suppressAutoHyphens/>
              <w:autoSpaceDE w:val="0"/>
              <w:autoSpaceDN w:val="0"/>
              <w:adjustRightInd w:val="0"/>
              <w:spacing w:before="80" w:after="80" w:line="160" w:lineRule="exact"/>
              <w:ind w:right="40"/>
              <w:jc w:val="right"/>
              <w:rPr>
                <w:i/>
                <w:color w:val="000000"/>
                <w:spacing w:val="0"/>
                <w:w w:val="100"/>
                <w:sz w:val="14"/>
                <w:szCs w:val="24"/>
                <w:lang w:val="pt-PT"/>
              </w:rPr>
            </w:pPr>
            <w:r>
              <w:rPr>
                <w:i/>
                <w:color w:val="000000"/>
                <w:spacing w:val="0"/>
                <w:w w:val="100"/>
                <w:sz w:val="14"/>
                <w:szCs w:val="24"/>
                <w:lang w:val="pt-PT"/>
              </w:rPr>
              <w:t>Femmes</w:t>
            </w:r>
          </w:p>
        </w:tc>
        <w:tc>
          <w:tcPr>
            <w:tcW w:w="963" w:type="dxa"/>
            <w:tcBorders>
              <w:top w:val="single" w:sz="4" w:space="0" w:color="auto"/>
              <w:bottom w:val="single" w:sz="4" w:space="0" w:color="auto"/>
            </w:tcBorders>
            <w:vAlign w:val="bottom"/>
          </w:tcPr>
          <w:p w:rsidR="00693226" w:rsidRDefault="00693226">
            <w:pPr>
              <w:tabs>
                <w:tab w:val="right" w:pos="9540"/>
              </w:tabs>
              <w:suppressAutoHyphens/>
              <w:autoSpaceDE w:val="0"/>
              <w:autoSpaceDN w:val="0"/>
              <w:adjustRightInd w:val="0"/>
              <w:spacing w:before="80" w:after="80" w:line="160" w:lineRule="exact"/>
              <w:ind w:right="40"/>
              <w:jc w:val="right"/>
              <w:rPr>
                <w:i/>
                <w:color w:val="000000"/>
                <w:spacing w:val="0"/>
                <w:w w:val="100"/>
                <w:sz w:val="14"/>
                <w:szCs w:val="24"/>
                <w:lang w:val="pt-PT"/>
              </w:rPr>
            </w:pPr>
            <w:r>
              <w:rPr>
                <w:i/>
                <w:color w:val="000000"/>
                <w:spacing w:val="0"/>
                <w:w w:val="100"/>
                <w:sz w:val="14"/>
                <w:szCs w:val="24"/>
                <w:lang w:val="pt-PT"/>
              </w:rPr>
              <w:t>Pourcentage</w:t>
            </w:r>
          </w:p>
        </w:tc>
      </w:tr>
      <w:tr w:rsidR="00693226">
        <w:tblPrEx>
          <w:tblCellMar>
            <w:top w:w="0" w:type="dxa"/>
            <w:bottom w:w="0" w:type="dxa"/>
          </w:tblCellMar>
        </w:tblPrEx>
        <w:trPr>
          <w:tblHeader/>
        </w:trPr>
        <w:tc>
          <w:tcPr>
            <w:tcW w:w="3006" w:type="dxa"/>
            <w:tcBorders>
              <w:top w:val="single" w:sz="4" w:space="0" w:color="auto"/>
            </w:tcBorders>
            <w:vAlign w:val="bottom"/>
          </w:tcPr>
          <w:p w:rsidR="00693226" w:rsidRDefault="00693226">
            <w:pPr>
              <w:tabs>
                <w:tab w:val="right" w:pos="9540"/>
              </w:tabs>
              <w:suppressAutoHyphens/>
              <w:autoSpaceDE w:val="0"/>
              <w:autoSpaceDN w:val="0"/>
              <w:adjustRightInd w:val="0"/>
              <w:spacing w:before="40" w:after="40" w:line="40" w:lineRule="exact"/>
              <w:ind w:right="43"/>
              <w:rPr>
                <w:i/>
                <w:color w:val="000000"/>
                <w:spacing w:val="0"/>
                <w:w w:val="100"/>
                <w:sz w:val="14"/>
                <w:szCs w:val="24"/>
                <w:lang w:val="pt-PT"/>
              </w:rPr>
            </w:pPr>
          </w:p>
        </w:tc>
        <w:tc>
          <w:tcPr>
            <w:tcW w:w="1035" w:type="dxa"/>
            <w:tcBorders>
              <w:top w:val="single" w:sz="4" w:space="0" w:color="auto"/>
            </w:tcBorders>
            <w:vAlign w:val="bottom"/>
          </w:tcPr>
          <w:p w:rsidR="00693226" w:rsidRDefault="00693226">
            <w:pPr>
              <w:tabs>
                <w:tab w:val="right" w:pos="9540"/>
              </w:tabs>
              <w:suppressAutoHyphens/>
              <w:autoSpaceDE w:val="0"/>
              <w:autoSpaceDN w:val="0"/>
              <w:adjustRightInd w:val="0"/>
              <w:spacing w:before="40" w:after="40" w:line="40" w:lineRule="exact"/>
              <w:ind w:right="43"/>
              <w:jc w:val="right"/>
              <w:rPr>
                <w:i/>
                <w:color w:val="000000"/>
                <w:spacing w:val="0"/>
                <w:w w:val="100"/>
                <w:sz w:val="14"/>
                <w:szCs w:val="24"/>
                <w:lang w:val="pt-PT"/>
              </w:rPr>
            </w:pPr>
          </w:p>
        </w:tc>
        <w:tc>
          <w:tcPr>
            <w:tcW w:w="990" w:type="dxa"/>
            <w:tcBorders>
              <w:top w:val="single" w:sz="4" w:space="0" w:color="auto"/>
            </w:tcBorders>
            <w:vAlign w:val="bottom"/>
          </w:tcPr>
          <w:p w:rsidR="00693226" w:rsidRDefault="00693226">
            <w:pPr>
              <w:tabs>
                <w:tab w:val="right" w:pos="9540"/>
              </w:tabs>
              <w:suppressAutoHyphens/>
              <w:autoSpaceDE w:val="0"/>
              <w:autoSpaceDN w:val="0"/>
              <w:adjustRightInd w:val="0"/>
              <w:spacing w:before="40" w:after="40" w:line="40" w:lineRule="exact"/>
              <w:ind w:right="43"/>
              <w:jc w:val="right"/>
              <w:rPr>
                <w:i/>
                <w:color w:val="000000"/>
                <w:spacing w:val="0"/>
                <w:w w:val="100"/>
                <w:sz w:val="14"/>
                <w:szCs w:val="24"/>
                <w:lang w:val="pt-PT"/>
              </w:rPr>
            </w:pPr>
          </w:p>
        </w:tc>
        <w:tc>
          <w:tcPr>
            <w:tcW w:w="837" w:type="dxa"/>
            <w:tcBorders>
              <w:top w:val="single" w:sz="4" w:space="0" w:color="auto"/>
            </w:tcBorders>
            <w:vAlign w:val="bottom"/>
          </w:tcPr>
          <w:p w:rsidR="00693226" w:rsidRDefault="00693226">
            <w:pPr>
              <w:tabs>
                <w:tab w:val="right" w:pos="9540"/>
              </w:tabs>
              <w:suppressAutoHyphens/>
              <w:autoSpaceDE w:val="0"/>
              <w:autoSpaceDN w:val="0"/>
              <w:adjustRightInd w:val="0"/>
              <w:spacing w:before="40" w:after="40" w:line="40" w:lineRule="exact"/>
              <w:ind w:right="43"/>
              <w:jc w:val="right"/>
              <w:rPr>
                <w:i/>
                <w:color w:val="000000"/>
                <w:spacing w:val="0"/>
                <w:w w:val="100"/>
                <w:sz w:val="14"/>
                <w:szCs w:val="24"/>
                <w:lang w:val="pt-PT"/>
              </w:rPr>
            </w:pPr>
          </w:p>
        </w:tc>
        <w:tc>
          <w:tcPr>
            <w:tcW w:w="918" w:type="dxa"/>
            <w:tcBorders>
              <w:top w:val="single" w:sz="4" w:space="0" w:color="auto"/>
            </w:tcBorders>
            <w:vAlign w:val="bottom"/>
          </w:tcPr>
          <w:p w:rsidR="00693226" w:rsidRDefault="00693226">
            <w:pPr>
              <w:tabs>
                <w:tab w:val="right" w:pos="9540"/>
              </w:tabs>
              <w:suppressAutoHyphens/>
              <w:autoSpaceDE w:val="0"/>
              <w:autoSpaceDN w:val="0"/>
              <w:adjustRightInd w:val="0"/>
              <w:spacing w:before="40" w:after="40" w:line="40" w:lineRule="exact"/>
              <w:ind w:right="43"/>
              <w:jc w:val="right"/>
              <w:rPr>
                <w:i/>
                <w:color w:val="000000"/>
                <w:spacing w:val="0"/>
                <w:w w:val="100"/>
                <w:sz w:val="14"/>
                <w:szCs w:val="24"/>
                <w:lang w:val="pt-PT"/>
              </w:rPr>
            </w:pPr>
          </w:p>
        </w:tc>
        <w:tc>
          <w:tcPr>
            <w:tcW w:w="855" w:type="dxa"/>
            <w:tcBorders>
              <w:top w:val="single" w:sz="4" w:space="0" w:color="auto"/>
            </w:tcBorders>
            <w:vAlign w:val="bottom"/>
          </w:tcPr>
          <w:p w:rsidR="00693226" w:rsidRDefault="00693226">
            <w:pPr>
              <w:tabs>
                <w:tab w:val="right" w:pos="9540"/>
              </w:tabs>
              <w:suppressAutoHyphens/>
              <w:autoSpaceDE w:val="0"/>
              <w:autoSpaceDN w:val="0"/>
              <w:adjustRightInd w:val="0"/>
              <w:spacing w:before="40" w:after="40" w:line="40" w:lineRule="exact"/>
              <w:ind w:right="43"/>
              <w:jc w:val="right"/>
              <w:rPr>
                <w:i/>
                <w:color w:val="000000"/>
                <w:spacing w:val="0"/>
                <w:w w:val="100"/>
                <w:sz w:val="14"/>
                <w:szCs w:val="24"/>
                <w:lang w:val="pt-PT"/>
              </w:rPr>
            </w:pPr>
          </w:p>
        </w:tc>
        <w:tc>
          <w:tcPr>
            <w:tcW w:w="963" w:type="dxa"/>
            <w:tcBorders>
              <w:top w:val="single" w:sz="4" w:space="0" w:color="auto"/>
            </w:tcBorders>
            <w:vAlign w:val="bottom"/>
          </w:tcPr>
          <w:p w:rsidR="00693226" w:rsidRDefault="00693226">
            <w:pPr>
              <w:tabs>
                <w:tab w:val="right" w:pos="9540"/>
              </w:tabs>
              <w:suppressAutoHyphens/>
              <w:autoSpaceDE w:val="0"/>
              <w:autoSpaceDN w:val="0"/>
              <w:adjustRightInd w:val="0"/>
              <w:spacing w:before="40" w:after="40" w:line="40" w:lineRule="exact"/>
              <w:ind w:right="43"/>
              <w:jc w:val="right"/>
              <w:rPr>
                <w:i/>
                <w:color w:val="000000"/>
                <w:spacing w:val="0"/>
                <w:w w:val="100"/>
                <w:sz w:val="14"/>
                <w:szCs w:val="24"/>
                <w:lang w:val="pt-PT"/>
              </w:rPr>
            </w:pPr>
          </w:p>
        </w:tc>
      </w:tr>
      <w:tr w:rsidR="00693226">
        <w:tblPrEx>
          <w:tblCellMar>
            <w:top w:w="0" w:type="dxa"/>
            <w:bottom w:w="0" w:type="dxa"/>
          </w:tblCellMar>
        </w:tblPrEx>
        <w:trPr>
          <w:trHeight w:val="322"/>
        </w:trPr>
        <w:tc>
          <w:tcPr>
            <w:tcW w:w="3006" w:type="dxa"/>
            <w:tcBorders>
              <w:bottom w:val="single" w:sz="4" w:space="0" w:color="auto"/>
            </w:tcBorders>
          </w:tcPr>
          <w:p w:rsidR="00693226" w:rsidRDefault="00693226">
            <w:pPr>
              <w:tabs>
                <w:tab w:val="left" w:pos="567"/>
                <w:tab w:val="left" w:pos="1134"/>
                <w:tab w:val="left" w:pos="1701"/>
                <w:tab w:val="left" w:pos="2268"/>
                <w:tab w:val="left" w:pos="2835"/>
                <w:tab w:val="left" w:pos="3402"/>
              </w:tabs>
              <w:spacing w:before="40" w:after="40" w:line="210" w:lineRule="exact"/>
              <w:rPr>
                <w:b/>
                <w:sz w:val="17"/>
                <w:szCs w:val="22"/>
                <w:lang w:val="fr-FR"/>
              </w:rPr>
            </w:pPr>
            <w:r>
              <w:rPr>
                <w:b/>
                <w:sz w:val="17"/>
                <w:szCs w:val="22"/>
                <w:lang w:val="fr-FR"/>
              </w:rPr>
              <w:t>Total</w:t>
            </w:r>
          </w:p>
        </w:tc>
        <w:tc>
          <w:tcPr>
            <w:tcW w:w="1035" w:type="dxa"/>
            <w:tcBorders>
              <w:bottom w:val="single" w:sz="4" w:space="0" w:color="auto"/>
            </w:tcBorders>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b/>
                <w:color w:val="000000"/>
                <w:spacing w:val="0"/>
                <w:w w:val="100"/>
                <w:sz w:val="17"/>
                <w:szCs w:val="24"/>
                <w:lang w:val="pt-PT"/>
              </w:rPr>
            </w:pPr>
            <w:r>
              <w:rPr>
                <w:b/>
                <w:color w:val="000000"/>
                <w:spacing w:val="0"/>
                <w:w w:val="100"/>
                <w:sz w:val="17"/>
                <w:szCs w:val="24"/>
                <w:lang w:val="pt-PT"/>
              </w:rPr>
              <w:t>396 601</w:t>
            </w:r>
          </w:p>
        </w:tc>
        <w:tc>
          <w:tcPr>
            <w:tcW w:w="990" w:type="dxa"/>
            <w:tcBorders>
              <w:bottom w:val="single" w:sz="4" w:space="0" w:color="auto"/>
            </w:tcBorders>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b/>
                <w:color w:val="000000"/>
                <w:spacing w:val="0"/>
                <w:w w:val="100"/>
                <w:sz w:val="17"/>
                <w:szCs w:val="24"/>
                <w:lang w:val="pt-PT"/>
              </w:rPr>
            </w:pPr>
            <w:r>
              <w:rPr>
                <w:b/>
                <w:color w:val="000000"/>
                <w:spacing w:val="0"/>
                <w:w w:val="100"/>
                <w:sz w:val="17"/>
                <w:szCs w:val="24"/>
                <w:lang w:val="pt-PT"/>
              </w:rPr>
              <w:t>100,0</w:t>
            </w:r>
          </w:p>
        </w:tc>
        <w:tc>
          <w:tcPr>
            <w:tcW w:w="837" w:type="dxa"/>
            <w:tcBorders>
              <w:bottom w:val="single" w:sz="4" w:space="0" w:color="auto"/>
            </w:tcBorders>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b/>
                <w:color w:val="000000"/>
                <w:spacing w:val="0"/>
                <w:w w:val="100"/>
                <w:sz w:val="17"/>
                <w:szCs w:val="24"/>
                <w:lang w:val="pt-PT"/>
              </w:rPr>
            </w:pPr>
            <w:r>
              <w:rPr>
                <w:b/>
                <w:color w:val="000000"/>
                <w:spacing w:val="0"/>
                <w:w w:val="100"/>
                <w:sz w:val="17"/>
                <w:szCs w:val="24"/>
                <w:lang w:val="pt-PT"/>
              </w:rPr>
              <w:t>170 488</w:t>
            </w:r>
          </w:p>
        </w:tc>
        <w:tc>
          <w:tcPr>
            <w:tcW w:w="918" w:type="dxa"/>
            <w:tcBorders>
              <w:bottom w:val="single" w:sz="4" w:space="0" w:color="auto"/>
            </w:tcBorders>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b/>
                <w:color w:val="000000"/>
                <w:spacing w:val="0"/>
                <w:w w:val="100"/>
                <w:sz w:val="17"/>
                <w:szCs w:val="24"/>
                <w:lang w:val="pt-PT"/>
              </w:rPr>
            </w:pPr>
            <w:r>
              <w:rPr>
                <w:b/>
                <w:color w:val="000000"/>
                <w:spacing w:val="0"/>
                <w:w w:val="100"/>
                <w:sz w:val="17"/>
                <w:szCs w:val="24"/>
                <w:lang w:val="pt-PT"/>
              </w:rPr>
              <w:t>43,0</w:t>
            </w:r>
          </w:p>
        </w:tc>
        <w:tc>
          <w:tcPr>
            <w:tcW w:w="855" w:type="dxa"/>
            <w:tcBorders>
              <w:bottom w:val="single" w:sz="4" w:space="0" w:color="auto"/>
            </w:tcBorders>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b/>
                <w:color w:val="000000"/>
                <w:spacing w:val="0"/>
                <w:w w:val="100"/>
                <w:sz w:val="17"/>
                <w:szCs w:val="24"/>
                <w:lang w:val="pt-PT"/>
              </w:rPr>
            </w:pPr>
            <w:r>
              <w:rPr>
                <w:b/>
                <w:color w:val="000000"/>
                <w:spacing w:val="0"/>
                <w:w w:val="100"/>
                <w:sz w:val="17"/>
                <w:szCs w:val="24"/>
                <w:lang w:val="pt-PT"/>
              </w:rPr>
              <w:t>226 113</w:t>
            </w:r>
          </w:p>
        </w:tc>
        <w:tc>
          <w:tcPr>
            <w:tcW w:w="963" w:type="dxa"/>
            <w:tcBorders>
              <w:bottom w:val="single" w:sz="4" w:space="0" w:color="auto"/>
            </w:tcBorders>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b/>
                <w:color w:val="000000"/>
                <w:spacing w:val="0"/>
                <w:w w:val="100"/>
                <w:sz w:val="17"/>
                <w:szCs w:val="24"/>
                <w:lang w:val="pt-PT"/>
              </w:rPr>
            </w:pPr>
            <w:r>
              <w:rPr>
                <w:b/>
                <w:color w:val="000000"/>
                <w:spacing w:val="0"/>
                <w:w w:val="100"/>
                <w:sz w:val="17"/>
                <w:szCs w:val="24"/>
                <w:lang w:val="pt-PT"/>
              </w:rPr>
              <w:t>57,0</w:t>
            </w:r>
          </w:p>
        </w:tc>
      </w:tr>
      <w:tr w:rsidR="00693226">
        <w:tblPrEx>
          <w:tblCellMar>
            <w:top w:w="0" w:type="dxa"/>
            <w:bottom w:w="0" w:type="dxa"/>
          </w:tblCellMar>
        </w:tblPrEx>
        <w:trPr>
          <w:trHeight w:val="322"/>
        </w:trPr>
        <w:tc>
          <w:tcPr>
            <w:tcW w:w="3006" w:type="dxa"/>
          </w:tcPr>
          <w:p w:rsidR="00693226" w:rsidRDefault="00693226">
            <w:pPr>
              <w:tabs>
                <w:tab w:val="left" w:pos="567"/>
                <w:tab w:val="left" w:pos="1134"/>
                <w:tab w:val="left" w:pos="1701"/>
                <w:tab w:val="left" w:pos="2268"/>
                <w:tab w:val="left" w:pos="2835"/>
                <w:tab w:val="left" w:pos="3402"/>
              </w:tabs>
              <w:spacing w:before="40" w:after="40" w:line="210" w:lineRule="exact"/>
              <w:rPr>
                <w:bCs/>
                <w:sz w:val="17"/>
                <w:szCs w:val="22"/>
                <w:lang w:val="fr-FR"/>
              </w:rPr>
            </w:pPr>
            <w:r>
              <w:rPr>
                <w:bCs/>
                <w:sz w:val="17"/>
                <w:szCs w:val="22"/>
                <w:lang w:val="fr-FR"/>
              </w:rPr>
              <w:t>Formation des enseignants et études pédagogiques</w:t>
            </w:r>
          </w:p>
        </w:tc>
        <w:tc>
          <w:tcPr>
            <w:tcW w:w="1035"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51 172</w:t>
            </w:r>
          </w:p>
        </w:tc>
        <w:tc>
          <w:tcPr>
            <w:tcW w:w="990"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12,9</w:t>
            </w:r>
          </w:p>
        </w:tc>
        <w:tc>
          <w:tcPr>
            <w:tcW w:w="837"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8 866</w:t>
            </w:r>
          </w:p>
        </w:tc>
        <w:tc>
          <w:tcPr>
            <w:tcW w:w="918"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17,3</w:t>
            </w:r>
          </w:p>
        </w:tc>
        <w:tc>
          <w:tcPr>
            <w:tcW w:w="855"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42 306</w:t>
            </w:r>
          </w:p>
        </w:tc>
        <w:tc>
          <w:tcPr>
            <w:tcW w:w="963"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82,7</w:t>
            </w:r>
          </w:p>
        </w:tc>
      </w:tr>
      <w:tr w:rsidR="00693226">
        <w:tblPrEx>
          <w:tblCellMar>
            <w:top w:w="0" w:type="dxa"/>
            <w:bottom w:w="0" w:type="dxa"/>
          </w:tblCellMar>
        </w:tblPrEx>
        <w:trPr>
          <w:trHeight w:val="322"/>
        </w:trPr>
        <w:tc>
          <w:tcPr>
            <w:tcW w:w="3006" w:type="dxa"/>
          </w:tcPr>
          <w:p w:rsidR="00693226" w:rsidRDefault="00693226">
            <w:pPr>
              <w:tabs>
                <w:tab w:val="left" w:pos="567"/>
                <w:tab w:val="left" w:pos="1134"/>
                <w:tab w:val="left" w:pos="1701"/>
                <w:tab w:val="left" w:pos="2268"/>
                <w:tab w:val="left" w:pos="2835"/>
                <w:tab w:val="left" w:pos="3402"/>
              </w:tabs>
              <w:spacing w:before="40" w:after="40" w:line="210" w:lineRule="exact"/>
              <w:rPr>
                <w:bCs/>
                <w:sz w:val="17"/>
                <w:szCs w:val="22"/>
                <w:lang w:val="fr-FR"/>
              </w:rPr>
            </w:pPr>
            <w:r>
              <w:rPr>
                <w:bCs/>
                <w:sz w:val="17"/>
                <w:szCs w:val="22"/>
                <w:lang w:val="fr-FR"/>
              </w:rPr>
              <w:t>Sciences</w:t>
            </w:r>
          </w:p>
        </w:tc>
        <w:tc>
          <w:tcPr>
            <w:tcW w:w="1035"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13 696</w:t>
            </w:r>
          </w:p>
        </w:tc>
        <w:tc>
          <w:tcPr>
            <w:tcW w:w="990"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3,5</w:t>
            </w:r>
          </w:p>
        </w:tc>
        <w:tc>
          <w:tcPr>
            <w:tcW w:w="837"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5 815</w:t>
            </w:r>
          </w:p>
        </w:tc>
        <w:tc>
          <w:tcPr>
            <w:tcW w:w="918"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42,5</w:t>
            </w:r>
          </w:p>
        </w:tc>
        <w:tc>
          <w:tcPr>
            <w:tcW w:w="855"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7 881</w:t>
            </w:r>
          </w:p>
        </w:tc>
        <w:tc>
          <w:tcPr>
            <w:tcW w:w="963"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57,5</w:t>
            </w:r>
          </w:p>
        </w:tc>
      </w:tr>
      <w:tr w:rsidR="00693226">
        <w:tblPrEx>
          <w:tblCellMar>
            <w:top w:w="0" w:type="dxa"/>
            <w:bottom w:w="0" w:type="dxa"/>
          </w:tblCellMar>
        </w:tblPrEx>
        <w:trPr>
          <w:trHeight w:val="322"/>
        </w:trPr>
        <w:tc>
          <w:tcPr>
            <w:tcW w:w="3006" w:type="dxa"/>
          </w:tcPr>
          <w:p w:rsidR="00693226" w:rsidRDefault="00693226">
            <w:pPr>
              <w:tabs>
                <w:tab w:val="left" w:pos="567"/>
                <w:tab w:val="left" w:pos="1134"/>
                <w:tab w:val="left" w:pos="1701"/>
                <w:tab w:val="left" w:pos="2268"/>
                <w:tab w:val="left" w:pos="2835"/>
                <w:tab w:val="left" w:pos="3402"/>
              </w:tabs>
              <w:spacing w:before="40" w:after="40" w:line="210" w:lineRule="exact"/>
              <w:rPr>
                <w:bCs/>
                <w:sz w:val="17"/>
                <w:szCs w:val="22"/>
                <w:lang w:val="fr-FR"/>
              </w:rPr>
            </w:pPr>
            <w:r>
              <w:rPr>
                <w:bCs/>
                <w:sz w:val="17"/>
                <w:szCs w:val="22"/>
                <w:lang w:val="fr-FR"/>
              </w:rPr>
              <w:t>Arts</w:t>
            </w:r>
          </w:p>
        </w:tc>
        <w:tc>
          <w:tcPr>
            <w:tcW w:w="1035"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21 207</w:t>
            </w:r>
          </w:p>
        </w:tc>
        <w:tc>
          <w:tcPr>
            <w:tcW w:w="990"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5,3</w:t>
            </w:r>
          </w:p>
        </w:tc>
        <w:tc>
          <w:tcPr>
            <w:tcW w:w="837"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6 206</w:t>
            </w:r>
          </w:p>
        </w:tc>
        <w:tc>
          <w:tcPr>
            <w:tcW w:w="918"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29,3</w:t>
            </w:r>
          </w:p>
        </w:tc>
        <w:tc>
          <w:tcPr>
            <w:tcW w:w="855"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15 001</w:t>
            </w:r>
          </w:p>
        </w:tc>
        <w:tc>
          <w:tcPr>
            <w:tcW w:w="963"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70,7</w:t>
            </w:r>
          </w:p>
        </w:tc>
      </w:tr>
      <w:tr w:rsidR="00693226">
        <w:tblPrEx>
          <w:tblCellMar>
            <w:top w:w="0" w:type="dxa"/>
            <w:bottom w:w="0" w:type="dxa"/>
          </w:tblCellMar>
        </w:tblPrEx>
        <w:trPr>
          <w:trHeight w:val="322"/>
        </w:trPr>
        <w:tc>
          <w:tcPr>
            <w:tcW w:w="3006" w:type="dxa"/>
          </w:tcPr>
          <w:p w:rsidR="00693226" w:rsidRDefault="00693226">
            <w:pPr>
              <w:tabs>
                <w:tab w:val="left" w:pos="567"/>
                <w:tab w:val="left" w:pos="1134"/>
                <w:tab w:val="left" w:pos="1701"/>
                <w:tab w:val="left" w:pos="2268"/>
                <w:tab w:val="left" w:pos="2835"/>
                <w:tab w:val="left" w:pos="3402"/>
              </w:tabs>
              <w:spacing w:before="40" w:after="40" w:line="210" w:lineRule="exact"/>
              <w:rPr>
                <w:bCs/>
                <w:sz w:val="17"/>
                <w:szCs w:val="22"/>
                <w:lang w:val="fr-FR"/>
              </w:rPr>
            </w:pPr>
            <w:r>
              <w:rPr>
                <w:bCs/>
                <w:sz w:val="17"/>
                <w:szCs w:val="22"/>
                <w:lang w:val="fr-FR"/>
              </w:rPr>
              <w:t>Sciences humaines et langues</w:t>
            </w:r>
          </w:p>
        </w:tc>
        <w:tc>
          <w:tcPr>
            <w:tcW w:w="1035"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37 650</w:t>
            </w:r>
          </w:p>
        </w:tc>
        <w:tc>
          <w:tcPr>
            <w:tcW w:w="990"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9,5</w:t>
            </w:r>
          </w:p>
        </w:tc>
        <w:tc>
          <w:tcPr>
            <w:tcW w:w="837"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13 090</w:t>
            </w:r>
          </w:p>
        </w:tc>
        <w:tc>
          <w:tcPr>
            <w:tcW w:w="918"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34,8</w:t>
            </w:r>
          </w:p>
        </w:tc>
        <w:tc>
          <w:tcPr>
            <w:tcW w:w="855"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24 560</w:t>
            </w:r>
          </w:p>
        </w:tc>
        <w:tc>
          <w:tcPr>
            <w:tcW w:w="963"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65,2</w:t>
            </w:r>
          </w:p>
        </w:tc>
      </w:tr>
      <w:tr w:rsidR="00693226">
        <w:tblPrEx>
          <w:tblCellMar>
            <w:top w:w="0" w:type="dxa"/>
            <w:bottom w:w="0" w:type="dxa"/>
          </w:tblCellMar>
        </w:tblPrEx>
        <w:trPr>
          <w:trHeight w:val="322"/>
        </w:trPr>
        <w:tc>
          <w:tcPr>
            <w:tcW w:w="3006" w:type="dxa"/>
          </w:tcPr>
          <w:p w:rsidR="00693226" w:rsidRDefault="00693226">
            <w:pPr>
              <w:tabs>
                <w:tab w:val="left" w:pos="567"/>
                <w:tab w:val="left" w:pos="1134"/>
                <w:tab w:val="left" w:pos="1701"/>
                <w:tab w:val="left" w:pos="2268"/>
                <w:tab w:val="left" w:pos="2835"/>
                <w:tab w:val="left" w:pos="3402"/>
              </w:tabs>
              <w:spacing w:before="40" w:after="40" w:line="210" w:lineRule="exact"/>
              <w:rPr>
                <w:bCs/>
                <w:sz w:val="17"/>
                <w:szCs w:val="22"/>
                <w:lang w:val="fr-FR"/>
              </w:rPr>
            </w:pPr>
            <w:r>
              <w:rPr>
                <w:bCs/>
                <w:sz w:val="17"/>
                <w:szCs w:val="22"/>
                <w:lang w:val="fr-FR"/>
              </w:rPr>
              <w:t>Sciences sociales et sciences du co</w:t>
            </w:r>
            <w:r>
              <w:rPr>
                <w:bCs/>
                <w:sz w:val="17"/>
                <w:szCs w:val="22"/>
                <w:lang w:val="fr-FR"/>
              </w:rPr>
              <w:t>m</w:t>
            </w:r>
            <w:r>
              <w:rPr>
                <w:bCs/>
                <w:sz w:val="17"/>
                <w:szCs w:val="22"/>
                <w:lang w:val="fr-FR"/>
              </w:rPr>
              <w:t>portement</w:t>
            </w:r>
          </w:p>
        </w:tc>
        <w:tc>
          <w:tcPr>
            <w:tcW w:w="1035"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8 384</w:t>
            </w:r>
          </w:p>
        </w:tc>
        <w:tc>
          <w:tcPr>
            <w:tcW w:w="990"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2,1</w:t>
            </w:r>
          </w:p>
        </w:tc>
        <w:tc>
          <w:tcPr>
            <w:tcW w:w="837"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2 565</w:t>
            </w:r>
          </w:p>
        </w:tc>
        <w:tc>
          <w:tcPr>
            <w:tcW w:w="918"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30,6</w:t>
            </w:r>
          </w:p>
        </w:tc>
        <w:tc>
          <w:tcPr>
            <w:tcW w:w="855"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5 819</w:t>
            </w:r>
          </w:p>
        </w:tc>
        <w:tc>
          <w:tcPr>
            <w:tcW w:w="963"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69,4</w:t>
            </w:r>
          </w:p>
        </w:tc>
      </w:tr>
      <w:tr w:rsidR="00693226">
        <w:tblPrEx>
          <w:tblCellMar>
            <w:top w:w="0" w:type="dxa"/>
            <w:bottom w:w="0" w:type="dxa"/>
          </w:tblCellMar>
        </w:tblPrEx>
        <w:trPr>
          <w:trHeight w:val="322"/>
        </w:trPr>
        <w:tc>
          <w:tcPr>
            <w:tcW w:w="3006" w:type="dxa"/>
          </w:tcPr>
          <w:p w:rsidR="00693226" w:rsidRDefault="00693226">
            <w:pPr>
              <w:tabs>
                <w:tab w:val="left" w:pos="567"/>
                <w:tab w:val="left" w:pos="1134"/>
                <w:tab w:val="left" w:pos="1701"/>
                <w:tab w:val="left" w:pos="2268"/>
                <w:tab w:val="left" w:pos="2835"/>
                <w:tab w:val="left" w:pos="3402"/>
              </w:tabs>
              <w:spacing w:before="40" w:after="40" w:line="210" w:lineRule="exact"/>
              <w:rPr>
                <w:bCs/>
                <w:sz w:val="17"/>
                <w:szCs w:val="22"/>
                <w:lang w:val="fr-FR"/>
              </w:rPr>
            </w:pPr>
            <w:r>
              <w:rPr>
                <w:bCs/>
                <w:sz w:val="17"/>
                <w:szCs w:val="22"/>
                <w:lang w:val="fr-FR"/>
              </w:rPr>
              <w:t>Journalisme et information</w:t>
            </w:r>
          </w:p>
        </w:tc>
        <w:tc>
          <w:tcPr>
            <w:tcW w:w="1035"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61 969</w:t>
            </w:r>
          </w:p>
        </w:tc>
        <w:tc>
          <w:tcPr>
            <w:tcW w:w="990"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15,6</w:t>
            </w:r>
          </w:p>
        </w:tc>
        <w:tc>
          <w:tcPr>
            <w:tcW w:w="837"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27 184</w:t>
            </w:r>
          </w:p>
        </w:tc>
        <w:tc>
          <w:tcPr>
            <w:tcW w:w="918"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43,9</w:t>
            </w:r>
          </w:p>
        </w:tc>
        <w:tc>
          <w:tcPr>
            <w:tcW w:w="855"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34 785</w:t>
            </w:r>
          </w:p>
        </w:tc>
        <w:tc>
          <w:tcPr>
            <w:tcW w:w="963"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56,1</w:t>
            </w:r>
          </w:p>
        </w:tc>
      </w:tr>
      <w:tr w:rsidR="00693226">
        <w:tblPrEx>
          <w:tblCellMar>
            <w:top w:w="0" w:type="dxa"/>
            <w:bottom w:w="0" w:type="dxa"/>
          </w:tblCellMar>
        </w:tblPrEx>
        <w:trPr>
          <w:trHeight w:val="322"/>
        </w:trPr>
        <w:tc>
          <w:tcPr>
            <w:tcW w:w="3006" w:type="dxa"/>
          </w:tcPr>
          <w:p w:rsidR="00693226" w:rsidRDefault="00693226">
            <w:pPr>
              <w:tabs>
                <w:tab w:val="left" w:pos="567"/>
                <w:tab w:val="left" w:pos="1134"/>
                <w:tab w:val="left" w:pos="1701"/>
                <w:tab w:val="left" w:pos="2268"/>
                <w:tab w:val="left" w:pos="2835"/>
                <w:tab w:val="left" w:pos="3402"/>
              </w:tabs>
              <w:spacing w:before="40" w:after="40" w:line="210" w:lineRule="exact"/>
              <w:rPr>
                <w:bCs/>
                <w:sz w:val="17"/>
                <w:szCs w:val="22"/>
                <w:lang w:val="fr-FR"/>
              </w:rPr>
            </w:pPr>
            <w:r>
              <w:rPr>
                <w:bCs/>
                <w:sz w:val="17"/>
                <w:szCs w:val="22"/>
                <w:lang w:val="fr-FR"/>
              </w:rPr>
              <w:t>Commerce et administration</w:t>
            </w:r>
          </w:p>
        </w:tc>
        <w:tc>
          <w:tcPr>
            <w:tcW w:w="1035"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18 546</w:t>
            </w:r>
          </w:p>
        </w:tc>
        <w:tc>
          <w:tcPr>
            <w:tcW w:w="990"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4,7</w:t>
            </w:r>
          </w:p>
        </w:tc>
        <w:tc>
          <w:tcPr>
            <w:tcW w:w="837"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7 367</w:t>
            </w:r>
          </w:p>
        </w:tc>
        <w:tc>
          <w:tcPr>
            <w:tcW w:w="918"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39,7</w:t>
            </w:r>
          </w:p>
        </w:tc>
        <w:tc>
          <w:tcPr>
            <w:tcW w:w="855"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11 179</w:t>
            </w:r>
          </w:p>
        </w:tc>
        <w:tc>
          <w:tcPr>
            <w:tcW w:w="963"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60,3</w:t>
            </w:r>
          </w:p>
        </w:tc>
      </w:tr>
      <w:tr w:rsidR="00693226">
        <w:tblPrEx>
          <w:tblCellMar>
            <w:top w:w="0" w:type="dxa"/>
            <w:bottom w:w="0" w:type="dxa"/>
          </w:tblCellMar>
        </w:tblPrEx>
        <w:trPr>
          <w:trHeight w:val="322"/>
        </w:trPr>
        <w:tc>
          <w:tcPr>
            <w:tcW w:w="3006" w:type="dxa"/>
          </w:tcPr>
          <w:p w:rsidR="00693226" w:rsidRDefault="00693226">
            <w:pPr>
              <w:tabs>
                <w:tab w:val="left" w:pos="567"/>
                <w:tab w:val="left" w:pos="1134"/>
                <w:tab w:val="left" w:pos="1701"/>
                <w:tab w:val="left" w:pos="2268"/>
                <w:tab w:val="left" w:pos="2835"/>
                <w:tab w:val="left" w:pos="3402"/>
              </w:tabs>
              <w:spacing w:before="40" w:after="40" w:line="210" w:lineRule="exact"/>
              <w:rPr>
                <w:bCs/>
                <w:sz w:val="17"/>
                <w:szCs w:val="22"/>
                <w:lang w:val="fr-FR"/>
              </w:rPr>
            </w:pPr>
            <w:r>
              <w:rPr>
                <w:bCs/>
                <w:sz w:val="17"/>
                <w:szCs w:val="22"/>
                <w:lang w:val="fr-FR"/>
              </w:rPr>
              <w:t>Droit</w:t>
            </w:r>
          </w:p>
        </w:tc>
        <w:tc>
          <w:tcPr>
            <w:tcW w:w="1035"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6 894</w:t>
            </w:r>
          </w:p>
        </w:tc>
        <w:tc>
          <w:tcPr>
            <w:tcW w:w="990"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1,7</w:t>
            </w:r>
          </w:p>
        </w:tc>
        <w:tc>
          <w:tcPr>
            <w:tcW w:w="837"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2 293</w:t>
            </w:r>
          </w:p>
        </w:tc>
        <w:tc>
          <w:tcPr>
            <w:tcW w:w="918"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33,3</w:t>
            </w:r>
          </w:p>
        </w:tc>
        <w:tc>
          <w:tcPr>
            <w:tcW w:w="855"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4 601</w:t>
            </w:r>
          </w:p>
        </w:tc>
        <w:tc>
          <w:tcPr>
            <w:tcW w:w="963"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66,7</w:t>
            </w:r>
          </w:p>
        </w:tc>
      </w:tr>
      <w:tr w:rsidR="00693226">
        <w:tblPrEx>
          <w:tblCellMar>
            <w:top w:w="0" w:type="dxa"/>
            <w:bottom w:w="0" w:type="dxa"/>
          </w:tblCellMar>
        </w:tblPrEx>
        <w:trPr>
          <w:trHeight w:val="322"/>
        </w:trPr>
        <w:tc>
          <w:tcPr>
            <w:tcW w:w="3006" w:type="dxa"/>
          </w:tcPr>
          <w:p w:rsidR="00693226" w:rsidRDefault="00693226">
            <w:pPr>
              <w:tabs>
                <w:tab w:val="left" w:pos="567"/>
                <w:tab w:val="left" w:pos="1134"/>
                <w:tab w:val="left" w:pos="1701"/>
                <w:tab w:val="left" w:pos="2268"/>
                <w:tab w:val="left" w:pos="2835"/>
                <w:tab w:val="left" w:pos="3402"/>
              </w:tabs>
              <w:spacing w:before="40" w:after="40" w:line="210" w:lineRule="exact"/>
              <w:rPr>
                <w:bCs/>
                <w:sz w:val="17"/>
                <w:szCs w:val="22"/>
                <w:lang w:val="fr-FR"/>
              </w:rPr>
            </w:pPr>
            <w:r>
              <w:rPr>
                <w:bCs/>
                <w:sz w:val="17"/>
                <w:szCs w:val="22"/>
                <w:lang w:val="fr-FR"/>
              </w:rPr>
              <w:t>Sciences physiques</w:t>
            </w:r>
          </w:p>
        </w:tc>
        <w:tc>
          <w:tcPr>
            <w:tcW w:w="1035"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10 159</w:t>
            </w:r>
          </w:p>
        </w:tc>
        <w:tc>
          <w:tcPr>
            <w:tcW w:w="990"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2,6</w:t>
            </w:r>
          </w:p>
        </w:tc>
        <w:tc>
          <w:tcPr>
            <w:tcW w:w="837"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4 690</w:t>
            </w:r>
          </w:p>
        </w:tc>
        <w:tc>
          <w:tcPr>
            <w:tcW w:w="918"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46,2</w:t>
            </w:r>
          </w:p>
        </w:tc>
        <w:tc>
          <w:tcPr>
            <w:tcW w:w="855"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5 469</w:t>
            </w:r>
          </w:p>
        </w:tc>
        <w:tc>
          <w:tcPr>
            <w:tcW w:w="963"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53,8</w:t>
            </w:r>
          </w:p>
        </w:tc>
      </w:tr>
      <w:tr w:rsidR="00693226">
        <w:tblPrEx>
          <w:tblCellMar>
            <w:top w:w="0" w:type="dxa"/>
            <w:bottom w:w="0" w:type="dxa"/>
          </w:tblCellMar>
        </w:tblPrEx>
        <w:trPr>
          <w:trHeight w:val="322"/>
        </w:trPr>
        <w:tc>
          <w:tcPr>
            <w:tcW w:w="3006" w:type="dxa"/>
          </w:tcPr>
          <w:p w:rsidR="00693226" w:rsidRDefault="00693226">
            <w:pPr>
              <w:tabs>
                <w:tab w:val="left" w:pos="567"/>
                <w:tab w:val="left" w:pos="1134"/>
                <w:tab w:val="left" w:pos="1701"/>
                <w:tab w:val="left" w:pos="2268"/>
                <w:tab w:val="left" w:pos="2835"/>
                <w:tab w:val="left" w:pos="3402"/>
              </w:tabs>
              <w:spacing w:before="40" w:after="40" w:line="210" w:lineRule="exact"/>
              <w:rPr>
                <w:bCs/>
                <w:sz w:val="17"/>
                <w:szCs w:val="22"/>
                <w:lang w:val="fr-FR"/>
              </w:rPr>
            </w:pPr>
            <w:r>
              <w:rPr>
                <w:bCs/>
                <w:sz w:val="17"/>
                <w:szCs w:val="22"/>
                <w:lang w:val="fr-FR"/>
              </w:rPr>
              <w:t>Mathématiques et statistique</w:t>
            </w:r>
          </w:p>
        </w:tc>
        <w:tc>
          <w:tcPr>
            <w:tcW w:w="1035"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5 981</w:t>
            </w:r>
          </w:p>
        </w:tc>
        <w:tc>
          <w:tcPr>
            <w:tcW w:w="990"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1,5</w:t>
            </w:r>
          </w:p>
        </w:tc>
        <w:tc>
          <w:tcPr>
            <w:tcW w:w="837"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2 268</w:t>
            </w:r>
          </w:p>
        </w:tc>
        <w:tc>
          <w:tcPr>
            <w:tcW w:w="918"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37,9</w:t>
            </w:r>
          </w:p>
        </w:tc>
        <w:tc>
          <w:tcPr>
            <w:tcW w:w="855"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3 713</w:t>
            </w:r>
          </w:p>
        </w:tc>
        <w:tc>
          <w:tcPr>
            <w:tcW w:w="963"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62,1</w:t>
            </w:r>
          </w:p>
        </w:tc>
      </w:tr>
      <w:tr w:rsidR="00693226">
        <w:tblPrEx>
          <w:tblCellMar>
            <w:top w:w="0" w:type="dxa"/>
            <w:bottom w:w="0" w:type="dxa"/>
          </w:tblCellMar>
        </w:tblPrEx>
        <w:trPr>
          <w:trHeight w:val="322"/>
        </w:trPr>
        <w:tc>
          <w:tcPr>
            <w:tcW w:w="3006" w:type="dxa"/>
          </w:tcPr>
          <w:p w:rsidR="00693226" w:rsidRDefault="00693226">
            <w:pPr>
              <w:tabs>
                <w:tab w:val="left" w:pos="567"/>
                <w:tab w:val="left" w:pos="1134"/>
                <w:tab w:val="left" w:pos="1701"/>
                <w:tab w:val="left" w:pos="2268"/>
                <w:tab w:val="left" w:pos="2835"/>
                <w:tab w:val="left" w:pos="3402"/>
              </w:tabs>
              <w:spacing w:before="40" w:after="40" w:line="210" w:lineRule="exact"/>
              <w:rPr>
                <w:bCs/>
                <w:sz w:val="17"/>
                <w:szCs w:val="22"/>
                <w:lang w:val="fr-FR"/>
              </w:rPr>
            </w:pPr>
            <w:r>
              <w:rPr>
                <w:bCs/>
                <w:sz w:val="17"/>
                <w:szCs w:val="22"/>
                <w:lang w:val="fr-FR"/>
              </w:rPr>
              <w:t>Informatique</w:t>
            </w:r>
          </w:p>
        </w:tc>
        <w:tc>
          <w:tcPr>
            <w:tcW w:w="1035"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9 072</w:t>
            </w:r>
          </w:p>
        </w:tc>
        <w:tc>
          <w:tcPr>
            <w:tcW w:w="990"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2,3</w:t>
            </w:r>
          </w:p>
        </w:tc>
        <w:tc>
          <w:tcPr>
            <w:tcW w:w="837"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6 716</w:t>
            </w:r>
          </w:p>
        </w:tc>
        <w:tc>
          <w:tcPr>
            <w:tcW w:w="918"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74,0</w:t>
            </w:r>
          </w:p>
        </w:tc>
        <w:tc>
          <w:tcPr>
            <w:tcW w:w="855"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2 356</w:t>
            </w:r>
          </w:p>
        </w:tc>
        <w:tc>
          <w:tcPr>
            <w:tcW w:w="963"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26,0</w:t>
            </w:r>
          </w:p>
        </w:tc>
      </w:tr>
      <w:tr w:rsidR="00693226">
        <w:tblPrEx>
          <w:tblCellMar>
            <w:top w:w="0" w:type="dxa"/>
            <w:bottom w:w="0" w:type="dxa"/>
          </w:tblCellMar>
        </w:tblPrEx>
        <w:trPr>
          <w:trHeight w:val="322"/>
        </w:trPr>
        <w:tc>
          <w:tcPr>
            <w:tcW w:w="3006" w:type="dxa"/>
          </w:tcPr>
          <w:p w:rsidR="00693226" w:rsidRDefault="00693226">
            <w:pPr>
              <w:tabs>
                <w:tab w:val="left" w:pos="567"/>
                <w:tab w:val="left" w:pos="1134"/>
                <w:tab w:val="left" w:pos="1701"/>
                <w:tab w:val="left" w:pos="2268"/>
                <w:tab w:val="left" w:pos="2835"/>
                <w:tab w:val="left" w:pos="3402"/>
              </w:tabs>
              <w:spacing w:before="40" w:after="40" w:line="210" w:lineRule="exact"/>
              <w:rPr>
                <w:bCs/>
                <w:sz w:val="17"/>
                <w:szCs w:val="22"/>
                <w:lang w:val="fr-FR"/>
              </w:rPr>
            </w:pPr>
            <w:r>
              <w:rPr>
                <w:bCs/>
                <w:sz w:val="17"/>
                <w:szCs w:val="22"/>
                <w:lang w:val="fr-FR"/>
              </w:rPr>
              <w:t>Études d’ingénieur et autres</w:t>
            </w:r>
          </w:p>
        </w:tc>
        <w:tc>
          <w:tcPr>
            <w:tcW w:w="1035"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48 502</w:t>
            </w:r>
          </w:p>
        </w:tc>
        <w:tc>
          <w:tcPr>
            <w:tcW w:w="990"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12,2</w:t>
            </w:r>
          </w:p>
        </w:tc>
        <w:tc>
          <w:tcPr>
            <w:tcW w:w="837"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39 255</w:t>
            </w:r>
          </w:p>
        </w:tc>
        <w:tc>
          <w:tcPr>
            <w:tcW w:w="918"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80,9</w:t>
            </w:r>
          </w:p>
        </w:tc>
        <w:tc>
          <w:tcPr>
            <w:tcW w:w="855"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9 247</w:t>
            </w:r>
          </w:p>
        </w:tc>
        <w:tc>
          <w:tcPr>
            <w:tcW w:w="963"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19,1</w:t>
            </w:r>
          </w:p>
        </w:tc>
      </w:tr>
      <w:tr w:rsidR="00693226">
        <w:tblPrEx>
          <w:tblCellMar>
            <w:top w:w="0" w:type="dxa"/>
            <w:bottom w:w="0" w:type="dxa"/>
          </w:tblCellMar>
        </w:tblPrEx>
        <w:trPr>
          <w:trHeight w:val="292"/>
        </w:trPr>
        <w:tc>
          <w:tcPr>
            <w:tcW w:w="3006" w:type="dxa"/>
          </w:tcPr>
          <w:p w:rsidR="00693226" w:rsidRDefault="00693226">
            <w:pPr>
              <w:tabs>
                <w:tab w:val="left" w:pos="567"/>
                <w:tab w:val="left" w:pos="1134"/>
                <w:tab w:val="left" w:pos="1701"/>
                <w:tab w:val="left" w:pos="2268"/>
                <w:tab w:val="left" w:pos="2835"/>
                <w:tab w:val="left" w:pos="3402"/>
              </w:tabs>
              <w:spacing w:before="40" w:after="40" w:line="210" w:lineRule="exact"/>
              <w:rPr>
                <w:bCs/>
                <w:sz w:val="17"/>
                <w:szCs w:val="22"/>
                <w:lang w:val="fr-FR"/>
              </w:rPr>
            </w:pPr>
            <w:r>
              <w:rPr>
                <w:bCs/>
                <w:sz w:val="17"/>
                <w:szCs w:val="22"/>
                <w:lang w:val="fr-FR"/>
              </w:rPr>
              <w:t>Études industrielles</w:t>
            </w:r>
          </w:p>
        </w:tc>
        <w:tc>
          <w:tcPr>
            <w:tcW w:w="1035"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5 415</w:t>
            </w:r>
          </w:p>
        </w:tc>
        <w:tc>
          <w:tcPr>
            <w:tcW w:w="990"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1,4</w:t>
            </w:r>
          </w:p>
        </w:tc>
        <w:tc>
          <w:tcPr>
            <w:tcW w:w="837"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2 340</w:t>
            </w:r>
          </w:p>
        </w:tc>
        <w:tc>
          <w:tcPr>
            <w:tcW w:w="918"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43,2</w:t>
            </w:r>
          </w:p>
        </w:tc>
        <w:tc>
          <w:tcPr>
            <w:tcW w:w="855"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3 075</w:t>
            </w:r>
          </w:p>
        </w:tc>
        <w:tc>
          <w:tcPr>
            <w:tcW w:w="963"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56,8</w:t>
            </w:r>
          </w:p>
        </w:tc>
      </w:tr>
      <w:tr w:rsidR="00693226">
        <w:tblPrEx>
          <w:tblCellMar>
            <w:top w:w="0" w:type="dxa"/>
            <w:bottom w:w="0" w:type="dxa"/>
          </w:tblCellMar>
        </w:tblPrEx>
        <w:trPr>
          <w:trHeight w:val="322"/>
        </w:trPr>
        <w:tc>
          <w:tcPr>
            <w:tcW w:w="3006" w:type="dxa"/>
          </w:tcPr>
          <w:p w:rsidR="00693226" w:rsidRDefault="00693226">
            <w:pPr>
              <w:tabs>
                <w:tab w:val="left" w:pos="567"/>
                <w:tab w:val="left" w:pos="1134"/>
                <w:tab w:val="left" w:pos="1701"/>
                <w:tab w:val="left" w:pos="2268"/>
                <w:tab w:val="left" w:pos="2835"/>
                <w:tab w:val="left" w:pos="3402"/>
              </w:tabs>
              <w:spacing w:before="40" w:after="40" w:line="210" w:lineRule="exact"/>
              <w:rPr>
                <w:bCs/>
                <w:sz w:val="17"/>
                <w:szCs w:val="22"/>
                <w:lang w:val="fr-FR"/>
              </w:rPr>
            </w:pPr>
            <w:r>
              <w:rPr>
                <w:bCs/>
                <w:sz w:val="17"/>
                <w:szCs w:val="22"/>
                <w:lang w:val="fr-FR"/>
              </w:rPr>
              <w:t>Architecture et bâtiment</w:t>
            </w:r>
          </w:p>
        </w:tc>
        <w:tc>
          <w:tcPr>
            <w:tcW w:w="1035"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27 731</w:t>
            </w:r>
          </w:p>
        </w:tc>
        <w:tc>
          <w:tcPr>
            <w:tcW w:w="990"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7,0</w:t>
            </w:r>
          </w:p>
        </w:tc>
        <w:tc>
          <w:tcPr>
            <w:tcW w:w="837"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17 935</w:t>
            </w:r>
          </w:p>
        </w:tc>
        <w:tc>
          <w:tcPr>
            <w:tcW w:w="918"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64,7</w:t>
            </w:r>
          </w:p>
        </w:tc>
        <w:tc>
          <w:tcPr>
            <w:tcW w:w="855"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9 796</w:t>
            </w:r>
          </w:p>
        </w:tc>
        <w:tc>
          <w:tcPr>
            <w:tcW w:w="963"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35,3</w:t>
            </w:r>
          </w:p>
        </w:tc>
      </w:tr>
      <w:tr w:rsidR="00693226">
        <w:tblPrEx>
          <w:tblCellMar>
            <w:top w:w="0" w:type="dxa"/>
            <w:bottom w:w="0" w:type="dxa"/>
          </w:tblCellMar>
        </w:tblPrEx>
        <w:trPr>
          <w:trHeight w:val="322"/>
        </w:trPr>
        <w:tc>
          <w:tcPr>
            <w:tcW w:w="3006" w:type="dxa"/>
          </w:tcPr>
          <w:p w:rsidR="00693226" w:rsidRDefault="00693226">
            <w:pPr>
              <w:tabs>
                <w:tab w:val="left" w:pos="567"/>
                <w:tab w:val="left" w:pos="1134"/>
                <w:tab w:val="left" w:pos="1701"/>
                <w:tab w:val="left" w:pos="2268"/>
                <w:tab w:val="left" w:pos="2835"/>
                <w:tab w:val="left" w:pos="3402"/>
              </w:tabs>
              <w:spacing w:before="40" w:after="40" w:line="210" w:lineRule="exact"/>
              <w:rPr>
                <w:bCs/>
                <w:sz w:val="17"/>
                <w:szCs w:val="22"/>
                <w:lang w:val="fr-FR"/>
              </w:rPr>
            </w:pPr>
            <w:r>
              <w:rPr>
                <w:bCs/>
                <w:sz w:val="17"/>
                <w:szCs w:val="22"/>
                <w:lang w:val="fr-FR"/>
              </w:rPr>
              <w:t>Agriculture et pêche</w:t>
            </w:r>
          </w:p>
        </w:tc>
        <w:tc>
          <w:tcPr>
            <w:tcW w:w="1035"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8 062</w:t>
            </w:r>
          </w:p>
        </w:tc>
        <w:tc>
          <w:tcPr>
            <w:tcW w:w="990"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2,0</w:t>
            </w:r>
          </w:p>
        </w:tc>
        <w:tc>
          <w:tcPr>
            <w:tcW w:w="837"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3 729</w:t>
            </w:r>
          </w:p>
        </w:tc>
        <w:tc>
          <w:tcPr>
            <w:tcW w:w="918"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46,3</w:t>
            </w:r>
          </w:p>
        </w:tc>
        <w:tc>
          <w:tcPr>
            <w:tcW w:w="855"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4 333</w:t>
            </w:r>
          </w:p>
        </w:tc>
        <w:tc>
          <w:tcPr>
            <w:tcW w:w="963"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53,7</w:t>
            </w:r>
          </w:p>
        </w:tc>
      </w:tr>
      <w:tr w:rsidR="00693226">
        <w:tblPrEx>
          <w:tblCellMar>
            <w:top w:w="0" w:type="dxa"/>
            <w:bottom w:w="0" w:type="dxa"/>
          </w:tblCellMar>
        </w:tblPrEx>
        <w:trPr>
          <w:trHeight w:val="322"/>
        </w:trPr>
        <w:tc>
          <w:tcPr>
            <w:tcW w:w="3006" w:type="dxa"/>
          </w:tcPr>
          <w:p w:rsidR="00693226" w:rsidRDefault="00693226">
            <w:pPr>
              <w:tabs>
                <w:tab w:val="left" w:pos="567"/>
                <w:tab w:val="left" w:pos="1134"/>
                <w:tab w:val="left" w:pos="1701"/>
                <w:tab w:val="left" w:pos="2268"/>
                <w:tab w:val="left" w:pos="2835"/>
                <w:tab w:val="left" w:pos="3402"/>
              </w:tabs>
              <w:spacing w:before="40" w:after="40" w:line="210" w:lineRule="exact"/>
              <w:rPr>
                <w:bCs/>
                <w:sz w:val="17"/>
                <w:szCs w:val="22"/>
                <w:lang w:val="fr-FR"/>
              </w:rPr>
            </w:pPr>
            <w:r>
              <w:rPr>
                <w:bCs/>
                <w:sz w:val="17"/>
                <w:szCs w:val="22"/>
                <w:lang w:val="fr-FR"/>
              </w:rPr>
              <w:t>Sciences vétérinaires</w:t>
            </w:r>
          </w:p>
        </w:tc>
        <w:tc>
          <w:tcPr>
            <w:tcW w:w="1035"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1 959</w:t>
            </w:r>
          </w:p>
        </w:tc>
        <w:tc>
          <w:tcPr>
            <w:tcW w:w="990"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0,5</w:t>
            </w:r>
          </w:p>
        </w:tc>
        <w:tc>
          <w:tcPr>
            <w:tcW w:w="837"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763</w:t>
            </w:r>
          </w:p>
        </w:tc>
        <w:tc>
          <w:tcPr>
            <w:tcW w:w="918"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38,9</w:t>
            </w:r>
          </w:p>
        </w:tc>
        <w:tc>
          <w:tcPr>
            <w:tcW w:w="855"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1 196</w:t>
            </w:r>
          </w:p>
        </w:tc>
        <w:tc>
          <w:tcPr>
            <w:tcW w:w="963"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61,1</w:t>
            </w:r>
          </w:p>
        </w:tc>
      </w:tr>
      <w:tr w:rsidR="00693226">
        <w:tblPrEx>
          <w:tblCellMar>
            <w:top w:w="0" w:type="dxa"/>
            <w:bottom w:w="0" w:type="dxa"/>
          </w:tblCellMar>
        </w:tblPrEx>
        <w:trPr>
          <w:trHeight w:val="322"/>
        </w:trPr>
        <w:tc>
          <w:tcPr>
            <w:tcW w:w="3006" w:type="dxa"/>
          </w:tcPr>
          <w:p w:rsidR="00693226" w:rsidRDefault="00693226">
            <w:pPr>
              <w:tabs>
                <w:tab w:val="left" w:pos="567"/>
                <w:tab w:val="left" w:pos="1134"/>
                <w:tab w:val="left" w:pos="1701"/>
                <w:tab w:val="left" w:pos="2268"/>
                <w:tab w:val="left" w:pos="2835"/>
                <w:tab w:val="left" w:pos="3402"/>
              </w:tabs>
              <w:spacing w:before="40" w:after="40" w:line="210" w:lineRule="exact"/>
              <w:rPr>
                <w:bCs/>
                <w:sz w:val="17"/>
                <w:szCs w:val="22"/>
                <w:lang w:val="fr-FR"/>
              </w:rPr>
            </w:pPr>
            <w:r>
              <w:rPr>
                <w:bCs/>
                <w:sz w:val="17"/>
                <w:szCs w:val="22"/>
                <w:lang w:val="fr-FR"/>
              </w:rPr>
              <w:t>Santé</w:t>
            </w:r>
          </w:p>
        </w:tc>
        <w:tc>
          <w:tcPr>
            <w:tcW w:w="1035"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32 733</w:t>
            </w:r>
          </w:p>
        </w:tc>
        <w:tc>
          <w:tcPr>
            <w:tcW w:w="990"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8,3</w:t>
            </w:r>
          </w:p>
        </w:tc>
        <w:tc>
          <w:tcPr>
            <w:tcW w:w="837"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8 750</w:t>
            </w:r>
          </w:p>
        </w:tc>
        <w:tc>
          <w:tcPr>
            <w:tcW w:w="918"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26,7</w:t>
            </w:r>
          </w:p>
        </w:tc>
        <w:tc>
          <w:tcPr>
            <w:tcW w:w="855"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23 983</w:t>
            </w:r>
          </w:p>
        </w:tc>
        <w:tc>
          <w:tcPr>
            <w:tcW w:w="963"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73,3</w:t>
            </w:r>
          </w:p>
        </w:tc>
      </w:tr>
      <w:tr w:rsidR="00693226">
        <w:tblPrEx>
          <w:tblCellMar>
            <w:top w:w="0" w:type="dxa"/>
            <w:bottom w:w="0" w:type="dxa"/>
          </w:tblCellMar>
        </w:tblPrEx>
        <w:trPr>
          <w:trHeight w:val="322"/>
        </w:trPr>
        <w:tc>
          <w:tcPr>
            <w:tcW w:w="3006" w:type="dxa"/>
          </w:tcPr>
          <w:p w:rsidR="00693226" w:rsidRDefault="00693226">
            <w:pPr>
              <w:tabs>
                <w:tab w:val="left" w:pos="567"/>
                <w:tab w:val="left" w:pos="1134"/>
                <w:tab w:val="left" w:pos="1701"/>
                <w:tab w:val="left" w:pos="2268"/>
                <w:tab w:val="left" w:pos="2835"/>
                <w:tab w:val="left" w:pos="3402"/>
              </w:tabs>
              <w:spacing w:before="40" w:after="40" w:line="210" w:lineRule="exact"/>
              <w:rPr>
                <w:bCs/>
                <w:sz w:val="17"/>
                <w:szCs w:val="22"/>
                <w:lang w:val="fr-FR"/>
              </w:rPr>
            </w:pPr>
            <w:r>
              <w:rPr>
                <w:bCs/>
                <w:sz w:val="17"/>
                <w:szCs w:val="22"/>
                <w:lang w:val="fr-FR"/>
              </w:rPr>
              <w:t>Services sociaux</w:t>
            </w:r>
          </w:p>
        </w:tc>
        <w:tc>
          <w:tcPr>
            <w:tcW w:w="1035"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7 445</w:t>
            </w:r>
          </w:p>
        </w:tc>
        <w:tc>
          <w:tcPr>
            <w:tcW w:w="990"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1,9</w:t>
            </w:r>
          </w:p>
        </w:tc>
        <w:tc>
          <w:tcPr>
            <w:tcW w:w="837"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778</w:t>
            </w:r>
          </w:p>
        </w:tc>
        <w:tc>
          <w:tcPr>
            <w:tcW w:w="918"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10,4</w:t>
            </w:r>
          </w:p>
        </w:tc>
        <w:tc>
          <w:tcPr>
            <w:tcW w:w="855"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6 667</w:t>
            </w:r>
          </w:p>
        </w:tc>
        <w:tc>
          <w:tcPr>
            <w:tcW w:w="963"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89,6</w:t>
            </w:r>
          </w:p>
        </w:tc>
      </w:tr>
      <w:tr w:rsidR="00693226">
        <w:tblPrEx>
          <w:tblCellMar>
            <w:top w:w="0" w:type="dxa"/>
            <w:bottom w:w="0" w:type="dxa"/>
          </w:tblCellMar>
        </w:tblPrEx>
        <w:trPr>
          <w:trHeight w:val="322"/>
        </w:trPr>
        <w:tc>
          <w:tcPr>
            <w:tcW w:w="3006" w:type="dxa"/>
          </w:tcPr>
          <w:p w:rsidR="00693226" w:rsidRDefault="00693226">
            <w:pPr>
              <w:tabs>
                <w:tab w:val="left" w:pos="567"/>
                <w:tab w:val="left" w:pos="1134"/>
                <w:tab w:val="left" w:pos="1701"/>
                <w:tab w:val="left" w:pos="2268"/>
                <w:tab w:val="left" w:pos="2835"/>
                <w:tab w:val="left" w:pos="3402"/>
              </w:tabs>
              <w:spacing w:before="40" w:after="40" w:line="210" w:lineRule="exact"/>
              <w:rPr>
                <w:bCs/>
                <w:sz w:val="17"/>
                <w:szCs w:val="22"/>
                <w:lang w:val="fr-FR"/>
              </w:rPr>
            </w:pPr>
            <w:r>
              <w:rPr>
                <w:bCs/>
                <w:sz w:val="17"/>
                <w:szCs w:val="22"/>
                <w:lang w:val="fr-FR"/>
              </w:rPr>
              <w:t>Services personnels</w:t>
            </w:r>
          </w:p>
        </w:tc>
        <w:tc>
          <w:tcPr>
            <w:tcW w:w="1035"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11 905</w:t>
            </w:r>
          </w:p>
        </w:tc>
        <w:tc>
          <w:tcPr>
            <w:tcW w:w="990"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3,0</w:t>
            </w:r>
          </w:p>
        </w:tc>
        <w:tc>
          <w:tcPr>
            <w:tcW w:w="837"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6 070</w:t>
            </w:r>
          </w:p>
        </w:tc>
        <w:tc>
          <w:tcPr>
            <w:tcW w:w="918"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51,0</w:t>
            </w:r>
          </w:p>
        </w:tc>
        <w:tc>
          <w:tcPr>
            <w:tcW w:w="855"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5 835</w:t>
            </w:r>
          </w:p>
        </w:tc>
        <w:tc>
          <w:tcPr>
            <w:tcW w:w="963"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49,0</w:t>
            </w:r>
          </w:p>
        </w:tc>
      </w:tr>
      <w:tr w:rsidR="00693226">
        <w:tblPrEx>
          <w:tblCellMar>
            <w:top w:w="0" w:type="dxa"/>
            <w:bottom w:w="0" w:type="dxa"/>
          </w:tblCellMar>
        </w:tblPrEx>
        <w:trPr>
          <w:trHeight w:val="322"/>
        </w:trPr>
        <w:tc>
          <w:tcPr>
            <w:tcW w:w="3006" w:type="dxa"/>
          </w:tcPr>
          <w:p w:rsidR="00693226" w:rsidRDefault="00693226">
            <w:pPr>
              <w:tabs>
                <w:tab w:val="left" w:pos="567"/>
                <w:tab w:val="left" w:pos="1134"/>
                <w:tab w:val="left" w:pos="1701"/>
                <w:tab w:val="left" w:pos="2268"/>
                <w:tab w:val="left" w:pos="2835"/>
                <w:tab w:val="left" w:pos="3402"/>
              </w:tabs>
              <w:spacing w:before="40" w:after="40" w:line="210" w:lineRule="exact"/>
              <w:rPr>
                <w:bCs/>
                <w:sz w:val="17"/>
                <w:szCs w:val="22"/>
                <w:lang w:val="fr-FR"/>
              </w:rPr>
            </w:pPr>
            <w:r>
              <w:rPr>
                <w:bCs/>
                <w:sz w:val="17"/>
                <w:szCs w:val="22"/>
                <w:lang w:val="fr-FR"/>
              </w:rPr>
              <w:t>Services de transport</w:t>
            </w:r>
          </w:p>
        </w:tc>
        <w:tc>
          <w:tcPr>
            <w:tcW w:w="1035"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309</w:t>
            </w:r>
          </w:p>
        </w:tc>
        <w:tc>
          <w:tcPr>
            <w:tcW w:w="990"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0,1</w:t>
            </w:r>
          </w:p>
        </w:tc>
        <w:tc>
          <w:tcPr>
            <w:tcW w:w="837"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243</w:t>
            </w:r>
          </w:p>
        </w:tc>
        <w:tc>
          <w:tcPr>
            <w:tcW w:w="918"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78,6</w:t>
            </w:r>
          </w:p>
        </w:tc>
        <w:tc>
          <w:tcPr>
            <w:tcW w:w="855"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66</w:t>
            </w:r>
          </w:p>
        </w:tc>
        <w:tc>
          <w:tcPr>
            <w:tcW w:w="963"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21,4</w:t>
            </w:r>
          </w:p>
        </w:tc>
      </w:tr>
      <w:tr w:rsidR="00693226">
        <w:tblPrEx>
          <w:tblCellMar>
            <w:top w:w="0" w:type="dxa"/>
            <w:bottom w:w="0" w:type="dxa"/>
          </w:tblCellMar>
        </w:tblPrEx>
        <w:trPr>
          <w:trHeight w:val="322"/>
        </w:trPr>
        <w:tc>
          <w:tcPr>
            <w:tcW w:w="3006" w:type="dxa"/>
          </w:tcPr>
          <w:p w:rsidR="00693226" w:rsidRDefault="00693226">
            <w:pPr>
              <w:tabs>
                <w:tab w:val="left" w:pos="567"/>
                <w:tab w:val="left" w:pos="1134"/>
                <w:tab w:val="left" w:pos="1701"/>
                <w:tab w:val="left" w:pos="2268"/>
                <w:tab w:val="left" w:pos="2835"/>
                <w:tab w:val="left" w:pos="3402"/>
              </w:tabs>
              <w:spacing w:before="40" w:after="40" w:line="210" w:lineRule="exact"/>
              <w:rPr>
                <w:bCs/>
                <w:sz w:val="17"/>
                <w:szCs w:val="22"/>
                <w:lang w:val="fr-FR"/>
              </w:rPr>
            </w:pPr>
            <w:r>
              <w:rPr>
                <w:bCs/>
                <w:sz w:val="17"/>
                <w:szCs w:val="22"/>
                <w:lang w:val="fr-FR"/>
              </w:rPr>
              <w:t>Protection de l’environnement</w:t>
            </w:r>
          </w:p>
        </w:tc>
        <w:tc>
          <w:tcPr>
            <w:tcW w:w="1035"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5 960</w:t>
            </w:r>
          </w:p>
        </w:tc>
        <w:tc>
          <w:tcPr>
            <w:tcW w:w="990"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1,5</w:t>
            </w:r>
          </w:p>
        </w:tc>
        <w:tc>
          <w:tcPr>
            <w:tcW w:w="837"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2 185</w:t>
            </w:r>
          </w:p>
        </w:tc>
        <w:tc>
          <w:tcPr>
            <w:tcW w:w="918"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36,7</w:t>
            </w:r>
          </w:p>
        </w:tc>
        <w:tc>
          <w:tcPr>
            <w:tcW w:w="855"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3 775</w:t>
            </w:r>
          </w:p>
        </w:tc>
        <w:tc>
          <w:tcPr>
            <w:tcW w:w="963" w:type="dxa"/>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63,3</w:t>
            </w:r>
          </w:p>
        </w:tc>
      </w:tr>
      <w:tr w:rsidR="00693226">
        <w:tblPrEx>
          <w:tblCellMar>
            <w:top w:w="0" w:type="dxa"/>
            <w:bottom w:w="0" w:type="dxa"/>
          </w:tblCellMar>
        </w:tblPrEx>
        <w:trPr>
          <w:trHeight w:val="322"/>
        </w:trPr>
        <w:tc>
          <w:tcPr>
            <w:tcW w:w="3006" w:type="dxa"/>
            <w:tcBorders>
              <w:bottom w:val="single" w:sz="12" w:space="0" w:color="auto"/>
            </w:tcBorders>
          </w:tcPr>
          <w:p w:rsidR="00693226" w:rsidRDefault="00693226">
            <w:pPr>
              <w:tabs>
                <w:tab w:val="left" w:pos="567"/>
                <w:tab w:val="left" w:pos="1134"/>
                <w:tab w:val="left" w:pos="1701"/>
                <w:tab w:val="left" w:pos="2268"/>
                <w:tab w:val="left" w:pos="2835"/>
                <w:tab w:val="left" w:pos="3402"/>
              </w:tabs>
              <w:spacing w:before="40" w:after="40" w:line="210" w:lineRule="exact"/>
              <w:rPr>
                <w:bCs/>
                <w:sz w:val="17"/>
                <w:szCs w:val="22"/>
                <w:lang w:val="fr-FR"/>
              </w:rPr>
            </w:pPr>
            <w:r>
              <w:rPr>
                <w:bCs/>
                <w:sz w:val="17"/>
                <w:szCs w:val="22"/>
                <w:lang w:val="fr-FR"/>
              </w:rPr>
              <w:t>Services de sécurité</w:t>
            </w:r>
          </w:p>
        </w:tc>
        <w:tc>
          <w:tcPr>
            <w:tcW w:w="1035" w:type="dxa"/>
            <w:tcBorders>
              <w:bottom w:val="single" w:sz="12" w:space="0" w:color="auto"/>
            </w:tcBorders>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1 850</w:t>
            </w:r>
          </w:p>
        </w:tc>
        <w:tc>
          <w:tcPr>
            <w:tcW w:w="990" w:type="dxa"/>
            <w:tcBorders>
              <w:bottom w:val="single" w:sz="12" w:space="0" w:color="auto"/>
            </w:tcBorders>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0,5</w:t>
            </w:r>
          </w:p>
        </w:tc>
        <w:tc>
          <w:tcPr>
            <w:tcW w:w="837" w:type="dxa"/>
            <w:tcBorders>
              <w:bottom w:val="single" w:sz="12" w:space="0" w:color="auto"/>
            </w:tcBorders>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1 380</w:t>
            </w:r>
          </w:p>
        </w:tc>
        <w:tc>
          <w:tcPr>
            <w:tcW w:w="918" w:type="dxa"/>
            <w:tcBorders>
              <w:bottom w:val="single" w:sz="12" w:space="0" w:color="auto"/>
            </w:tcBorders>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74,6</w:t>
            </w:r>
          </w:p>
        </w:tc>
        <w:tc>
          <w:tcPr>
            <w:tcW w:w="855" w:type="dxa"/>
            <w:tcBorders>
              <w:bottom w:val="single" w:sz="12" w:space="0" w:color="auto"/>
            </w:tcBorders>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470</w:t>
            </w:r>
          </w:p>
        </w:tc>
        <w:tc>
          <w:tcPr>
            <w:tcW w:w="963" w:type="dxa"/>
            <w:tcBorders>
              <w:bottom w:val="single" w:sz="12" w:space="0" w:color="auto"/>
            </w:tcBorders>
            <w:vAlign w:val="bottom"/>
          </w:tcPr>
          <w:p w:rsidR="00693226" w:rsidRDefault="00693226">
            <w:pPr>
              <w:tabs>
                <w:tab w:val="left" w:pos="288"/>
                <w:tab w:val="left" w:pos="576"/>
                <w:tab w:val="left" w:pos="864"/>
                <w:tab w:val="left" w:pos="1152"/>
                <w:tab w:val="right" w:pos="9540"/>
              </w:tabs>
              <w:suppressAutoHyphens/>
              <w:autoSpaceDE w:val="0"/>
              <w:autoSpaceDN w:val="0"/>
              <w:adjustRightInd w:val="0"/>
              <w:spacing w:before="40" w:after="40" w:line="210" w:lineRule="exact"/>
              <w:ind w:right="40"/>
              <w:jc w:val="right"/>
              <w:rPr>
                <w:color w:val="000000"/>
                <w:spacing w:val="0"/>
                <w:w w:val="100"/>
                <w:sz w:val="17"/>
                <w:szCs w:val="24"/>
                <w:lang w:val="pt-PT"/>
              </w:rPr>
            </w:pPr>
            <w:r>
              <w:rPr>
                <w:color w:val="000000"/>
                <w:spacing w:val="0"/>
                <w:w w:val="100"/>
                <w:sz w:val="17"/>
                <w:szCs w:val="24"/>
                <w:lang w:val="pt-PT"/>
              </w:rPr>
              <w:t>25,4</w:t>
            </w:r>
          </w:p>
        </w:tc>
      </w:tr>
    </w:tbl>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Néanmoins, le Portugal fait partie des pays d’Europe où les femmes sont plus nombreuses à étudier et travailler dans les domaines scientifiques et techniques aux niveaux supérieurs et dans la recherche. 44,8 % des chercheurs sont des cherche</w:t>
      </w:r>
      <w:r>
        <w:rPr>
          <w:lang w:val="fr-FR"/>
        </w:rPr>
        <w:t>u</w:t>
      </w:r>
      <w:r>
        <w:rPr>
          <w:lang w:val="fr-FR"/>
        </w:rPr>
        <w:t>ses</w:t>
      </w:r>
      <w:r>
        <w:rPr>
          <w:rStyle w:val="FootnoteReference"/>
          <w:bCs/>
          <w:szCs w:val="22"/>
          <w:lang w:val="fr-FR"/>
        </w:rPr>
        <w:footnoteReference w:id="4"/>
      </w:r>
      <w:r>
        <w:rPr>
          <w:lang w:val="fr-FR"/>
        </w:rPr>
        <w:t>.</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Formation professionnelle</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Le 9 février 2001, le Gouvernement et des partenaires sociaux ont signé un a</w:t>
      </w:r>
      <w:r>
        <w:rPr>
          <w:lang w:val="fr-FR"/>
        </w:rPr>
        <w:t>c</w:t>
      </w:r>
      <w:r>
        <w:rPr>
          <w:lang w:val="fr-FR"/>
        </w:rPr>
        <w:t>cord sur la « Politique de l’emploi, le marché du travail, l’enseignement et la form</w:t>
      </w:r>
      <w:r>
        <w:rPr>
          <w:lang w:val="fr-FR"/>
        </w:rPr>
        <w:t>a</w:t>
      </w:r>
      <w:r>
        <w:rPr>
          <w:lang w:val="fr-FR"/>
        </w:rPr>
        <w:t>tion professionnelle ». Au sujet de la formation professionnelle et de l’entrée dans la vie active, une disposition a été ajoutée au sujet de la formation professionnelle dans les contrats de travail des mineurs âgés de 16 ans ou plus qui n’ont pas le niveau scolaire minimum ou n’ont pas de formation professionnelle.</w:t>
      </w:r>
    </w:p>
    <w:p w:rsidR="00693226" w:rsidRDefault="00693226" w:rsidP="00693226">
      <w:pPr>
        <w:pStyle w:val="SingleTxt"/>
        <w:numPr>
          <w:ilvl w:val="0"/>
          <w:numId w:val="1"/>
        </w:numPr>
        <w:tabs>
          <w:tab w:val="clear" w:pos="475"/>
          <w:tab w:val="num" w:pos="1742"/>
        </w:tabs>
        <w:ind w:left="1267"/>
        <w:rPr>
          <w:lang w:val="fr-FR"/>
        </w:rPr>
      </w:pPr>
      <w:r>
        <w:rPr>
          <w:lang w:val="fr-FR"/>
        </w:rPr>
        <w:t>Cette mesure a modifié l’article 122 du régime légal des contrat d’emploi ind</w:t>
      </w:r>
      <w:r>
        <w:rPr>
          <w:lang w:val="fr-FR"/>
        </w:rPr>
        <w:t>i</w:t>
      </w:r>
      <w:r>
        <w:rPr>
          <w:lang w:val="fr-FR"/>
        </w:rPr>
        <w:t>viduels approuvé dans le décret loi n° 49 408 du 24 novembre 1969, définissant le régime légal d’emploi des mineurs, avec les modifications apportées par le décret loi n° 58/2002 du 15 mars et le décret d’application n° 16/2002 du 15 mars.</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 w:val="22"/>
          <w:szCs w:val="22"/>
          <w:lang w:val="fr-FR"/>
        </w:rPr>
      </w:pPr>
      <w:r>
        <w:rPr>
          <w:lang w:val="fr-FR"/>
        </w:rPr>
        <w:br w:type="page"/>
      </w:r>
      <w:r>
        <w:rPr>
          <w:lang w:val="fr-FR"/>
        </w:rPr>
        <w:tab/>
      </w:r>
      <w:r>
        <w:rPr>
          <w:lang w:val="fr-FR"/>
        </w:rPr>
        <w:tab/>
        <w:t>Nombre de personnes recevant une formation par sexe et type de formation</w:t>
      </w:r>
      <w:r>
        <w:rPr>
          <w:lang w:val="fr-FR"/>
        </w:rPr>
        <w:br/>
      </w:r>
      <w:r>
        <w:rPr>
          <w:bCs/>
          <w:sz w:val="22"/>
          <w:szCs w:val="22"/>
          <w:lang w:val="fr-FR"/>
        </w:rPr>
        <w:t>2002</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4609"/>
        <w:gridCol w:w="936"/>
        <w:gridCol w:w="873"/>
        <w:gridCol w:w="900"/>
      </w:tblGrid>
      <w:tr w:rsidR="00693226">
        <w:tblPrEx>
          <w:tblCellMar>
            <w:top w:w="0" w:type="dxa"/>
            <w:bottom w:w="0" w:type="dxa"/>
          </w:tblCellMar>
        </w:tblPrEx>
        <w:trPr>
          <w:cantSplit/>
          <w:tblHeader/>
        </w:trPr>
        <w:tc>
          <w:tcPr>
            <w:tcW w:w="4609" w:type="dxa"/>
            <w:vMerge w:val="restart"/>
            <w:tcBorders>
              <w:top w:val="single" w:sz="4" w:space="0" w:color="auto"/>
            </w:tcBorders>
            <w:vAlign w:val="bottom"/>
          </w:tcPr>
          <w:p w:rsidR="00693226" w:rsidRDefault="00693226">
            <w:pPr>
              <w:tabs>
                <w:tab w:val="right" w:pos="9540"/>
              </w:tabs>
              <w:spacing w:before="80" w:after="80" w:line="160" w:lineRule="exact"/>
              <w:rPr>
                <w:bCs/>
                <w:i/>
                <w:iCs/>
                <w:spacing w:val="0"/>
                <w:w w:val="100"/>
                <w:sz w:val="14"/>
                <w:szCs w:val="24"/>
                <w:lang w:val="pt-PT"/>
              </w:rPr>
            </w:pPr>
            <w:r>
              <w:rPr>
                <w:bCs/>
                <w:i/>
                <w:iCs/>
                <w:spacing w:val="0"/>
                <w:w w:val="100"/>
                <w:sz w:val="14"/>
                <w:szCs w:val="24"/>
                <w:lang w:val="fr-FR"/>
              </w:rPr>
              <w:t>Type de formation</w:t>
            </w:r>
          </w:p>
        </w:tc>
        <w:tc>
          <w:tcPr>
            <w:tcW w:w="2709" w:type="dxa"/>
            <w:gridSpan w:val="3"/>
            <w:tcBorders>
              <w:top w:val="single" w:sz="4" w:space="0" w:color="auto"/>
              <w:bottom w:val="single" w:sz="4" w:space="0" w:color="auto"/>
            </w:tcBorders>
          </w:tcPr>
          <w:p w:rsidR="00693226" w:rsidRDefault="00693226">
            <w:pPr>
              <w:tabs>
                <w:tab w:val="right" w:pos="9540"/>
              </w:tabs>
              <w:suppressAutoHyphens/>
              <w:spacing w:before="80" w:after="80" w:line="160" w:lineRule="exact"/>
              <w:ind w:right="40"/>
              <w:jc w:val="center"/>
              <w:rPr>
                <w:bCs/>
                <w:i/>
                <w:iCs/>
                <w:spacing w:val="0"/>
                <w:w w:val="100"/>
                <w:sz w:val="14"/>
                <w:szCs w:val="24"/>
                <w:lang w:val="pt-PT"/>
              </w:rPr>
            </w:pPr>
            <w:r>
              <w:rPr>
                <w:bCs/>
                <w:i/>
                <w:iCs/>
                <w:spacing w:val="0"/>
                <w:w w:val="100"/>
                <w:sz w:val="14"/>
                <w:szCs w:val="24"/>
                <w:lang w:val="pt-PT"/>
              </w:rPr>
              <w:t>Nombre de personnes suivant une formation</w:t>
            </w:r>
          </w:p>
        </w:tc>
      </w:tr>
      <w:tr w:rsidR="00693226">
        <w:tblPrEx>
          <w:tblCellMar>
            <w:top w:w="0" w:type="dxa"/>
            <w:bottom w:w="0" w:type="dxa"/>
          </w:tblCellMar>
        </w:tblPrEx>
        <w:trPr>
          <w:cantSplit/>
          <w:tblHeader/>
        </w:trPr>
        <w:tc>
          <w:tcPr>
            <w:tcW w:w="4609" w:type="dxa"/>
            <w:vMerge/>
            <w:tcBorders>
              <w:bottom w:val="single" w:sz="12" w:space="0" w:color="auto"/>
            </w:tcBorders>
            <w:vAlign w:val="bottom"/>
          </w:tcPr>
          <w:p w:rsidR="00693226" w:rsidRDefault="00693226">
            <w:pPr>
              <w:tabs>
                <w:tab w:val="right" w:pos="9540"/>
              </w:tabs>
              <w:suppressAutoHyphens/>
              <w:spacing w:before="80" w:after="80" w:line="160" w:lineRule="exact"/>
              <w:ind w:right="40"/>
              <w:rPr>
                <w:i/>
                <w:spacing w:val="0"/>
                <w:w w:val="100"/>
                <w:sz w:val="14"/>
                <w:szCs w:val="24"/>
                <w:lang w:val="pt-PT"/>
              </w:rPr>
            </w:pPr>
          </w:p>
        </w:tc>
        <w:tc>
          <w:tcPr>
            <w:tcW w:w="936" w:type="dxa"/>
            <w:tcBorders>
              <w:top w:val="single" w:sz="4" w:space="0" w:color="auto"/>
              <w:bottom w:val="single" w:sz="12" w:space="0" w:color="auto"/>
            </w:tcBorders>
            <w:vAlign w:val="bottom"/>
          </w:tcPr>
          <w:p w:rsidR="00693226" w:rsidRDefault="00693226">
            <w:pPr>
              <w:tabs>
                <w:tab w:val="right" w:pos="9540"/>
              </w:tabs>
              <w:suppressAutoHyphens/>
              <w:spacing w:before="80" w:after="80" w:line="160" w:lineRule="exact"/>
              <w:ind w:right="40"/>
              <w:jc w:val="right"/>
              <w:rPr>
                <w:b/>
                <w:i/>
                <w:spacing w:val="0"/>
                <w:w w:val="100"/>
                <w:sz w:val="14"/>
                <w:szCs w:val="24"/>
                <w:lang w:val="pt-PT"/>
              </w:rPr>
            </w:pPr>
            <w:r>
              <w:rPr>
                <w:i/>
                <w:sz w:val="14"/>
                <w:szCs w:val="24"/>
                <w:lang w:val="pt-PT"/>
              </w:rPr>
              <w:t>Hommes</w:t>
            </w:r>
          </w:p>
        </w:tc>
        <w:tc>
          <w:tcPr>
            <w:tcW w:w="873" w:type="dxa"/>
            <w:tcBorders>
              <w:top w:val="single" w:sz="4" w:space="0" w:color="auto"/>
              <w:bottom w:val="single" w:sz="12" w:space="0" w:color="auto"/>
            </w:tcBorders>
            <w:vAlign w:val="bottom"/>
          </w:tcPr>
          <w:p w:rsidR="00693226" w:rsidRDefault="00693226">
            <w:pPr>
              <w:tabs>
                <w:tab w:val="right" w:pos="9540"/>
              </w:tabs>
              <w:suppressAutoHyphens/>
              <w:spacing w:before="80" w:after="80" w:line="160" w:lineRule="exact"/>
              <w:ind w:right="40"/>
              <w:jc w:val="right"/>
              <w:rPr>
                <w:bCs/>
                <w:i/>
                <w:spacing w:val="0"/>
                <w:w w:val="100"/>
                <w:sz w:val="14"/>
                <w:szCs w:val="24"/>
                <w:lang w:val="pt-PT"/>
              </w:rPr>
            </w:pPr>
            <w:r>
              <w:rPr>
                <w:bCs/>
                <w:i/>
                <w:spacing w:val="0"/>
                <w:w w:val="100"/>
                <w:sz w:val="14"/>
                <w:szCs w:val="24"/>
                <w:lang w:val="pt-PT"/>
              </w:rPr>
              <w:t>Femmes</w:t>
            </w:r>
          </w:p>
        </w:tc>
        <w:tc>
          <w:tcPr>
            <w:tcW w:w="900" w:type="dxa"/>
            <w:tcBorders>
              <w:top w:val="single" w:sz="4" w:space="0" w:color="auto"/>
              <w:bottom w:val="single" w:sz="12" w:space="0" w:color="auto"/>
            </w:tcBorders>
            <w:vAlign w:val="bottom"/>
          </w:tcPr>
          <w:p w:rsidR="00693226" w:rsidRDefault="00693226">
            <w:pPr>
              <w:tabs>
                <w:tab w:val="right" w:pos="9540"/>
              </w:tabs>
              <w:suppressAutoHyphens/>
              <w:spacing w:before="80" w:after="80" w:line="160" w:lineRule="exact"/>
              <w:ind w:right="40"/>
              <w:jc w:val="right"/>
              <w:rPr>
                <w:b/>
                <w:iCs/>
                <w:spacing w:val="0"/>
                <w:w w:val="100"/>
                <w:sz w:val="14"/>
                <w:szCs w:val="24"/>
                <w:lang w:val="fr-FR"/>
              </w:rPr>
            </w:pPr>
            <w:r>
              <w:rPr>
                <w:b/>
                <w:iCs/>
                <w:spacing w:val="0"/>
                <w:w w:val="100"/>
                <w:sz w:val="14"/>
                <w:szCs w:val="24"/>
                <w:lang w:val="pt-PT"/>
              </w:rPr>
              <w:t>Total</w:t>
            </w:r>
          </w:p>
        </w:tc>
      </w:tr>
      <w:tr w:rsidR="00693226">
        <w:tblPrEx>
          <w:tblCellMar>
            <w:top w:w="0" w:type="dxa"/>
            <w:bottom w:w="0" w:type="dxa"/>
          </w:tblCellMar>
        </w:tblPrEx>
        <w:trPr>
          <w:trHeight w:hRule="exact" w:val="115"/>
        </w:trPr>
        <w:tc>
          <w:tcPr>
            <w:tcW w:w="4609" w:type="dxa"/>
            <w:vAlign w:val="bottom"/>
          </w:tcPr>
          <w:p w:rsidR="00693226" w:rsidRDefault="00693226">
            <w:pPr>
              <w:tabs>
                <w:tab w:val="left" w:pos="288"/>
                <w:tab w:val="left" w:pos="576"/>
                <w:tab w:val="left" w:pos="864"/>
                <w:tab w:val="left" w:pos="1152"/>
                <w:tab w:val="left" w:pos="1701"/>
                <w:tab w:val="left" w:pos="2268"/>
                <w:tab w:val="left" w:pos="2835"/>
                <w:tab w:val="left" w:pos="3402"/>
              </w:tabs>
              <w:suppressAutoHyphens/>
              <w:spacing w:before="40" w:after="40" w:line="210" w:lineRule="exact"/>
              <w:ind w:right="40"/>
              <w:rPr>
                <w:bCs/>
                <w:sz w:val="17"/>
                <w:szCs w:val="22"/>
                <w:lang w:val="fr-FR"/>
              </w:rPr>
            </w:pPr>
          </w:p>
        </w:tc>
        <w:tc>
          <w:tcPr>
            <w:tcW w:w="936"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p>
        </w:tc>
        <w:tc>
          <w:tcPr>
            <w:tcW w:w="873"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p>
        </w:tc>
        <w:tc>
          <w:tcPr>
            <w:tcW w:w="900"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b/>
                <w:spacing w:val="0"/>
                <w:w w:val="100"/>
                <w:sz w:val="17"/>
                <w:szCs w:val="24"/>
                <w:lang w:val="fr-FR"/>
              </w:rPr>
            </w:pPr>
          </w:p>
        </w:tc>
      </w:tr>
      <w:tr w:rsidR="00693226">
        <w:tblPrEx>
          <w:tblCellMar>
            <w:top w:w="0" w:type="dxa"/>
            <w:bottom w:w="0" w:type="dxa"/>
          </w:tblCellMar>
        </w:tblPrEx>
        <w:tc>
          <w:tcPr>
            <w:tcW w:w="4609" w:type="dxa"/>
            <w:vAlign w:val="bottom"/>
          </w:tcPr>
          <w:p w:rsidR="00693226" w:rsidRDefault="00693226">
            <w:pPr>
              <w:tabs>
                <w:tab w:val="left" w:pos="288"/>
                <w:tab w:val="left" w:pos="576"/>
                <w:tab w:val="left" w:pos="864"/>
                <w:tab w:val="left" w:pos="1152"/>
                <w:tab w:val="left" w:pos="1701"/>
                <w:tab w:val="left" w:pos="2268"/>
                <w:tab w:val="left" w:pos="2835"/>
                <w:tab w:val="left" w:pos="3402"/>
              </w:tabs>
              <w:suppressAutoHyphens/>
              <w:spacing w:before="40" w:after="40" w:line="210" w:lineRule="exact"/>
              <w:ind w:right="40"/>
              <w:rPr>
                <w:bCs/>
                <w:sz w:val="17"/>
                <w:szCs w:val="22"/>
                <w:lang w:val="fr-FR"/>
              </w:rPr>
            </w:pPr>
            <w:r>
              <w:rPr>
                <w:bCs/>
                <w:sz w:val="17"/>
                <w:szCs w:val="22"/>
                <w:lang w:val="fr-FR"/>
              </w:rPr>
              <w:t>Apprentissage</w:t>
            </w:r>
          </w:p>
        </w:tc>
        <w:tc>
          <w:tcPr>
            <w:tcW w:w="936"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16 977</w:t>
            </w:r>
          </w:p>
        </w:tc>
        <w:tc>
          <w:tcPr>
            <w:tcW w:w="873"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9 934</w:t>
            </w:r>
          </w:p>
        </w:tc>
        <w:tc>
          <w:tcPr>
            <w:tcW w:w="900"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b/>
                <w:spacing w:val="0"/>
                <w:w w:val="100"/>
                <w:sz w:val="17"/>
                <w:szCs w:val="24"/>
                <w:lang w:val="fr-FR"/>
              </w:rPr>
            </w:pPr>
            <w:r>
              <w:rPr>
                <w:b/>
                <w:spacing w:val="0"/>
                <w:w w:val="100"/>
                <w:sz w:val="17"/>
                <w:szCs w:val="24"/>
                <w:lang w:val="fr-FR"/>
              </w:rPr>
              <w:t>26 911</w:t>
            </w:r>
          </w:p>
        </w:tc>
      </w:tr>
      <w:tr w:rsidR="00693226">
        <w:tblPrEx>
          <w:tblCellMar>
            <w:top w:w="0" w:type="dxa"/>
            <w:bottom w:w="0" w:type="dxa"/>
          </w:tblCellMar>
        </w:tblPrEx>
        <w:tc>
          <w:tcPr>
            <w:tcW w:w="4609" w:type="dxa"/>
            <w:vAlign w:val="bottom"/>
          </w:tcPr>
          <w:p w:rsidR="00693226" w:rsidRDefault="00693226">
            <w:pPr>
              <w:tabs>
                <w:tab w:val="left" w:pos="288"/>
                <w:tab w:val="left" w:pos="576"/>
                <w:tab w:val="left" w:pos="864"/>
                <w:tab w:val="left" w:pos="1152"/>
                <w:tab w:val="left" w:pos="1701"/>
                <w:tab w:val="left" w:pos="2268"/>
                <w:tab w:val="left" w:pos="2835"/>
                <w:tab w:val="left" w:pos="3402"/>
              </w:tabs>
              <w:suppressAutoHyphens/>
              <w:spacing w:before="40" w:after="40" w:line="210" w:lineRule="exact"/>
              <w:ind w:right="40"/>
              <w:rPr>
                <w:bCs/>
                <w:sz w:val="17"/>
                <w:szCs w:val="22"/>
                <w:lang w:val="fr-FR"/>
              </w:rPr>
            </w:pPr>
            <w:r>
              <w:rPr>
                <w:bCs/>
                <w:sz w:val="17"/>
                <w:szCs w:val="22"/>
                <w:lang w:val="fr-FR"/>
              </w:rPr>
              <w:t>Formation qualifiée en vue de l’intégration sur le marché</w:t>
            </w:r>
            <w:r>
              <w:rPr>
                <w:bCs/>
                <w:sz w:val="17"/>
                <w:szCs w:val="22"/>
                <w:lang w:val="fr-FR"/>
              </w:rPr>
              <w:br/>
              <w:t>du travail</w:t>
            </w:r>
          </w:p>
        </w:tc>
        <w:tc>
          <w:tcPr>
            <w:tcW w:w="936"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3 694</w:t>
            </w:r>
          </w:p>
        </w:tc>
        <w:tc>
          <w:tcPr>
            <w:tcW w:w="873"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3 052</w:t>
            </w:r>
          </w:p>
        </w:tc>
        <w:tc>
          <w:tcPr>
            <w:tcW w:w="900"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b/>
                <w:spacing w:val="0"/>
                <w:w w:val="100"/>
                <w:sz w:val="17"/>
                <w:szCs w:val="24"/>
                <w:lang w:val="fr-FR"/>
              </w:rPr>
            </w:pPr>
            <w:r>
              <w:rPr>
                <w:b/>
                <w:spacing w:val="0"/>
                <w:w w:val="100"/>
                <w:sz w:val="17"/>
                <w:szCs w:val="24"/>
                <w:lang w:val="fr-FR"/>
              </w:rPr>
              <w:t>6 746</w:t>
            </w:r>
          </w:p>
        </w:tc>
      </w:tr>
      <w:tr w:rsidR="00693226">
        <w:tblPrEx>
          <w:tblCellMar>
            <w:top w:w="0" w:type="dxa"/>
            <w:bottom w:w="0" w:type="dxa"/>
          </w:tblCellMar>
        </w:tblPrEx>
        <w:tc>
          <w:tcPr>
            <w:tcW w:w="4609" w:type="dxa"/>
            <w:vAlign w:val="bottom"/>
          </w:tcPr>
          <w:p w:rsidR="00693226" w:rsidRDefault="00693226">
            <w:pPr>
              <w:tabs>
                <w:tab w:val="left" w:pos="288"/>
                <w:tab w:val="left" w:pos="576"/>
                <w:tab w:val="left" w:pos="864"/>
                <w:tab w:val="left" w:pos="1152"/>
                <w:tab w:val="left" w:pos="1701"/>
                <w:tab w:val="left" w:pos="2268"/>
                <w:tab w:val="left" w:pos="2835"/>
                <w:tab w:val="left" w:pos="3402"/>
              </w:tabs>
              <w:suppressAutoHyphens/>
              <w:spacing w:before="40" w:after="40" w:line="210" w:lineRule="exact"/>
              <w:ind w:right="40"/>
              <w:rPr>
                <w:b/>
                <w:bCs/>
                <w:sz w:val="17"/>
                <w:szCs w:val="22"/>
                <w:lang w:val="fr-FR"/>
              </w:rPr>
            </w:pPr>
            <w:r>
              <w:rPr>
                <w:b/>
                <w:bCs/>
                <w:sz w:val="17"/>
                <w:szCs w:val="22"/>
                <w:lang w:val="fr-FR"/>
              </w:rPr>
              <w:t>Éducation et formation des jeunes ayant peu fréquenté l’école</w:t>
            </w:r>
          </w:p>
        </w:tc>
        <w:tc>
          <w:tcPr>
            <w:tcW w:w="936"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b/>
                <w:spacing w:val="0"/>
                <w:w w:val="100"/>
                <w:sz w:val="17"/>
                <w:szCs w:val="24"/>
                <w:lang w:val="fr-FR"/>
              </w:rPr>
            </w:pPr>
            <w:r>
              <w:rPr>
                <w:b/>
                <w:spacing w:val="0"/>
                <w:w w:val="100"/>
                <w:sz w:val="17"/>
                <w:szCs w:val="24"/>
                <w:lang w:val="fr-FR"/>
              </w:rPr>
              <w:t>1 240</w:t>
            </w:r>
          </w:p>
        </w:tc>
        <w:tc>
          <w:tcPr>
            <w:tcW w:w="873"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b/>
                <w:spacing w:val="0"/>
                <w:w w:val="100"/>
                <w:sz w:val="17"/>
                <w:szCs w:val="24"/>
                <w:lang w:val="fr-FR"/>
              </w:rPr>
            </w:pPr>
            <w:r>
              <w:rPr>
                <w:b/>
                <w:spacing w:val="0"/>
                <w:w w:val="100"/>
                <w:sz w:val="17"/>
                <w:szCs w:val="24"/>
                <w:lang w:val="fr-FR"/>
              </w:rPr>
              <w:t>640</w:t>
            </w:r>
          </w:p>
        </w:tc>
        <w:tc>
          <w:tcPr>
            <w:tcW w:w="900"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b/>
                <w:spacing w:val="0"/>
                <w:w w:val="100"/>
                <w:sz w:val="17"/>
                <w:szCs w:val="24"/>
                <w:lang w:val="fr-FR"/>
              </w:rPr>
            </w:pPr>
            <w:r>
              <w:rPr>
                <w:b/>
                <w:spacing w:val="0"/>
                <w:w w:val="100"/>
                <w:sz w:val="17"/>
                <w:szCs w:val="24"/>
                <w:lang w:val="fr-FR"/>
              </w:rPr>
              <w:t>1 880</w:t>
            </w:r>
          </w:p>
        </w:tc>
      </w:tr>
      <w:tr w:rsidR="00693226">
        <w:tblPrEx>
          <w:tblCellMar>
            <w:top w:w="0" w:type="dxa"/>
            <w:bottom w:w="0" w:type="dxa"/>
          </w:tblCellMar>
        </w:tblPrEx>
        <w:tc>
          <w:tcPr>
            <w:tcW w:w="4609" w:type="dxa"/>
            <w:vAlign w:val="bottom"/>
          </w:tcPr>
          <w:p w:rsidR="00693226" w:rsidRDefault="00693226">
            <w:pPr>
              <w:tabs>
                <w:tab w:val="left" w:pos="288"/>
                <w:tab w:val="left" w:pos="576"/>
                <w:tab w:val="left" w:pos="864"/>
                <w:tab w:val="left" w:pos="1152"/>
                <w:tab w:val="left" w:pos="1701"/>
                <w:tab w:val="left" w:pos="2268"/>
                <w:tab w:val="left" w:pos="2835"/>
                <w:tab w:val="left" w:pos="3402"/>
              </w:tabs>
              <w:suppressAutoHyphens/>
              <w:spacing w:before="40" w:after="40" w:line="210" w:lineRule="exact"/>
              <w:ind w:right="40"/>
              <w:rPr>
                <w:bCs/>
                <w:sz w:val="17"/>
                <w:szCs w:val="22"/>
                <w:lang w:val="fr-FR"/>
              </w:rPr>
            </w:pPr>
            <w:r>
              <w:rPr>
                <w:bCs/>
                <w:sz w:val="17"/>
                <w:szCs w:val="22"/>
                <w:lang w:val="fr-FR"/>
              </w:rPr>
              <w:t>Formation la vie durant</w:t>
            </w:r>
          </w:p>
        </w:tc>
        <w:tc>
          <w:tcPr>
            <w:tcW w:w="936"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20 633</w:t>
            </w:r>
          </w:p>
        </w:tc>
        <w:tc>
          <w:tcPr>
            <w:tcW w:w="873"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17 019</w:t>
            </w:r>
          </w:p>
        </w:tc>
        <w:tc>
          <w:tcPr>
            <w:tcW w:w="900"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b/>
                <w:spacing w:val="0"/>
                <w:w w:val="100"/>
                <w:sz w:val="17"/>
                <w:szCs w:val="24"/>
                <w:lang w:val="fr-FR"/>
              </w:rPr>
            </w:pPr>
            <w:r>
              <w:rPr>
                <w:b/>
                <w:spacing w:val="0"/>
                <w:w w:val="100"/>
                <w:sz w:val="17"/>
                <w:szCs w:val="24"/>
                <w:lang w:val="fr-FR"/>
              </w:rPr>
              <w:t>37 652</w:t>
            </w:r>
          </w:p>
        </w:tc>
      </w:tr>
      <w:tr w:rsidR="00693226">
        <w:tblPrEx>
          <w:tblCellMar>
            <w:top w:w="0" w:type="dxa"/>
            <w:bottom w:w="0" w:type="dxa"/>
          </w:tblCellMar>
        </w:tblPrEx>
        <w:tc>
          <w:tcPr>
            <w:tcW w:w="4609" w:type="dxa"/>
            <w:vAlign w:val="bottom"/>
          </w:tcPr>
          <w:p w:rsidR="00693226" w:rsidRDefault="00693226">
            <w:pPr>
              <w:tabs>
                <w:tab w:val="left" w:pos="288"/>
                <w:tab w:val="left" w:pos="576"/>
                <w:tab w:val="left" w:pos="864"/>
                <w:tab w:val="left" w:pos="1152"/>
                <w:tab w:val="left" w:pos="1701"/>
                <w:tab w:val="left" w:pos="2268"/>
                <w:tab w:val="left" w:pos="2835"/>
                <w:tab w:val="left" w:pos="3402"/>
              </w:tabs>
              <w:suppressAutoHyphens/>
              <w:spacing w:before="40" w:after="40" w:line="210" w:lineRule="exact"/>
              <w:ind w:right="40"/>
              <w:rPr>
                <w:bCs/>
                <w:sz w:val="17"/>
                <w:szCs w:val="22"/>
                <w:lang w:val="fr-FR"/>
              </w:rPr>
            </w:pPr>
            <w:r>
              <w:rPr>
                <w:bCs/>
                <w:sz w:val="17"/>
                <w:szCs w:val="22"/>
                <w:lang w:val="fr-FR"/>
              </w:rPr>
              <w:t>Formation professionnelle des chômeurs</w:t>
            </w:r>
          </w:p>
        </w:tc>
        <w:tc>
          <w:tcPr>
            <w:tcW w:w="936"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5 770</w:t>
            </w:r>
          </w:p>
        </w:tc>
        <w:tc>
          <w:tcPr>
            <w:tcW w:w="873"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13 735</w:t>
            </w:r>
          </w:p>
        </w:tc>
        <w:tc>
          <w:tcPr>
            <w:tcW w:w="900"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b/>
                <w:spacing w:val="0"/>
                <w:w w:val="100"/>
                <w:sz w:val="17"/>
                <w:szCs w:val="24"/>
                <w:lang w:val="fr-FR"/>
              </w:rPr>
            </w:pPr>
            <w:r>
              <w:rPr>
                <w:b/>
                <w:spacing w:val="0"/>
                <w:w w:val="100"/>
                <w:sz w:val="17"/>
                <w:szCs w:val="24"/>
                <w:lang w:val="fr-FR"/>
              </w:rPr>
              <w:t>19 505</w:t>
            </w:r>
          </w:p>
        </w:tc>
      </w:tr>
      <w:tr w:rsidR="00693226">
        <w:tblPrEx>
          <w:tblCellMar>
            <w:top w:w="0" w:type="dxa"/>
            <w:bottom w:w="0" w:type="dxa"/>
          </w:tblCellMar>
        </w:tblPrEx>
        <w:tc>
          <w:tcPr>
            <w:tcW w:w="4609" w:type="dxa"/>
            <w:vAlign w:val="bottom"/>
          </w:tcPr>
          <w:p w:rsidR="00693226" w:rsidRDefault="00693226">
            <w:pPr>
              <w:tabs>
                <w:tab w:val="left" w:pos="288"/>
                <w:tab w:val="left" w:pos="576"/>
                <w:tab w:val="left" w:pos="864"/>
                <w:tab w:val="left" w:pos="1152"/>
                <w:tab w:val="left" w:pos="1701"/>
                <w:tab w:val="left" w:pos="2268"/>
                <w:tab w:val="left" w:pos="2835"/>
                <w:tab w:val="left" w:pos="3402"/>
              </w:tabs>
              <w:suppressAutoHyphens/>
              <w:spacing w:before="40" w:after="40" w:line="210" w:lineRule="exact"/>
              <w:ind w:right="40"/>
              <w:rPr>
                <w:b/>
                <w:bCs/>
                <w:sz w:val="17"/>
                <w:szCs w:val="22"/>
                <w:lang w:val="fr-FR"/>
              </w:rPr>
            </w:pPr>
            <w:r>
              <w:rPr>
                <w:b/>
                <w:bCs/>
                <w:sz w:val="17"/>
                <w:szCs w:val="22"/>
                <w:lang w:val="fr-FR"/>
              </w:rPr>
              <w:t>Éducation et formation pour adultes/</w:t>
            </w:r>
            <w:r>
              <w:rPr>
                <w:bCs/>
                <w:sz w:val="17"/>
                <w:szCs w:val="22"/>
                <w:lang w:val="fr-FR"/>
              </w:rPr>
              <w:t>membres des catégories socioprofessionnelle au chômage</w:t>
            </w:r>
          </w:p>
        </w:tc>
        <w:tc>
          <w:tcPr>
            <w:tcW w:w="936"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b/>
                <w:spacing w:val="0"/>
                <w:w w:val="100"/>
                <w:sz w:val="17"/>
                <w:szCs w:val="24"/>
                <w:lang w:val="fr-FR"/>
              </w:rPr>
            </w:pPr>
            <w:r>
              <w:rPr>
                <w:b/>
                <w:spacing w:val="0"/>
                <w:w w:val="100"/>
                <w:sz w:val="17"/>
                <w:szCs w:val="24"/>
                <w:lang w:val="fr-FR"/>
              </w:rPr>
              <w:t>303</w:t>
            </w:r>
          </w:p>
        </w:tc>
        <w:tc>
          <w:tcPr>
            <w:tcW w:w="873"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b/>
                <w:spacing w:val="0"/>
                <w:w w:val="100"/>
                <w:sz w:val="17"/>
                <w:szCs w:val="24"/>
                <w:lang w:val="fr-FR"/>
              </w:rPr>
            </w:pPr>
            <w:r>
              <w:rPr>
                <w:b/>
                <w:spacing w:val="0"/>
                <w:w w:val="100"/>
                <w:sz w:val="17"/>
                <w:szCs w:val="24"/>
                <w:lang w:val="fr-FR"/>
              </w:rPr>
              <w:t>2 394</w:t>
            </w:r>
          </w:p>
        </w:tc>
        <w:tc>
          <w:tcPr>
            <w:tcW w:w="900"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b/>
                <w:spacing w:val="0"/>
                <w:w w:val="100"/>
                <w:sz w:val="17"/>
                <w:szCs w:val="24"/>
                <w:lang w:val="fr-FR"/>
              </w:rPr>
            </w:pPr>
            <w:r>
              <w:rPr>
                <w:b/>
                <w:spacing w:val="0"/>
                <w:w w:val="100"/>
                <w:sz w:val="17"/>
                <w:szCs w:val="24"/>
                <w:lang w:val="fr-FR"/>
              </w:rPr>
              <w:t>2 697</w:t>
            </w:r>
          </w:p>
        </w:tc>
      </w:tr>
      <w:tr w:rsidR="00693226">
        <w:tblPrEx>
          <w:tblCellMar>
            <w:top w:w="0" w:type="dxa"/>
            <w:bottom w:w="0" w:type="dxa"/>
          </w:tblCellMar>
        </w:tblPrEx>
        <w:tc>
          <w:tcPr>
            <w:tcW w:w="4609" w:type="dxa"/>
            <w:vAlign w:val="bottom"/>
          </w:tcPr>
          <w:p w:rsidR="00693226" w:rsidRDefault="00693226">
            <w:pPr>
              <w:tabs>
                <w:tab w:val="left" w:pos="288"/>
                <w:tab w:val="left" w:pos="576"/>
                <w:tab w:val="left" w:pos="864"/>
                <w:tab w:val="left" w:pos="1152"/>
                <w:tab w:val="left" w:pos="1701"/>
                <w:tab w:val="left" w:pos="2268"/>
                <w:tab w:val="left" w:pos="2835"/>
                <w:tab w:val="left" w:pos="3402"/>
              </w:tabs>
              <w:suppressAutoHyphens/>
              <w:spacing w:before="40" w:after="40" w:line="210" w:lineRule="exact"/>
              <w:ind w:right="40"/>
              <w:rPr>
                <w:bCs/>
                <w:sz w:val="17"/>
                <w:szCs w:val="22"/>
                <w:lang w:val="fr-FR"/>
              </w:rPr>
            </w:pPr>
            <w:r>
              <w:rPr>
                <w:bCs/>
                <w:sz w:val="17"/>
                <w:szCs w:val="22"/>
                <w:lang w:val="fr-FR"/>
              </w:rPr>
              <w:t>Formation destinée aux formateurs</w:t>
            </w:r>
          </w:p>
        </w:tc>
        <w:tc>
          <w:tcPr>
            <w:tcW w:w="936"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2 260</w:t>
            </w:r>
          </w:p>
        </w:tc>
        <w:tc>
          <w:tcPr>
            <w:tcW w:w="873"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2 018</w:t>
            </w:r>
          </w:p>
        </w:tc>
        <w:tc>
          <w:tcPr>
            <w:tcW w:w="900"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b/>
                <w:spacing w:val="0"/>
                <w:w w:val="100"/>
                <w:sz w:val="17"/>
                <w:szCs w:val="24"/>
                <w:lang w:val="fr-FR"/>
              </w:rPr>
            </w:pPr>
            <w:r>
              <w:rPr>
                <w:b/>
                <w:spacing w:val="0"/>
                <w:w w:val="100"/>
                <w:sz w:val="17"/>
                <w:szCs w:val="24"/>
                <w:lang w:val="fr-FR"/>
              </w:rPr>
              <w:t>4 278</w:t>
            </w:r>
          </w:p>
        </w:tc>
      </w:tr>
      <w:tr w:rsidR="00693226">
        <w:tblPrEx>
          <w:tblCellMar>
            <w:top w:w="0" w:type="dxa"/>
            <w:bottom w:w="0" w:type="dxa"/>
          </w:tblCellMar>
        </w:tblPrEx>
        <w:tc>
          <w:tcPr>
            <w:tcW w:w="4609" w:type="dxa"/>
            <w:vAlign w:val="bottom"/>
          </w:tcPr>
          <w:p w:rsidR="00693226" w:rsidRDefault="00693226">
            <w:pPr>
              <w:tabs>
                <w:tab w:val="left" w:pos="288"/>
                <w:tab w:val="left" w:pos="576"/>
                <w:tab w:val="left" w:pos="864"/>
                <w:tab w:val="left" w:pos="1152"/>
                <w:tab w:val="left" w:pos="1701"/>
                <w:tab w:val="left" w:pos="2268"/>
                <w:tab w:val="left" w:pos="2835"/>
                <w:tab w:val="left" w:pos="3402"/>
              </w:tabs>
              <w:suppressAutoHyphens/>
              <w:spacing w:before="40" w:after="40" w:line="210" w:lineRule="exact"/>
              <w:ind w:right="40"/>
              <w:rPr>
                <w:bCs/>
                <w:sz w:val="17"/>
                <w:szCs w:val="22"/>
                <w:lang w:val="fr-FR"/>
              </w:rPr>
            </w:pPr>
            <w:r>
              <w:rPr>
                <w:bCs/>
                <w:sz w:val="17"/>
                <w:szCs w:val="22"/>
                <w:lang w:val="fr-FR"/>
              </w:rPr>
              <w:t>Formation destinée aux groupes défavorisés</w:t>
            </w:r>
          </w:p>
        </w:tc>
        <w:tc>
          <w:tcPr>
            <w:tcW w:w="936"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2 144</w:t>
            </w:r>
          </w:p>
        </w:tc>
        <w:tc>
          <w:tcPr>
            <w:tcW w:w="873"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1 581</w:t>
            </w:r>
          </w:p>
        </w:tc>
        <w:tc>
          <w:tcPr>
            <w:tcW w:w="900"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b/>
                <w:spacing w:val="0"/>
                <w:w w:val="100"/>
                <w:sz w:val="17"/>
                <w:szCs w:val="24"/>
                <w:lang w:val="fr-FR"/>
              </w:rPr>
            </w:pPr>
            <w:r>
              <w:rPr>
                <w:b/>
                <w:spacing w:val="0"/>
                <w:w w:val="100"/>
                <w:sz w:val="17"/>
                <w:szCs w:val="24"/>
                <w:lang w:val="fr-FR"/>
              </w:rPr>
              <w:t>3 725</w:t>
            </w:r>
          </w:p>
        </w:tc>
      </w:tr>
      <w:tr w:rsidR="00693226">
        <w:tblPrEx>
          <w:tblCellMar>
            <w:top w:w="0" w:type="dxa"/>
            <w:bottom w:w="0" w:type="dxa"/>
          </w:tblCellMar>
        </w:tblPrEx>
        <w:tc>
          <w:tcPr>
            <w:tcW w:w="4609" w:type="dxa"/>
            <w:vAlign w:val="bottom"/>
          </w:tcPr>
          <w:p w:rsidR="00693226" w:rsidRDefault="00693226">
            <w:pPr>
              <w:tabs>
                <w:tab w:val="left" w:pos="288"/>
                <w:tab w:val="left" w:pos="576"/>
                <w:tab w:val="left" w:pos="864"/>
                <w:tab w:val="left" w:pos="1152"/>
                <w:tab w:val="left" w:pos="1701"/>
                <w:tab w:val="left" w:pos="2268"/>
                <w:tab w:val="left" w:pos="2835"/>
                <w:tab w:val="left" w:pos="3402"/>
              </w:tabs>
              <w:suppressAutoHyphens/>
              <w:spacing w:before="40" w:after="40" w:line="210" w:lineRule="exact"/>
              <w:ind w:right="40"/>
              <w:rPr>
                <w:b/>
                <w:bCs/>
                <w:sz w:val="17"/>
                <w:szCs w:val="22"/>
                <w:lang w:val="fr-FR"/>
              </w:rPr>
            </w:pPr>
            <w:r>
              <w:rPr>
                <w:b/>
                <w:bCs/>
                <w:sz w:val="17"/>
                <w:szCs w:val="22"/>
                <w:lang w:val="fr-FR"/>
              </w:rPr>
              <w:t xml:space="preserve">Éducation et formation pour les adultes, membres diplômés des catégories socioprofessionnelles défavorisée </w:t>
            </w:r>
          </w:p>
        </w:tc>
        <w:tc>
          <w:tcPr>
            <w:tcW w:w="936"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b/>
                <w:spacing w:val="0"/>
                <w:w w:val="100"/>
                <w:sz w:val="17"/>
                <w:szCs w:val="24"/>
              </w:rPr>
            </w:pPr>
            <w:r>
              <w:rPr>
                <w:b/>
                <w:spacing w:val="0"/>
                <w:w w:val="100"/>
                <w:sz w:val="17"/>
                <w:szCs w:val="24"/>
              </w:rPr>
              <w:t>155</w:t>
            </w:r>
          </w:p>
        </w:tc>
        <w:tc>
          <w:tcPr>
            <w:tcW w:w="873"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b/>
                <w:spacing w:val="0"/>
                <w:w w:val="100"/>
                <w:sz w:val="17"/>
                <w:szCs w:val="24"/>
              </w:rPr>
            </w:pPr>
            <w:r>
              <w:rPr>
                <w:b/>
                <w:spacing w:val="0"/>
                <w:w w:val="100"/>
                <w:sz w:val="17"/>
                <w:szCs w:val="24"/>
              </w:rPr>
              <w:t>545</w:t>
            </w:r>
          </w:p>
        </w:tc>
        <w:tc>
          <w:tcPr>
            <w:tcW w:w="900"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b/>
                <w:spacing w:val="0"/>
                <w:w w:val="100"/>
                <w:sz w:val="17"/>
                <w:szCs w:val="24"/>
              </w:rPr>
            </w:pPr>
            <w:r>
              <w:rPr>
                <w:b/>
                <w:spacing w:val="0"/>
                <w:w w:val="100"/>
                <w:sz w:val="17"/>
                <w:szCs w:val="24"/>
              </w:rPr>
              <w:t>700</w:t>
            </w:r>
          </w:p>
        </w:tc>
      </w:tr>
      <w:tr w:rsidR="00693226">
        <w:tblPrEx>
          <w:tblCellMar>
            <w:top w:w="0" w:type="dxa"/>
            <w:bottom w:w="0" w:type="dxa"/>
          </w:tblCellMar>
        </w:tblPrEx>
        <w:tc>
          <w:tcPr>
            <w:tcW w:w="4609" w:type="dxa"/>
            <w:vAlign w:val="bottom"/>
          </w:tcPr>
          <w:p w:rsidR="00693226" w:rsidRDefault="00693226">
            <w:pPr>
              <w:tabs>
                <w:tab w:val="left" w:pos="288"/>
                <w:tab w:val="left" w:pos="576"/>
                <w:tab w:val="left" w:pos="864"/>
                <w:tab w:val="left" w:pos="1152"/>
                <w:tab w:val="left" w:pos="1701"/>
                <w:tab w:val="left" w:pos="2268"/>
                <w:tab w:val="left" w:pos="2835"/>
                <w:tab w:val="left" w:pos="3402"/>
              </w:tabs>
              <w:suppressAutoHyphens/>
              <w:spacing w:before="40" w:after="40" w:line="210" w:lineRule="exact"/>
              <w:ind w:right="40"/>
              <w:rPr>
                <w:bCs/>
                <w:sz w:val="17"/>
                <w:szCs w:val="22"/>
                <w:lang w:val="fr-FR"/>
              </w:rPr>
            </w:pPr>
            <w:r>
              <w:rPr>
                <w:bCs/>
                <w:sz w:val="17"/>
                <w:szCs w:val="22"/>
                <w:lang w:val="fr-FR"/>
              </w:rPr>
              <w:t>Autres mesures : programmes de formation/d’emploi (*)</w:t>
            </w:r>
          </w:p>
        </w:tc>
        <w:tc>
          <w:tcPr>
            <w:tcW w:w="936"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13</w:t>
            </w:r>
          </w:p>
        </w:tc>
        <w:tc>
          <w:tcPr>
            <w:tcW w:w="873"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108</w:t>
            </w:r>
          </w:p>
        </w:tc>
        <w:tc>
          <w:tcPr>
            <w:tcW w:w="900"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b/>
                <w:spacing w:val="0"/>
                <w:w w:val="100"/>
                <w:sz w:val="17"/>
                <w:szCs w:val="24"/>
                <w:lang w:val="fr-FR"/>
              </w:rPr>
            </w:pPr>
            <w:r>
              <w:rPr>
                <w:b/>
                <w:spacing w:val="0"/>
                <w:w w:val="100"/>
                <w:sz w:val="17"/>
                <w:szCs w:val="24"/>
                <w:lang w:val="fr-FR"/>
              </w:rPr>
              <w:t>121</w:t>
            </w:r>
          </w:p>
        </w:tc>
      </w:tr>
      <w:tr w:rsidR="00693226">
        <w:tblPrEx>
          <w:tblCellMar>
            <w:top w:w="0" w:type="dxa"/>
            <w:bottom w:w="0" w:type="dxa"/>
          </w:tblCellMar>
        </w:tblPrEx>
        <w:tc>
          <w:tcPr>
            <w:tcW w:w="4609" w:type="dxa"/>
            <w:vAlign w:val="bottom"/>
          </w:tcPr>
          <w:p w:rsidR="00693226" w:rsidRDefault="00693226">
            <w:pPr>
              <w:tabs>
                <w:tab w:val="left" w:pos="288"/>
                <w:tab w:val="left" w:pos="576"/>
                <w:tab w:val="left" w:pos="864"/>
                <w:tab w:val="left" w:pos="1152"/>
                <w:tab w:val="left" w:pos="1701"/>
                <w:tab w:val="left" w:pos="2268"/>
                <w:tab w:val="left" w:pos="2835"/>
                <w:tab w:val="left" w:pos="3402"/>
              </w:tabs>
              <w:suppressAutoHyphens/>
              <w:spacing w:before="40" w:after="40" w:line="210" w:lineRule="exact"/>
              <w:ind w:right="40"/>
              <w:rPr>
                <w:bCs/>
                <w:spacing w:val="0"/>
                <w:w w:val="100"/>
                <w:sz w:val="17"/>
                <w:szCs w:val="22"/>
                <w:lang w:val="fr-FR"/>
              </w:rPr>
            </w:pPr>
            <w:r>
              <w:rPr>
                <w:bCs/>
                <w:spacing w:val="0"/>
                <w:w w:val="100"/>
                <w:sz w:val="17"/>
                <w:szCs w:val="22"/>
                <w:lang w:val="fr-FR"/>
              </w:rPr>
              <w:t>Autres mesures : formation à la gestion – Modules de gestion (*)</w:t>
            </w:r>
          </w:p>
        </w:tc>
        <w:tc>
          <w:tcPr>
            <w:tcW w:w="936"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14</w:t>
            </w:r>
          </w:p>
        </w:tc>
        <w:tc>
          <w:tcPr>
            <w:tcW w:w="873"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37</w:t>
            </w:r>
          </w:p>
        </w:tc>
        <w:tc>
          <w:tcPr>
            <w:tcW w:w="900"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b/>
                <w:spacing w:val="0"/>
                <w:w w:val="100"/>
                <w:sz w:val="17"/>
                <w:szCs w:val="24"/>
                <w:lang w:val="fr-FR"/>
              </w:rPr>
            </w:pPr>
            <w:r>
              <w:rPr>
                <w:b/>
                <w:spacing w:val="0"/>
                <w:w w:val="100"/>
                <w:sz w:val="17"/>
                <w:szCs w:val="24"/>
                <w:lang w:val="fr-FR"/>
              </w:rPr>
              <w:t>51</w:t>
            </w:r>
          </w:p>
        </w:tc>
      </w:tr>
      <w:tr w:rsidR="00693226">
        <w:tblPrEx>
          <w:tblCellMar>
            <w:top w:w="0" w:type="dxa"/>
            <w:bottom w:w="0" w:type="dxa"/>
          </w:tblCellMar>
        </w:tblPrEx>
        <w:tc>
          <w:tcPr>
            <w:tcW w:w="4609" w:type="dxa"/>
            <w:tcBorders>
              <w:bottom w:val="single" w:sz="4" w:space="0" w:color="auto"/>
            </w:tcBorders>
            <w:vAlign w:val="bottom"/>
          </w:tcPr>
          <w:p w:rsidR="00693226" w:rsidRDefault="00693226">
            <w:pPr>
              <w:tabs>
                <w:tab w:val="left" w:pos="288"/>
                <w:tab w:val="left" w:pos="576"/>
                <w:tab w:val="left" w:pos="864"/>
                <w:tab w:val="left" w:pos="1152"/>
                <w:tab w:val="left" w:pos="1701"/>
                <w:tab w:val="left" w:pos="2268"/>
                <w:tab w:val="left" w:pos="2835"/>
                <w:tab w:val="left" w:pos="3402"/>
              </w:tabs>
              <w:suppressAutoHyphens/>
              <w:spacing w:before="40" w:after="40" w:line="210" w:lineRule="exact"/>
              <w:ind w:right="40"/>
              <w:rPr>
                <w:bCs/>
                <w:sz w:val="17"/>
                <w:szCs w:val="22"/>
                <w:lang w:val="fr-FR"/>
              </w:rPr>
            </w:pPr>
            <w:r>
              <w:rPr>
                <w:bCs/>
                <w:sz w:val="17"/>
                <w:szCs w:val="22"/>
                <w:lang w:val="fr-FR"/>
              </w:rPr>
              <w:t>Autres mesures</w:t>
            </w:r>
          </w:p>
        </w:tc>
        <w:tc>
          <w:tcPr>
            <w:tcW w:w="936" w:type="dxa"/>
            <w:tcBorders>
              <w:bottom w:val="single" w:sz="4"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7 678</w:t>
            </w:r>
          </w:p>
        </w:tc>
        <w:tc>
          <w:tcPr>
            <w:tcW w:w="873" w:type="dxa"/>
            <w:tcBorders>
              <w:bottom w:val="single" w:sz="4"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5 179</w:t>
            </w:r>
          </w:p>
        </w:tc>
        <w:tc>
          <w:tcPr>
            <w:tcW w:w="900" w:type="dxa"/>
            <w:tcBorders>
              <w:bottom w:val="single" w:sz="4"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b/>
                <w:spacing w:val="0"/>
                <w:w w:val="100"/>
                <w:sz w:val="17"/>
                <w:szCs w:val="24"/>
                <w:lang w:val="fr-FR"/>
              </w:rPr>
            </w:pPr>
            <w:r>
              <w:rPr>
                <w:b/>
                <w:spacing w:val="0"/>
                <w:w w:val="100"/>
                <w:sz w:val="17"/>
                <w:szCs w:val="24"/>
                <w:lang w:val="fr-FR"/>
              </w:rPr>
              <w:t>12 857</w:t>
            </w:r>
          </w:p>
        </w:tc>
      </w:tr>
      <w:tr w:rsidR="00693226">
        <w:tblPrEx>
          <w:tblCellMar>
            <w:top w:w="0" w:type="dxa"/>
            <w:bottom w:w="0" w:type="dxa"/>
          </w:tblCellMar>
        </w:tblPrEx>
        <w:tc>
          <w:tcPr>
            <w:tcW w:w="4609" w:type="dxa"/>
            <w:tcBorders>
              <w:top w:val="single" w:sz="4" w:space="0" w:color="auto"/>
              <w:bottom w:val="single" w:sz="12" w:space="0" w:color="auto"/>
            </w:tcBorders>
            <w:vAlign w:val="bottom"/>
          </w:tcPr>
          <w:p w:rsidR="00693226" w:rsidRDefault="00693226">
            <w:pPr>
              <w:tabs>
                <w:tab w:val="left" w:pos="288"/>
                <w:tab w:val="left" w:pos="576"/>
                <w:tab w:val="left" w:pos="864"/>
                <w:tab w:val="left" w:pos="1152"/>
                <w:tab w:val="left" w:pos="1701"/>
                <w:tab w:val="left" w:pos="2268"/>
                <w:tab w:val="left" w:pos="2835"/>
                <w:tab w:val="left" w:pos="3402"/>
              </w:tabs>
              <w:suppressAutoHyphens/>
              <w:spacing w:before="80" w:after="80" w:line="210" w:lineRule="exact"/>
              <w:ind w:right="43"/>
              <w:rPr>
                <w:b/>
                <w:bCs/>
                <w:sz w:val="17"/>
                <w:szCs w:val="22"/>
                <w:lang w:val="fr-FR"/>
              </w:rPr>
            </w:pPr>
            <w:r>
              <w:rPr>
                <w:b/>
                <w:bCs/>
                <w:sz w:val="17"/>
                <w:szCs w:val="22"/>
                <w:lang w:val="fr-FR"/>
              </w:rPr>
              <w:tab/>
              <w:t>Total</w:t>
            </w:r>
          </w:p>
        </w:tc>
        <w:tc>
          <w:tcPr>
            <w:tcW w:w="936" w:type="dxa"/>
            <w:tcBorders>
              <w:top w:val="single" w:sz="4" w:space="0" w:color="auto"/>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80" w:after="80" w:line="210" w:lineRule="exact"/>
              <w:ind w:right="43"/>
              <w:jc w:val="right"/>
              <w:rPr>
                <w:b/>
                <w:spacing w:val="0"/>
                <w:w w:val="100"/>
                <w:sz w:val="17"/>
                <w:szCs w:val="24"/>
              </w:rPr>
            </w:pPr>
            <w:r>
              <w:rPr>
                <w:b/>
                <w:spacing w:val="0"/>
                <w:w w:val="100"/>
                <w:sz w:val="17"/>
                <w:szCs w:val="24"/>
              </w:rPr>
              <w:t>60 881</w:t>
            </w:r>
          </w:p>
        </w:tc>
        <w:tc>
          <w:tcPr>
            <w:tcW w:w="873" w:type="dxa"/>
            <w:tcBorders>
              <w:top w:val="single" w:sz="4" w:space="0" w:color="auto"/>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80" w:after="80" w:line="210" w:lineRule="exact"/>
              <w:ind w:right="43"/>
              <w:jc w:val="right"/>
              <w:rPr>
                <w:b/>
                <w:spacing w:val="0"/>
                <w:w w:val="100"/>
                <w:sz w:val="17"/>
                <w:szCs w:val="24"/>
              </w:rPr>
            </w:pPr>
            <w:r>
              <w:rPr>
                <w:b/>
                <w:spacing w:val="0"/>
                <w:w w:val="100"/>
                <w:sz w:val="17"/>
                <w:szCs w:val="24"/>
              </w:rPr>
              <w:t>56 242</w:t>
            </w:r>
          </w:p>
        </w:tc>
        <w:tc>
          <w:tcPr>
            <w:tcW w:w="900" w:type="dxa"/>
            <w:tcBorders>
              <w:top w:val="single" w:sz="4" w:space="0" w:color="auto"/>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80" w:after="80" w:line="210" w:lineRule="exact"/>
              <w:ind w:right="43"/>
              <w:jc w:val="right"/>
              <w:rPr>
                <w:b/>
                <w:spacing w:val="0"/>
                <w:w w:val="100"/>
                <w:sz w:val="17"/>
                <w:szCs w:val="24"/>
              </w:rPr>
            </w:pPr>
            <w:r>
              <w:rPr>
                <w:b/>
                <w:spacing w:val="0"/>
                <w:w w:val="100"/>
                <w:sz w:val="17"/>
                <w:szCs w:val="24"/>
              </w:rPr>
              <w:t>117 123</w:t>
            </w:r>
          </w:p>
        </w:tc>
      </w:tr>
    </w:tbl>
    <w:p w:rsidR="00693226" w:rsidRDefault="00693226">
      <w:pPr>
        <w:pStyle w:val="SingleTxt"/>
        <w:spacing w:after="0" w:line="120" w:lineRule="exact"/>
        <w:rPr>
          <w:sz w:val="10"/>
          <w:lang w:val="fr-FR"/>
        </w:rPr>
      </w:pPr>
    </w:p>
    <w:p w:rsidR="00693226" w:rsidRDefault="00693226">
      <w:pPr>
        <w:pStyle w:val="FootnoteText"/>
        <w:tabs>
          <w:tab w:val="clear" w:pos="418"/>
          <w:tab w:val="right" w:pos="1476"/>
          <w:tab w:val="left" w:pos="1548"/>
          <w:tab w:val="right" w:pos="1836"/>
          <w:tab w:val="left" w:pos="1908"/>
        </w:tabs>
        <w:ind w:left="1555" w:right="1267" w:hanging="288"/>
        <w:rPr>
          <w:lang w:val="fr-FR"/>
        </w:rPr>
      </w:pPr>
      <w:r>
        <w:rPr>
          <w:i/>
          <w:iCs/>
          <w:lang w:val="fr-FR"/>
        </w:rPr>
        <w:t>Source  :</w:t>
      </w:r>
      <w:r>
        <w:rPr>
          <w:lang w:val="fr-FR"/>
        </w:rPr>
        <w:t xml:space="preserve"> Institut pour l’emploi et la formation professionnelle. Ces chiffres concernent seulement la formation dans les centres pour l’emploi, les centres de formation professionnelle gérés directement et en participation.</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femmes et les techniques de l’information et de la communication</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Une enquête sur l’utilisation des techniques d’information et de communic</w:t>
      </w:r>
      <w:r>
        <w:rPr>
          <w:lang w:val="fr-FR"/>
        </w:rPr>
        <w:t>a</w:t>
      </w:r>
      <w:r>
        <w:rPr>
          <w:lang w:val="fr-FR"/>
        </w:rPr>
        <w:t>tion par la population portugaise montre que 45 % des femmes utilisent des ordin</w:t>
      </w:r>
      <w:r>
        <w:rPr>
          <w:lang w:val="fr-FR"/>
        </w:rPr>
        <w:t>a</w:t>
      </w:r>
      <w:r>
        <w:rPr>
          <w:lang w:val="fr-FR"/>
        </w:rPr>
        <w:t>teurs (52 % des hommes). En ce qui concerne l’utilisation de l’Internet, l’écart est analogue : 27 % de femmes et 34 % d’hommes.</w:t>
      </w:r>
    </w:p>
    <w:p w:rsidR="00693226" w:rsidRDefault="00693226" w:rsidP="00693226">
      <w:pPr>
        <w:pStyle w:val="SingleTxt"/>
        <w:numPr>
          <w:ilvl w:val="0"/>
          <w:numId w:val="1"/>
        </w:numPr>
        <w:tabs>
          <w:tab w:val="clear" w:pos="475"/>
          <w:tab w:val="num" w:pos="1742"/>
        </w:tabs>
        <w:ind w:left="1267"/>
        <w:rPr>
          <w:lang w:val="fr-FR"/>
        </w:rPr>
      </w:pPr>
      <w:r>
        <w:rPr>
          <w:lang w:val="fr-FR"/>
        </w:rPr>
        <w:t>Néanmoins, chez les jeunes, les femmes utilisent nettement plus ces techn</w:t>
      </w:r>
      <w:r>
        <w:rPr>
          <w:lang w:val="fr-FR"/>
        </w:rPr>
        <w:t>i</w:t>
      </w:r>
      <w:r>
        <w:rPr>
          <w:lang w:val="fr-FR"/>
        </w:rPr>
        <w:t>ques. À partir de l’âge de 34 ans, cette situation se renverse</w:t>
      </w:r>
      <w:r>
        <w:rPr>
          <w:rStyle w:val="FootnoteReference"/>
          <w:bCs/>
          <w:szCs w:val="22"/>
          <w:lang w:val="fr-FR"/>
        </w:rPr>
        <w:footnoteReference w:id="5"/>
      </w:r>
      <w:r>
        <w:rPr>
          <w:lang w:val="fr-FR"/>
        </w:rPr>
        <w:t>.</w:t>
      </w:r>
    </w:p>
    <w:p w:rsidR="00693226" w:rsidRDefault="00693226" w:rsidP="00693226">
      <w:pPr>
        <w:pStyle w:val="SingleTxt"/>
        <w:numPr>
          <w:ilvl w:val="0"/>
          <w:numId w:val="1"/>
        </w:numPr>
        <w:tabs>
          <w:tab w:val="clear" w:pos="475"/>
          <w:tab w:val="num" w:pos="1742"/>
        </w:tabs>
        <w:ind w:left="1267"/>
        <w:rPr>
          <w:lang w:val="fr-FR"/>
        </w:rPr>
      </w:pPr>
      <w:r>
        <w:rPr>
          <w:lang w:val="fr-FR"/>
        </w:rPr>
        <w:t>Selon la publication « Sociedade da Informação – Principais Indicadores est</w:t>
      </w:r>
      <w:r>
        <w:rPr>
          <w:lang w:val="fr-FR"/>
        </w:rPr>
        <w:t>a</w:t>
      </w:r>
      <w:r>
        <w:rPr>
          <w:lang w:val="fr-FR"/>
        </w:rPr>
        <w:t>tísticos 1995-2001 Portugal</w:t>
      </w:r>
      <w:r>
        <w:rPr>
          <w:rStyle w:val="FootnoteReference"/>
          <w:bCs/>
          <w:szCs w:val="22"/>
          <w:lang w:val="fr-FR"/>
        </w:rPr>
        <w:footnoteReference w:id="6"/>
      </w:r>
      <w:r>
        <w:rPr>
          <w:lang w:val="fr-FR"/>
        </w:rPr>
        <w:t> », dans l’enseignement supérieur, le pourcentage de femmes suivant des cours d’informatique n’inspire pas l’optimisme. Il est de 25,6 %, et ne marque aucune évolution depuis 1996. Toutefois, pour l’année 2001/2002, le pourcentage de femmes ayant suivi ces cours jusqu’à la fin a été de 36,4 % ce qui semble encourageant bien que les statistiques ne puissent pas être comparées car elles proviennent de sources différentes.</w:t>
      </w: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Politiques culturelles</w:t>
      </w:r>
    </w:p>
    <w:p w:rsidR="00693226" w:rsidRDefault="00693226">
      <w:pPr>
        <w:pStyle w:val="SingleTxt"/>
        <w:keepNext/>
        <w:keepLines/>
        <w:spacing w:after="0" w:line="120" w:lineRule="exact"/>
        <w:rPr>
          <w:sz w:val="10"/>
          <w:lang w:val="fr-FR"/>
        </w:rPr>
      </w:pPr>
    </w:p>
    <w:p w:rsidR="00693226" w:rsidRDefault="00693226" w:rsidP="00693226">
      <w:pPr>
        <w:pStyle w:val="SingleTxt"/>
        <w:keepNext/>
        <w:keepLines/>
        <w:numPr>
          <w:ilvl w:val="0"/>
          <w:numId w:val="1"/>
        </w:numPr>
        <w:tabs>
          <w:tab w:val="clear" w:pos="475"/>
          <w:tab w:val="num" w:pos="1742"/>
        </w:tabs>
        <w:ind w:left="1267"/>
        <w:rPr>
          <w:lang w:val="fr-FR"/>
        </w:rPr>
      </w:pPr>
      <w:r>
        <w:rPr>
          <w:lang w:val="fr-FR"/>
        </w:rPr>
        <w:t>Les lignes d’orientation concernant le quinzième programme de gouvern</w:t>
      </w:r>
      <w:r>
        <w:rPr>
          <w:lang w:val="fr-FR"/>
        </w:rPr>
        <w:t>e</w:t>
      </w:r>
      <w:r>
        <w:rPr>
          <w:lang w:val="fr-FR"/>
        </w:rPr>
        <w:t>ment, rectifiées depuis avril 2002 après les élections générales au Parlement et au Gouvernement, ont défini les mesures nécessaires pour atteindre effectivement l’égalité dans l’administration publique et aussi dans le secteur privé, dans les sph</w:t>
      </w:r>
      <w:r>
        <w:rPr>
          <w:lang w:val="fr-FR"/>
        </w:rPr>
        <w:t>è</w:t>
      </w:r>
      <w:r>
        <w:rPr>
          <w:lang w:val="fr-FR"/>
        </w:rPr>
        <w:t>res politique, économique, sociale, culturelle et professionnelle.</w:t>
      </w:r>
    </w:p>
    <w:p w:rsidR="00693226" w:rsidRDefault="00693226" w:rsidP="00693226">
      <w:pPr>
        <w:pStyle w:val="SingleTxt"/>
        <w:numPr>
          <w:ilvl w:val="0"/>
          <w:numId w:val="1"/>
        </w:numPr>
        <w:tabs>
          <w:tab w:val="clear" w:pos="475"/>
          <w:tab w:val="num" w:pos="1742"/>
        </w:tabs>
        <w:ind w:left="1267"/>
        <w:rPr>
          <w:lang w:val="fr-FR"/>
        </w:rPr>
      </w:pPr>
      <w:r>
        <w:rPr>
          <w:lang w:val="fr-FR"/>
        </w:rPr>
        <w:t>Le programme de Gouvernement énonce des principes et des buts importants dont on peut extraire certaines conclusions utiles pour le respect effectif de l’égalité entre les hommes et les femmes, spécialement parce que la politique culturelle est considérée comme une politique transversale commune à tous les secteurs et doma</w:t>
      </w:r>
      <w:r>
        <w:rPr>
          <w:lang w:val="fr-FR"/>
        </w:rPr>
        <w:t>i</w:t>
      </w:r>
      <w:r>
        <w:rPr>
          <w:lang w:val="fr-FR"/>
        </w:rPr>
        <w:t>nes de la société. Le Gouvernement considère le citoyen, l’être humain, comme le centre de toutes les activités culturelles.</w:t>
      </w:r>
    </w:p>
    <w:p w:rsidR="00693226" w:rsidRDefault="00693226" w:rsidP="00693226">
      <w:pPr>
        <w:pStyle w:val="SingleTxt"/>
        <w:numPr>
          <w:ilvl w:val="0"/>
          <w:numId w:val="1"/>
        </w:numPr>
        <w:tabs>
          <w:tab w:val="clear" w:pos="475"/>
          <w:tab w:val="num" w:pos="1742"/>
        </w:tabs>
        <w:ind w:left="1267"/>
        <w:rPr>
          <w:lang w:val="fr-FR"/>
        </w:rPr>
      </w:pPr>
      <w:r>
        <w:rPr>
          <w:lang w:val="fr-FR"/>
        </w:rPr>
        <w:t>Le principal objectif consiste dans la défense des droits civiques et des droits de la personne humaine. Seuls des hommes et des femmes instruits et alphabètes peuvent faire respecter leurs droits et les exercer. En raison de ce principe, les pol</w:t>
      </w:r>
      <w:r>
        <w:rPr>
          <w:lang w:val="fr-FR"/>
        </w:rPr>
        <w:t>i</w:t>
      </w:r>
      <w:r>
        <w:rPr>
          <w:lang w:val="fr-FR"/>
        </w:rPr>
        <w:t>tiques de l’administration publique doivent stimuler et appuyer les productions culturelles dans un esprit de pluralisme et de tolérance qui tienne compte de toutes les traditions possibles ainsi que des nouveaux moyens d’expression artistique et culturelle. Cette conception donne à tous les citoyens, hommes ou femmes, un accès plus vaste aux produits et services culturels produits par le secteur public et le se</w:t>
      </w:r>
      <w:r>
        <w:rPr>
          <w:lang w:val="fr-FR"/>
        </w:rPr>
        <w:t>c</w:t>
      </w:r>
      <w:r>
        <w:rPr>
          <w:lang w:val="fr-FR"/>
        </w:rPr>
        <w:t>teur privé, le Ministère de la culture articulant certaines actions avec d’autres dépa</w:t>
      </w:r>
      <w:r>
        <w:rPr>
          <w:lang w:val="fr-FR"/>
        </w:rPr>
        <w:t>r</w:t>
      </w:r>
      <w:r>
        <w:rPr>
          <w:lang w:val="fr-FR"/>
        </w:rPr>
        <w:t>tements gouvernementaux comme le Ministère de l’éducation, en encourageant la présence des enfants et des jeunes lors des manifestations artistiques, en appuyant les bibliothèques et les musées locaux et aussi en favorisant la protection du patr</w:t>
      </w:r>
      <w:r>
        <w:rPr>
          <w:lang w:val="fr-FR"/>
        </w:rPr>
        <w:t>i</w:t>
      </w:r>
      <w:r>
        <w:rPr>
          <w:lang w:val="fr-FR"/>
        </w:rPr>
        <w:t>moine national, particulièrement des monuments historiques. Le Ministère de la culture appuie aussi des associations et des fondations privées ainsi que des artistes qui favorisent l’intégration sociale de tous et aussi de ceux qui stimulent et dévelo</w:t>
      </w:r>
      <w:r>
        <w:rPr>
          <w:lang w:val="fr-FR"/>
        </w:rPr>
        <w:t>p</w:t>
      </w:r>
      <w:r>
        <w:rPr>
          <w:lang w:val="fr-FR"/>
        </w:rPr>
        <w:t>pent l’intérêt que le public porte, notamment aux arts du spectacle.</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structurelles posées par la Commission pour l’égalité et les droits</w:t>
      </w:r>
      <w:r>
        <w:rPr>
          <w:lang w:val="fr-FR"/>
        </w:rPr>
        <w:br/>
        <w:t>des femmes et mesures d’intervention spéciales prises par le Ministère</w:t>
      </w:r>
      <w:r>
        <w:rPr>
          <w:lang w:val="fr-FR"/>
        </w:rPr>
        <w:br/>
        <w:t>de la culture</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Le Ministère de la culture a participé à toutes les sessions de travail et a a</w:t>
      </w:r>
      <w:r>
        <w:rPr>
          <w:lang w:val="fr-FR"/>
        </w:rPr>
        <w:t>p</w:t>
      </w:r>
      <w:r>
        <w:rPr>
          <w:lang w:val="fr-FR"/>
        </w:rPr>
        <w:t>prouvé la mise en œuvre de toutes les mesures structurelles proposées par la Co</w:t>
      </w:r>
      <w:r>
        <w:rPr>
          <w:lang w:val="fr-FR"/>
        </w:rPr>
        <w:t>m</w:t>
      </w:r>
      <w:r>
        <w:rPr>
          <w:lang w:val="fr-FR"/>
        </w:rPr>
        <w:t>mission pour l’égalité et les droits des femmes afin d’atteindre une égalité de droit et de fait entre les femmes et les hommes; le Ministère interviendra directement dans la mise en œuvre de certaines mesures et, pour d’autres, aura une action co</w:t>
      </w:r>
      <w:r>
        <w:rPr>
          <w:lang w:val="fr-FR"/>
        </w:rPr>
        <w:t>m</w:t>
      </w:r>
      <w:r>
        <w:rPr>
          <w:lang w:val="fr-FR"/>
        </w:rPr>
        <w:t>plémentaire de celle d’autre départements ayant des compétences et des domaines d’intérêt spéciaux (par une action concernant les questions spéciales définies dans chaque thème et mesure).</w:t>
      </w:r>
    </w:p>
    <w:p w:rsidR="00693226" w:rsidRDefault="00693226" w:rsidP="00693226">
      <w:pPr>
        <w:pStyle w:val="SingleTxt"/>
        <w:numPr>
          <w:ilvl w:val="0"/>
          <w:numId w:val="1"/>
        </w:numPr>
        <w:tabs>
          <w:tab w:val="clear" w:pos="475"/>
          <w:tab w:val="num" w:pos="1742"/>
        </w:tabs>
        <w:ind w:left="1267"/>
        <w:rPr>
          <w:lang w:val="fr-FR"/>
        </w:rPr>
      </w:pPr>
      <w:r>
        <w:rPr>
          <w:lang w:val="fr-FR"/>
        </w:rPr>
        <w:t>Afin de contribuer à éliminer certaines des idées reçues qui subsistent dans n</w:t>
      </w:r>
      <w:r>
        <w:rPr>
          <w:lang w:val="fr-FR"/>
        </w:rPr>
        <w:t>o</w:t>
      </w:r>
      <w:r>
        <w:rPr>
          <w:lang w:val="fr-FR"/>
        </w:rPr>
        <w:t>tre société particulièrement au sujet des exclues sociales et des femmes rurales, le Ministère de la culture a accepté de mettre en œuvre d’ici à 2006 certaines mesures d’intervention spéciales consistant notamment à :</w:t>
      </w:r>
    </w:p>
    <w:p w:rsidR="00693226" w:rsidRDefault="00693226">
      <w:pPr>
        <w:pStyle w:val="SingleTxt"/>
        <w:tabs>
          <w:tab w:val="right" w:pos="1685"/>
        </w:tabs>
        <w:ind w:left="1742" w:hanging="475"/>
        <w:rPr>
          <w:lang w:val="fr-FR"/>
        </w:rPr>
      </w:pPr>
      <w:r>
        <w:rPr>
          <w:lang w:val="fr-FR"/>
        </w:rPr>
        <w:tab/>
        <w:t>–</w:t>
      </w:r>
      <w:r>
        <w:rPr>
          <w:lang w:val="fr-FR"/>
        </w:rPr>
        <w:tab/>
        <w:t>Favoriser l’accès des femmes, particulièrement de celles qui souffrent d’exclusion sociale, à la production et à la vie culturelle sous toutes leurs e</w:t>
      </w:r>
      <w:r>
        <w:rPr>
          <w:lang w:val="fr-FR"/>
        </w:rPr>
        <w:t>x</w:t>
      </w:r>
      <w:r>
        <w:rPr>
          <w:lang w:val="fr-FR"/>
        </w:rPr>
        <w:t>pressions et leurs formes;</w:t>
      </w:r>
    </w:p>
    <w:p w:rsidR="00693226" w:rsidRDefault="00693226">
      <w:pPr>
        <w:pStyle w:val="SingleTxt"/>
        <w:tabs>
          <w:tab w:val="right" w:pos="1685"/>
        </w:tabs>
        <w:ind w:left="1742" w:hanging="475"/>
        <w:rPr>
          <w:lang w:val="fr-FR"/>
        </w:rPr>
      </w:pPr>
      <w:r>
        <w:rPr>
          <w:lang w:val="fr-FR"/>
        </w:rPr>
        <w:tab/>
        <w:t>–</w:t>
      </w:r>
      <w:r>
        <w:rPr>
          <w:lang w:val="fr-FR"/>
        </w:rPr>
        <w:tab/>
        <w:t>Appuyer d’autres institutions culturelles, publiques et privées dont les activités contribuent à renforcer les habitudes de lecture chez les enfants, les jeunes et les femmes;</w:t>
      </w:r>
    </w:p>
    <w:p w:rsidR="00693226" w:rsidRDefault="00693226">
      <w:pPr>
        <w:pStyle w:val="SingleTxt"/>
        <w:tabs>
          <w:tab w:val="right" w:pos="1685"/>
        </w:tabs>
        <w:ind w:left="1742" w:hanging="475"/>
        <w:rPr>
          <w:lang w:val="fr-FR"/>
        </w:rPr>
      </w:pPr>
      <w:r>
        <w:rPr>
          <w:lang w:val="fr-FR"/>
        </w:rPr>
        <w:tab/>
        <w:t>–</w:t>
      </w:r>
      <w:r>
        <w:rPr>
          <w:lang w:val="fr-FR"/>
        </w:rPr>
        <w:tab/>
        <w:t>Entretenir l’étude et l’édition, sur différents supports techniques, de la music</w:t>
      </w:r>
      <w:r>
        <w:rPr>
          <w:lang w:val="fr-FR"/>
        </w:rPr>
        <w:t>o</w:t>
      </w:r>
      <w:r>
        <w:rPr>
          <w:lang w:val="fr-FR"/>
        </w:rPr>
        <w:t>logie traditionnelle et du folklore, ainsi que d’autres types de traditions orales qui mettent particulièrement en relief le rôle des femmes dans l’histoire et la société du Portugal;</w:t>
      </w:r>
    </w:p>
    <w:p w:rsidR="00693226" w:rsidRDefault="00693226">
      <w:pPr>
        <w:pStyle w:val="SingleTxt"/>
        <w:tabs>
          <w:tab w:val="right" w:pos="1685"/>
        </w:tabs>
        <w:ind w:left="1742" w:hanging="475"/>
        <w:rPr>
          <w:lang w:val="fr-FR"/>
        </w:rPr>
      </w:pPr>
      <w:r>
        <w:rPr>
          <w:lang w:val="fr-FR"/>
        </w:rPr>
        <w:tab/>
        <w:t>–</w:t>
      </w:r>
      <w:r>
        <w:rPr>
          <w:lang w:val="fr-FR"/>
        </w:rPr>
        <w:tab/>
        <w:t>Apporter l’appui nécessaire aux organismes de formation professionnelle dans le domaine des arts et de la gestion artistique, particulièrement ceux qui s’occupent spécialement des femmes rurales et des femmes ayant des besoins économiques et sociaux particuliers, pour obtenir un changement d’attitude à l’égard de l’égalité entre les sexes de la part des agents culturels et artistiques;</w:t>
      </w:r>
    </w:p>
    <w:p w:rsidR="00693226" w:rsidRDefault="00693226">
      <w:pPr>
        <w:pStyle w:val="SingleTxt"/>
        <w:tabs>
          <w:tab w:val="right" w:pos="1685"/>
        </w:tabs>
        <w:ind w:left="1742" w:hanging="475"/>
        <w:rPr>
          <w:lang w:val="fr-FR"/>
        </w:rPr>
      </w:pPr>
      <w:r>
        <w:rPr>
          <w:lang w:val="fr-FR"/>
        </w:rPr>
        <w:tab/>
        <w:t>–</w:t>
      </w:r>
      <w:r>
        <w:rPr>
          <w:lang w:val="fr-FR"/>
        </w:rPr>
        <w:tab/>
        <w:t>Développer l’étude et l’analyse concernant les membres des professions arti</w:t>
      </w:r>
      <w:r>
        <w:rPr>
          <w:lang w:val="fr-FR"/>
        </w:rPr>
        <w:t>s</w:t>
      </w:r>
      <w:r>
        <w:rPr>
          <w:lang w:val="fr-FR"/>
        </w:rPr>
        <w:t>tiques pour recueillir des données sur les femmes et les hommes dans diff</w:t>
      </w:r>
      <w:r>
        <w:rPr>
          <w:lang w:val="fr-FR"/>
        </w:rPr>
        <w:t>é</w:t>
      </w:r>
      <w:r>
        <w:rPr>
          <w:lang w:val="fr-FR"/>
        </w:rPr>
        <w:t>rents domaines du spectacle;</w:t>
      </w:r>
    </w:p>
    <w:p w:rsidR="00693226" w:rsidRDefault="00693226">
      <w:pPr>
        <w:pStyle w:val="SingleTxt"/>
        <w:tabs>
          <w:tab w:val="right" w:pos="1685"/>
        </w:tabs>
        <w:ind w:left="1742" w:hanging="475"/>
        <w:rPr>
          <w:lang w:val="fr-FR"/>
        </w:rPr>
      </w:pPr>
      <w:r>
        <w:rPr>
          <w:lang w:val="fr-FR"/>
        </w:rPr>
        <w:tab/>
        <w:t>–</w:t>
      </w:r>
      <w:r>
        <w:rPr>
          <w:lang w:val="fr-FR"/>
        </w:rPr>
        <w:tab/>
        <w:t>Appuyer et promouvoir la recherche concernant la musique et la littérature l</w:t>
      </w:r>
      <w:r>
        <w:rPr>
          <w:lang w:val="fr-FR"/>
        </w:rPr>
        <w:t>o</w:t>
      </w:r>
      <w:r>
        <w:rPr>
          <w:lang w:val="fr-FR"/>
        </w:rPr>
        <w:t>cales, les coutumes et les traditions orales ainsi que la part jouée par des fe</w:t>
      </w:r>
      <w:r>
        <w:rPr>
          <w:lang w:val="fr-FR"/>
        </w:rPr>
        <w:t>m</w:t>
      </w:r>
      <w:r>
        <w:rPr>
          <w:lang w:val="fr-FR"/>
        </w:rPr>
        <w:t>mes dans leur survie et leur création.</w:t>
      </w:r>
    </w:p>
    <w:p w:rsidR="00693226" w:rsidRDefault="00693226" w:rsidP="00693226">
      <w:pPr>
        <w:pStyle w:val="SingleTxt"/>
        <w:numPr>
          <w:ilvl w:val="0"/>
          <w:numId w:val="1"/>
        </w:numPr>
        <w:tabs>
          <w:tab w:val="clear" w:pos="475"/>
          <w:tab w:val="num" w:pos="1742"/>
        </w:tabs>
        <w:ind w:left="1267"/>
        <w:rPr>
          <w:lang w:val="fr-FR"/>
        </w:rPr>
      </w:pPr>
      <w:r>
        <w:rPr>
          <w:lang w:val="fr-FR"/>
        </w:rPr>
        <w:t>Au sujet des mesures et projets spécifiques du Ministère de la culture, le pr</w:t>
      </w:r>
      <w:r>
        <w:rPr>
          <w:lang w:val="fr-FR"/>
        </w:rPr>
        <w:t>é</w:t>
      </w:r>
      <w:r>
        <w:rPr>
          <w:lang w:val="fr-FR"/>
        </w:rPr>
        <w:t>sent rapport ne prétend pas exposer de manière exhaustive toutes les initiatives pr</w:t>
      </w:r>
      <w:r>
        <w:rPr>
          <w:lang w:val="fr-FR"/>
        </w:rPr>
        <w:t>i</w:t>
      </w:r>
      <w:r>
        <w:rPr>
          <w:lang w:val="fr-FR"/>
        </w:rPr>
        <w:t>ses par ses départements pour promouvoir l’intégration égale des femmes et des hommes, particulièrement en ce qui concerne les mesures et actions pratiques.</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Ministère de la culture – un exemple de diagnostique concernant l’égalité entre les sexes</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Conformément au cadre constitutionnel et juridique du Portugal, qui établit les principes de non discrimination et d’égalité de droits pour les femmes et les ho</w:t>
      </w:r>
      <w:r>
        <w:rPr>
          <w:lang w:val="fr-FR"/>
        </w:rPr>
        <w:t>m</w:t>
      </w:r>
      <w:r>
        <w:rPr>
          <w:lang w:val="fr-FR"/>
        </w:rPr>
        <w:t>mes, le taux de féminisation des fonctionnaires du Ministère de la culture est sup</w:t>
      </w:r>
      <w:r>
        <w:rPr>
          <w:lang w:val="fr-FR"/>
        </w:rPr>
        <w:t>é</w:t>
      </w:r>
      <w:r>
        <w:rPr>
          <w:lang w:val="fr-FR"/>
        </w:rPr>
        <w:t>rieur à celui des autres ministères.</w:t>
      </w:r>
    </w:p>
    <w:p w:rsidR="00693226" w:rsidRDefault="00693226" w:rsidP="00693226">
      <w:pPr>
        <w:pStyle w:val="SingleTxt"/>
        <w:numPr>
          <w:ilvl w:val="0"/>
          <w:numId w:val="1"/>
        </w:numPr>
        <w:tabs>
          <w:tab w:val="clear" w:pos="475"/>
          <w:tab w:val="num" w:pos="1742"/>
        </w:tabs>
        <w:ind w:left="1267"/>
        <w:rPr>
          <w:lang w:val="fr-FR"/>
        </w:rPr>
      </w:pPr>
      <w:r>
        <w:rPr>
          <w:lang w:val="fr-FR"/>
        </w:rPr>
        <w:t>Une analyse superficielle et empirique des ressources humaines du Ministère de la culture (c’est-à-dire les fonctionnaires qui travaillent dans les différentes dire</w:t>
      </w:r>
      <w:r>
        <w:rPr>
          <w:lang w:val="fr-FR"/>
        </w:rPr>
        <w:t>c</w:t>
      </w:r>
      <w:r>
        <w:rPr>
          <w:lang w:val="fr-FR"/>
        </w:rPr>
        <w:t>tions générales, les instituts publics, les théâtres et l’opéra, le ballet national et a</w:t>
      </w:r>
      <w:r>
        <w:rPr>
          <w:lang w:val="fr-FR"/>
        </w:rPr>
        <w:t>u</w:t>
      </w:r>
      <w:r>
        <w:rPr>
          <w:lang w:val="fr-FR"/>
        </w:rPr>
        <w:t>tres organismes publics) montrent que le nombre des femmes fonctionnaires s’accroît continuellement, et qu’elles sont maintenant majoritaires dans l’ensemble.</w:t>
      </w:r>
    </w:p>
    <w:p w:rsidR="00693226" w:rsidRDefault="00693226" w:rsidP="00693226">
      <w:pPr>
        <w:pStyle w:val="SingleTxt"/>
        <w:numPr>
          <w:ilvl w:val="0"/>
          <w:numId w:val="1"/>
        </w:numPr>
        <w:tabs>
          <w:tab w:val="clear" w:pos="475"/>
          <w:tab w:val="num" w:pos="1742"/>
        </w:tabs>
        <w:ind w:left="1267"/>
        <w:rPr>
          <w:lang w:val="fr-FR"/>
        </w:rPr>
      </w:pPr>
      <w:r>
        <w:rPr>
          <w:lang w:val="fr-FR"/>
        </w:rPr>
        <w:t>Cette étude empirique conduit aux résultats ci-après, qui sont confirmés par les résultats du sondage effectué à partir des chiffres publiés par certains organes du Ministère (publiés en 2002 pour l’année 2001; en 2002, les tendances sont consta</w:t>
      </w:r>
      <w:r>
        <w:rPr>
          <w:lang w:val="fr-FR"/>
        </w:rPr>
        <w:t>n</w:t>
      </w:r>
      <w:r>
        <w:rPr>
          <w:lang w:val="fr-FR"/>
        </w:rPr>
        <w:t>tes et les valeurs sensiblement identiques) :</w:t>
      </w:r>
    </w:p>
    <w:p w:rsidR="00693226" w:rsidRDefault="00693226">
      <w:pPr>
        <w:pStyle w:val="SingleTxt"/>
        <w:tabs>
          <w:tab w:val="right" w:pos="1685"/>
        </w:tabs>
        <w:ind w:left="1742" w:hanging="475"/>
        <w:jc w:val="left"/>
        <w:rPr>
          <w:lang w:val="fr-FR"/>
        </w:rPr>
      </w:pPr>
      <w:r>
        <w:rPr>
          <w:i/>
          <w:lang w:val="fr-FR"/>
        </w:rPr>
        <w:tab/>
        <w:t>•</w:t>
      </w:r>
      <w:r>
        <w:rPr>
          <w:i/>
          <w:lang w:val="fr-FR"/>
        </w:rPr>
        <w:tab/>
        <w:t xml:space="preserve">ICAM – Institut du cinéma, de l’audiovisuel et des multimédias – </w:t>
      </w:r>
      <w:r>
        <w:rPr>
          <w:lang w:val="fr-FR"/>
        </w:rPr>
        <w:t>83 fonctionnaires en tout, 58 femmes, 25 hommes;</w:t>
      </w:r>
    </w:p>
    <w:p w:rsidR="00693226" w:rsidRDefault="00693226">
      <w:pPr>
        <w:pStyle w:val="SingleTxt"/>
        <w:tabs>
          <w:tab w:val="right" w:pos="1685"/>
        </w:tabs>
        <w:ind w:left="1742" w:hanging="475"/>
        <w:jc w:val="left"/>
        <w:rPr>
          <w:lang w:val="fr-FR"/>
        </w:rPr>
      </w:pPr>
      <w:r>
        <w:rPr>
          <w:lang w:val="fr-FR"/>
        </w:rPr>
        <w:tab/>
        <w:t>•</w:t>
      </w:r>
      <w:r>
        <w:rPr>
          <w:lang w:val="fr-FR"/>
        </w:rPr>
        <w:tab/>
      </w:r>
      <w:r>
        <w:rPr>
          <w:i/>
          <w:lang w:val="fr-FR"/>
        </w:rPr>
        <w:t>IAN/TT –</w:t>
      </w:r>
      <w:r>
        <w:rPr>
          <w:lang w:val="fr-FR"/>
        </w:rPr>
        <w:t xml:space="preserve"> </w:t>
      </w:r>
      <w:r>
        <w:rPr>
          <w:i/>
          <w:lang w:val="fr-FR"/>
        </w:rPr>
        <w:t>Institut des archives nationales</w:t>
      </w:r>
      <w:r>
        <w:rPr>
          <w:lang w:val="fr-FR"/>
        </w:rPr>
        <w:t xml:space="preserve"> – 281 fonctionnaires dont 191 femmes et 90 hommes. Parmi les cadres, il y a 44 femmes et 15 hommes;</w:t>
      </w:r>
    </w:p>
    <w:p w:rsidR="00693226" w:rsidRDefault="00693226">
      <w:pPr>
        <w:pStyle w:val="SingleTxt"/>
        <w:tabs>
          <w:tab w:val="right" w:pos="1685"/>
        </w:tabs>
        <w:ind w:left="1742" w:hanging="475"/>
        <w:jc w:val="left"/>
        <w:rPr>
          <w:lang w:val="fr-FR"/>
        </w:rPr>
      </w:pPr>
      <w:r>
        <w:rPr>
          <w:lang w:val="fr-FR"/>
        </w:rPr>
        <w:tab/>
        <w:t>•</w:t>
      </w:r>
      <w:r>
        <w:rPr>
          <w:lang w:val="fr-FR"/>
        </w:rPr>
        <w:tab/>
      </w:r>
      <w:r>
        <w:rPr>
          <w:i/>
          <w:lang w:val="fr-FR"/>
        </w:rPr>
        <w:t xml:space="preserve">IPLB </w:t>
      </w:r>
      <w:r>
        <w:rPr>
          <w:lang w:val="fr-FR"/>
        </w:rPr>
        <w:t xml:space="preserve">– </w:t>
      </w:r>
      <w:r>
        <w:rPr>
          <w:i/>
          <w:lang w:val="fr-FR"/>
        </w:rPr>
        <w:t>Institut portugais du livre et des bibliothèques</w:t>
      </w:r>
      <w:r>
        <w:rPr>
          <w:lang w:val="fr-FR"/>
        </w:rPr>
        <w:t xml:space="preserve"> – 54 femmes et 22 hommes. Parmi les cadres, il y a 29 femmes et 9 hommes;</w:t>
      </w:r>
    </w:p>
    <w:p w:rsidR="00693226" w:rsidRDefault="00693226">
      <w:pPr>
        <w:pStyle w:val="SingleTxt"/>
        <w:tabs>
          <w:tab w:val="right" w:pos="1685"/>
        </w:tabs>
        <w:ind w:left="1742" w:hanging="475"/>
        <w:rPr>
          <w:lang w:val="fr-FR"/>
        </w:rPr>
      </w:pPr>
      <w:r>
        <w:rPr>
          <w:lang w:val="fr-FR"/>
        </w:rPr>
        <w:tab/>
        <w:t>•</w:t>
      </w:r>
      <w:r>
        <w:rPr>
          <w:lang w:val="fr-FR"/>
        </w:rPr>
        <w:tab/>
      </w:r>
      <w:r>
        <w:rPr>
          <w:i/>
          <w:lang w:val="fr-FR"/>
        </w:rPr>
        <w:t xml:space="preserve">IPCR </w:t>
      </w:r>
      <w:r>
        <w:rPr>
          <w:lang w:val="fr-FR"/>
        </w:rPr>
        <w:t xml:space="preserve">– </w:t>
      </w:r>
      <w:r>
        <w:rPr>
          <w:i/>
          <w:lang w:val="fr-FR"/>
        </w:rPr>
        <w:t>Institut portugais de conservation et de restauration–</w:t>
      </w:r>
      <w:r>
        <w:rPr>
          <w:lang w:val="fr-FR"/>
        </w:rPr>
        <w:t xml:space="preserve"> 49 femmes et 21 hommes. Parmi les cadres, il y a 10 femmes et 6 hommes;</w:t>
      </w:r>
    </w:p>
    <w:p w:rsidR="00693226" w:rsidRDefault="00693226">
      <w:pPr>
        <w:pStyle w:val="SingleTxt"/>
        <w:tabs>
          <w:tab w:val="right" w:pos="1685"/>
        </w:tabs>
        <w:ind w:left="1742" w:hanging="475"/>
        <w:rPr>
          <w:lang w:val="fr-FR"/>
        </w:rPr>
      </w:pPr>
      <w:r>
        <w:rPr>
          <w:i/>
          <w:lang w:val="fr-FR"/>
        </w:rPr>
        <w:tab/>
        <w:t>•</w:t>
      </w:r>
      <w:r>
        <w:rPr>
          <w:i/>
          <w:lang w:val="fr-FR"/>
        </w:rPr>
        <w:tab/>
        <w:t xml:space="preserve">Cinémathèque/Musée du cinéma – </w:t>
      </w:r>
      <w:r>
        <w:rPr>
          <w:lang w:val="fr-FR"/>
        </w:rPr>
        <w:t>22 hommes et 17 femmes;</w:t>
      </w:r>
    </w:p>
    <w:p w:rsidR="00693226" w:rsidRDefault="00693226">
      <w:pPr>
        <w:pStyle w:val="SingleTxt"/>
        <w:tabs>
          <w:tab w:val="right" w:pos="1685"/>
        </w:tabs>
        <w:ind w:left="1742" w:hanging="475"/>
        <w:rPr>
          <w:lang w:val="fr-FR"/>
        </w:rPr>
      </w:pPr>
      <w:r>
        <w:rPr>
          <w:lang w:val="fr-FR"/>
        </w:rPr>
        <w:tab/>
        <w:t>•</w:t>
      </w:r>
      <w:r>
        <w:rPr>
          <w:lang w:val="fr-FR"/>
        </w:rPr>
        <w:tab/>
      </w:r>
      <w:r>
        <w:rPr>
          <w:i/>
          <w:lang w:val="fr-FR"/>
        </w:rPr>
        <w:t xml:space="preserve">IPPAR – Institut portugais du patrimoine architectural </w:t>
      </w:r>
      <w:r>
        <w:rPr>
          <w:lang w:val="fr-FR"/>
        </w:rPr>
        <w:t>– 293 femmes et 222 hommes. Parmi les cadres, 124 femmes et 87 hommes;</w:t>
      </w:r>
    </w:p>
    <w:p w:rsidR="00693226" w:rsidRDefault="00693226">
      <w:pPr>
        <w:pStyle w:val="SingleTxt"/>
        <w:tabs>
          <w:tab w:val="right" w:pos="1685"/>
        </w:tabs>
        <w:ind w:left="1742" w:hanging="475"/>
        <w:jc w:val="left"/>
        <w:rPr>
          <w:lang w:val="fr-FR"/>
        </w:rPr>
      </w:pPr>
      <w:r>
        <w:rPr>
          <w:lang w:val="fr-FR"/>
        </w:rPr>
        <w:tab/>
        <w:t>•</w:t>
      </w:r>
      <w:r>
        <w:rPr>
          <w:lang w:val="fr-FR"/>
        </w:rPr>
        <w:tab/>
      </w:r>
      <w:r>
        <w:rPr>
          <w:i/>
          <w:lang w:val="fr-FR"/>
        </w:rPr>
        <w:t xml:space="preserve">Bibliothèque nationale </w:t>
      </w:r>
      <w:r>
        <w:rPr>
          <w:lang w:val="fr-FR"/>
        </w:rPr>
        <w:t>– 221 femmes et 102 hommes. Parmi les cadres, 67 femmes et 18 hommes;</w:t>
      </w:r>
    </w:p>
    <w:p w:rsidR="00693226" w:rsidRDefault="00693226">
      <w:pPr>
        <w:pStyle w:val="SingleTxt"/>
        <w:tabs>
          <w:tab w:val="right" w:pos="1685"/>
        </w:tabs>
        <w:ind w:left="1742" w:hanging="475"/>
        <w:rPr>
          <w:lang w:val="fr-FR"/>
        </w:rPr>
      </w:pPr>
      <w:r>
        <w:rPr>
          <w:lang w:val="fr-FR"/>
        </w:rPr>
        <w:tab/>
        <w:t>•</w:t>
      </w:r>
      <w:r>
        <w:rPr>
          <w:lang w:val="fr-FR"/>
        </w:rPr>
        <w:tab/>
      </w:r>
      <w:r>
        <w:rPr>
          <w:i/>
          <w:lang w:val="fr-FR"/>
        </w:rPr>
        <w:t xml:space="preserve">CNB </w:t>
      </w:r>
      <w:r>
        <w:rPr>
          <w:lang w:val="fr-FR"/>
        </w:rPr>
        <w:t xml:space="preserve">– </w:t>
      </w:r>
      <w:r>
        <w:rPr>
          <w:i/>
          <w:lang w:val="fr-FR"/>
        </w:rPr>
        <w:t xml:space="preserve">Ballet national </w:t>
      </w:r>
      <w:r>
        <w:rPr>
          <w:lang w:val="fr-FR"/>
        </w:rPr>
        <w:t>– 47 femmes et 28 hommes;</w:t>
      </w:r>
    </w:p>
    <w:p w:rsidR="00693226" w:rsidRDefault="00693226">
      <w:pPr>
        <w:pStyle w:val="SingleTxt"/>
        <w:tabs>
          <w:tab w:val="right" w:pos="1685"/>
        </w:tabs>
        <w:ind w:left="1742" w:hanging="475"/>
        <w:rPr>
          <w:lang w:val="fr-FR"/>
        </w:rPr>
      </w:pPr>
      <w:r>
        <w:rPr>
          <w:lang w:val="fr-FR"/>
        </w:rPr>
        <w:tab/>
        <w:t>•</w:t>
      </w:r>
      <w:r>
        <w:rPr>
          <w:lang w:val="fr-FR"/>
        </w:rPr>
        <w:tab/>
      </w:r>
      <w:r>
        <w:rPr>
          <w:i/>
          <w:lang w:val="fr-FR"/>
        </w:rPr>
        <w:t xml:space="preserve">Centre national de photographie </w:t>
      </w:r>
      <w:r>
        <w:rPr>
          <w:lang w:val="fr-FR"/>
        </w:rPr>
        <w:t>– 22 femmes et 8 hommes. Parmi les cadres, 3 femmes et un homme.</w:t>
      </w:r>
    </w:p>
    <w:p w:rsidR="00693226" w:rsidRDefault="00693226" w:rsidP="00693226">
      <w:pPr>
        <w:pStyle w:val="SingleTxt"/>
        <w:numPr>
          <w:ilvl w:val="0"/>
          <w:numId w:val="1"/>
        </w:numPr>
        <w:tabs>
          <w:tab w:val="clear" w:pos="475"/>
          <w:tab w:val="num" w:pos="1742"/>
        </w:tabs>
        <w:ind w:left="1267"/>
        <w:rPr>
          <w:lang w:val="fr-FR"/>
        </w:rPr>
      </w:pPr>
      <w:r>
        <w:rPr>
          <w:lang w:val="fr-FR"/>
        </w:rPr>
        <w:t xml:space="preserve">En </w:t>
      </w:r>
      <w:r>
        <w:rPr>
          <w:b/>
          <w:lang w:val="fr-FR"/>
        </w:rPr>
        <w:t>2002</w:t>
      </w:r>
      <w:r>
        <w:rPr>
          <w:lang w:val="fr-FR"/>
        </w:rPr>
        <w:t>, on comptait 27 femmes et 25 hommes directeurs ou directeurs a</w:t>
      </w:r>
      <w:r>
        <w:rPr>
          <w:lang w:val="fr-FR"/>
        </w:rPr>
        <w:t>d</w:t>
      </w:r>
      <w:r>
        <w:rPr>
          <w:lang w:val="fr-FR"/>
        </w:rPr>
        <w:t>joints au Ministère.</w:t>
      </w:r>
    </w:p>
    <w:p w:rsidR="00693226" w:rsidRDefault="00693226">
      <w:pPr>
        <w:pStyle w:val="SingleTxt"/>
        <w:rPr>
          <w:lang w:val="fr-FR"/>
        </w:rPr>
      </w:pPr>
      <w:r>
        <w:rPr>
          <w:lang w:val="fr-FR"/>
        </w:rPr>
        <w:tab/>
        <w:t xml:space="preserve">Le </w:t>
      </w:r>
      <w:r>
        <w:rPr>
          <w:i/>
          <w:lang w:val="fr-FR"/>
        </w:rPr>
        <w:t xml:space="preserve">Secretaria-Geral do Ministério da Cultura </w:t>
      </w:r>
      <w:r>
        <w:rPr>
          <w:lang w:val="fr-FR"/>
        </w:rPr>
        <w:t xml:space="preserve">(SG) (Secrétariat général du Ministère de la culture) présente tous les ans le </w:t>
      </w:r>
      <w:r>
        <w:rPr>
          <w:b/>
          <w:lang w:val="fr-FR"/>
        </w:rPr>
        <w:t>profile type de ses fonctionnaires</w:t>
      </w:r>
      <w:r>
        <w:rPr>
          <w:lang w:val="fr-FR"/>
        </w:rPr>
        <w:t xml:space="preserve"> à partir des résultats d’une étude interne. En </w:t>
      </w:r>
      <w:r>
        <w:rPr>
          <w:b/>
          <w:lang w:val="fr-FR"/>
        </w:rPr>
        <w:t>2001</w:t>
      </w:r>
      <w:r>
        <w:rPr>
          <w:lang w:val="fr-FR"/>
        </w:rPr>
        <w:t xml:space="preserve">, le fonctionnaire type du SG était </w:t>
      </w:r>
      <w:r>
        <w:rPr>
          <w:i/>
          <w:iCs/>
          <w:lang w:val="fr-FR"/>
        </w:rPr>
        <w:t>une femme d’environ 48 ans, fonctionnaire depuis 20 ans, ayant fait 11 ans d’études (études secondaires, filière générale) et en ayant suivi en moyenne 11,6 heures par an de formation professionnelle</w:t>
      </w:r>
      <w:r>
        <w:rPr>
          <w:lang w:val="fr-FR"/>
        </w:rPr>
        <w:t>.</w:t>
      </w:r>
    </w:p>
    <w:p w:rsidR="00693226" w:rsidRDefault="00693226" w:rsidP="00693226">
      <w:pPr>
        <w:pStyle w:val="SingleTxt"/>
        <w:numPr>
          <w:ilvl w:val="0"/>
          <w:numId w:val="1"/>
        </w:numPr>
        <w:tabs>
          <w:tab w:val="clear" w:pos="475"/>
          <w:tab w:val="num" w:pos="1742"/>
        </w:tabs>
        <w:ind w:left="1267"/>
        <w:rPr>
          <w:lang w:val="fr-FR"/>
        </w:rPr>
      </w:pPr>
      <w:r>
        <w:rPr>
          <w:lang w:val="fr-FR"/>
        </w:rPr>
        <w:t xml:space="preserve">En </w:t>
      </w:r>
      <w:r>
        <w:rPr>
          <w:b/>
          <w:lang w:val="fr-FR"/>
        </w:rPr>
        <w:t>2002</w:t>
      </w:r>
      <w:r>
        <w:rPr>
          <w:lang w:val="fr-FR"/>
        </w:rPr>
        <w:t>, ce profile a été sensiblement identique à tous égards si ce n’est que le nombre d’heures de formation professionnelle par an a atteint 19,9.</w:t>
      </w:r>
    </w:p>
    <w:p w:rsidR="00693226" w:rsidRDefault="00693226" w:rsidP="00693226">
      <w:pPr>
        <w:pStyle w:val="SingleTxt"/>
        <w:numPr>
          <w:ilvl w:val="0"/>
          <w:numId w:val="1"/>
        </w:numPr>
        <w:tabs>
          <w:tab w:val="clear" w:pos="475"/>
          <w:tab w:val="num" w:pos="1742"/>
        </w:tabs>
        <w:ind w:left="1267"/>
        <w:rPr>
          <w:lang w:val="fr-FR"/>
        </w:rPr>
      </w:pPr>
      <w:r>
        <w:rPr>
          <w:lang w:val="fr-FR"/>
        </w:rPr>
        <w:t xml:space="preserve">En </w:t>
      </w:r>
      <w:r>
        <w:rPr>
          <w:b/>
          <w:lang w:val="fr-FR"/>
        </w:rPr>
        <w:t>2003</w:t>
      </w:r>
      <w:r>
        <w:rPr>
          <w:lang w:val="fr-FR"/>
        </w:rPr>
        <w:t>, le profile type est resté sensiblement le même : une femme d’environ 48,6 ans, fonctionnaire depuis 22 ans, ayant fait 11,5 ans d’études (enseignement secondaire, filière générale) non syndiquée et ayant suivi en moyenne chaque année 12,5 heures de formation professionnelle.</w:t>
      </w:r>
    </w:p>
    <w:p w:rsidR="00693226" w:rsidRDefault="00693226" w:rsidP="00693226">
      <w:pPr>
        <w:pStyle w:val="SingleTxt"/>
        <w:numPr>
          <w:ilvl w:val="0"/>
          <w:numId w:val="1"/>
        </w:numPr>
        <w:tabs>
          <w:tab w:val="clear" w:pos="475"/>
          <w:tab w:val="num" w:pos="1742"/>
        </w:tabs>
        <w:ind w:left="1267"/>
        <w:rPr>
          <w:lang w:val="fr-FR"/>
        </w:rPr>
      </w:pPr>
      <w:r>
        <w:rPr>
          <w:lang w:val="fr-FR"/>
        </w:rPr>
        <w:t xml:space="preserve">En 2002-2003, le SG du Ministère de la culture a élaboré un programme concernant une base de données sur les ressources humaines appelé </w:t>
      </w:r>
      <w:r>
        <w:rPr>
          <w:i/>
          <w:lang w:val="fr-FR"/>
        </w:rPr>
        <w:t>Quadgest</w:t>
      </w:r>
      <w:r>
        <w:rPr>
          <w:lang w:val="fr-FR"/>
        </w:rPr>
        <w:t>, qui comporte des outils spécifiques permettant de réunir des données décomposées par sexe au sujet des personnes qui appartiennent à chaque institut et organe du Mini</w:t>
      </w:r>
      <w:r>
        <w:rPr>
          <w:lang w:val="fr-FR"/>
        </w:rPr>
        <w:t>s</w:t>
      </w:r>
      <w:r>
        <w:rPr>
          <w:lang w:val="fr-FR"/>
        </w:rPr>
        <w:t xml:space="preserve">tère et qui y travaillent. </w:t>
      </w:r>
      <w:r>
        <w:rPr>
          <w:i/>
          <w:iCs/>
          <w:lang w:val="fr-FR"/>
        </w:rPr>
        <w:t>Depuis 2003, il est possible de savoir immédiatement, selon des critères scientifiques, quels sont le nombre de femmes et le nombre d’hommes fonctionnaires dans les différents groupes et catégories professionnels</w:t>
      </w:r>
      <w:r>
        <w:rPr>
          <w:lang w:val="fr-FR"/>
        </w:rPr>
        <w:t> :</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Ministère de la culture – fonctionnaires par sexe – 2003</w:t>
      </w:r>
    </w:p>
    <w:p w:rsidR="00693226" w:rsidRDefault="00693226">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693226">
        <w:tblPrEx>
          <w:tblCellMar>
            <w:top w:w="0" w:type="dxa"/>
            <w:bottom w:w="0" w:type="dxa"/>
          </w:tblCellMar>
        </w:tblPrEx>
        <w:trPr>
          <w:trHeight w:val="28"/>
          <w:tblHeader/>
        </w:trPr>
        <w:tc>
          <w:tcPr>
            <w:tcW w:w="1830" w:type="dxa"/>
            <w:tcBorders>
              <w:top w:val="single" w:sz="4" w:space="0" w:color="auto"/>
              <w:bottom w:val="single" w:sz="12" w:space="0" w:color="auto"/>
            </w:tcBorders>
            <w:vAlign w:val="bottom"/>
          </w:tcPr>
          <w:p w:rsidR="00693226" w:rsidRDefault="00693226">
            <w:pPr>
              <w:pStyle w:val="NormalWeb"/>
              <w:tabs>
                <w:tab w:val="right" w:pos="9540"/>
              </w:tabs>
              <w:suppressAutoHyphens/>
              <w:spacing w:before="80" w:beforeAutospacing="0" w:after="80" w:afterAutospacing="0" w:line="160" w:lineRule="exact"/>
              <w:ind w:right="40"/>
              <w:rPr>
                <w:rFonts w:ascii="Times New Roman" w:hAnsi="Times New Roman" w:cs="Times New Roman"/>
                <w:bCs/>
                <w:i/>
                <w:iCs/>
                <w:sz w:val="14"/>
                <w:lang w:val="fr-FR"/>
              </w:rPr>
            </w:pPr>
            <w:r>
              <w:rPr>
                <w:rFonts w:ascii="Times New Roman" w:hAnsi="Times New Roman" w:cs="Times New Roman"/>
                <w:bCs/>
                <w:i/>
                <w:iCs/>
                <w:sz w:val="14"/>
                <w:lang w:val="fr-FR"/>
              </w:rPr>
              <w:t>Catégorie professionnelle (fonctionnaires)</w:t>
            </w:r>
          </w:p>
        </w:tc>
        <w:tc>
          <w:tcPr>
            <w:tcW w:w="1830" w:type="dxa"/>
            <w:tcBorders>
              <w:top w:val="single" w:sz="4" w:space="0" w:color="auto"/>
              <w:bottom w:val="single" w:sz="12" w:space="0" w:color="auto"/>
            </w:tcBorders>
            <w:vAlign w:val="bottom"/>
          </w:tcPr>
          <w:p w:rsidR="00693226" w:rsidRDefault="00693226">
            <w:pPr>
              <w:pStyle w:val="NormalWeb"/>
              <w:tabs>
                <w:tab w:val="right" w:pos="9540"/>
              </w:tabs>
              <w:suppressAutoHyphens/>
              <w:spacing w:before="80" w:beforeAutospacing="0" w:after="80" w:afterAutospacing="0" w:line="160" w:lineRule="exact"/>
              <w:ind w:right="40"/>
              <w:jc w:val="right"/>
              <w:rPr>
                <w:rFonts w:ascii="Times New Roman" w:hAnsi="Times New Roman" w:cs="Times New Roman"/>
                <w:bCs/>
                <w:i/>
                <w:iCs/>
                <w:sz w:val="14"/>
                <w:lang w:val="fr-FR"/>
              </w:rPr>
            </w:pPr>
            <w:r>
              <w:rPr>
                <w:rFonts w:ascii="Times New Roman" w:hAnsi="Times New Roman" w:cs="Times New Roman"/>
                <w:bCs/>
                <w:i/>
                <w:iCs/>
                <w:sz w:val="14"/>
                <w:lang w:val="fr-FR"/>
              </w:rPr>
              <w:t>Hommes</w:t>
            </w:r>
          </w:p>
        </w:tc>
        <w:tc>
          <w:tcPr>
            <w:tcW w:w="1830" w:type="dxa"/>
            <w:tcBorders>
              <w:top w:val="single" w:sz="4" w:space="0" w:color="auto"/>
              <w:bottom w:val="single" w:sz="12" w:space="0" w:color="auto"/>
            </w:tcBorders>
            <w:vAlign w:val="bottom"/>
          </w:tcPr>
          <w:p w:rsidR="00693226" w:rsidRDefault="00693226">
            <w:pPr>
              <w:pStyle w:val="NormalWeb"/>
              <w:tabs>
                <w:tab w:val="right" w:pos="9540"/>
              </w:tabs>
              <w:suppressAutoHyphens/>
              <w:spacing w:before="80" w:beforeAutospacing="0" w:after="80" w:afterAutospacing="0" w:line="160" w:lineRule="exact"/>
              <w:ind w:right="40"/>
              <w:jc w:val="right"/>
              <w:rPr>
                <w:rFonts w:ascii="Times New Roman" w:hAnsi="Times New Roman" w:cs="Times New Roman"/>
                <w:bCs/>
                <w:i/>
                <w:iCs/>
                <w:sz w:val="14"/>
                <w:lang w:val="fr-FR"/>
              </w:rPr>
            </w:pPr>
            <w:r>
              <w:rPr>
                <w:rFonts w:ascii="Times New Roman" w:hAnsi="Times New Roman" w:cs="Times New Roman"/>
                <w:bCs/>
                <w:i/>
                <w:iCs/>
                <w:sz w:val="14"/>
                <w:lang w:val="fr-FR"/>
              </w:rPr>
              <w:t>Femmes</w:t>
            </w:r>
          </w:p>
        </w:tc>
        <w:tc>
          <w:tcPr>
            <w:tcW w:w="1830" w:type="dxa"/>
            <w:tcBorders>
              <w:top w:val="single" w:sz="4" w:space="0" w:color="auto"/>
              <w:bottom w:val="single" w:sz="12" w:space="0" w:color="auto"/>
            </w:tcBorders>
            <w:vAlign w:val="bottom"/>
          </w:tcPr>
          <w:p w:rsidR="00693226" w:rsidRDefault="00693226">
            <w:pPr>
              <w:pStyle w:val="NormalWeb"/>
              <w:tabs>
                <w:tab w:val="right" w:pos="9540"/>
              </w:tabs>
              <w:suppressAutoHyphens/>
              <w:spacing w:before="80" w:beforeAutospacing="0" w:after="80" w:afterAutospacing="0" w:line="160" w:lineRule="exact"/>
              <w:ind w:right="40"/>
              <w:jc w:val="right"/>
              <w:rPr>
                <w:rFonts w:ascii="Times New Roman" w:hAnsi="Times New Roman" w:cs="Times New Roman"/>
                <w:b/>
                <w:sz w:val="14"/>
                <w:lang w:val="fr-FR"/>
              </w:rPr>
            </w:pPr>
            <w:r>
              <w:rPr>
                <w:rFonts w:ascii="Times New Roman" w:hAnsi="Times New Roman" w:cs="Times New Roman"/>
                <w:b/>
                <w:sz w:val="14"/>
                <w:lang w:val="fr-FR"/>
              </w:rPr>
              <w:t>Total</w:t>
            </w:r>
          </w:p>
        </w:tc>
      </w:tr>
      <w:tr w:rsidR="00693226">
        <w:tblPrEx>
          <w:tblCellMar>
            <w:top w:w="0" w:type="dxa"/>
            <w:bottom w:w="0" w:type="dxa"/>
          </w:tblCellMar>
        </w:tblPrEx>
        <w:trPr>
          <w:trHeight w:hRule="exact" w:val="115"/>
        </w:trPr>
        <w:tc>
          <w:tcPr>
            <w:tcW w:w="1830" w:type="dxa"/>
          </w:tcPr>
          <w:p w:rsidR="00693226" w:rsidRDefault="00693226">
            <w:pPr>
              <w:tabs>
                <w:tab w:val="left" w:pos="567"/>
                <w:tab w:val="left" w:pos="1134"/>
                <w:tab w:val="left" w:pos="1701"/>
                <w:tab w:val="left" w:pos="2268"/>
                <w:tab w:val="left" w:pos="2835"/>
                <w:tab w:val="left" w:pos="3402"/>
              </w:tabs>
              <w:spacing w:after="120" w:line="240" w:lineRule="auto"/>
              <w:jc w:val="both"/>
              <w:rPr>
                <w:bCs/>
                <w:sz w:val="17"/>
                <w:szCs w:val="22"/>
                <w:lang w:val="fr-FR"/>
              </w:rPr>
            </w:pPr>
          </w:p>
        </w:tc>
        <w:tc>
          <w:tcPr>
            <w:tcW w:w="1830" w:type="dxa"/>
            <w:vAlign w:val="bottom"/>
          </w:tcPr>
          <w:p w:rsidR="00693226" w:rsidRDefault="00693226">
            <w:pPr>
              <w:pStyle w:val="NormalWeb"/>
              <w:tabs>
                <w:tab w:val="right" w:pos="9540"/>
              </w:tabs>
              <w:suppressAutoHyphens/>
              <w:spacing w:before="40" w:beforeAutospacing="0" w:after="40" w:afterAutospacing="0" w:line="210" w:lineRule="exact"/>
              <w:ind w:right="40"/>
              <w:jc w:val="right"/>
              <w:rPr>
                <w:rFonts w:ascii="Times New Roman" w:hAnsi="Times New Roman" w:cs="Times New Roman"/>
                <w:bCs/>
                <w:iCs/>
                <w:sz w:val="17"/>
                <w:lang w:val="fr-FR"/>
              </w:rPr>
            </w:pPr>
          </w:p>
        </w:tc>
        <w:tc>
          <w:tcPr>
            <w:tcW w:w="1830" w:type="dxa"/>
            <w:vAlign w:val="bottom"/>
          </w:tcPr>
          <w:p w:rsidR="00693226" w:rsidRDefault="00693226">
            <w:pPr>
              <w:pStyle w:val="NormalWeb"/>
              <w:tabs>
                <w:tab w:val="right" w:pos="9540"/>
              </w:tabs>
              <w:suppressAutoHyphens/>
              <w:spacing w:before="40" w:beforeAutospacing="0" w:after="40" w:afterAutospacing="0" w:line="210" w:lineRule="exact"/>
              <w:ind w:right="40"/>
              <w:jc w:val="right"/>
              <w:rPr>
                <w:rFonts w:ascii="Times New Roman" w:hAnsi="Times New Roman" w:cs="Times New Roman"/>
                <w:bCs/>
                <w:iCs/>
                <w:sz w:val="17"/>
                <w:lang w:val="fr-FR"/>
              </w:rPr>
            </w:pPr>
          </w:p>
        </w:tc>
        <w:tc>
          <w:tcPr>
            <w:tcW w:w="1830" w:type="dxa"/>
            <w:vAlign w:val="bottom"/>
          </w:tcPr>
          <w:p w:rsidR="00693226" w:rsidRDefault="00693226">
            <w:pPr>
              <w:pStyle w:val="NormalWeb"/>
              <w:tabs>
                <w:tab w:val="right" w:pos="9540"/>
              </w:tabs>
              <w:suppressAutoHyphens/>
              <w:spacing w:before="40" w:beforeAutospacing="0" w:after="40" w:afterAutospacing="0" w:line="210" w:lineRule="exact"/>
              <w:ind w:right="40"/>
              <w:jc w:val="right"/>
              <w:rPr>
                <w:rFonts w:ascii="Times New Roman" w:hAnsi="Times New Roman" w:cs="Times New Roman"/>
                <w:b/>
                <w:iCs/>
                <w:sz w:val="17"/>
                <w:lang w:val="fr-FR"/>
              </w:rPr>
            </w:pPr>
          </w:p>
        </w:tc>
      </w:tr>
      <w:tr w:rsidR="00693226">
        <w:tblPrEx>
          <w:tblCellMar>
            <w:top w:w="0" w:type="dxa"/>
            <w:bottom w:w="0" w:type="dxa"/>
          </w:tblCellMar>
        </w:tblPrEx>
        <w:trPr>
          <w:trHeight w:val="28"/>
        </w:trPr>
        <w:tc>
          <w:tcPr>
            <w:tcW w:w="1830" w:type="dxa"/>
          </w:tcPr>
          <w:p w:rsidR="00693226" w:rsidRDefault="00693226">
            <w:pPr>
              <w:tabs>
                <w:tab w:val="left" w:pos="567"/>
                <w:tab w:val="left" w:pos="1134"/>
                <w:tab w:val="left" w:pos="1701"/>
                <w:tab w:val="left" w:pos="2268"/>
                <w:tab w:val="left" w:pos="2835"/>
                <w:tab w:val="left" w:pos="3402"/>
              </w:tabs>
              <w:spacing w:after="120" w:line="240" w:lineRule="auto"/>
              <w:jc w:val="both"/>
              <w:rPr>
                <w:bCs/>
                <w:sz w:val="17"/>
                <w:szCs w:val="22"/>
                <w:lang w:val="fr-FR"/>
              </w:rPr>
            </w:pPr>
            <w:r>
              <w:rPr>
                <w:bCs/>
                <w:sz w:val="17"/>
                <w:szCs w:val="22"/>
                <w:lang w:val="fr-FR"/>
              </w:rPr>
              <w:t>Administrateur</w:t>
            </w:r>
          </w:p>
        </w:tc>
        <w:tc>
          <w:tcPr>
            <w:tcW w:w="1830" w:type="dxa"/>
            <w:vAlign w:val="bottom"/>
          </w:tcPr>
          <w:p w:rsidR="00693226" w:rsidRDefault="00693226">
            <w:pPr>
              <w:pStyle w:val="NormalWeb"/>
              <w:tabs>
                <w:tab w:val="right" w:pos="9540"/>
              </w:tabs>
              <w:suppressAutoHyphens/>
              <w:spacing w:before="40" w:beforeAutospacing="0" w:after="40" w:afterAutospacing="0" w:line="210" w:lineRule="exact"/>
              <w:ind w:right="40"/>
              <w:jc w:val="right"/>
              <w:rPr>
                <w:rFonts w:ascii="Times New Roman" w:hAnsi="Times New Roman" w:cs="Times New Roman"/>
                <w:bCs/>
                <w:iCs/>
                <w:sz w:val="17"/>
                <w:lang w:val="fr-FR"/>
              </w:rPr>
            </w:pPr>
            <w:r>
              <w:rPr>
                <w:rFonts w:ascii="Times New Roman" w:hAnsi="Times New Roman" w:cs="Times New Roman"/>
                <w:bCs/>
                <w:iCs/>
                <w:sz w:val="17"/>
                <w:lang w:val="fr-FR"/>
              </w:rPr>
              <w:t>113</w:t>
            </w:r>
          </w:p>
        </w:tc>
        <w:tc>
          <w:tcPr>
            <w:tcW w:w="1830" w:type="dxa"/>
            <w:vAlign w:val="bottom"/>
          </w:tcPr>
          <w:p w:rsidR="00693226" w:rsidRDefault="00693226">
            <w:pPr>
              <w:pStyle w:val="NormalWeb"/>
              <w:tabs>
                <w:tab w:val="right" w:pos="9540"/>
              </w:tabs>
              <w:suppressAutoHyphens/>
              <w:spacing w:before="40" w:beforeAutospacing="0" w:after="40" w:afterAutospacing="0" w:line="210" w:lineRule="exact"/>
              <w:ind w:right="40"/>
              <w:jc w:val="right"/>
              <w:rPr>
                <w:rFonts w:ascii="Times New Roman" w:hAnsi="Times New Roman" w:cs="Times New Roman"/>
                <w:bCs/>
                <w:iCs/>
                <w:sz w:val="17"/>
                <w:lang w:val="fr-FR"/>
              </w:rPr>
            </w:pPr>
            <w:r>
              <w:rPr>
                <w:rFonts w:ascii="Times New Roman" w:hAnsi="Times New Roman" w:cs="Times New Roman"/>
                <w:bCs/>
                <w:iCs/>
                <w:sz w:val="17"/>
                <w:lang w:val="fr-FR"/>
              </w:rPr>
              <w:t>486</w:t>
            </w:r>
          </w:p>
        </w:tc>
        <w:tc>
          <w:tcPr>
            <w:tcW w:w="1830" w:type="dxa"/>
            <w:vAlign w:val="bottom"/>
          </w:tcPr>
          <w:p w:rsidR="00693226" w:rsidRDefault="00693226">
            <w:pPr>
              <w:pStyle w:val="NormalWeb"/>
              <w:tabs>
                <w:tab w:val="right" w:pos="9540"/>
              </w:tabs>
              <w:suppressAutoHyphens/>
              <w:spacing w:before="40" w:beforeAutospacing="0" w:after="40" w:afterAutospacing="0" w:line="210" w:lineRule="exact"/>
              <w:ind w:right="40"/>
              <w:jc w:val="right"/>
              <w:rPr>
                <w:rFonts w:ascii="Times New Roman" w:hAnsi="Times New Roman" w:cs="Times New Roman"/>
                <w:b/>
                <w:iCs/>
                <w:sz w:val="17"/>
                <w:lang w:val="fr-FR"/>
              </w:rPr>
            </w:pPr>
            <w:r>
              <w:rPr>
                <w:rFonts w:ascii="Times New Roman" w:hAnsi="Times New Roman" w:cs="Times New Roman"/>
                <w:b/>
                <w:iCs/>
                <w:sz w:val="17"/>
                <w:lang w:val="fr-FR"/>
              </w:rPr>
              <w:t>603</w:t>
            </w:r>
          </w:p>
        </w:tc>
      </w:tr>
      <w:tr w:rsidR="00693226">
        <w:tblPrEx>
          <w:tblCellMar>
            <w:top w:w="0" w:type="dxa"/>
            <w:bottom w:w="0" w:type="dxa"/>
          </w:tblCellMar>
        </w:tblPrEx>
        <w:trPr>
          <w:trHeight w:val="28"/>
        </w:trPr>
        <w:tc>
          <w:tcPr>
            <w:tcW w:w="1830" w:type="dxa"/>
          </w:tcPr>
          <w:p w:rsidR="00693226" w:rsidRDefault="00693226">
            <w:pPr>
              <w:tabs>
                <w:tab w:val="left" w:pos="567"/>
                <w:tab w:val="left" w:pos="1134"/>
                <w:tab w:val="left" w:pos="1701"/>
                <w:tab w:val="left" w:pos="2268"/>
                <w:tab w:val="left" w:pos="2835"/>
                <w:tab w:val="left" w:pos="3402"/>
              </w:tabs>
              <w:spacing w:after="120" w:line="240" w:lineRule="auto"/>
              <w:jc w:val="both"/>
              <w:rPr>
                <w:bCs/>
                <w:sz w:val="17"/>
                <w:szCs w:val="22"/>
                <w:lang w:val="fr-FR"/>
              </w:rPr>
            </w:pPr>
            <w:r>
              <w:rPr>
                <w:bCs/>
                <w:sz w:val="17"/>
                <w:szCs w:val="22"/>
                <w:lang w:val="fr-FR"/>
              </w:rPr>
              <w:t>Administrateur adjoint</w:t>
            </w:r>
          </w:p>
        </w:tc>
        <w:tc>
          <w:tcPr>
            <w:tcW w:w="1830" w:type="dxa"/>
            <w:vAlign w:val="bottom"/>
          </w:tcPr>
          <w:p w:rsidR="00693226" w:rsidRDefault="00693226">
            <w:pPr>
              <w:pStyle w:val="NormalWeb"/>
              <w:tabs>
                <w:tab w:val="left" w:pos="288"/>
                <w:tab w:val="left" w:pos="576"/>
                <w:tab w:val="left" w:pos="864"/>
                <w:tab w:val="left" w:pos="1152"/>
                <w:tab w:val="right" w:pos="9540"/>
              </w:tabs>
              <w:suppressAutoHyphens/>
              <w:spacing w:before="40" w:beforeAutospacing="0" w:after="40" w:afterAutospacing="0" w:line="210" w:lineRule="exact"/>
              <w:ind w:right="40"/>
              <w:jc w:val="right"/>
              <w:rPr>
                <w:rFonts w:ascii="Times New Roman" w:hAnsi="Times New Roman" w:cs="Times New Roman"/>
                <w:bCs/>
                <w:iCs/>
                <w:sz w:val="17"/>
                <w:lang w:val="fr-FR"/>
              </w:rPr>
            </w:pPr>
            <w:r>
              <w:rPr>
                <w:rFonts w:ascii="Times New Roman" w:hAnsi="Times New Roman" w:cs="Times New Roman"/>
                <w:bCs/>
                <w:iCs/>
                <w:sz w:val="17"/>
                <w:lang w:val="fr-FR"/>
              </w:rPr>
              <w:t>207</w:t>
            </w:r>
          </w:p>
        </w:tc>
        <w:tc>
          <w:tcPr>
            <w:tcW w:w="1830" w:type="dxa"/>
            <w:vAlign w:val="bottom"/>
          </w:tcPr>
          <w:p w:rsidR="00693226" w:rsidRDefault="00693226">
            <w:pPr>
              <w:pStyle w:val="NormalWeb"/>
              <w:tabs>
                <w:tab w:val="left" w:pos="288"/>
                <w:tab w:val="left" w:pos="576"/>
                <w:tab w:val="left" w:pos="864"/>
                <w:tab w:val="left" w:pos="1152"/>
                <w:tab w:val="right" w:pos="9540"/>
              </w:tabs>
              <w:suppressAutoHyphens/>
              <w:spacing w:before="40" w:beforeAutospacing="0" w:after="40" w:afterAutospacing="0" w:line="210" w:lineRule="exact"/>
              <w:ind w:right="40"/>
              <w:jc w:val="right"/>
              <w:rPr>
                <w:rFonts w:ascii="Times New Roman" w:hAnsi="Times New Roman" w:cs="Times New Roman"/>
                <w:bCs/>
                <w:iCs/>
                <w:sz w:val="17"/>
                <w:lang w:val="fr-FR"/>
              </w:rPr>
            </w:pPr>
            <w:r>
              <w:rPr>
                <w:rFonts w:ascii="Times New Roman" w:hAnsi="Times New Roman" w:cs="Times New Roman"/>
                <w:bCs/>
                <w:iCs/>
                <w:sz w:val="17"/>
                <w:lang w:val="fr-FR"/>
              </w:rPr>
              <w:t>427</w:t>
            </w:r>
          </w:p>
        </w:tc>
        <w:tc>
          <w:tcPr>
            <w:tcW w:w="1830" w:type="dxa"/>
            <w:vAlign w:val="bottom"/>
          </w:tcPr>
          <w:p w:rsidR="00693226" w:rsidRDefault="00693226">
            <w:pPr>
              <w:pStyle w:val="NormalWeb"/>
              <w:tabs>
                <w:tab w:val="left" w:pos="288"/>
                <w:tab w:val="left" w:pos="576"/>
                <w:tab w:val="left" w:pos="864"/>
                <w:tab w:val="left" w:pos="1152"/>
                <w:tab w:val="right" w:pos="9540"/>
              </w:tabs>
              <w:suppressAutoHyphens/>
              <w:spacing w:before="40" w:beforeAutospacing="0" w:after="40" w:afterAutospacing="0" w:line="210" w:lineRule="exact"/>
              <w:ind w:right="40"/>
              <w:jc w:val="right"/>
              <w:rPr>
                <w:rFonts w:ascii="Times New Roman" w:hAnsi="Times New Roman" w:cs="Times New Roman"/>
                <w:b/>
                <w:iCs/>
                <w:sz w:val="17"/>
                <w:lang w:val="fr-FR"/>
              </w:rPr>
            </w:pPr>
            <w:r>
              <w:rPr>
                <w:rFonts w:ascii="Times New Roman" w:hAnsi="Times New Roman" w:cs="Times New Roman"/>
                <w:b/>
                <w:iCs/>
                <w:sz w:val="17"/>
                <w:lang w:val="fr-FR"/>
              </w:rPr>
              <w:t>634</w:t>
            </w:r>
          </w:p>
        </w:tc>
      </w:tr>
      <w:tr w:rsidR="00693226">
        <w:tblPrEx>
          <w:tblCellMar>
            <w:top w:w="0" w:type="dxa"/>
            <w:bottom w:w="0" w:type="dxa"/>
          </w:tblCellMar>
        </w:tblPrEx>
        <w:trPr>
          <w:trHeight w:val="28"/>
        </w:trPr>
        <w:tc>
          <w:tcPr>
            <w:tcW w:w="1830" w:type="dxa"/>
          </w:tcPr>
          <w:p w:rsidR="00693226" w:rsidRDefault="00693226">
            <w:pPr>
              <w:tabs>
                <w:tab w:val="left" w:pos="567"/>
                <w:tab w:val="left" w:pos="1134"/>
                <w:tab w:val="left" w:pos="1701"/>
                <w:tab w:val="left" w:pos="2268"/>
                <w:tab w:val="left" w:pos="2835"/>
                <w:tab w:val="left" w:pos="3402"/>
              </w:tabs>
              <w:spacing w:after="120" w:line="240" w:lineRule="auto"/>
              <w:jc w:val="both"/>
              <w:rPr>
                <w:bCs/>
                <w:sz w:val="17"/>
                <w:szCs w:val="22"/>
                <w:lang w:val="fr-FR"/>
              </w:rPr>
            </w:pPr>
            <w:r>
              <w:rPr>
                <w:bCs/>
                <w:sz w:val="17"/>
                <w:szCs w:val="22"/>
                <w:lang w:val="fr-FR"/>
              </w:rPr>
              <w:t>Chef de projet</w:t>
            </w:r>
          </w:p>
        </w:tc>
        <w:tc>
          <w:tcPr>
            <w:tcW w:w="1830" w:type="dxa"/>
            <w:vAlign w:val="bottom"/>
          </w:tcPr>
          <w:p w:rsidR="00693226" w:rsidRDefault="00693226">
            <w:pPr>
              <w:pStyle w:val="NormalWeb"/>
              <w:tabs>
                <w:tab w:val="left" w:pos="288"/>
                <w:tab w:val="left" w:pos="576"/>
                <w:tab w:val="left" w:pos="864"/>
                <w:tab w:val="left" w:pos="1152"/>
                <w:tab w:val="right" w:pos="9540"/>
              </w:tabs>
              <w:suppressAutoHyphens/>
              <w:spacing w:before="40" w:beforeAutospacing="0" w:after="40" w:afterAutospacing="0" w:line="210" w:lineRule="exact"/>
              <w:ind w:right="40"/>
              <w:jc w:val="right"/>
              <w:rPr>
                <w:rFonts w:ascii="Times New Roman" w:hAnsi="Times New Roman" w:cs="Times New Roman"/>
                <w:bCs/>
                <w:iCs/>
                <w:sz w:val="17"/>
                <w:lang w:val="fr-FR"/>
              </w:rPr>
            </w:pPr>
            <w:r>
              <w:rPr>
                <w:rFonts w:ascii="Times New Roman" w:hAnsi="Times New Roman" w:cs="Times New Roman"/>
                <w:bCs/>
                <w:iCs/>
                <w:sz w:val="17"/>
                <w:lang w:val="fr-FR"/>
              </w:rPr>
              <w:t>1</w:t>
            </w:r>
          </w:p>
        </w:tc>
        <w:tc>
          <w:tcPr>
            <w:tcW w:w="1830" w:type="dxa"/>
            <w:vAlign w:val="bottom"/>
          </w:tcPr>
          <w:p w:rsidR="00693226" w:rsidRDefault="00693226">
            <w:pPr>
              <w:pStyle w:val="NormalWeb"/>
              <w:tabs>
                <w:tab w:val="left" w:pos="288"/>
                <w:tab w:val="left" w:pos="576"/>
                <w:tab w:val="left" w:pos="864"/>
                <w:tab w:val="left" w:pos="1152"/>
                <w:tab w:val="right" w:pos="9540"/>
              </w:tabs>
              <w:suppressAutoHyphens/>
              <w:spacing w:before="40" w:beforeAutospacing="0" w:after="40" w:afterAutospacing="0" w:line="210" w:lineRule="exact"/>
              <w:ind w:right="40"/>
              <w:jc w:val="right"/>
              <w:rPr>
                <w:rFonts w:ascii="Times New Roman" w:hAnsi="Times New Roman" w:cs="Times New Roman"/>
                <w:bCs/>
                <w:iCs/>
                <w:sz w:val="17"/>
                <w:lang w:val="fr-FR"/>
              </w:rPr>
            </w:pPr>
            <w:r>
              <w:rPr>
                <w:rFonts w:ascii="Times New Roman" w:hAnsi="Times New Roman" w:cs="Times New Roman"/>
                <w:bCs/>
                <w:iCs/>
                <w:sz w:val="17"/>
                <w:lang w:val="fr-FR"/>
              </w:rPr>
              <w:t>1</w:t>
            </w:r>
          </w:p>
        </w:tc>
        <w:tc>
          <w:tcPr>
            <w:tcW w:w="1830" w:type="dxa"/>
            <w:vAlign w:val="bottom"/>
          </w:tcPr>
          <w:p w:rsidR="00693226" w:rsidRDefault="00693226">
            <w:pPr>
              <w:pStyle w:val="NormalWeb"/>
              <w:tabs>
                <w:tab w:val="left" w:pos="288"/>
                <w:tab w:val="left" w:pos="576"/>
                <w:tab w:val="left" w:pos="864"/>
                <w:tab w:val="left" w:pos="1152"/>
                <w:tab w:val="right" w:pos="9540"/>
              </w:tabs>
              <w:suppressAutoHyphens/>
              <w:spacing w:before="40" w:beforeAutospacing="0" w:after="40" w:afterAutospacing="0" w:line="210" w:lineRule="exact"/>
              <w:ind w:right="40"/>
              <w:jc w:val="right"/>
              <w:rPr>
                <w:rFonts w:ascii="Times New Roman" w:hAnsi="Times New Roman" w:cs="Times New Roman"/>
                <w:b/>
                <w:iCs/>
                <w:sz w:val="17"/>
                <w:lang w:val="fr-FR"/>
              </w:rPr>
            </w:pPr>
            <w:r>
              <w:rPr>
                <w:rFonts w:ascii="Times New Roman" w:hAnsi="Times New Roman" w:cs="Times New Roman"/>
                <w:b/>
                <w:iCs/>
                <w:sz w:val="17"/>
                <w:lang w:val="fr-FR"/>
              </w:rPr>
              <w:t>2</w:t>
            </w:r>
          </w:p>
        </w:tc>
      </w:tr>
      <w:tr w:rsidR="00693226">
        <w:tblPrEx>
          <w:tblCellMar>
            <w:top w:w="0" w:type="dxa"/>
            <w:bottom w:w="0" w:type="dxa"/>
          </w:tblCellMar>
        </w:tblPrEx>
        <w:trPr>
          <w:trHeight w:val="28"/>
        </w:trPr>
        <w:tc>
          <w:tcPr>
            <w:tcW w:w="1830" w:type="dxa"/>
          </w:tcPr>
          <w:p w:rsidR="00693226" w:rsidRDefault="00693226">
            <w:pPr>
              <w:tabs>
                <w:tab w:val="left" w:pos="567"/>
                <w:tab w:val="left" w:pos="1134"/>
                <w:tab w:val="left" w:pos="1701"/>
                <w:tab w:val="left" w:pos="2268"/>
                <w:tab w:val="left" w:pos="2835"/>
                <w:tab w:val="left" w:pos="3402"/>
              </w:tabs>
              <w:spacing w:after="120" w:line="240" w:lineRule="auto"/>
              <w:rPr>
                <w:bCs/>
                <w:sz w:val="17"/>
                <w:szCs w:val="22"/>
                <w:lang w:val="fr-FR"/>
              </w:rPr>
            </w:pPr>
            <w:r>
              <w:rPr>
                <w:bCs/>
                <w:sz w:val="17"/>
                <w:szCs w:val="22"/>
                <w:lang w:val="fr-FR"/>
              </w:rPr>
              <w:t>Directeur et directeur adjoint et Chef de d</w:t>
            </w:r>
            <w:r>
              <w:rPr>
                <w:bCs/>
                <w:sz w:val="17"/>
                <w:szCs w:val="22"/>
                <w:lang w:val="fr-FR"/>
              </w:rPr>
              <w:t>é</w:t>
            </w:r>
            <w:r>
              <w:rPr>
                <w:bCs/>
                <w:sz w:val="17"/>
                <w:szCs w:val="22"/>
                <w:lang w:val="fr-FR"/>
              </w:rPr>
              <w:t>partement</w:t>
            </w:r>
          </w:p>
        </w:tc>
        <w:tc>
          <w:tcPr>
            <w:tcW w:w="1830" w:type="dxa"/>
            <w:vAlign w:val="bottom"/>
          </w:tcPr>
          <w:p w:rsidR="00693226" w:rsidRDefault="00693226">
            <w:pPr>
              <w:pStyle w:val="NormalWeb"/>
              <w:tabs>
                <w:tab w:val="left" w:pos="288"/>
                <w:tab w:val="left" w:pos="576"/>
                <w:tab w:val="left" w:pos="864"/>
                <w:tab w:val="left" w:pos="1152"/>
                <w:tab w:val="right" w:pos="9540"/>
              </w:tabs>
              <w:suppressAutoHyphens/>
              <w:spacing w:before="40" w:beforeAutospacing="0" w:after="40" w:afterAutospacing="0" w:line="210" w:lineRule="exact"/>
              <w:ind w:right="40"/>
              <w:jc w:val="right"/>
              <w:rPr>
                <w:rFonts w:ascii="Times New Roman" w:hAnsi="Times New Roman" w:cs="Times New Roman"/>
                <w:bCs/>
                <w:iCs/>
                <w:sz w:val="17"/>
                <w:lang w:val="fr-FR"/>
              </w:rPr>
            </w:pPr>
            <w:r>
              <w:rPr>
                <w:rFonts w:ascii="Times New Roman" w:hAnsi="Times New Roman" w:cs="Times New Roman"/>
                <w:bCs/>
                <w:iCs/>
                <w:sz w:val="17"/>
                <w:lang w:val="fr-FR"/>
              </w:rPr>
              <w:t>96</w:t>
            </w:r>
          </w:p>
        </w:tc>
        <w:tc>
          <w:tcPr>
            <w:tcW w:w="1830" w:type="dxa"/>
            <w:vAlign w:val="bottom"/>
          </w:tcPr>
          <w:p w:rsidR="00693226" w:rsidRDefault="00693226">
            <w:pPr>
              <w:pStyle w:val="NormalWeb"/>
              <w:tabs>
                <w:tab w:val="left" w:pos="288"/>
                <w:tab w:val="left" w:pos="576"/>
                <w:tab w:val="left" w:pos="864"/>
                <w:tab w:val="left" w:pos="1152"/>
                <w:tab w:val="right" w:pos="9540"/>
              </w:tabs>
              <w:suppressAutoHyphens/>
              <w:spacing w:before="40" w:beforeAutospacing="0" w:after="40" w:afterAutospacing="0" w:line="210" w:lineRule="exact"/>
              <w:ind w:right="40"/>
              <w:jc w:val="right"/>
              <w:rPr>
                <w:rFonts w:ascii="Times New Roman" w:hAnsi="Times New Roman" w:cs="Times New Roman"/>
                <w:bCs/>
                <w:iCs/>
                <w:sz w:val="17"/>
                <w:lang w:val="fr-FR"/>
              </w:rPr>
            </w:pPr>
            <w:r>
              <w:rPr>
                <w:rFonts w:ascii="Times New Roman" w:hAnsi="Times New Roman" w:cs="Times New Roman"/>
                <w:bCs/>
                <w:iCs/>
                <w:sz w:val="17"/>
                <w:lang w:val="fr-FR"/>
              </w:rPr>
              <w:t>119</w:t>
            </w:r>
          </w:p>
        </w:tc>
        <w:tc>
          <w:tcPr>
            <w:tcW w:w="1830" w:type="dxa"/>
            <w:vAlign w:val="bottom"/>
          </w:tcPr>
          <w:p w:rsidR="00693226" w:rsidRDefault="00693226">
            <w:pPr>
              <w:pStyle w:val="NormalWeb"/>
              <w:tabs>
                <w:tab w:val="left" w:pos="288"/>
                <w:tab w:val="left" w:pos="576"/>
                <w:tab w:val="left" w:pos="864"/>
                <w:tab w:val="left" w:pos="1152"/>
                <w:tab w:val="right" w:pos="9540"/>
              </w:tabs>
              <w:suppressAutoHyphens/>
              <w:spacing w:before="40" w:beforeAutospacing="0" w:after="40" w:afterAutospacing="0" w:line="210" w:lineRule="exact"/>
              <w:ind w:right="40"/>
              <w:jc w:val="right"/>
              <w:rPr>
                <w:rFonts w:ascii="Times New Roman" w:hAnsi="Times New Roman" w:cs="Times New Roman"/>
                <w:b/>
                <w:iCs/>
                <w:sz w:val="17"/>
                <w:lang w:val="fr-FR"/>
              </w:rPr>
            </w:pPr>
            <w:r>
              <w:rPr>
                <w:rFonts w:ascii="Times New Roman" w:hAnsi="Times New Roman" w:cs="Times New Roman"/>
                <w:b/>
                <w:iCs/>
                <w:sz w:val="17"/>
                <w:lang w:val="fr-FR"/>
              </w:rPr>
              <w:t>218</w:t>
            </w:r>
          </w:p>
        </w:tc>
      </w:tr>
      <w:tr w:rsidR="00693226">
        <w:tblPrEx>
          <w:tblCellMar>
            <w:top w:w="0" w:type="dxa"/>
            <w:bottom w:w="0" w:type="dxa"/>
          </w:tblCellMar>
        </w:tblPrEx>
        <w:trPr>
          <w:trHeight w:val="28"/>
        </w:trPr>
        <w:tc>
          <w:tcPr>
            <w:tcW w:w="1830" w:type="dxa"/>
          </w:tcPr>
          <w:p w:rsidR="00693226" w:rsidRDefault="00693226">
            <w:pPr>
              <w:tabs>
                <w:tab w:val="left" w:pos="567"/>
                <w:tab w:val="left" w:pos="1134"/>
                <w:tab w:val="left" w:pos="1701"/>
                <w:tab w:val="left" w:pos="2268"/>
                <w:tab w:val="left" w:pos="2835"/>
                <w:tab w:val="left" w:pos="3402"/>
              </w:tabs>
              <w:spacing w:after="120" w:line="240" w:lineRule="auto"/>
              <w:rPr>
                <w:bCs/>
                <w:sz w:val="17"/>
                <w:szCs w:val="22"/>
                <w:lang w:val="fr-FR"/>
              </w:rPr>
            </w:pPr>
            <w:r>
              <w:rPr>
                <w:bCs/>
                <w:sz w:val="17"/>
                <w:szCs w:val="22"/>
                <w:lang w:val="fr-FR"/>
              </w:rPr>
              <w:t>Chargé de gestion</w:t>
            </w:r>
          </w:p>
        </w:tc>
        <w:tc>
          <w:tcPr>
            <w:tcW w:w="1830" w:type="dxa"/>
            <w:vAlign w:val="bottom"/>
          </w:tcPr>
          <w:p w:rsidR="00693226" w:rsidRDefault="00693226">
            <w:pPr>
              <w:pStyle w:val="NormalWeb"/>
              <w:tabs>
                <w:tab w:val="left" w:pos="288"/>
                <w:tab w:val="left" w:pos="576"/>
                <w:tab w:val="left" w:pos="864"/>
                <w:tab w:val="left" w:pos="1152"/>
                <w:tab w:val="right" w:pos="9540"/>
              </w:tabs>
              <w:suppressAutoHyphens/>
              <w:spacing w:before="40" w:beforeAutospacing="0" w:after="40" w:afterAutospacing="0" w:line="210" w:lineRule="exact"/>
              <w:ind w:right="40"/>
              <w:jc w:val="right"/>
              <w:rPr>
                <w:rFonts w:ascii="Times New Roman" w:hAnsi="Times New Roman" w:cs="Times New Roman"/>
                <w:bCs/>
                <w:iCs/>
                <w:sz w:val="17"/>
                <w:lang w:val="fr-FR"/>
              </w:rPr>
            </w:pPr>
            <w:r>
              <w:rPr>
                <w:rFonts w:ascii="Times New Roman" w:hAnsi="Times New Roman" w:cs="Times New Roman"/>
                <w:bCs/>
                <w:iCs/>
                <w:sz w:val="17"/>
                <w:lang w:val="fr-FR"/>
              </w:rPr>
              <w:t>-</w:t>
            </w:r>
          </w:p>
        </w:tc>
        <w:tc>
          <w:tcPr>
            <w:tcW w:w="1830" w:type="dxa"/>
            <w:vAlign w:val="bottom"/>
          </w:tcPr>
          <w:p w:rsidR="00693226" w:rsidRDefault="00693226">
            <w:pPr>
              <w:pStyle w:val="NormalWeb"/>
              <w:tabs>
                <w:tab w:val="left" w:pos="288"/>
                <w:tab w:val="left" w:pos="576"/>
                <w:tab w:val="left" w:pos="864"/>
                <w:tab w:val="left" w:pos="1152"/>
                <w:tab w:val="right" w:pos="9540"/>
              </w:tabs>
              <w:suppressAutoHyphens/>
              <w:spacing w:before="40" w:beforeAutospacing="0" w:after="40" w:afterAutospacing="0" w:line="210" w:lineRule="exact"/>
              <w:ind w:right="40"/>
              <w:jc w:val="right"/>
              <w:rPr>
                <w:rFonts w:ascii="Times New Roman" w:hAnsi="Times New Roman" w:cs="Times New Roman"/>
                <w:bCs/>
                <w:iCs/>
                <w:sz w:val="17"/>
                <w:lang w:val="fr-FR"/>
              </w:rPr>
            </w:pPr>
            <w:r>
              <w:rPr>
                <w:rFonts w:ascii="Times New Roman" w:hAnsi="Times New Roman" w:cs="Times New Roman"/>
                <w:bCs/>
                <w:iCs/>
                <w:sz w:val="17"/>
                <w:lang w:val="fr-FR"/>
              </w:rPr>
              <w:t>1</w:t>
            </w:r>
          </w:p>
        </w:tc>
        <w:tc>
          <w:tcPr>
            <w:tcW w:w="1830" w:type="dxa"/>
            <w:vAlign w:val="bottom"/>
          </w:tcPr>
          <w:p w:rsidR="00693226" w:rsidRDefault="00693226">
            <w:pPr>
              <w:pStyle w:val="NormalWeb"/>
              <w:tabs>
                <w:tab w:val="left" w:pos="288"/>
                <w:tab w:val="left" w:pos="576"/>
                <w:tab w:val="left" w:pos="864"/>
                <w:tab w:val="left" w:pos="1152"/>
                <w:tab w:val="right" w:pos="9540"/>
              </w:tabs>
              <w:suppressAutoHyphens/>
              <w:spacing w:before="40" w:beforeAutospacing="0" w:after="40" w:afterAutospacing="0" w:line="210" w:lineRule="exact"/>
              <w:ind w:right="40"/>
              <w:jc w:val="right"/>
              <w:rPr>
                <w:rFonts w:ascii="Times New Roman" w:hAnsi="Times New Roman" w:cs="Times New Roman"/>
                <w:b/>
                <w:iCs/>
                <w:sz w:val="17"/>
                <w:lang w:val="fr-FR"/>
              </w:rPr>
            </w:pPr>
            <w:r>
              <w:rPr>
                <w:rFonts w:ascii="Times New Roman" w:hAnsi="Times New Roman" w:cs="Times New Roman"/>
                <w:b/>
                <w:iCs/>
                <w:sz w:val="17"/>
                <w:lang w:val="fr-FR"/>
              </w:rPr>
              <w:t>1</w:t>
            </w:r>
          </w:p>
        </w:tc>
      </w:tr>
      <w:tr w:rsidR="00693226">
        <w:tblPrEx>
          <w:tblCellMar>
            <w:top w:w="0" w:type="dxa"/>
            <w:bottom w:w="0" w:type="dxa"/>
          </w:tblCellMar>
        </w:tblPrEx>
        <w:trPr>
          <w:trHeight w:val="28"/>
        </w:trPr>
        <w:tc>
          <w:tcPr>
            <w:tcW w:w="1830" w:type="dxa"/>
          </w:tcPr>
          <w:p w:rsidR="00693226" w:rsidRDefault="00693226">
            <w:pPr>
              <w:tabs>
                <w:tab w:val="left" w:pos="567"/>
                <w:tab w:val="left" w:pos="1134"/>
                <w:tab w:val="left" w:pos="1701"/>
                <w:tab w:val="left" w:pos="2268"/>
                <w:tab w:val="left" w:pos="2835"/>
                <w:tab w:val="left" w:pos="3402"/>
              </w:tabs>
              <w:spacing w:after="120" w:line="240" w:lineRule="auto"/>
              <w:jc w:val="both"/>
              <w:rPr>
                <w:bCs/>
                <w:sz w:val="17"/>
                <w:szCs w:val="22"/>
                <w:lang w:val="fr-FR"/>
              </w:rPr>
            </w:pPr>
            <w:r>
              <w:rPr>
                <w:bCs/>
                <w:sz w:val="17"/>
                <w:szCs w:val="22"/>
                <w:lang w:val="fr-FR"/>
              </w:rPr>
              <w:t>Informaticien</w:t>
            </w:r>
          </w:p>
        </w:tc>
        <w:tc>
          <w:tcPr>
            <w:tcW w:w="1830" w:type="dxa"/>
            <w:vAlign w:val="bottom"/>
          </w:tcPr>
          <w:p w:rsidR="00693226" w:rsidRDefault="00693226">
            <w:pPr>
              <w:pStyle w:val="NormalWeb"/>
              <w:tabs>
                <w:tab w:val="left" w:pos="288"/>
                <w:tab w:val="left" w:pos="576"/>
                <w:tab w:val="left" w:pos="864"/>
                <w:tab w:val="left" w:pos="1152"/>
                <w:tab w:val="right" w:pos="9540"/>
              </w:tabs>
              <w:suppressAutoHyphens/>
              <w:spacing w:before="40" w:beforeAutospacing="0" w:after="40" w:afterAutospacing="0" w:line="210" w:lineRule="exact"/>
              <w:ind w:right="40"/>
              <w:jc w:val="right"/>
              <w:rPr>
                <w:rFonts w:ascii="Times New Roman" w:hAnsi="Times New Roman" w:cs="Times New Roman"/>
                <w:bCs/>
                <w:iCs/>
                <w:sz w:val="17"/>
                <w:lang w:val="fr-FR"/>
              </w:rPr>
            </w:pPr>
            <w:r>
              <w:rPr>
                <w:rFonts w:ascii="Times New Roman" w:hAnsi="Times New Roman" w:cs="Times New Roman"/>
                <w:bCs/>
                <w:iCs/>
                <w:sz w:val="17"/>
                <w:lang w:val="fr-FR"/>
              </w:rPr>
              <w:t>27</w:t>
            </w:r>
          </w:p>
        </w:tc>
        <w:tc>
          <w:tcPr>
            <w:tcW w:w="1830" w:type="dxa"/>
            <w:vAlign w:val="bottom"/>
          </w:tcPr>
          <w:p w:rsidR="00693226" w:rsidRDefault="00693226">
            <w:pPr>
              <w:pStyle w:val="NormalWeb"/>
              <w:tabs>
                <w:tab w:val="left" w:pos="288"/>
                <w:tab w:val="left" w:pos="576"/>
                <w:tab w:val="left" w:pos="864"/>
                <w:tab w:val="left" w:pos="1152"/>
                <w:tab w:val="right" w:pos="9540"/>
              </w:tabs>
              <w:suppressAutoHyphens/>
              <w:spacing w:before="40" w:beforeAutospacing="0" w:after="40" w:afterAutospacing="0" w:line="210" w:lineRule="exact"/>
              <w:ind w:right="40"/>
              <w:jc w:val="right"/>
              <w:rPr>
                <w:rFonts w:ascii="Times New Roman" w:hAnsi="Times New Roman" w:cs="Times New Roman"/>
                <w:bCs/>
                <w:iCs/>
                <w:sz w:val="17"/>
                <w:lang w:val="fr-FR"/>
              </w:rPr>
            </w:pPr>
            <w:r>
              <w:rPr>
                <w:rFonts w:ascii="Times New Roman" w:hAnsi="Times New Roman" w:cs="Times New Roman"/>
                <w:bCs/>
                <w:iCs/>
                <w:sz w:val="17"/>
                <w:lang w:val="fr-FR"/>
              </w:rPr>
              <w:t>15</w:t>
            </w:r>
          </w:p>
        </w:tc>
        <w:tc>
          <w:tcPr>
            <w:tcW w:w="1830" w:type="dxa"/>
            <w:vAlign w:val="bottom"/>
          </w:tcPr>
          <w:p w:rsidR="00693226" w:rsidRDefault="00693226">
            <w:pPr>
              <w:pStyle w:val="NormalWeb"/>
              <w:tabs>
                <w:tab w:val="left" w:pos="288"/>
                <w:tab w:val="left" w:pos="576"/>
                <w:tab w:val="left" w:pos="864"/>
                <w:tab w:val="left" w:pos="1152"/>
                <w:tab w:val="right" w:pos="9540"/>
              </w:tabs>
              <w:suppressAutoHyphens/>
              <w:spacing w:before="40" w:beforeAutospacing="0" w:after="40" w:afterAutospacing="0" w:line="210" w:lineRule="exact"/>
              <w:ind w:right="40"/>
              <w:jc w:val="right"/>
              <w:rPr>
                <w:rFonts w:ascii="Times New Roman" w:hAnsi="Times New Roman" w:cs="Times New Roman"/>
                <w:b/>
                <w:iCs/>
                <w:sz w:val="17"/>
                <w:lang w:val="fr-FR"/>
              </w:rPr>
            </w:pPr>
            <w:r>
              <w:rPr>
                <w:rFonts w:ascii="Times New Roman" w:hAnsi="Times New Roman" w:cs="Times New Roman"/>
                <w:b/>
                <w:iCs/>
                <w:sz w:val="17"/>
                <w:lang w:val="fr-FR"/>
              </w:rPr>
              <w:t>42</w:t>
            </w:r>
          </w:p>
        </w:tc>
      </w:tr>
      <w:tr w:rsidR="00693226">
        <w:tblPrEx>
          <w:tblCellMar>
            <w:top w:w="0" w:type="dxa"/>
            <w:bottom w:w="0" w:type="dxa"/>
          </w:tblCellMar>
        </w:tblPrEx>
        <w:trPr>
          <w:trHeight w:val="28"/>
        </w:trPr>
        <w:tc>
          <w:tcPr>
            <w:tcW w:w="1830" w:type="dxa"/>
          </w:tcPr>
          <w:p w:rsidR="00693226" w:rsidRDefault="00693226">
            <w:pPr>
              <w:tabs>
                <w:tab w:val="left" w:pos="567"/>
                <w:tab w:val="left" w:pos="1134"/>
                <w:tab w:val="left" w:pos="1701"/>
                <w:tab w:val="left" w:pos="2268"/>
                <w:tab w:val="left" w:pos="2835"/>
                <w:tab w:val="left" w:pos="3402"/>
              </w:tabs>
              <w:spacing w:after="120" w:line="240" w:lineRule="auto"/>
              <w:jc w:val="both"/>
              <w:rPr>
                <w:bCs/>
                <w:sz w:val="17"/>
                <w:szCs w:val="22"/>
                <w:lang w:val="fr-FR"/>
              </w:rPr>
            </w:pPr>
            <w:r>
              <w:rPr>
                <w:bCs/>
                <w:sz w:val="17"/>
                <w:szCs w:val="22"/>
                <w:lang w:val="fr-FR"/>
              </w:rPr>
              <w:t>Inspecteur</w:t>
            </w:r>
          </w:p>
        </w:tc>
        <w:tc>
          <w:tcPr>
            <w:tcW w:w="1830" w:type="dxa"/>
            <w:vAlign w:val="bottom"/>
          </w:tcPr>
          <w:p w:rsidR="00693226" w:rsidRDefault="00693226">
            <w:pPr>
              <w:pStyle w:val="NormalWeb"/>
              <w:tabs>
                <w:tab w:val="left" w:pos="288"/>
                <w:tab w:val="left" w:pos="576"/>
                <w:tab w:val="left" w:pos="864"/>
                <w:tab w:val="left" w:pos="1152"/>
                <w:tab w:val="right" w:pos="9540"/>
              </w:tabs>
              <w:suppressAutoHyphens/>
              <w:spacing w:before="40" w:beforeAutospacing="0" w:after="40" w:afterAutospacing="0" w:line="210" w:lineRule="exact"/>
              <w:ind w:right="40"/>
              <w:jc w:val="right"/>
              <w:rPr>
                <w:rFonts w:ascii="Times New Roman" w:hAnsi="Times New Roman" w:cs="Times New Roman"/>
                <w:bCs/>
                <w:iCs/>
                <w:sz w:val="17"/>
                <w:lang w:val="fr-FR"/>
              </w:rPr>
            </w:pPr>
            <w:r>
              <w:rPr>
                <w:rFonts w:ascii="Times New Roman" w:hAnsi="Times New Roman" w:cs="Times New Roman"/>
                <w:bCs/>
                <w:iCs/>
                <w:sz w:val="17"/>
                <w:lang w:val="fr-FR"/>
              </w:rPr>
              <w:t>6</w:t>
            </w:r>
          </w:p>
        </w:tc>
        <w:tc>
          <w:tcPr>
            <w:tcW w:w="1830" w:type="dxa"/>
            <w:vAlign w:val="bottom"/>
          </w:tcPr>
          <w:p w:rsidR="00693226" w:rsidRDefault="00693226">
            <w:pPr>
              <w:pStyle w:val="NormalWeb"/>
              <w:tabs>
                <w:tab w:val="left" w:pos="288"/>
                <w:tab w:val="left" w:pos="576"/>
                <w:tab w:val="left" w:pos="864"/>
                <w:tab w:val="left" w:pos="1152"/>
                <w:tab w:val="right" w:pos="9540"/>
              </w:tabs>
              <w:suppressAutoHyphens/>
              <w:spacing w:before="40" w:beforeAutospacing="0" w:after="40" w:afterAutospacing="0" w:line="210" w:lineRule="exact"/>
              <w:ind w:right="40"/>
              <w:jc w:val="right"/>
              <w:rPr>
                <w:rFonts w:ascii="Times New Roman" w:hAnsi="Times New Roman" w:cs="Times New Roman"/>
                <w:bCs/>
                <w:iCs/>
                <w:sz w:val="17"/>
                <w:lang w:val="fr-FR"/>
              </w:rPr>
            </w:pPr>
            <w:r>
              <w:rPr>
                <w:rFonts w:ascii="Times New Roman" w:hAnsi="Times New Roman" w:cs="Times New Roman"/>
                <w:bCs/>
                <w:iCs/>
                <w:sz w:val="17"/>
                <w:lang w:val="fr-FR"/>
              </w:rPr>
              <w:t>3</w:t>
            </w:r>
          </w:p>
        </w:tc>
        <w:tc>
          <w:tcPr>
            <w:tcW w:w="1830" w:type="dxa"/>
            <w:vAlign w:val="bottom"/>
          </w:tcPr>
          <w:p w:rsidR="00693226" w:rsidRDefault="00693226">
            <w:pPr>
              <w:pStyle w:val="NormalWeb"/>
              <w:tabs>
                <w:tab w:val="left" w:pos="288"/>
                <w:tab w:val="left" w:pos="576"/>
                <w:tab w:val="left" w:pos="864"/>
                <w:tab w:val="left" w:pos="1152"/>
                <w:tab w:val="right" w:pos="9540"/>
              </w:tabs>
              <w:suppressAutoHyphens/>
              <w:spacing w:before="40" w:beforeAutospacing="0" w:after="40" w:afterAutospacing="0" w:line="210" w:lineRule="exact"/>
              <w:ind w:right="40"/>
              <w:jc w:val="right"/>
              <w:rPr>
                <w:rFonts w:ascii="Times New Roman" w:hAnsi="Times New Roman" w:cs="Times New Roman"/>
                <w:b/>
                <w:iCs/>
                <w:sz w:val="17"/>
                <w:lang w:val="fr-FR"/>
              </w:rPr>
            </w:pPr>
            <w:r>
              <w:rPr>
                <w:rFonts w:ascii="Times New Roman" w:hAnsi="Times New Roman" w:cs="Times New Roman"/>
                <w:b/>
                <w:iCs/>
                <w:sz w:val="17"/>
                <w:lang w:val="fr-FR"/>
              </w:rPr>
              <w:t>9</w:t>
            </w:r>
          </w:p>
        </w:tc>
      </w:tr>
      <w:tr w:rsidR="00693226">
        <w:tblPrEx>
          <w:tblCellMar>
            <w:top w:w="0" w:type="dxa"/>
            <w:bottom w:w="0" w:type="dxa"/>
          </w:tblCellMar>
        </w:tblPrEx>
        <w:trPr>
          <w:trHeight w:val="28"/>
        </w:trPr>
        <w:tc>
          <w:tcPr>
            <w:tcW w:w="1830" w:type="dxa"/>
          </w:tcPr>
          <w:p w:rsidR="00693226" w:rsidRDefault="00693226">
            <w:pPr>
              <w:tabs>
                <w:tab w:val="left" w:pos="567"/>
                <w:tab w:val="left" w:pos="1134"/>
                <w:tab w:val="left" w:pos="1701"/>
                <w:tab w:val="left" w:pos="2268"/>
                <w:tab w:val="left" w:pos="2835"/>
                <w:tab w:val="left" w:pos="3402"/>
              </w:tabs>
              <w:spacing w:after="120" w:line="240" w:lineRule="auto"/>
              <w:jc w:val="both"/>
              <w:rPr>
                <w:bCs/>
                <w:sz w:val="17"/>
                <w:szCs w:val="22"/>
                <w:lang w:val="fr-FR"/>
              </w:rPr>
            </w:pPr>
            <w:r>
              <w:rPr>
                <w:bCs/>
                <w:sz w:val="17"/>
                <w:szCs w:val="22"/>
                <w:lang w:val="fr-FR"/>
              </w:rPr>
              <w:t>Ouvrier</w:t>
            </w:r>
          </w:p>
        </w:tc>
        <w:tc>
          <w:tcPr>
            <w:tcW w:w="1830" w:type="dxa"/>
            <w:vAlign w:val="bottom"/>
          </w:tcPr>
          <w:p w:rsidR="00693226" w:rsidRDefault="00693226">
            <w:pPr>
              <w:pStyle w:val="NormalWeb"/>
              <w:tabs>
                <w:tab w:val="left" w:pos="288"/>
                <w:tab w:val="left" w:pos="576"/>
                <w:tab w:val="left" w:pos="864"/>
                <w:tab w:val="left" w:pos="1152"/>
                <w:tab w:val="right" w:pos="9540"/>
              </w:tabs>
              <w:suppressAutoHyphens/>
              <w:spacing w:before="40" w:beforeAutospacing="0" w:after="40" w:afterAutospacing="0" w:line="210" w:lineRule="exact"/>
              <w:ind w:right="40"/>
              <w:jc w:val="right"/>
              <w:rPr>
                <w:rFonts w:ascii="Times New Roman" w:hAnsi="Times New Roman" w:cs="Times New Roman"/>
                <w:bCs/>
                <w:iCs/>
                <w:sz w:val="17"/>
                <w:lang w:val="fr-FR"/>
              </w:rPr>
            </w:pPr>
            <w:r>
              <w:rPr>
                <w:rFonts w:ascii="Times New Roman" w:hAnsi="Times New Roman" w:cs="Times New Roman"/>
                <w:bCs/>
                <w:iCs/>
                <w:sz w:val="17"/>
                <w:lang w:val="fr-FR"/>
              </w:rPr>
              <w:t>66</w:t>
            </w:r>
          </w:p>
        </w:tc>
        <w:tc>
          <w:tcPr>
            <w:tcW w:w="1830" w:type="dxa"/>
            <w:vAlign w:val="bottom"/>
          </w:tcPr>
          <w:p w:rsidR="00693226" w:rsidRDefault="00693226">
            <w:pPr>
              <w:pStyle w:val="NormalWeb"/>
              <w:tabs>
                <w:tab w:val="left" w:pos="288"/>
                <w:tab w:val="left" w:pos="576"/>
                <w:tab w:val="left" w:pos="864"/>
                <w:tab w:val="left" w:pos="1152"/>
                <w:tab w:val="right" w:pos="9540"/>
              </w:tabs>
              <w:suppressAutoHyphens/>
              <w:spacing w:before="40" w:beforeAutospacing="0" w:after="40" w:afterAutospacing="0" w:line="210" w:lineRule="exact"/>
              <w:ind w:right="40"/>
              <w:jc w:val="right"/>
              <w:rPr>
                <w:rFonts w:ascii="Times New Roman" w:hAnsi="Times New Roman" w:cs="Times New Roman"/>
                <w:bCs/>
                <w:iCs/>
                <w:sz w:val="17"/>
                <w:lang w:val="fr-FR"/>
              </w:rPr>
            </w:pPr>
            <w:r>
              <w:rPr>
                <w:rFonts w:ascii="Times New Roman" w:hAnsi="Times New Roman" w:cs="Times New Roman"/>
                <w:bCs/>
                <w:iCs/>
                <w:sz w:val="17"/>
                <w:lang w:val="fr-FR"/>
              </w:rPr>
              <w:t>34</w:t>
            </w:r>
          </w:p>
        </w:tc>
        <w:tc>
          <w:tcPr>
            <w:tcW w:w="1830" w:type="dxa"/>
            <w:vAlign w:val="bottom"/>
          </w:tcPr>
          <w:p w:rsidR="00693226" w:rsidRDefault="00693226">
            <w:pPr>
              <w:pStyle w:val="NormalWeb"/>
              <w:tabs>
                <w:tab w:val="left" w:pos="288"/>
                <w:tab w:val="left" w:pos="576"/>
                <w:tab w:val="left" w:pos="864"/>
                <w:tab w:val="left" w:pos="1152"/>
                <w:tab w:val="right" w:pos="9540"/>
              </w:tabs>
              <w:suppressAutoHyphens/>
              <w:spacing w:before="40" w:beforeAutospacing="0" w:after="40" w:afterAutospacing="0" w:line="210" w:lineRule="exact"/>
              <w:ind w:right="40"/>
              <w:jc w:val="right"/>
              <w:rPr>
                <w:rFonts w:ascii="Times New Roman" w:hAnsi="Times New Roman" w:cs="Times New Roman"/>
                <w:b/>
                <w:iCs/>
                <w:sz w:val="17"/>
                <w:lang w:val="fr-FR"/>
              </w:rPr>
            </w:pPr>
            <w:r>
              <w:rPr>
                <w:rFonts w:ascii="Times New Roman" w:hAnsi="Times New Roman" w:cs="Times New Roman"/>
                <w:b/>
                <w:iCs/>
                <w:sz w:val="17"/>
                <w:lang w:val="fr-FR"/>
              </w:rPr>
              <w:t>100</w:t>
            </w:r>
          </w:p>
        </w:tc>
      </w:tr>
      <w:tr w:rsidR="00693226">
        <w:tblPrEx>
          <w:tblCellMar>
            <w:top w:w="0" w:type="dxa"/>
            <w:bottom w:w="0" w:type="dxa"/>
          </w:tblCellMar>
        </w:tblPrEx>
        <w:trPr>
          <w:trHeight w:val="28"/>
        </w:trPr>
        <w:tc>
          <w:tcPr>
            <w:tcW w:w="1830" w:type="dxa"/>
          </w:tcPr>
          <w:p w:rsidR="00693226" w:rsidRDefault="00693226">
            <w:pPr>
              <w:tabs>
                <w:tab w:val="left" w:pos="567"/>
                <w:tab w:val="left" w:pos="1134"/>
                <w:tab w:val="left" w:pos="1701"/>
                <w:tab w:val="left" w:pos="2268"/>
                <w:tab w:val="left" w:pos="2835"/>
                <w:tab w:val="left" w:pos="3402"/>
              </w:tabs>
              <w:spacing w:after="120" w:line="240" w:lineRule="auto"/>
              <w:jc w:val="both"/>
              <w:rPr>
                <w:bCs/>
                <w:sz w:val="17"/>
                <w:szCs w:val="22"/>
                <w:lang w:val="fr-FR"/>
              </w:rPr>
            </w:pPr>
            <w:r>
              <w:rPr>
                <w:bCs/>
                <w:sz w:val="17"/>
                <w:szCs w:val="22"/>
                <w:lang w:val="fr-FR"/>
              </w:rPr>
              <w:t>Divers</w:t>
            </w:r>
          </w:p>
        </w:tc>
        <w:tc>
          <w:tcPr>
            <w:tcW w:w="1830" w:type="dxa"/>
            <w:vAlign w:val="bottom"/>
          </w:tcPr>
          <w:p w:rsidR="00693226" w:rsidRDefault="00693226">
            <w:pPr>
              <w:pStyle w:val="NormalWeb"/>
              <w:tabs>
                <w:tab w:val="left" w:pos="288"/>
                <w:tab w:val="left" w:pos="576"/>
                <w:tab w:val="left" w:pos="864"/>
                <w:tab w:val="left" w:pos="1152"/>
                <w:tab w:val="right" w:pos="9540"/>
              </w:tabs>
              <w:suppressAutoHyphens/>
              <w:spacing w:before="40" w:beforeAutospacing="0" w:after="40" w:afterAutospacing="0" w:line="210" w:lineRule="exact"/>
              <w:ind w:right="40"/>
              <w:jc w:val="right"/>
              <w:rPr>
                <w:rFonts w:ascii="Times New Roman" w:hAnsi="Times New Roman" w:cs="Times New Roman"/>
                <w:bCs/>
                <w:iCs/>
                <w:sz w:val="17"/>
                <w:lang w:val="fr-FR"/>
              </w:rPr>
            </w:pPr>
            <w:r>
              <w:rPr>
                <w:rFonts w:ascii="Times New Roman" w:hAnsi="Times New Roman" w:cs="Times New Roman"/>
                <w:bCs/>
                <w:iCs/>
                <w:sz w:val="17"/>
                <w:lang w:val="fr-FR"/>
              </w:rPr>
              <w:t>76</w:t>
            </w:r>
          </w:p>
        </w:tc>
        <w:tc>
          <w:tcPr>
            <w:tcW w:w="1830" w:type="dxa"/>
            <w:vAlign w:val="bottom"/>
          </w:tcPr>
          <w:p w:rsidR="00693226" w:rsidRDefault="00693226">
            <w:pPr>
              <w:pStyle w:val="NormalWeb"/>
              <w:tabs>
                <w:tab w:val="left" w:pos="288"/>
                <w:tab w:val="left" w:pos="576"/>
                <w:tab w:val="left" w:pos="864"/>
                <w:tab w:val="left" w:pos="1152"/>
                <w:tab w:val="right" w:pos="9540"/>
              </w:tabs>
              <w:suppressAutoHyphens/>
              <w:spacing w:before="40" w:beforeAutospacing="0" w:after="40" w:afterAutospacing="0" w:line="210" w:lineRule="exact"/>
              <w:ind w:right="40"/>
              <w:jc w:val="right"/>
              <w:rPr>
                <w:rFonts w:ascii="Times New Roman" w:hAnsi="Times New Roman" w:cs="Times New Roman"/>
                <w:bCs/>
                <w:iCs/>
                <w:sz w:val="17"/>
                <w:lang w:val="fr-FR"/>
              </w:rPr>
            </w:pPr>
            <w:r>
              <w:rPr>
                <w:rFonts w:ascii="Times New Roman" w:hAnsi="Times New Roman" w:cs="Times New Roman"/>
                <w:bCs/>
                <w:iCs/>
                <w:sz w:val="17"/>
                <w:lang w:val="fr-FR"/>
              </w:rPr>
              <w:t>186</w:t>
            </w:r>
          </w:p>
        </w:tc>
        <w:tc>
          <w:tcPr>
            <w:tcW w:w="1830" w:type="dxa"/>
            <w:vAlign w:val="bottom"/>
          </w:tcPr>
          <w:p w:rsidR="00693226" w:rsidRDefault="00693226">
            <w:pPr>
              <w:pStyle w:val="NormalWeb"/>
              <w:tabs>
                <w:tab w:val="left" w:pos="288"/>
                <w:tab w:val="left" w:pos="576"/>
                <w:tab w:val="left" w:pos="864"/>
                <w:tab w:val="left" w:pos="1152"/>
                <w:tab w:val="right" w:pos="9540"/>
              </w:tabs>
              <w:suppressAutoHyphens/>
              <w:spacing w:before="40" w:beforeAutospacing="0" w:after="40" w:afterAutospacing="0" w:line="210" w:lineRule="exact"/>
              <w:ind w:right="40"/>
              <w:jc w:val="right"/>
              <w:rPr>
                <w:rFonts w:ascii="Times New Roman" w:hAnsi="Times New Roman" w:cs="Times New Roman"/>
                <w:b/>
                <w:iCs/>
                <w:sz w:val="17"/>
                <w:lang w:val="fr-FR"/>
              </w:rPr>
            </w:pPr>
            <w:r>
              <w:rPr>
                <w:rFonts w:ascii="Times New Roman" w:hAnsi="Times New Roman" w:cs="Times New Roman"/>
                <w:b/>
                <w:iCs/>
                <w:sz w:val="17"/>
                <w:lang w:val="fr-FR"/>
              </w:rPr>
              <w:t>263</w:t>
            </w:r>
          </w:p>
        </w:tc>
      </w:tr>
      <w:tr w:rsidR="00693226">
        <w:tblPrEx>
          <w:tblCellMar>
            <w:top w:w="0" w:type="dxa"/>
            <w:bottom w:w="0" w:type="dxa"/>
          </w:tblCellMar>
        </w:tblPrEx>
        <w:trPr>
          <w:trHeight w:val="28"/>
        </w:trPr>
        <w:tc>
          <w:tcPr>
            <w:tcW w:w="1830" w:type="dxa"/>
          </w:tcPr>
          <w:p w:rsidR="00693226" w:rsidRDefault="00693226">
            <w:pPr>
              <w:tabs>
                <w:tab w:val="left" w:pos="567"/>
                <w:tab w:val="left" w:pos="1134"/>
                <w:tab w:val="left" w:pos="1701"/>
                <w:tab w:val="left" w:pos="2268"/>
                <w:tab w:val="left" w:pos="2835"/>
                <w:tab w:val="left" w:pos="3402"/>
              </w:tabs>
              <w:spacing w:after="120" w:line="240" w:lineRule="auto"/>
              <w:jc w:val="both"/>
              <w:rPr>
                <w:bCs/>
                <w:sz w:val="17"/>
                <w:szCs w:val="22"/>
                <w:lang w:val="fr-FR"/>
              </w:rPr>
            </w:pPr>
            <w:r>
              <w:rPr>
                <w:bCs/>
                <w:sz w:val="17"/>
                <w:szCs w:val="22"/>
                <w:lang w:val="fr-FR"/>
              </w:rPr>
              <w:t>Technicien</w:t>
            </w:r>
          </w:p>
        </w:tc>
        <w:tc>
          <w:tcPr>
            <w:tcW w:w="1830" w:type="dxa"/>
            <w:vAlign w:val="bottom"/>
          </w:tcPr>
          <w:p w:rsidR="00693226" w:rsidRDefault="00693226">
            <w:pPr>
              <w:pStyle w:val="NormalWeb"/>
              <w:tabs>
                <w:tab w:val="left" w:pos="288"/>
                <w:tab w:val="left" w:pos="576"/>
                <w:tab w:val="left" w:pos="864"/>
                <w:tab w:val="left" w:pos="1152"/>
                <w:tab w:val="right" w:pos="9540"/>
              </w:tabs>
              <w:suppressAutoHyphens/>
              <w:spacing w:before="40" w:beforeAutospacing="0" w:after="40" w:afterAutospacing="0" w:line="210" w:lineRule="exact"/>
              <w:ind w:right="40"/>
              <w:jc w:val="right"/>
              <w:rPr>
                <w:rFonts w:ascii="Times New Roman" w:hAnsi="Times New Roman" w:cs="Times New Roman"/>
                <w:bCs/>
                <w:iCs/>
                <w:sz w:val="17"/>
                <w:lang w:val="fr-FR"/>
              </w:rPr>
            </w:pPr>
            <w:r>
              <w:rPr>
                <w:rFonts w:ascii="Times New Roman" w:hAnsi="Times New Roman" w:cs="Times New Roman"/>
                <w:bCs/>
                <w:iCs/>
                <w:sz w:val="17"/>
                <w:lang w:val="fr-FR"/>
              </w:rPr>
              <w:t>332</w:t>
            </w:r>
          </w:p>
        </w:tc>
        <w:tc>
          <w:tcPr>
            <w:tcW w:w="1830" w:type="dxa"/>
            <w:vAlign w:val="bottom"/>
          </w:tcPr>
          <w:p w:rsidR="00693226" w:rsidRDefault="00693226">
            <w:pPr>
              <w:pStyle w:val="NormalWeb"/>
              <w:tabs>
                <w:tab w:val="left" w:pos="288"/>
                <w:tab w:val="left" w:pos="576"/>
                <w:tab w:val="left" w:pos="864"/>
                <w:tab w:val="left" w:pos="1152"/>
                <w:tab w:val="right" w:pos="9540"/>
              </w:tabs>
              <w:suppressAutoHyphens/>
              <w:spacing w:before="40" w:beforeAutospacing="0" w:after="40" w:afterAutospacing="0" w:line="210" w:lineRule="exact"/>
              <w:ind w:right="40"/>
              <w:jc w:val="right"/>
              <w:rPr>
                <w:rFonts w:ascii="Times New Roman" w:hAnsi="Times New Roman" w:cs="Times New Roman"/>
                <w:bCs/>
                <w:iCs/>
                <w:sz w:val="17"/>
                <w:lang w:val="fr-FR"/>
              </w:rPr>
            </w:pPr>
            <w:r>
              <w:rPr>
                <w:rFonts w:ascii="Times New Roman" w:hAnsi="Times New Roman" w:cs="Times New Roman"/>
                <w:bCs/>
                <w:iCs/>
                <w:sz w:val="17"/>
                <w:lang w:val="fr-FR"/>
              </w:rPr>
              <w:t>251</w:t>
            </w:r>
          </w:p>
        </w:tc>
        <w:tc>
          <w:tcPr>
            <w:tcW w:w="1830" w:type="dxa"/>
            <w:vAlign w:val="bottom"/>
          </w:tcPr>
          <w:p w:rsidR="00693226" w:rsidRDefault="00693226">
            <w:pPr>
              <w:pStyle w:val="NormalWeb"/>
              <w:tabs>
                <w:tab w:val="left" w:pos="288"/>
                <w:tab w:val="left" w:pos="576"/>
                <w:tab w:val="left" w:pos="864"/>
                <w:tab w:val="left" w:pos="1152"/>
                <w:tab w:val="right" w:pos="9540"/>
              </w:tabs>
              <w:suppressAutoHyphens/>
              <w:spacing w:before="40" w:beforeAutospacing="0" w:after="40" w:afterAutospacing="0" w:line="210" w:lineRule="exact"/>
              <w:ind w:right="40"/>
              <w:jc w:val="right"/>
              <w:rPr>
                <w:rFonts w:ascii="Times New Roman" w:hAnsi="Times New Roman" w:cs="Times New Roman"/>
                <w:b/>
                <w:iCs/>
                <w:sz w:val="17"/>
                <w:lang w:val="fr-FR"/>
              </w:rPr>
            </w:pPr>
            <w:r>
              <w:rPr>
                <w:rFonts w:ascii="Times New Roman" w:hAnsi="Times New Roman" w:cs="Times New Roman"/>
                <w:b/>
                <w:iCs/>
                <w:sz w:val="17"/>
                <w:lang w:val="fr-FR"/>
              </w:rPr>
              <w:t>592</w:t>
            </w:r>
          </w:p>
        </w:tc>
      </w:tr>
      <w:tr w:rsidR="00693226">
        <w:tblPrEx>
          <w:tblCellMar>
            <w:top w:w="0" w:type="dxa"/>
            <w:bottom w:w="0" w:type="dxa"/>
          </w:tblCellMar>
        </w:tblPrEx>
        <w:tc>
          <w:tcPr>
            <w:tcW w:w="1830" w:type="dxa"/>
          </w:tcPr>
          <w:p w:rsidR="00693226" w:rsidRDefault="00693226">
            <w:pPr>
              <w:tabs>
                <w:tab w:val="left" w:pos="567"/>
                <w:tab w:val="left" w:pos="1134"/>
                <w:tab w:val="left" w:pos="1701"/>
                <w:tab w:val="left" w:pos="2268"/>
                <w:tab w:val="left" w:pos="2835"/>
                <w:tab w:val="left" w:pos="3402"/>
              </w:tabs>
              <w:spacing w:after="120" w:line="240" w:lineRule="auto"/>
              <w:jc w:val="both"/>
              <w:rPr>
                <w:bCs/>
                <w:sz w:val="17"/>
                <w:szCs w:val="22"/>
                <w:lang w:val="fr-FR"/>
              </w:rPr>
            </w:pPr>
            <w:r>
              <w:rPr>
                <w:bCs/>
                <w:sz w:val="17"/>
                <w:szCs w:val="22"/>
                <w:lang w:val="fr-FR"/>
              </w:rPr>
              <w:t xml:space="preserve">Cadre </w:t>
            </w:r>
          </w:p>
        </w:tc>
        <w:tc>
          <w:tcPr>
            <w:tcW w:w="1830" w:type="dxa"/>
            <w:vAlign w:val="bottom"/>
          </w:tcPr>
          <w:p w:rsidR="00693226" w:rsidRDefault="00693226">
            <w:pPr>
              <w:pStyle w:val="NormalWeb"/>
              <w:tabs>
                <w:tab w:val="left" w:pos="288"/>
                <w:tab w:val="left" w:pos="576"/>
                <w:tab w:val="left" w:pos="864"/>
                <w:tab w:val="left" w:pos="1152"/>
                <w:tab w:val="right" w:pos="9540"/>
              </w:tabs>
              <w:suppressAutoHyphens/>
              <w:spacing w:before="40" w:beforeAutospacing="0" w:after="40" w:afterAutospacing="0" w:line="210" w:lineRule="exact"/>
              <w:ind w:right="40"/>
              <w:jc w:val="right"/>
              <w:rPr>
                <w:rFonts w:ascii="Times New Roman" w:hAnsi="Times New Roman" w:cs="Times New Roman"/>
                <w:bCs/>
                <w:iCs/>
                <w:sz w:val="17"/>
                <w:lang w:val="fr-FR"/>
              </w:rPr>
            </w:pPr>
            <w:r>
              <w:rPr>
                <w:rFonts w:ascii="Times New Roman" w:hAnsi="Times New Roman" w:cs="Times New Roman"/>
                <w:bCs/>
                <w:iCs/>
                <w:sz w:val="17"/>
                <w:lang w:val="fr-FR"/>
              </w:rPr>
              <w:t>199</w:t>
            </w:r>
          </w:p>
        </w:tc>
        <w:tc>
          <w:tcPr>
            <w:tcW w:w="1830" w:type="dxa"/>
            <w:vAlign w:val="bottom"/>
          </w:tcPr>
          <w:p w:rsidR="00693226" w:rsidRDefault="00693226">
            <w:pPr>
              <w:pStyle w:val="NormalWeb"/>
              <w:tabs>
                <w:tab w:val="left" w:pos="288"/>
                <w:tab w:val="left" w:pos="576"/>
                <w:tab w:val="left" w:pos="864"/>
                <w:tab w:val="left" w:pos="1152"/>
                <w:tab w:val="right" w:pos="9540"/>
              </w:tabs>
              <w:suppressAutoHyphens/>
              <w:spacing w:before="40" w:beforeAutospacing="0" w:after="40" w:afterAutospacing="0" w:line="210" w:lineRule="exact"/>
              <w:ind w:right="40"/>
              <w:jc w:val="right"/>
              <w:rPr>
                <w:rFonts w:ascii="Times New Roman" w:hAnsi="Times New Roman" w:cs="Times New Roman"/>
                <w:bCs/>
                <w:iCs/>
                <w:sz w:val="17"/>
                <w:lang w:val="fr-FR"/>
              </w:rPr>
            </w:pPr>
            <w:r>
              <w:rPr>
                <w:rFonts w:ascii="Times New Roman" w:hAnsi="Times New Roman" w:cs="Times New Roman"/>
                <w:bCs/>
                <w:iCs/>
                <w:sz w:val="17"/>
                <w:lang w:val="fr-FR"/>
              </w:rPr>
              <w:t>383</w:t>
            </w:r>
          </w:p>
        </w:tc>
        <w:tc>
          <w:tcPr>
            <w:tcW w:w="1830" w:type="dxa"/>
            <w:vAlign w:val="bottom"/>
          </w:tcPr>
          <w:p w:rsidR="00693226" w:rsidRDefault="00693226">
            <w:pPr>
              <w:pStyle w:val="NormalWeb"/>
              <w:tabs>
                <w:tab w:val="left" w:pos="288"/>
                <w:tab w:val="left" w:pos="576"/>
                <w:tab w:val="left" w:pos="864"/>
                <w:tab w:val="left" w:pos="1152"/>
                <w:tab w:val="right" w:pos="9540"/>
              </w:tabs>
              <w:suppressAutoHyphens/>
              <w:spacing w:before="40" w:beforeAutospacing="0" w:after="40" w:afterAutospacing="0" w:line="210" w:lineRule="exact"/>
              <w:ind w:right="40"/>
              <w:jc w:val="right"/>
              <w:rPr>
                <w:rFonts w:ascii="Times New Roman" w:hAnsi="Times New Roman" w:cs="Times New Roman"/>
                <w:b/>
                <w:iCs/>
                <w:sz w:val="17"/>
                <w:lang w:val="fr-FR"/>
              </w:rPr>
            </w:pPr>
            <w:r>
              <w:rPr>
                <w:rFonts w:ascii="Times New Roman" w:hAnsi="Times New Roman" w:cs="Times New Roman"/>
                <w:b/>
                <w:iCs/>
                <w:sz w:val="17"/>
                <w:lang w:val="fr-FR"/>
              </w:rPr>
              <w:t>604</w:t>
            </w:r>
          </w:p>
        </w:tc>
      </w:tr>
      <w:tr w:rsidR="00693226">
        <w:tblPrEx>
          <w:tblCellMar>
            <w:top w:w="0" w:type="dxa"/>
            <w:bottom w:w="0" w:type="dxa"/>
          </w:tblCellMar>
        </w:tblPrEx>
        <w:tc>
          <w:tcPr>
            <w:tcW w:w="1830" w:type="dxa"/>
            <w:tcBorders>
              <w:bottom w:val="single" w:sz="4" w:space="0" w:color="auto"/>
            </w:tcBorders>
          </w:tcPr>
          <w:p w:rsidR="00693226" w:rsidRDefault="00693226">
            <w:pPr>
              <w:tabs>
                <w:tab w:val="left" w:pos="567"/>
                <w:tab w:val="left" w:pos="1134"/>
                <w:tab w:val="left" w:pos="1701"/>
                <w:tab w:val="left" w:pos="2268"/>
                <w:tab w:val="left" w:pos="2835"/>
                <w:tab w:val="left" w:pos="3402"/>
              </w:tabs>
              <w:spacing w:after="81" w:line="240" w:lineRule="auto"/>
              <w:jc w:val="both"/>
              <w:rPr>
                <w:bCs/>
                <w:sz w:val="17"/>
                <w:szCs w:val="22"/>
                <w:lang w:val="fr-FR"/>
              </w:rPr>
            </w:pPr>
            <w:r>
              <w:rPr>
                <w:bCs/>
                <w:sz w:val="17"/>
                <w:szCs w:val="22"/>
                <w:lang w:val="fr-FR"/>
              </w:rPr>
              <w:t>Cadre supérieur</w:t>
            </w:r>
          </w:p>
        </w:tc>
        <w:tc>
          <w:tcPr>
            <w:tcW w:w="1830" w:type="dxa"/>
            <w:tcBorders>
              <w:bottom w:val="single" w:sz="4" w:space="0" w:color="auto"/>
            </w:tcBorders>
            <w:vAlign w:val="bottom"/>
          </w:tcPr>
          <w:p w:rsidR="00693226" w:rsidRDefault="00693226">
            <w:pPr>
              <w:pStyle w:val="NormalWeb"/>
              <w:tabs>
                <w:tab w:val="left" w:pos="288"/>
                <w:tab w:val="left" w:pos="576"/>
                <w:tab w:val="left" w:pos="864"/>
                <w:tab w:val="left" w:pos="1152"/>
                <w:tab w:val="right" w:pos="9540"/>
              </w:tabs>
              <w:suppressAutoHyphens/>
              <w:spacing w:before="40" w:beforeAutospacing="0" w:after="81" w:afterAutospacing="0" w:line="210" w:lineRule="exact"/>
              <w:ind w:right="40"/>
              <w:jc w:val="right"/>
              <w:rPr>
                <w:rFonts w:ascii="Times New Roman" w:hAnsi="Times New Roman" w:cs="Times New Roman"/>
                <w:bCs/>
                <w:iCs/>
                <w:sz w:val="17"/>
                <w:lang w:val="pt-PT"/>
              </w:rPr>
            </w:pPr>
            <w:r>
              <w:rPr>
                <w:rFonts w:ascii="Times New Roman" w:hAnsi="Times New Roman" w:cs="Times New Roman"/>
                <w:bCs/>
                <w:iCs/>
                <w:sz w:val="17"/>
                <w:lang w:val="pt-PT"/>
              </w:rPr>
              <w:t>228</w:t>
            </w:r>
          </w:p>
        </w:tc>
        <w:tc>
          <w:tcPr>
            <w:tcW w:w="1830" w:type="dxa"/>
            <w:tcBorders>
              <w:bottom w:val="single" w:sz="4" w:space="0" w:color="auto"/>
            </w:tcBorders>
            <w:vAlign w:val="bottom"/>
          </w:tcPr>
          <w:p w:rsidR="00693226" w:rsidRDefault="00693226">
            <w:pPr>
              <w:pStyle w:val="NormalWeb"/>
              <w:tabs>
                <w:tab w:val="left" w:pos="288"/>
                <w:tab w:val="left" w:pos="576"/>
                <w:tab w:val="left" w:pos="864"/>
                <w:tab w:val="left" w:pos="1152"/>
                <w:tab w:val="right" w:pos="9540"/>
              </w:tabs>
              <w:suppressAutoHyphens/>
              <w:spacing w:before="40" w:beforeAutospacing="0" w:after="81" w:afterAutospacing="0" w:line="210" w:lineRule="exact"/>
              <w:ind w:right="40"/>
              <w:jc w:val="right"/>
              <w:rPr>
                <w:rFonts w:ascii="Times New Roman" w:hAnsi="Times New Roman" w:cs="Times New Roman"/>
                <w:bCs/>
                <w:iCs/>
                <w:sz w:val="17"/>
                <w:lang w:val="pt-PT"/>
              </w:rPr>
            </w:pPr>
            <w:r>
              <w:rPr>
                <w:rFonts w:ascii="Times New Roman" w:hAnsi="Times New Roman" w:cs="Times New Roman"/>
                <w:bCs/>
                <w:iCs/>
                <w:sz w:val="17"/>
                <w:lang w:val="pt-PT"/>
              </w:rPr>
              <w:t>528</w:t>
            </w:r>
          </w:p>
        </w:tc>
        <w:tc>
          <w:tcPr>
            <w:tcW w:w="1830" w:type="dxa"/>
            <w:tcBorders>
              <w:bottom w:val="single" w:sz="4" w:space="0" w:color="auto"/>
            </w:tcBorders>
            <w:vAlign w:val="bottom"/>
          </w:tcPr>
          <w:p w:rsidR="00693226" w:rsidRDefault="00693226">
            <w:pPr>
              <w:pStyle w:val="NormalWeb"/>
              <w:tabs>
                <w:tab w:val="left" w:pos="288"/>
                <w:tab w:val="left" w:pos="576"/>
                <w:tab w:val="left" w:pos="864"/>
                <w:tab w:val="left" w:pos="1152"/>
                <w:tab w:val="right" w:pos="9540"/>
              </w:tabs>
              <w:suppressAutoHyphens/>
              <w:spacing w:before="40" w:beforeAutospacing="0" w:after="81" w:afterAutospacing="0" w:line="210" w:lineRule="exact"/>
              <w:ind w:right="40"/>
              <w:jc w:val="right"/>
              <w:rPr>
                <w:rFonts w:ascii="Times New Roman" w:hAnsi="Times New Roman" w:cs="Times New Roman"/>
                <w:b/>
                <w:iCs/>
                <w:sz w:val="17"/>
                <w:lang w:val="pt-PT"/>
              </w:rPr>
            </w:pPr>
            <w:r>
              <w:rPr>
                <w:rFonts w:ascii="Times New Roman" w:hAnsi="Times New Roman" w:cs="Times New Roman"/>
                <w:b/>
                <w:iCs/>
                <w:sz w:val="17"/>
                <w:lang w:val="pt-PT"/>
              </w:rPr>
              <w:t>760</w:t>
            </w:r>
          </w:p>
        </w:tc>
      </w:tr>
      <w:tr w:rsidR="00693226">
        <w:tblPrEx>
          <w:tblCellMar>
            <w:top w:w="0" w:type="dxa"/>
            <w:bottom w:w="0" w:type="dxa"/>
          </w:tblCellMar>
        </w:tblPrEx>
        <w:tc>
          <w:tcPr>
            <w:tcW w:w="1830" w:type="dxa"/>
            <w:tcBorders>
              <w:top w:val="single" w:sz="4" w:space="0" w:color="auto"/>
              <w:bottom w:val="single" w:sz="12" w:space="0" w:color="auto"/>
            </w:tcBorders>
          </w:tcPr>
          <w:p w:rsidR="00693226" w:rsidRDefault="00693226">
            <w:pPr>
              <w:tabs>
                <w:tab w:val="left" w:pos="288"/>
                <w:tab w:val="left" w:pos="567"/>
                <w:tab w:val="left" w:pos="1134"/>
                <w:tab w:val="left" w:pos="1701"/>
                <w:tab w:val="left" w:pos="2268"/>
                <w:tab w:val="left" w:pos="2835"/>
                <w:tab w:val="left" w:pos="3402"/>
              </w:tabs>
              <w:spacing w:before="81" w:after="81" w:line="240" w:lineRule="auto"/>
              <w:jc w:val="both"/>
              <w:rPr>
                <w:b/>
                <w:bCs/>
                <w:sz w:val="17"/>
                <w:szCs w:val="22"/>
                <w:lang w:val="fr-FR"/>
              </w:rPr>
            </w:pPr>
            <w:r>
              <w:rPr>
                <w:b/>
                <w:bCs/>
                <w:sz w:val="17"/>
                <w:szCs w:val="22"/>
                <w:lang w:val="fr-FR"/>
              </w:rPr>
              <w:tab/>
              <w:t>Total</w:t>
            </w:r>
          </w:p>
        </w:tc>
        <w:tc>
          <w:tcPr>
            <w:tcW w:w="1830" w:type="dxa"/>
            <w:tcBorders>
              <w:top w:val="single" w:sz="4" w:space="0" w:color="auto"/>
              <w:bottom w:val="single" w:sz="12" w:space="0" w:color="auto"/>
            </w:tcBorders>
            <w:vAlign w:val="bottom"/>
          </w:tcPr>
          <w:p w:rsidR="00693226" w:rsidRDefault="00693226">
            <w:pPr>
              <w:pStyle w:val="NormalWeb"/>
              <w:tabs>
                <w:tab w:val="left" w:pos="288"/>
                <w:tab w:val="left" w:pos="576"/>
                <w:tab w:val="left" w:pos="864"/>
                <w:tab w:val="left" w:pos="1152"/>
                <w:tab w:val="right" w:pos="9540"/>
              </w:tabs>
              <w:suppressAutoHyphens/>
              <w:spacing w:before="81" w:beforeAutospacing="0" w:after="81" w:afterAutospacing="0" w:line="210" w:lineRule="exact"/>
              <w:ind w:right="40"/>
              <w:jc w:val="right"/>
              <w:rPr>
                <w:rFonts w:ascii="Times New Roman" w:hAnsi="Times New Roman" w:cs="Times New Roman"/>
                <w:b/>
                <w:bCs/>
                <w:iCs/>
                <w:sz w:val="17"/>
                <w:lang w:val="pt-PT"/>
              </w:rPr>
            </w:pPr>
            <w:r>
              <w:rPr>
                <w:rFonts w:ascii="Times New Roman" w:hAnsi="Times New Roman" w:cs="Times New Roman"/>
                <w:b/>
                <w:bCs/>
                <w:iCs/>
                <w:sz w:val="17"/>
                <w:lang w:val="pt-PT"/>
              </w:rPr>
              <w:t>1 351</w:t>
            </w:r>
          </w:p>
        </w:tc>
        <w:tc>
          <w:tcPr>
            <w:tcW w:w="1830" w:type="dxa"/>
            <w:tcBorders>
              <w:top w:val="single" w:sz="4" w:space="0" w:color="auto"/>
              <w:bottom w:val="single" w:sz="12" w:space="0" w:color="auto"/>
            </w:tcBorders>
            <w:vAlign w:val="bottom"/>
          </w:tcPr>
          <w:p w:rsidR="00693226" w:rsidRDefault="00693226">
            <w:pPr>
              <w:pStyle w:val="NormalWeb"/>
              <w:tabs>
                <w:tab w:val="left" w:pos="288"/>
                <w:tab w:val="left" w:pos="576"/>
                <w:tab w:val="left" w:pos="864"/>
                <w:tab w:val="left" w:pos="1152"/>
                <w:tab w:val="right" w:pos="9540"/>
              </w:tabs>
              <w:suppressAutoHyphens/>
              <w:spacing w:before="81" w:beforeAutospacing="0" w:after="81" w:afterAutospacing="0" w:line="210" w:lineRule="exact"/>
              <w:ind w:right="40"/>
              <w:jc w:val="right"/>
              <w:rPr>
                <w:rFonts w:ascii="Times New Roman" w:hAnsi="Times New Roman" w:cs="Times New Roman"/>
                <w:b/>
                <w:bCs/>
                <w:iCs/>
                <w:sz w:val="17"/>
                <w:lang w:val="pt-PT"/>
              </w:rPr>
            </w:pPr>
            <w:r>
              <w:rPr>
                <w:rFonts w:ascii="Times New Roman" w:hAnsi="Times New Roman" w:cs="Times New Roman"/>
                <w:b/>
                <w:bCs/>
                <w:iCs/>
                <w:sz w:val="17"/>
                <w:lang w:val="pt-PT"/>
              </w:rPr>
              <w:t>2 434</w:t>
            </w:r>
          </w:p>
        </w:tc>
        <w:tc>
          <w:tcPr>
            <w:tcW w:w="1830" w:type="dxa"/>
            <w:tcBorders>
              <w:top w:val="single" w:sz="4" w:space="0" w:color="auto"/>
              <w:bottom w:val="single" w:sz="12" w:space="0" w:color="auto"/>
            </w:tcBorders>
            <w:vAlign w:val="bottom"/>
          </w:tcPr>
          <w:p w:rsidR="00693226" w:rsidRDefault="00693226">
            <w:pPr>
              <w:pStyle w:val="NormalWeb"/>
              <w:tabs>
                <w:tab w:val="left" w:pos="288"/>
                <w:tab w:val="left" w:pos="576"/>
                <w:tab w:val="left" w:pos="864"/>
                <w:tab w:val="left" w:pos="1152"/>
                <w:tab w:val="right" w:pos="9540"/>
              </w:tabs>
              <w:suppressAutoHyphens/>
              <w:spacing w:before="81" w:beforeAutospacing="0" w:after="81" w:afterAutospacing="0" w:line="210" w:lineRule="exact"/>
              <w:ind w:right="40"/>
              <w:jc w:val="right"/>
              <w:rPr>
                <w:rFonts w:ascii="Times New Roman" w:hAnsi="Times New Roman" w:cs="Times New Roman"/>
                <w:b/>
                <w:iCs/>
                <w:sz w:val="17"/>
                <w:lang w:val="pt-PT"/>
              </w:rPr>
            </w:pPr>
            <w:r>
              <w:rPr>
                <w:rFonts w:ascii="Times New Roman" w:hAnsi="Times New Roman" w:cs="Times New Roman"/>
                <w:b/>
                <w:iCs/>
                <w:sz w:val="17"/>
                <w:lang w:val="pt-PT"/>
              </w:rPr>
              <w:t>3 828</w:t>
            </w:r>
          </w:p>
        </w:tc>
      </w:tr>
    </w:tbl>
    <w:p w:rsidR="00693226" w:rsidRDefault="00693226">
      <w:pPr>
        <w:pStyle w:val="SingleTxt"/>
        <w:spacing w:after="0" w:line="120" w:lineRule="exact"/>
        <w:rPr>
          <w:sz w:val="10"/>
          <w:lang w:val="fr-FR"/>
        </w:rPr>
      </w:pPr>
    </w:p>
    <w:p w:rsidR="00693226" w:rsidRDefault="00693226">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Quadgest – Secrétariat général du Ministère de la culture – 2003.</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L’une des principales tâches de plusieurs organes et instituts du Ministère de la culture consiste à appuyer les initiatives culturelles de la société civile. Une partie de cet apport est financée et consiste en subventions accordées à des femmes (ind</w:t>
      </w:r>
      <w:r>
        <w:rPr>
          <w:lang w:val="fr-FR"/>
        </w:rPr>
        <w:t>i</w:t>
      </w:r>
      <w:r>
        <w:rPr>
          <w:lang w:val="fr-FR"/>
        </w:rPr>
        <w:t>viduellement ou en groupe).</w:t>
      </w:r>
    </w:p>
    <w:p w:rsidR="00693226" w:rsidRDefault="00693226" w:rsidP="00693226">
      <w:pPr>
        <w:pStyle w:val="SingleTxt"/>
        <w:numPr>
          <w:ilvl w:val="0"/>
          <w:numId w:val="1"/>
        </w:numPr>
        <w:tabs>
          <w:tab w:val="clear" w:pos="475"/>
          <w:tab w:val="num" w:pos="1742"/>
        </w:tabs>
        <w:ind w:left="1267"/>
        <w:rPr>
          <w:lang w:val="fr-FR"/>
        </w:rPr>
      </w:pPr>
      <w:r>
        <w:rPr>
          <w:lang w:val="fr-FR"/>
        </w:rPr>
        <w:t>Le principe de l’égalité entre les hommes et les femmes est aussi appliqué dans les faits par les programmes et fonds de l’Union européenne dans quatre principaux domaines :</w:t>
      </w:r>
    </w:p>
    <w:p w:rsidR="00693226" w:rsidRDefault="00693226">
      <w:pPr>
        <w:pStyle w:val="SingleTxt"/>
        <w:tabs>
          <w:tab w:val="right" w:pos="1685"/>
        </w:tabs>
        <w:ind w:left="1742" w:hanging="475"/>
        <w:rPr>
          <w:lang w:val="fr-FR"/>
        </w:rPr>
      </w:pPr>
      <w:r>
        <w:rPr>
          <w:lang w:val="fr-FR"/>
        </w:rPr>
        <w:tab/>
        <w:t>–</w:t>
      </w:r>
      <w:r>
        <w:rPr>
          <w:lang w:val="fr-FR"/>
        </w:rPr>
        <w:tab/>
        <w:t>Pour améliorer la qualité de vie afin de mieux répondre aux besoins des fe</w:t>
      </w:r>
      <w:r>
        <w:rPr>
          <w:lang w:val="fr-FR"/>
        </w:rPr>
        <w:t>m</w:t>
      </w:r>
      <w:r>
        <w:rPr>
          <w:lang w:val="fr-FR"/>
        </w:rPr>
        <w:t>mes;</w:t>
      </w:r>
    </w:p>
    <w:p w:rsidR="00693226" w:rsidRDefault="00693226">
      <w:pPr>
        <w:pStyle w:val="SingleTxt"/>
        <w:tabs>
          <w:tab w:val="right" w:pos="1685"/>
        </w:tabs>
        <w:ind w:left="1742" w:hanging="475"/>
        <w:rPr>
          <w:lang w:val="fr-FR"/>
        </w:rPr>
      </w:pPr>
      <w:r>
        <w:rPr>
          <w:lang w:val="fr-FR"/>
        </w:rPr>
        <w:tab/>
        <w:t>–</w:t>
      </w:r>
      <w:r>
        <w:rPr>
          <w:lang w:val="fr-FR"/>
        </w:rPr>
        <w:tab/>
        <w:t>Afin d’accroître l’accès des femmes au marché du travail;</w:t>
      </w:r>
    </w:p>
    <w:p w:rsidR="00693226" w:rsidRDefault="00693226">
      <w:pPr>
        <w:pStyle w:val="SingleTxt"/>
        <w:tabs>
          <w:tab w:val="right" w:pos="1685"/>
        </w:tabs>
        <w:ind w:left="1742" w:hanging="475"/>
        <w:rPr>
          <w:lang w:val="fr-FR"/>
        </w:rPr>
      </w:pPr>
      <w:r>
        <w:rPr>
          <w:lang w:val="fr-FR"/>
        </w:rPr>
        <w:tab/>
        <w:t>–</w:t>
      </w:r>
      <w:r>
        <w:rPr>
          <w:lang w:val="fr-FR"/>
        </w:rPr>
        <w:tab/>
        <w:t>Afin d’améliorer la situation des femmes dans l’emploi;</w:t>
      </w:r>
    </w:p>
    <w:p w:rsidR="00693226" w:rsidRDefault="00693226">
      <w:pPr>
        <w:pStyle w:val="SingleTxt"/>
        <w:tabs>
          <w:tab w:val="right" w:pos="1685"/>
        </w:tabs>
        <w:ind w:left="1742" w:hanging="475"/>
        <w:rPr>
          <w:lang w:val="fr-FR"/>
        </w:rPr>
      </w:pPr>
      <w:r>
        <w:rPr>
          <w:lang w:val="fr-FR"/>
        </w:rPr>
        <w:tab/>
        <w:t>–</w:t>
      </w:r>
      <w:r>
        <w:rPr>
          <w:lang w:val="fr-FR"/>
        </w:rPr>
        <w:tab/>
        <w:t>Afin d’encourager la participation des femmes au lancement d’activités éc</w:t>
      </w:r>
      <w:r>
        <w:rPr>
          <w:lang w:val="fr-FR"/>
        </w:rPr>
        <w:t>o</w:t>
      </w:r>
      <w:r>
        <w:rPr>
          <w:lang w:val="fr-FR"/>
        </w:rPr>
        <w:t>nomiques diverses.</w:t>
      </w:r>
    </w:p>
    <w:p w:rsidR="00693226" w:rsidRDefault="00693226" w:rsidP="00693226">
      <w:pPr>
        <w:pStyle w:val="SingleTxt"/>
        <w:numPr>
          <w:ilvl w:val="0"/>
          <w:numId w:val="1"/>
        </w:numPr>
        <w:tabs>
          <w:tab w:val="clear" w:pos="475"/>
          <w:tab w:val="num" w:pos="1742"/>
        </w:tabs>
        <w:ind w:left="1267"/>
        <w:rPr>
          <w:lang w:val="fr-FR"/>
        </w:rPr>
      </w:pPr>
      <w:r>
        <w:rPr>
          <w:lang w:val="fr-FR"/>
        </w:rPr>
        <w:t>Naturellement, ces buts sont aussi ceux du cadre du Programa Operacional da Cultura (POC) (Programme opérationnel de culture) approuvé par la Commission européenne (décision du 27 juillet 2000 C(2000)1524 CCI N°: 1999 PT 16 1 PO 006) qui inclut parmi ses priorités l’intégration sociale sout</w:t>
      </w:r>
      <w:r>
        <w:rPr>
          <w:lang w:val="fr-FR"/>
        </w:rPr>
        <w:t>e</w:t>
      </w:r>
      <w:r>
        <w:rPr>
          <w:lang w:val="fr-FR"/>
        </w:rPr>
        <w:t xml:space="preserve">nue par des politiques culturelles modernes, particulièrement en ce qui concerne les segments les plus touchés de la société, </w:t>
      </w:r>
      <w:r>
        <w:rPr>
          <w:i/>
          <w:iCs/>
          <w:lang w:val="fr-FR"/>
        </w:rPr>
        <w:t>par exemple les jeunes et les femmes, en f</w:t>
      </w:r>
      <w:r>
        <w:rPr>
          <w:i/>
          <w:iCs/>
          <w:lang w:val="fr-FR"/>
        </w:rPr>
        <w:t>a</w:t>
      </w:r>
      <w:r>
        <w:rPr>
          <w:i/>
          <w:iCs/>
          <w:lang w:val="fr-FR"/>
        </w:rPr>
        <w:t>vorisant l’égalité de fait des hommes et des femmes.</w:t>
      </w:r>
    </w:p>
    <w:p w:rsidR="00693226" w:rsidRDefault="00693226" w:rsidP="00693226">
      <w:pPr>
        <w:pStyle w:val="SingleTxt"/>
        <w:numPr>
          <w:ilvl w:val="0"/>
          <w:numId w:val="1"/>
        </w:numPr>
        <w:tabs>
          <w:tab w:val="clear" w:pos="475"/>
          <w:tab w:val="num" w:pos="1742"/>
        </w:tabs>
        <w:ind w:left="1267"/>
        <w:rPr>
          <w:lang w:val="fr-FR"/>
        </w:rPr>
      </w:pPr>
      <w:r>
        <w:rPr>
          <w:lang w:val="fr-FR"/>
        </w:rPr>
        <w:t>L’appui financier va à des entités ou associations culturelles et non pas à des personnes individuellement afin de promouvoir la valorisation du patrimoine cult</w:t>
      </w:r>
      <w:r>
        <w:rPr>
          <w:lang w:val="fr-FR"/>
        </w:rPr>
        <w:t>u</w:t>
      </w:r>
      <w:r>
        <w:rPr>
          <w:lang w:val="fr-FR"/>
        </w:rPr>
        <w:t>rel ainsi que l’accès à la culture pour tous. Le POC est cependant un programme très bien conçu pour appuyer toute forme d’action positive dont on pense qu’elle pou</w:t>
      </w:r>
      <w:r>
        <w:rPr>
          <w:lang w:val="fr-FR"/>
        </w:rPr>
        <w:t>r</w:t>
      </w:r>
      <w:r>
        <w:rPr>
          <w:lang w:val="fr-FR"/>
        </w:rPr>
        <w:t>rait créer des conditions favorables à l’accès des femmes à l’emploi dans le domaine culturel, comme on peut le voir ci-après.</w:t>
      </w:r>
    </w:p>
    <w:p w:rsidR="00693226" w:rsidRDefault="00693226">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747"/>
        <w:gridCol w:w="1710"/>
        <w:gridCol w:w="1260"/>
        <w:gridCol w:w="54"/>
        <w:gridCol w:w="1134"/>
        <w:gridCol w:w="1413"/>
      </w:tblGrid>
      <w:tr w:rsidR="00693226">
        <w:tblPrEx>
          <w:tblCellMar>
            <w:top w:w="0" w:type="dxa"/>
            <w:bottom w:w="0" w:type="dxa"/>
          </w:tblCellMar>
        </w:tblPrEx>
        <w:trPr>
          <w:cantSplit/>
          <w:tblHeader/>
        </w:trPr>
        <w:tc>
          <w:tcPr>
            <w:tcW w:w="1747" w:type="dxa"/>
            <w:vMerge w:val="restart"/>
            <w:tcBorders>
              <w:top w:val="single" w:sz="4" w:space="0" w:color="auto"/>
            </w:tcBorders>
            <w:vAlign w:val="bottom"/>
          </w:tcPr>
          <w:p w:rsidR="00693226" w:rsidRDefault="00693226">
            <w:pPr>
              <w:tabs>
                <w:tab w:val="right" w:pos="9540"/>
              </w:tabs>
              <w:suppressAutoHyphens/>
              <w:spacing w:before="80" w:after="80" w:line="160" w:lineRule="exact"/>
              <w:ind w:right="40"/>
              <w:rPr>
                <w:i/>
                <w:spacing w:val="0"/>
                <w:w w:val="100"/>
                <w:sz w:val="14"/>
                <w:szCs w:val="24"/>
                <w:lang w:val="fr-FR"/>
              </w:rPr>
            </w:pPr>
            <w:r>
              <w:rPr>
                <w:i/>
                <w:spacing w:val="0"/>
                <w:w w:val="100"/>
                <w:sz w:val="14"/>
                <w:szCs w:val="24"/>
                <w:lang w:val="fr-FR"/>
              </w:rPr>
              <w:t>Programme opérationnel</w:t>
            </w:r>
            <w:r>
              <w:rPr>
                <w:i/>
                <w:spacing w:val="0"/>
                <w:w w:val="100"/>
                <w:sz w:val="14"/>
                <w:szCs w:val="24"/>
                <w:lang w:val="fr-FR"/>
              </w:rPr>
              <w:br/>
              <w:t xml:space="preserve">de culture </w:t>
            </w:r>
          </w:p>
        </w:tc>
        <w:tc>
          <w:tcPr>
            <w:tcW w:w="2970" w:type="dxa"/>
            <w:gridSpan w:val="2"/>
            <w:tcBorders>
              <w:top w:val="single" w:sz="4" w:space="0" w:color="auto"/>
              <w:bottom w:val="single" w:sz="4" w:space="0" w:color="auto"/>
            </w:tcBorders>
            <w:vAlign w:val="bottom"/>
          </w:tcPr>
          <w:p w:rsidR="00693226" w:rsidRDefault="00693226">
            <w:pPr>
              <w:tabs>
                <w:tab w:val="right" w:pos="9540"/>
              </w:tabs>
              <w:suppressAutoHyphens/>
              <w:spacing w:before="80" w:after="80" w:line="160" w:lineRule="exact"/>
              <w:ind w:right="40"/>
              <w:jc w:val="center"/>
              <w:rPr>
                <w:i/>
                <w:spacing w:val="0"/>
                <w:w w:val="100"/>
                <w:sz w:val="14"/>
                <w:szCs w:val="24"/>
                <w:lang w:val="en-US"/>
              </w:rPr>
            </w:pPr>
            <w:r>
              <w:rPr>
                <w:i/>
                <w:spacing w:val="0"/>
                <w:w w:val="100"/>
                <w:sz w:val="14"/>
                <w:szCs w:val="24"/>
                <w:lang w:val="en-US"/>
              </w:rPr>
              <w:t>Permanent employment created</w:t>
            </w:r>
          </w:p>
        </w:tc>
        <w:tc>
          <w:tcPr>
            <w:tcW w:w="54" w:type="dxa"/>
            <w:tcBorders>
              <w:top w:val="single" w:sz="4" w:space="0" w:color="auto"/>
            </w:tcBorders>
            <w:vAlign w:val="bottom"/>
          </w:tcPr>
          <w:p w:rsidR="00693226" w:rsidRDefault="00693226">
            <w:pPr>
              <w:tabs>
                <w:tab w:val="right" w:pos="9540"/>
              </w:tabs>
              <w:suppressAutoHyphens/>
              <w:spacing w:before="80" w:after="80" w:line="160" w:lineRule="exact"/>
              <w:ind w:right="40"/>
              <w:jc w:val="center"/>
              <w:rPr>
                <w:i/>
                <w:spacing w:val="0"/>
                <w:w w:val="100"/>
                <w:sz w:val="14"/>
                <w:szCs w:val="24"/>
                <w:lang w:val="en-US"/>
              </w:rPr>
            </w:pPr>
          </w:p>
        </w:tc>
        <w:tc>
          <w:tcPr>
            <w:tcW w:w="2547" w:type="dxa"/>
            <w:gridSpan w:val="2"/>
            <w:tcBorders>
              <w:top w:val="single" w:sz="4" w:space="0" w:color="auto"/>
              <w:bottom w:val="single" w:sz="4" w:space="0" w:color="auto"/>
            </w:tcBorders>
            <w:vAlign w:val="bottom"/>
          </w:tcPr>
          <w:p w:rsidR="00693226" w:rsidRDefault="00693226">
            <w:pPr>
              <w:tabs>
                <w:tab w:val="right" w:pos="9540"/>
              </w:tabs>
              <w:suppressAutoHyphens/>
              <w:spacing w:before="80" w:after="80" w:line="160" w:lineRule="exact"/>
              <w:ind w:right="40"/>
              <w:jc w:val="center"/>
              <w:rPr>
                <w:i/>
                <w:spacing w:val="0"/>
                <w:w w:val="100"/>
                <w:sz w:val="14"/>
                <w:szCs w:val="24"/>
                <w:lang w:val="fr-FR"/>
              </w:rPr>
            </w:pPr>
            <w:r>
              <w:rPr>
                <w:bCs/>
                <w:i/>
                <w:sz w:val="14"/>
                <w:szCs w:val="22"/>
                <w:lang w:val="fr-FR"/>
              </w:rPr>
              <w:t>Emploi temporaire créé</w:t>
            </w:r>
          </w:p>
        </w:tc>
      </w:tr>
      <w:tr w:rsidR="00693226">
        <w:tblPrEx>
          <w:tblCellMar>
            <w:top w:w="0" w:type="dxa"/>
            <w:bottom w:w="0" w:type="dxa"/>
          </w:tblCellMar>
        </w:tblPrEx>
        <w:trPr>
          <w:cantSplit/>
        </w:trPr>
        <w:tc>
          <w:tcPr>
            <w:tcW w:w="1747" w:type="dxa"/>
            <w:vMerge/>
            <w:tcBorders>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p>
        </w:tc>
        <w:tc>
          <w:tcPr>
            <w:tcW w:w="1710" w:type="dxa"/>
            <w:tcBorders>
              <w:top w:val="single" w:sz="4" w:space="0" w:color="auto"/>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80" w:after="80" w:line="160" w:lineRule="exact"/>
              <w:ind w:right="43"/>
              <w:rPr>
                <w:i/>
                <w:iCs/>
                <w:spacing w:val="0"/>
                <w:w w:val="100"/>
                <w:sz w:val="14"/>
                <w:szCs w:val="24"/>
                <w:lang w:val="fr-FR"/>
              </w:rPr>
            </w:pPr>
            <w:r>
              <w:rPr>
                <w:i/>
                <w:iCs/>
                <w:spacing w:val="0"/>
                <w:w w:val="100"/>
                <w:sz w:val="14"/>
                <w:szCs w:val="24"/>
                <w:lang w:val="fr-FR"/>
              </w:rPr>
              <w:t>Hommes</w:t>
            </w:r>
          </w:p>
        </w:tc>
        <w:tc>
          <w:tcPr>
            <w:tcW w:w="1260" w:type="dxa"/>
            <w:tcBorders>
              <w:top w:val="single" w:sz="4" w:space="0" w:color="auto"/>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80" w:after="80" w:line="160" w:lineRule="exact"/>
              <w:ind w:right="43"/>
              <w:rPr>
                <w:i/>
                <w:iCs/>
                <w:spacing w:val="0"/>
                <w:w w:val="100"/>
                <w:sz w:val="14"/>
                <w:szCs w:val="24"/>
                <w:lang w:val="fr-FR"/>
              </w:rPr>
            </w:pPr>
            <w:r>
              <w:rPr>
                <w:i/>
                <w:iCs/>
                <w:spacing w:val="0"/>
                <w:w w:val="100"/>
                <w:sz w:val="14"/>
                <w:szCs w:val="24"/>
                <w:lang w:val="fr-FR"/>
              </w:rPr>
              <w:t>Femmes</w:t>
            </w:r>
          </w:p>
        </w:tc>
        <w:tc>
          <w:tcPr>
            <w:tcW w:w="1188" w:type="dxa"/>
            <w:gridSpan w:val="2"/>
            <w:tcBorders>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80" w:after="80" w:line="160" w:lineRule="exact"/>
              <w:ind w:right="43"/>
              <w:rPr>
                <w:i/>
                <w:iCs/>
                <w:spacing w:val="0"/>
                <w:w w:val="100"/>
                <w:sz w:val="14"/>
                <w:szCs w:val="24"/>
                <w:lang w:val="fr-FR"/>
              </w:rPr>
            </w:pPr>
            <w:r>
              <w:rPr>
                <w:i/>
                <w:iCs/>
                <w:spacing w:val="0"/>
                <w:w w:val="100"/>
                <w:sz w:val="14"/>
                <w:szCs w:val="24"/>
                <w:lang w:val="fr-FR"/>
              </w:rPr>
              <w:t>Hommes</w:t>
            </w:r>
          </w:p>
        </w:tc>
        <w:tc>
          <w:tcPr>
            <w:tcW w:w="1413" w:type="dxa"/>
            <w:tcBorders>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80" w:after="80" w:line="160" w:lineRule="exact"/>
              <w:ind w:right="43"/>
              <w:rPr>
                <w:i/>
                <w:iCs/>
                <w:spacing w:val="0"/>
                <w:w w:val="100"/>
                <w:sz w:val="14"/>
                <w:szCs w:val="24"/>
                <w:lang w:val="fr-FR"/>
              </w:rPr>
            </w:pPr>
            <w:r>
              <w:rPr>
                <w:i/>
                <w:iCs/>
                <w:spacing w:val="0"/>
                <w:w w:val="100"/>
                <w:sz w:val="14"/>
                <w:szCs w:val="24"/>
                <w:lang w:val="fr-FR"/>
              </w:rPr>
              <w:t>Femmes</w:t>
            </w:r>
          </w:p>
        </w:tc>
      </w:tr>
      <w:tr w:rsidR="00693226">
        <w:tblPrEx>
          <w:tblCellMar>
            <w:top w:w="0" w:type="dxa"/>
            <w:bottom w:w="0" w:type="dxa"/>
          </w:tblCellMar>
        </w:tblPrEx>
        <w:trPr>
          <w:trHeight w:hRule="exact" w:val="115"/>
        </w:trPr>
        <w:tc>
          <w:tcPr>
            <w:tcW w:w="1747" w:type="dxa"/>
            <w:tcBorders>
              <w:top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p>
        </w:tc>
        <w:tc>
          <w:tcPr>
            <w:tcW w:w="1710" w:type="dxa"/>
            <w:tcBorders>
              <w:top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p>
        </w:tc>
        <w:tc>
          <w:tcPr>
            <w:tcW w:w="1260" w:type="dxa"/>
            <w:tcBorders>
              <w:top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p>
        </w:tc>
        <w:tc>
          <w:tcPr>
            <w:tcW w:w="1188" w:type="dxa"/>
            <w:gridSpan w:val="2"/>
            <w:tcBorders>
              <w:top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p>
        </w:tc>
        <w:tc>
          <w:tcPr>
            <w:tcW w:w="1413" w:type="dxa"/>
            <w:tcBorders>
              <w:top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p>
        </w:tc>
      </w:tr>
      <w:tr w:rsidR="00693226">
        <w:tblPrEx>
          <w:tblCellMar>
            <w:top w:w="0" w:type="dxa"/>
            <w:bottom w:w="0" w:type="dxa"/>
          </w:tblCellMar>
        </w:tblPrEx>
        <w:tc>
          <w:tcPr>
            <w:tcW w:w="1747"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r>
              <w:rPr>
                <w:spacing w:val="0"/>
                <w:w w:val="100"/>
                <w:sz w:val="17"/>
                <w:szCs w:val="24"/>
                <w:lang w:val="fr-FR"/>
              </w:rPr>
              <w:t>2001</w:t>
            </w:r>
          </w:p>
        </w:tc>
        <w:tc>
          <w:tcPr>
            <w:tcW w:w="1710"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10</w:t>
            </w:r>
          </w:p>
        </w:tc>
        <w:tc>
          <w:tcPr>
            <w:tcW w:w="1260"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10</w:t>
            </w:r>
          </w:p>
        </w:tc>
        <w:tc>
          <w:tcPr>
            <w:tcW w:w="1188" w:type="dxa"/>
            <w:gridSpan w:val="2"/>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n.d.</w:t>
            </w:r>
          </w:p>
        </w:tc>
        <w:tc>
          <w:tcPr>
            <w:tcW w:w="1413"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n.d.</w:t>
            </w:r>
          </w:p>
        </w:tc>
      </w:tr>
      <w:tr w:rsidR="00693226">
        <w:tblPrEx>
          <w:tblCellMar>
            <w:top w:w="0" w:type="dxa"/>
            <w:bottom w:w="0" w:type="dxa"/>
          </w:tblCellMar>
        </w:tblPrEx>
        <w:tc>
          <w:tcPr>
            <w:tcW w:w="1747"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r>
              <w:rPr>
                <w:spacing w:val="0"/>
                <w:w w:val="100"/>
                <w:sz w:val="17"/>
                <w:szCs w:val="24"/>
                <w:lang w:val="fr-FR"/>
              </w:rPr>
              <w:t>2002</w:t>
            </w:r>
          </w:p>
        </w:tc>
        <w:tc>
          <w:tcPr>
            <w:tcW w:w="1710"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60</w:t>
            </w:r>
          </w:p>
        </w:tc>
        <w:tc>
          <w:tcPr>
            <w:tcW w:w="1260"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31</w:t>
            </w:r>
          </w:p>
        </w:tc>
        <w:tc>
          <w:tcPr>
            <w:tcW w:w="1188" w:type="dxa"/>
            <w:gridSpan w:val="2"/>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3.514</w:t>
            </w:r>
          </w:p>
        </w:tc>
        <w:tc>
          <w:tcPr>
            <w:tcW w:w="1413"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959</w:t>
            </w:r>
          </w:p>
        </w:tc>
      </w:tr>
      <w:tr w:rsidR="00693226">
        <w:tblPrEx>
          <w:tblCellMar>
            <w:top w:w="0" w:type="dxa"/>
            <w:bottom w:w="0" w:type="dxa"/>
          </w:tblCellMar>
        </w:tblPrEx>
        <w:tc>
          <w:tcPr>
            <w:tcW w:w="1747" w:type="dxa"/>
            <w:tcBorders>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r>
              <w:rPr>
                <w:spacing w:val="0"/>
                <w:w w:val="100"/>
                <w:sz w:val="17"/>
                <w:szCs w:val="24"/>
                <w:lang w:val="fr-FR"/>
              </w:rPr>
              <w:t>2003</w:t>
            </w:r>
          </w:p>
        </w:tc>
        <w:tc>
          <w:tcPr>
            <w:tcW w:w="1710" w:type="dxa"/>
            <w:tcBorders>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112</w:t>
            </w:r>
          </w:p>
        </w:tc>
        <w:tc>
          <w:tcPr>
            <w:tcW w:w="1260" w:type="dxa"/>
            <w:tcBorders>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99</w:t>
            </w:r>
          </w:p>
        </w:tc>
        <w:tc>
          <w:tcPr>
            <w:tcW w:w="1188" w:type="dxa"/>
            <w:gridSpan w:val="2"/>
            <w:tcBorders>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1.939</w:t>
            </w:r>
          </w:p>
        </w:tc>
        <w:tc>
          <w:tcPr>
            <w:tcW w:w="1413" w:type="dxa"/>
            <w:tcBorders>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528</w:t>
            </w:r>
          </w:p>
        </w:tc>
      </w:tr>
    </w:tbl>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pPr>
        <w:pStyle w:val="FootnoteText"/>
        <w:tabs>
          <w:tab w:val="clear" w:pos="418"/>
          <w:tab w:val="right" w:pos="1476"/>
          <w:tab w:val="left" w:pos="1548"/>
          <w:tab w:val="right" w:pos="1836"/>
          <w:tab w:val="left" w:pos="1908"/>
        </w:tabs>
        <w:ind w:left="1548" w:right="1267" w:hanging="288"/>
        <w:rPr>
          <w:lang w:val="fr-FR"/>
        </w:rPr>
      </w:pPr>
      <w:r>
        <w:rPr>
          <w:i/>
          <w:iCs/>
          <w:lang w:val="fr-FR"/>
        </w:rPr>
        <w:t>Source  :</w:t>
      </w:r>
      <w:r>
        <w:rPr>
          <w:lang w:val="fr-FR"/>
        </w:rPr>
        <w:t xml:space="preserve"> Programme opérationnel de culture (POC).</w:t>
      </w:r>
    </w:p>
    <w:p w:rsidR="00693226" w:rsidRDefault="00693226">
      <w:pPr>
        <w:pStyle w:val="FootnoteText"/>
        <w:tabs>
          <w:tab w:val="clear" w:pos="418"/>
          <w:tab w:val="right" w:pos="1476"/>
          <w:tab w:val="left" w:pos="1548"/>
          <w:tab w:val="right" w:pos="1836"/>
          <w:tab w:val="left" w:pos="1908"/>
        </w:tabs>
        <w:ind w:left="1548" w:right="1267" w:hanging="288"/>
        <w:rPr>
          <w:b/>
          <w:bCs/>
          <w:i/>
          <w:iCs/>
          <w:lang w:val="pt-BR"/>
        </w:rPr>
      </w:pPr>
      <w:r>
        <w:rPr>
          <w:b/>
          <w:bCs/>
          <w:i/>
          <w:iCs/>
          <w:lang w:val="pt-BR"/>
        </w:rPr>
        <w:t>Instituto das Artes (IA)( Institut des arts)</w:t>
      </w:r>
    </w:p>
    <w:p w:rsidR="00693226" w:rsidRDefault="00693226">
      <w:pPr>
        <w:pStyle w:val="FootnoteText"/>
        <w:tabs>
          <w:tab w:val="clear" w:pos="418"/>
          <w:tab w:val="right" w:pos="1476"/>
          <w:tab w:val="left" w:pos="1548"/>
          <w:tab w:val="right" w:pos="1836"/>
          <w:tab w:val="left" w:pos="1908"/>
        </w:tabs>
        <w:ind w:left="1548" w:right="1267" w:hanging="288"/>
        <w:rPr>
          <w:lang w:val="fr-FR"/>
        </w:rPr>
      </w:pPr>
      <w:r>
        <w:rPr>
          <w:b/>
          <w:bCs/>
          <w:i/>
          <w:iCs/>
          <w:lang w:val="fr-FR"/>
        </w:rPr>
        <w:t>Appui financier accordé à des entités culturelles, des artistes et des agents de tous les types</w:t>
      </w:r>
      <w:r>
        <w:rPr>
          <w:b/>
          <w:bCs/>
          <w:i/>
          <w:iCs/>
          <w:lang w:val="fr-FR"/>
        </w:rPr>
        <w:br/>
        <w:t>de spectacle : musique, théâtre, danse, arts plastiques</w:t>
      </w:r>
    </w:p>
    <w:p w:rsidR="00693226" w:rsidRDefault="00693226">
      <w:pPr>
        <w:pStyle w:val="FootnoteText"/>
        <w:tabs>
          <w:tab w:val="clear" w:pos="418"/>
          <w:tab w:val="right" w:pos="1476"/>
          <w:tab w:val="left" w:pos="1548"/>
          <w:tab w:val="right" w:pos="1836"/>
          <w:tab w:val="left" w:pos="1908"/>
        </w:tabs>
        <w:ind w:left="1548" w:right="1267" w:hanging="288"/>
        <w:rPr>
          <w:lang w:val="fr-FR"/>
        </w:rPr>
      </w:pPr>
    </w:p>
    <w:tbl>
      <w:tblPr>
        <w:tblW w:w="8604" w:type="dxa"/>
        <w:tblInd w:w="1267" w:type="dxa"/>
        <w:tblLayout w:type="fixed"/>
        <w:tblCellMar>
          <w:left w:w="0" w:type="dxa"/>
          <w:right w:w="0" w:type="dxa"/>
        </w:tblCellMar>
        <w:tblLook w:val="0000" w:firstRow="0" w:lastRow="0" w:firstColumn="0" w:lastColumn="0" w:noHBand="0" w:noVBand="0"/>
      </w:tblPr>
      <w:tblGrid>
        <w:gridCol w:w="558"/>
        <w:gridCol w:w="1350"/>
        <w:gridCol w:w="16"/>
        <w:gridCol w:w="794"/>
        <w:gridCol w:w="18"/>
        <w:gridCol w:w="1130"/>
        <w:gridCol w:w="13"/>
        <w:gridCol w:w="801"/>
        <w:gridCol w:w="990"/>
        <w:gridCol w:w="971"/>
        <w:gridCol w:w="159"/>
        <w:gridCol w:w="13"/>
        <w:gridCol w:w="640"/>
        <w:gridCol w:w="162"/>
        <w:gridCol w:w="8"/>
        <w:gridCol w:w="819"/>
        <w:gridCol w:w="117"/>
        <w:gridCol w:w="45"/>
      </w:tblGrid>
      <w:tr w:rsidR="00693226">
        <w:tblPrEx>
          <w:tblCellMar>
            <w:top w:w="0" w:type="dxa"/>
            <w:bottom w:w="0" w:type="dxa"/>
          </w:tblCellMar>
        </w:tblPrEx>
        <w:trPr>
          <w:cantSplit/>
          <w:tblHeader/>
        </w:trPr>
        <w:tc>
          <w:tcPr>
            <w:tcW w:w="559" w:type="dxa"/>
            <w:tcBorders>
              <w:top w:val="single" w:sz="4" w:space="0" w:color="auto"/>
              <w:bottom w:val="single" w:sz="12" w:space="0" w:color="auto"/>
            </w:tcBorders>
            <w:vAlign w:val="bottom"/>
          </w:tcPr>
          <w:p w:rsidR="00693226" w:rsidRDefault="00693226">
            <w:pPr>
              <w:tabs>
                <w:tab w:val="right" w:pos="9540"/>
              </w:tabs>
              <w:suppressAutoHyphens/>
              <w:spacing w:before="80" w:after="80" w:line="160" w:lineRule="exact"/>
              <w:ind w:right="40"/>
              <w:rPr>
                <w:b/>
                <w:bCs/>
                <w:i/>
                <w:spacing w:val="0"/>
                <w:w w:val="100"/>
                <w:sz w:val="14"/>
                <w:szCs w:val="24"/>
              </w:rPr>
            </w:pPr>
          </w:p>
        </w:tc>
        <w:tc>
          <w:tcPr>
            <w:tcW w:w="1367" w:type="dxa"/>
            <w:gridSpan w:val="2"/>
            <w:tcBorders>
              <w:top w:val="single" w:sz="4" w:space="0" w:color="auto"/>
              <w:bottom w:val="single" w:sz="12" w:space="0" w:color="auto"/>
            </w:tcBorders>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 xml:space="preserve"> Nombre total</w:t>
            </w:r>
            <w:r>
              <w:rPr>
                <w:i/>
                <w:spacing w:val="0"/>
                <w:w w:val="100"/>
                <w:sz w:val="14"/>
                <w:szCs w:val="24"/>
                <w:lang w:val="fr-FR"/>
              </w:rPr>
              <w:br/>
              <w:t>a)</w:t>
            </w:r>
            <w:r>
              <w:rPr>
                <w:i/>
                <w:spacing w:val="0"/>
                <w:w w:val="100"/>
                <w:sz w:val="14"/>
                <w:szCs w:val="24"/>
                <w:lang w:val="fr-FR"/>
              </w:rPr>
              <w:br/>
              <w:t>b)</w:t>
            </w:r>
          </w:p>
        </w:tc>
        <w:tc>
          <w:tcPr>
            <w:tcW w:w="812" w:type="dxa"/>
            <w:gridSpan w:val="2"/>
            <w:tcBorders>
              <w:top w:val="single" w:sz="4" w:space="0" w:color="auto"/>
              <w:bottom w:val="single" w:sz="12" w:space="0" w:color="auto"/>
            </w:tcBorders>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Nombre total de projets</w:t>
            </w:r>
            <w:r>
              <w:rPr>
                <w:i/>
                <w:spacing w:val="0"/>
                <w:w w:val="100"/>
                <w:sz w:val="14"/>
                <w:szCs w:val="24"/>
                <w:lang w:val="fr-FR"/>
              </w:rPr>
              <w:br/>
              <w:t>b)</w:t>
            </w:r>
          </w:p>
        </w:tc>
        <w:tc>
          <w:tcPr>
            <w:tcW w:w="1130" w:type="dxa"/>
            <w:tcBorders>
              <w:top w:val="single" w:sz="4" w:space="0" w:color="auto"/>
              <w:bottom w:val="single" w:sz="12" w:space="0" w:color="auto"/>
            </w:tcBorders>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 xml:space="preserve">Montant distribué à des femmes </w:t>
            </w:r>
          </w:p>
        </w:tc>
        <w:tc>
          <w:tcPr>
            <w:tcW w:w="812" w:type="dxa"/>
            <w:gridSpan w:val="2"/>
            <w:tcBorders>
              <w:top w:val="single" w:sz="4" w:space="0" w:color="auto"/>
              <w:bottom w:val="single" w:sz="12" w:space="0" w:color="auto"/>
            </w:tcBorders>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Nombre de projets de femmes</w:t>
            </w:r>
          </w:p>
        </w:tc>
        <w:tc>
          <w:tcPr>
            <w:tcW w:w="990" w:type="dxa"/>
            <w:tcBorders>
              <w:top w:val="single" w:sz="4" w:space="0" w:color="auto"/>
              <w:bottom w:val="single" w:sz="12" w:space="0" w:color="auto"/>
            </w:tcBorders>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Pourcentage de projets pour lesquels un appui va à des femmes</w:t>
            </w:r>
          </w:p>
        </w:tc>
        <w:tc>
          <w:tcPr>
            <w:tcW w:w="1130" w:type="dxa"/>
            <w:gridSpan w:val="2"/>
            <w:tcBorders>
              <w:top w:val="single" w:sz="4" w:space="0" w:color="auto"/>
              <w:bottom w:val="single" w:sz="12" w:space="0" w:color="auto"/>
            </w:tcBorders>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Montant distribué à des hommes</w:t>
            </w:r>
          </w:p>
        </w:tc>
        <w:tc>
          <w:tcPr>
            <w:tcW w:w="815" w:type="dxa"/>
            <w:gridSpan w:val="3"/>
            <w:tcBorders>
              <w:top w:val="single" w:sz="4" w:space="0" w:color="auto"/>
              <w:bottom w:val="single" w:sz="12" w:space="0" w:color="auto"/>
            </w:tcBorders>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Nombre de projets d’hommes</w:t>
            </w:r>
          </w:p>
        </w:tc>
        <w:tc>
          <w:tcPr>
            <w:tcW w:w="989" w:type="dxa"/>
            <w:gridSpan w:val="4"/>
            <w:tcBorders>
              <w:top w:val="single" w:sz="4" w:space="0" w:color="auto"/>
              <w:bottom w:val="single" w:sz="12" w:space="0" w:color="auto"/>
            </w:tcBorders>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Pourcentage de projets pour lesquels un appui va à des hommes</w:t>
            </w:r>
          </w:p>
        </w:tc>
      </w:tr>
      <w:tr w:rsidR="00693226">
        <w:tblPrEx>
          <w:tblCellMar>
            <w:top w:w="0" w:type="dxa"/>
            <w:bottom w:w="0" w:type="dxa"/>
          </w:tblCellMar>
        </w:tblPrEx>
        <w:trPr>
          <w:gridAfter w:val="2"/>
          <w:wAfter w:w="162" w:type="dxa"/>
          <w:trHeight w:hRule="exact" w:val="115"/>
          <w:tblHeader/>
        </w:trPr>
        <w:tc>
          <w:tcPr>
            <w:tcW w:w="559" w:type="dxa"/>
            <w:tcBorders>
              <w:top w:val="single" w:sz="12" w:space="0" w:color="auto"/>
            </w:tcBorders>
            <w:vAlign w:val="bottom"/>
          </w:tcPr>
          <w:p w:rsidR="00693226" w:rsidRDefault="00693226">
            <w:pPr>
              <w:tabs>
                <w:tab w:val="right" w:pos="9540"/>
              </w:tabs>
              <w:suppressAutoHyphens/>
              <w:spacing w:before="40" w:after="40" w:line="210" w:lineRule="exact"/>
              <w:ind w:right="40"/>
              <w:rPr>
                <w:spacing w:val="0"/>
                <w:w w:val="100"/>
                <w:sz w:val="17"/>
                <w:szCs w:val="24"/>
                <w:lang w:val="fr-FR"/>
              </w:rPr>
            </w:pPr>
          </w:p>
        </w:tc>
        <w:tc>
          <w:tcPr>
            <w:tcW w:w="1367" w:type="dxa"/>
            <w:gridSpan w:val="2"/>
            <w:tcBorders>
              <w:top w:val="single" w:sz="12" w:space="0" w:color="auto"/>
            </w:tcBorders>
            <w:vAlign w:val="bottom"/>
          </w:tcPr>
          <w:p w:rsidR="00693226" w:rsidRDefault="00693226">
            <w:pPr>
              <w:tabs>
                <w:tab w:val="right" w:pos="9540"/>
              </w:tabs>
              <w:suppressAutoHyphens/>
              <w:spacing w:before="40" w:after="40" w:line="210" w:lineRule="exact"/>
              <w:ind w:right="40"/>
              <w:jc w:val="right"/>
              <w:rPr>
                <w:spacing w:val="0"/>
                <w:w w:val="100"/>
                <w:sz w:val="17"/>
                <w:szCs w:val="24"/>
                <w:lang w:val="fr-FR"/>
              </w:rPr>
            </w:pPr>
          </w:p>
        </w:tc>
        <w:tc>
          <w:tcPr>
            <w:tcW w:w="812" w:type="dxa"/>
            <w:gridSpan w:val="2"/>
            <w:tcBorders>
              <w:top w:val="single" w:sz="12" w:space="0" w:color="auto"/>
            </w:tcBorders>
            <w:vAlign w:val="bottom"/>
          </w:tcPr>
          <w:p w:rsidR="00693226" w:rsidRDefault="00693226">
            <w:pPr>
              <w:tabs>
                <w:tab w:val="right" w:pos="9540"/>
              </w:tabs>
              <w:suppressAutoHyphens/>
              <w:spacing w:before="40" w:after="40" w:line="210" w:lineRule="exact"/>
              <w:ind w:right="40"/>
              <w:jc w:val="right"/>
              <w:rPr>
                <w:spacing w:val="0"/>
                <w:w w:val="100"/>
                <w:sz w:val="17"/>
                <w:szCs w:val="24"/>
                <w:lang w:val="fr-FR"/>
              </w:rPr>
            </w:pPr>
          </w:p>
        </w:tc>
        <w:tc>
          <w:tcPr>
            <w:tcW w:w="1130" w:type="dxa"/>
            <w:tcBorders>
              <w:top w:val="single" w:sz="12" w:space="0" w:color="auto"/>
            </w:tcBorders>
            <w:vAlign w:val="bottom"/>
          </w:tcPr>
          <w:p w:rsidR="00693226" w:rsidRDefault="00693226">
            <w:pPr>
              <w:tabs>
                <w:tab w:val="right" w:pos="9540"/>
              </w:tabs>
              <w:suppressAutoHyphens/>
              <w:spacing w:before="40" w:after="40" w:line="210" w:lineRule="exact"/>
              <w:ind w:right="40"/>
              <w:jc w:val="right"/>
              <w:rPr>
                <w:spacing w:val="0"/>
                <w:w w:val="100"/>
                <w:sz w:val="17"/>
                <w:szCs w:val="24"/>
                <w:lang w:val="fr-FR"/>
              </w:rPr>
            </w:pPr>
          </w:p>
        </w:tc>
        <w:tc>
          <w:tcPr>
            <w:tcW w:w="812" w:type="dxa"/>
            <w:gridSpan w:val="2"/>
            <w:tcBorders>
              <w:top w:val="single" w:sz="12" w:space="0" w:color="auto"/>
            </w:tcBorders>
            <w:vAlign w:val="bottom"/>
          </w:tcPr>
          <w:p w:rsidR="00693226" w:rsidRDefault="00693226">
            <w:pPr>
              <w:tabs>
                <w:tab w:val="right" w:pos="9540"/>
              </w:tabs>
              <w:suppressAutoHyphens/>
              <w:spacing w:before="40" w:after="40" w:line="210" w:lineRule="exact"/>
              <w:ind w:right="40"/>
              <w:jc w:val="right"/>
              <w:rPr>
                <w:spacing w:val="0"/>
                <w:w w:val="100"/>
                <w:sz w:val="17"/>
                <w:szCs w:val="24"/>
                <w:lang w:val="fr-FR"/>
              </w:rPr>
            </w:pPr>
          </w:p>
        </w:tc>
        <w:tc>
          <w:tcPr>
            <w:tcW w:w="990" w:type="dxa"/>
            <w:tcBorders>
              <w:top w:val="single" w:sz="12" w:space="0" w:color="auto"/>
            </w:tcBorders>
            <w:vAlign w:val="bottom"/>
          </w:tcPr>
          <w:p w:rsidR="00693226" w:rsidRDefault="00693226">
            <w:pPr>
              <w:tabs>
                <w:tab w:val="right" w:pos="9540"/>
              </w:tabs>
              <w:suppressAutoHyphens/>
              <w:spacing w:before="40" w:after="40" w:line="210" w:lineRule="exact"/>
              <w:ind w:right="40"/>
              <w:jc w:val="right"/>
              <w:rPr>
                <w:spacing w:val="0"/>
                <w:w w:val="100"/>
                <w:sz w:val="17"/>
                <w:szCs w:val="24"/>
                <w:lang w:val="fr-FR"/>
              </w:rPr>
            </w:pPr>
          </w:p>
        </w:tc>
        <w:tc>
          <w:tcPr>
            <w:tcW w:w="971" w:type="dxa"/>
            <w:tcBorders>
              <w:top w:val="single" w:sz="12" w:space="0" w:color="auto"/>
            </w:tcBorders>
            <w:vAlign w:val="bottom"/>
          </w:tcPr>
          <w:p w:rsidR="00693226" w:rsidRDefault="00693226">
            <w:pPr>
              <w:tabs>
                <w:tab w:val="right" w:pos="9540"/>
              </w:tabs>
              <w:suppressAutoHyphens/>
              <w:spacing w:before="40" w:after="40" w:line="210" w:lineRule="exact"/>
              <w:ind w:right="40"/>
              <w:jc w:val="right"/>
              <w:rPr>
                <w:spacing w:val="0"/>
                <w:w w:val="100"/>
                <w:sz w:val="17"/>
                <w:szCs w:val="24"/>
                <w:lang w:val="fr-FR"/>
              </w:rPr>
            </w:pPr>
          </w:p>
        </w:tc>
        <w:tc>
          <w:tcPr>
            <w:tcW w:w="812" w:type="dxa"/>
            <w:gridSpan w:val="3"/>
            <w:tcBorders>
              <w:top w:val="single" w:sz="12" w:space="0" w:color="auto"/>
            </w:tcBorders>
            <w:vAlign w:val="bottom"/>
          </w:tcPr>
          <w:p w:rsidR="00693226" w:rsidRDefault="00693226">
            <w:pPr>
              <w:tabs>
                <w:tab w:val="right" w:pos="9540"/>
              </w:tabs>
              <w:suppressAutoHyphens/>
              <w:spacing w:before="40" w:after="40" w:line="210" w:lineRule="exact"/>
              <w:ind w:right="40"/>
              <w:jc w:val="right"/>
              <w:rPr>
                <w:spacing w:val="0"/>
                <w:w w:val="100"/>
                <w:sz w:val="17"/>
                <w:szCs w:val="24"/>
                <w:lang w:val="fr-FR"/>
              </w:rPr>
            </w:pPr>
          </w:p>
        </w:tc>
        <w:tc>
          <w:tcPr>
            <w:tcW w:w="989" w:type="dxa"/>
            <w:gridSpan w:val="3"/>
            <w:tcBorders>
              <w:top w:val="single" w:sz="12" w:space="0" w:color="auto"/>
            </w:tcBorders>
            <w:vAlign w:val="bottom"/>
          </w:tcPr>
          <w:p w:rsidR="00693226" w:rsidRDefault="00693226">
            <w:pPr>
              <w:tabs>
                <w:tab w:val="right" w:pos="9540"/>
              </w:tabs>
              <w:suppressAutoHyphens/>
              <w:spacing w:before="40" w:after="40" w:line="210" w:lineRule="exact"/>
              <w:ind w:right="40"/>
              <w:jc w:val="right"/>
              <w:rPr>
                <w:spacing w:val="0"/>
                <w:w w:val="100"/>
                <w:sz w:val="17"/>
                <w:szCs w:val="24"/>
                <w:lang w:val="fr-FR"/>
              </w:rPr>
            </w:pPr>
          </w:p>
        </w:tc>
      </w:tr>
      <w:tr w:rsidR="00693226">
        <w:tblPrEx>
          <w:tblCellMar>
            <w:top w:w="0" w:type="dxa"/>
            <w:bottom w:w="0" w:type="dxa"/>
          </w:tblCellMar>
        </w:tblPrEx>
        <w:trPr>
          <w:gridAfter w:val="1"/>
          <w:wAfter w:w="45" w:type="dxa"/>
        </w:trPr>
        <w:tc>
          <w:tcPr>
            <w:tcW w:w="557"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rPr>
            </w:pPr>
            <w:r>
              <w:rPr>
                <w:spacing w:val="0"/>
                <w:w w:val="100"/>
                <w:sz w:val="17"/>
                <w:szCs w:val="24"/>
              </w:rPr>
              <w:t>2001</w:t>
            </w:r>
          </w:p>
        </w:tc>
        <w:tc>
          <w:tcPr>
            <w:tcW w:w="1351"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 xml:space="preserve">13 086 671,12 </w:t>
            </w:r>
          </w:p>
        </w:tc>
        <w:tc>
          <w:tcPr>
            <w:tcW w:w="810" w:type="dxa"/>
            <w:gridSpan w:val="2"/>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296</w:t>
            </w:r>
          </w:p>
        </w:tc>
        <w:tc>
          <w:tcPr>
            <w:tcW w:w="1161" w:type="dxa"/>
            <w:gridSpan w:val="3"/>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159 615,33</w:t>
            </w:r>
          </w:p>
        </w:tc>
        <w:tc>
          <w:tcPr>
            <w:tcW w:w="801"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13</w:t>
            </w:r>
          </w:p>
        </w:tc>
        <w:tc>
          <w:tcPr>
            <w:tcW w:w="990"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4,4 %</w:t>
            </w:r>
          </w:p>
        </w:tc>
        <w:tc>
          <w:tcPr>
            <w:tcW w:w="1143" w:type="dxa"/>
            <w:gridSpan w:val="3"/>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552 668,07</w:t>
            </w:r>
          </w:p>
        </w:tc>
        <w:tc>
          <w:tcPr>
            <w:tcW w:w="810" w:type="dxa"/>
            <w:gridSpan w:val="3"/>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36</w:t>
            </w:r>
          </w:p>
        </w:tc>
        <w:tc>
          <w:tcPr>
            <w:tcW w:w="936" w:type="dxa"/>
            <w:gridSpan w:val="2"/>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12,2</w:t>
            </w:r>
          </w:p>
        </w:tc>
      </w:tr>
      <w:tr w:rsidR="00693226">
        <w:tblPrEx>
          <w:tblCellMar>
            <w:top w:w="0" w:type="dxa"/>
            <w:bottom w:w="0" w:type="dxa"/>
          </w:tblCellMar>
        </w:tblPrEx>
        <w:trPr>
          <w:gridAfter w:val="1"/>
          <w:wAfter w:w="45" w:type="dxa"/>
        </w:trPr>
        <w:tc>
          <w:tcPr>
            <w:tcW w:w="557"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rPr>
            </w:pPr>
            <w:r>
              <w:rPr>
                <w:spacing w:val="0"/>
                <w:w w:val="100"/>
                <w:sz w:val="17"/>
                <w:szCs w:val="24"/>
              </w:rPr>
              <w:t>2002</w:t>
            </w:r>
          </w:p>
        </w:tc>
        <w:tc>
          <w:tcPr>
            <w:tcW w:w="1351"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16 013 993,29</w:t>
            </w:r>
          </w:p>
        </w:tc>
        <w:tc>
          <w:tcPr>
            <w:tcW w:w="810" w:type="dxa"/>
            <w:gridSpan w:val="2"/>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282</w:t>
            </w:r>
          </w:p>
        </w:tc>
        <w:tc>
          <w:tcPr>
            <w:tcW w:w="1161" w:type="dxa"/>
            <w:gridSpan w:val="3"/>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269 307,26</w:t>
            </w:r>
          </w:p>
        </w:tc>
        <w:tc>
          <w:tcPr>
            <w:tcW w:w="801"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16</w:t>
            </w:r>
          </w:p>
        </w:tc>
        <w:tc>
          <w:tcPr>
            <w:tcW w:w="990"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5,7 %</w:t>
            </w:r>
          </w:p>
        </w:tc>
        <w:tc>
          <w:tcPr>
            <w:tcW w:w="1143" w:type="dxa"/>
            <w:gridSpan w:val="3"/>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668 898,03</w:t>
            </w:r>
          </w:p>
        </w:tc>
        <w:tc>
          <w:tcPr>
            <w:tcW w:w="810" w:type="dxa"/>
            <w:gridSpan w:val="3"/>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25</w:t>
            </w:r>
          </w:p>
        </w:tc>
        <w:tc>
          <w:tcPr>
            <w:tcW w:w="936" w:type="dxa"/>
            <w:gridSpan w:val="2"/>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8,9</w:t>
            </w:r>
          </w:p>
        </w:tc>
      </w:tr>
      <w:tr w:rsidR="00693226">
        <w:tblPrEx>
          <w:tblCellMar>
            <w:top w:w="0" w:type="dxa"/>
            <w:bottom w:w="0" w:type="dxa"/>
          </w:tblCellMar>
        </w:tblPrEx>
        <w:trPr>
          <w:gridAfter w:val="1"/>
          <w:wAfter w:w="45" w:type="dxa"/>
        </w:trPr>
        <w:tc>
          <w:tcPr>
            <w:tcW w:w="557" w:type="dxa"/>
            <w:tcBorders>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rPr>
            </w:pPr>
            <w:r>
              <w:rPr>
                <w:spacing w:val="0"/>
                <w:w w:val="100"/>
                <w:sz w:val="17"/>
                <w:szCs w:val="24"/>
              </w:rPr>
              <w:t>2003</w:t>
            </w:r>
          </w:p>
        </w:tc>
        <w:tc>
          <w:tcPr>
            <w:tcW w:w="1351" w:type="dxa"/>
            <w:tcBorders>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16 264 156,97</w:t>
            </w:r>
          </w:p>
        </w:tc>
        <w:tc>
          <w:tcPr>
            <w:tcW w:w="810" w:type="dxa"/>
            <w:gridSpan w:val="2"/>
            <w:tcBorders>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281</w:t>
            </w:r>
          </w:p>
        </w:tc>
        <w:tc>
          <w:tcPr>
            <w:tcW w:w="1161" w:type="dxa"/>
            <w:gridSpan w:val="3"/>
            <w:tcBorders>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231 141,00</w:t>
            </w:r>
          </w:p>
        </w:tc>
        <w:tc>
          <w:tcPr>
            <w:tcW w:w="801" w:type="dxa"/>
            <w:tcBorders>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11</w:t>
            </w:r>
          </w:p>
        </w:tc>
        <w:tc>
          <w:tcPr>
            <w:tcW w:w="990" w:type="dxa"/>
            <w:tcBorders>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3,9 %</w:t>
            </w:r>
          </w:p>
        </w:tc>
        <w:tc>
          <w:tcPr>
            <w:tcW w:w="1143" w:type="dxa"/>
            <w:gridSpan w:val="3"/>
            <w:tcBorders>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451 906,39</w:t>
            </w:r>
          </w:p>
        </w:tc>
        <w:tc>
          <w:tcPr>
            <w:tcW w:w="810" w:type="dxa"/>
            <w:gridSpan w:val="3"/>
            <w:tcBorders>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15</w:t>
            </w:r>
          </w:p>
        </w:tc>
        <w:tc>
          <w:tcPr>
            <w:tcW w:w="936" w:type="dxa"/>
            <w:gridSpan w:val="2"/>
            <w:tcBorders>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5,3</w:t>
            </w:r>
          </w:p>
        </w:tc>
      </w:tr>
    </w:tbl>
    <w:p w:rsidR="00693226" w:rsidRDefault="00693226">
      <w:pPr>
        <w:pStyle w:val="SingleTxt"/>
        <w:spacing w:after="0" w:line="120" w:lineRule="exact"/>
        <w:rPr>
          <w:sz w:val="10"/>
          <w:lang w:val="fr-FR"/>
        </w:rPr>
      </w:pPr>
    </w:p>
    <w:p w:rsidR="00693226" w:rsidRDefault="00693226">
      <w:pPr>
        <w:pStyle w:val="FootnoteText"/>
        <w:tabs>
          <w:tab w:val="clear" w:pos="418"/>
          <w:tab w:val="right" w:pos="1476"/>
          <w:tab w:val="left" w:pos="1548"/>
          <w:tab w:val="right" w:pos="1836"/>
          <w:tab w:val="left" w:pos="1908"/>
        </w:tabs>
        <w:ind w:left="1548" w:right="1267" w:hanging="288"/>
        <w:rPr>
          <w:lang w:val="pt-BR"/>
        </w:rPr>
      </w:pPr>
      <w:r>
        <w:rPr>
          <w:i/>
          <w:iCs/>
          <w:lang w:val="pt-BR"/>
        </w:rPr>
        <w:t>Source :</w:t>
      </w:r>
      <w:r>
        <w:rPr>
          <w:lang w:val="pt-BR"/>
        </w:rPr>
        <w:t xml:space="preserve"> Instituto das Artes (IA) (Ministério da Cultura)</w:t>
      </w:r>
    </w:p>
    <w:p w:rsidR="00693226" w:rsidRDefault="00693226">
      <w:pPr>
        <w:pStyle w:val="FootnoteText"/>
        <w:tabs>
          <w:tab w:val="clear" w:pos="418"/>
          <w:tab w:val="right" w:pos="1476"/>
          <w:tab w:val="left" w:pos="1548"/>
          <w:tab w:val="right" w:pos="1836"/>
          <w:tab w:val="left" w:pos="1908"/>
        </w:tabs>
        <w:ind w:left="1548" w:right="1267" w:hanging="288"/>
        <w:rPr>
          <w:bCs/>
          <w:i/>
          <w:szCs w:val="22"/>
          <w:lang w:val="fr-FR"/>
        </w:rPr>
      </w:pPr>
      <w:r>
        <w:rPr>
          <w:bCs/>
          <w:i/>
          <w:sz w:val="22"/>
          <w:szCs w:val="22"/>
          <w:lang w:val="fr-FR"/>
        </w:rPr>
        <w:tab/>
      </w:r>
      <w:r>
        <w:rPr>
          <w:bCs/>
          <w:i/>
          <w:szCs w:val="22"/>
          <w:lang w:val="fr-FR"/>
        </w:rPr>
        <w:t>a)</w:t>
      </w:r>
      <w:r>
        <w:rPr>
          <w:bCs/>
          <w:i/>
          <w:szCs w:val="22"/>
          <w:lang w:val="fr-FR"/>
        </w:rPr>
        <w:tab/>
        <w:t>Les valeurs sont exprimées en Euros.</w:t>
      </w:r>
    </w:p>
    <w:p w:rsidR="00693226" w:rsidRDefault="00693226">
      <w:pPr>
        <w:pStyle w:val="FootnoteText"/>
        <w:tabs>
          <w:tab w:val="clear" w:pos="418"/>
          <w:tab w:val="right" w:pos="1476"/>
          <w:tab w:val="left" w:pos="1548"/>
          <w:tab w:val="right" w:pos="1836"/>
          <w:tab w:val="left" w:pos="1908"/>
        </w:tabs>
        <w:ind w:left="1548" w:right="1267" w:hanging="288"/>
        <w:rPr>
          <w:lang w:val="fr-FR"/>
        </w:rPr>
      </w:pPr>
      <w:r>
        <w:rPr>
          <w:lang w:val="fr-FR"/>
        </w:rPr>
        <w:tab/>
      </w:r>
      <w:r>
        <w:rPr>
          <w:i/>
          <w:iCs/>
          <w:lang w:val="fr-FR"/>
        </w:rPr>
        <w:t>b</w:t>
      </w:r>
      <w:r>
        <w:rPr>
          <w:lang w:val="fr-FR"/>
        </w:rPr>
        <w:t>)</w:t>
      </w:r>
      <w:r>
        <w:rPr>
          <w:lang w:val="fr-FR"/>
        </w:rPr>
        <w:tab/>
        <w:t>Le montant total et le nombre total de projets appuyés par le IA montre non seulement l’appui financier qui est accordé à des femmes et celui qui l’est à des hommes, mais aussi l’appui qui va à d’autres entités, par exemple associations culturelles, théâtres, groupes de danse et de musique, etc. C’est la raison pour laquelle la somme des montants allant à des femmes et celle allant à des hommes ne sont pas à elles deux égales à la valeur totale indiquée dans le tableau.</w:t>
      </w:r>
    </w:p>
    <w:p w:rsidR="00693226" w:rsidRDefault="00693226">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693226" w:rsidRDefault="00693226">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693226" w:rsidRDefault="006932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11</w:t>
      </w:r>
      <w:r>
        <w:rPr>
          <w:lang w:val="fr-FR"/>
        </w:rPr>
        <w:br/>
        <w:t>Travail et emploi</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bCs/>
          <w:sz w:val="22"/>
          <w:szCs w:val="22"/>
          <w:lang w:val="fr-FR"/>
        </w:rPr>
      </w:pPr>
      <w:r>
        <w:rPr>
          <w:lang w:val="fr-FR"/>
        </w:rPr>
        <w:t>Comme il est indiqué dans le dernier rapport présenté par le Portugal</w:t>
      </w:r>
      <w:r>
        <w:rPr>
          <w:rStyle w:val="FootnoteReference"/>
          <w:bCs/>
          <w:szCs w:val="22"/>
          <w:lang w:val="fr-FR"/>
        </w:rPr>
        <w:footnoteReference w:id="7"/>
      </w:r>
      <w:r>
        <w:rPr>
          <w:lang w:val="fr-FR"/>
        </w:rPr>
        <w:t xml:space="preserve"> et dans les observations finales</w:t>
      </w:r>
      <w:r>
        <w:rPr>
          <w:rStyle w:val="FootnoteReference"/>
          <w:bCs/>
          <w:szCs w:val="22"/>
          <w:lang w:val="fr-FR"/>
        </w:rPr>
        <w:footnoteReference w:id="8"/>
      </w:r>
      <w:r>
        <w:rPr>
          <w:lang w:val="fr-FR"/>
        </w:rPr>
        <w:t>, les textes législatifs dans ce domaine sont abondants et nous mentionnerons seulement les nouvelles lois qui visent à compléter ou améli</w:t>
      </w:r>
      <w:r>
        <w:rPr>
          <w:lang w:val="fr-FR"/>
        </w:rPr>
        <w:t>o</w:t>
      </w:r>
      <w:r>
        <w:rPr>
          <w:lang w:val="fr-FR"/>
        </w:rPr>
        <w:t>rer les mécanismes d’application des lois existantes.</w:t>
      </w:r>
    </w:p>
    <w:p w:rsidR="00693226" w:rsidRDefault="00693226" w:rsidP="00693226">
      <w:pPr>
        <w:pStyle w:val="SingleTxt"/>
        <w:numPr>
          <w:ilvl w:val="0"/>
          <w:numId w:val="1"/>
        </w:numPr>
        <w:tabs>
          <w:tab w:val="clear" w:pos="475"/>
          <w:tab w:val="num" w:pos="1742"/>
        </w:tabs>
        <w:ind w:left="1267"/>
        <w:rPr>
          <w:lang w:val="fr-FR"/>
        </w:rPr>
      </w:pPr>
      <w:r>
        <w:rPr>
          <w:lang w:val="fr-FR"/>
        </w:rPr>
        <w:t>Comme l’a indiqué notre dernier rapport, le principe général de la non discr</w:t>
      </w:r>
      <w:r>
        <w:rPr>
          <w:lang w:val="fr-FR"/>
        </w:rPr>
        <w:t>i</w:t>
      </w:r>
      <w:r>
        <w:rPr>
          <w:lang w:val="fr-FR"/>
        </w:rPr>
        <w:t>mination est énoncé dans le décret loi n° 392/79 du 20 septembre 1979 qui stipule que le droit au travail implique l’absence de toute discrimination sexuelle, directe ou indirecte ou fondée sur l’état civil ou la situation de famille. La même loi interdit toute forme d’offre d’emploi qui proposerait celui-ci à l’un ou l’autre sexe seul</w:t>
      </w:r>
      <w:r>
        <w:rPr>
          <w:lang w:val="fr-FR"/>
        </w:rPr>
        <w:t>e</w:t>
      </w:r>
      <w:r>
        <w:rPr>
          <w:lang w:val="fr-FR"/>
        </w:rPr>
        <w:t>ment autrement que pour une raison directement liée à la fonction, par exemple pour des spectacles.</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Nouvelle législation</w:t>
      </w:r>
    </w:p>
    <w:p w:rsidR="00693226" w:rsidRDefault="00693226">
      <w:pPr>
        <w:pStyle w:val="SingleTxt"/>
        <w:spacing w:after="0" w:line="120" w:lineRule="exact"/>
        <w:rPr>
          <w:sz w:val="10"/>
          <w:lang w:val="fr-FR"/>
        </w:rPr>
      </w:pPr>
    </w:p>
    <w:p w:rsidR="00693226" w:rsidRDefault="00693226">
      <w:pPr>
        <w:pStyle w:val="SingleTxt"/>
        <w:rPr>
          <w:lang w:val="fr-FR"/>
        </w:rPr>
      </w:pPr>
      <w:r>
        <w:rPr>
          <w:lang w:val="fr-FR"/>
        </w:rPr>
        <w:tab/>
        <w:t>a)</w:t>
      </w:r>
      <w:r>
        <w:rPr>
          <w:lang w:val="fr-FR"/>
        </w:rPr>
        <w:tab/>
      </w:r>
      <w:r>
        <w:rPr>
          <w:b/>
          <w:lang w:val="fr-FR"/>
        </w:rPr>
        <w:t>loi n° 9/2001 du 21 mai 2001 et loi n° 10/2001 du 21 mai 2001</w:t>
      </w:r>
      <w:r>
        <w:rPr>
          <w:lang w:val="fr-FR"/>
        </w:rPr>
        <w:t>, déjà mentionnées aux paragraphes 42 et 43 ;</w:t>
      </w:r>
    </w:p>
    <w:p w:rsidR="00693226" w:rsidRDefault="00693226">
      <w:pPr>
        <w:pStyle w:val="SingleTxt"/>
        <w:rPr>
          <w:lang w:val="fr-FR"/>
        </w:rPr>
      </w:pPr>
      <w:r>
        <w:rPr>
          <w:lang w:val="fr-FR"/>
        </w:rPr>
        <w:tab/>
        <w:t>b)</w:t>
      </w:r>
      <w:r>
        <w:rPr>
          <w:lang w:val="fr-FR"/>
        </w:rPr>
        <w:tab/>
      </w:r>
      <w:r>
        <w:rPr>
          <w:b/>
          <w:lang w:val="fr-FR"/>
        </w:rPr>
        <w:t>décret loi n° 170/2001 du 25 mai 2001</w:t>
      </w:r>
      <w:r>
        <w:rPr>
          <w:lang w:val="fr-FR"/>
        </w:rPr>
        <w:t>. Ce décret loi prévoit des ame</w:t>
      </w:r>
      <w:r>
        <w:rPr>
          <w:lang w:val="fr-FR"/>
        </w:rPr>
        <w:t>n</w:t>
      </w:r>
      <w:r>
        <w:rPr>
          <w:lang w:val="fr-FR"/>
        </w:rPr>
        <w:t>des en cas de violation des nouvelles dispositions législatives qui concernent le tr</w:t>
      </w:r>
      <w:r>
        <w:rPr>
          <w:lang w:val="fr-FR"/>
        </w:rPr>
        <w:t>a</w:t>
      </w:r>
      <w:r>
        <w:rPr>
          <w:lang w:val="fr-FR"/>
        </w:rPr>
        <w:t>vail des mineurs et les horaires de travail souples destinés aux travailleurs partic</w:t>
      </w:r>
      <w:r>
        <w:rPr>
          <w:lang w:val="fr-FR"/>
        </w:rPr>
        <w:t>u</w:t>
      </w:r>
      <w:r>
        <w:rPr>
          <w:lang w:val="fr-FR"/>
        </w:rPr>
        <w:t>lièrement vulnérables.</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Grands-parents et maternité d’adolescentes</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La loi sur la protection de la maternité et de la paternité – loi n° 4/84 du 5 avril 1984, dans la nouvelle version de la loi 70/2000 du 4 mai 2000 – dispose en son a</w:t>
      </w:r>
      <w:r>
        <w:rPr>
          <w:lang w:val="fr-FR"/>
        </w:rPr>
        <w:t>r</w:t>
      </w:r>
      <w:r>
        <w:rPr>
          <w:lang w:val="fr-FR"/>
        </w:rPr>
        <w:t>ticle 27 que les travailleurs peuvent obtenir jusqu’à 30 jours de congé consécutifs à la suite de la naissance d’une petite-fille ou d’un petit-fils dont les parents sont des adolescents de moins de 16 ans à condition qu’ils vivent sous leur toit. Le même droit est reconnu dans l’article 41 du nouveau code du travail.</w:t>
      </w:r>
    </w:p>
    <w:p w:rsidR="00693226" w:rsidRDefault="00693226" w:rsidP="00693226">
      <w:pPr>
        <w:pStyle w:val="SingleTxt"/>
        <w:numPr>
          <w:ilvl w:val="0"/>
          <w:numId w:val="1"/>
        </w:numPr>
        <w:tabs>
          <w:tab w:val="clear" w:pos="475"/>
          <w:tab w:val="num" w:pos="1742"/>
        </w:tabs>
        <w:ind w:left="1267"/>
        <w:rPr>
          <w:lang w:val="fr-FR"/>
        </w:rPr>
      </w:pPr>
      <w:r>
        <w:rPr>
          <w:lang w:val="fr-FR"/>
        </w:rPr>
        <w:t>Si les deux grands-parents travaillent, ils peuvent choisir d’exercer l’un ou l’autre ce droit. Néanmoins, si l’un deux n’exerce pas d’activité professionnelle, l’autre ne peut pas disposer de ce droit à moins que l’ascendant qui n’exerce pas d’activité professionnelle souffre d’une incapacité physique ou mentale.</w:t>
      </w:r>
    </w:p>
    <w:p w:rsidR="00693226" w:rsidRDefault="00693226" w:rsidP="00693226">
      <w:pPr>
        <w:pStyle w:val="SingleTxt"/>
        <w:numPr>
          <w:ilvl w:val="0"/>
          <w:numId w:val="1"/>
        </w:numPr>
        <w:tabs>
          <w:tab w:val="clear" w:pos="475"/>
          <w:tab w:val="num" w:pos="1742"/>
        </w:tabs>
        <w:ind w:left="1267"/>
        <w:rPr>
          <w:lang w:val="fr-FR"/>
        </w:rPr>
      </w:pPr>
      <w:r>
        <w:rPr>
          <w:lang w:val="fr-FR"/>
        </w:rPr>
        <w:t>Au sujet des travailleurs du secteur privé qui disposent de ce droit, ce congé n’implique aucune perte d’un droit quelconque car il est considéré comme un se</w:t>
      </w:r>
      <w:r>
        <w:rPr>
          <w:lang w:val="fr-FR"/>
        </w:rPr>
        <w:t>r</w:t>
      </w:r>
      <w:r>
        <w:rPr>
          <w:lang w:val="fr-FR"/>
        </w:rPr>
        <w:t>vice effectif rendu à toute fin autre que la rémunération.</w:t>
      </w:r>
    </w:p>
    <w:p w:rsidR="00693226" w:rsidRDefault="00693226" w:rsidP="00693226">
      <w:pPr>
        <w:pStyle w:val="SingleTxt"/>
        <w:numPr>
          <w:ilvl w:val="0"/>
          <w:numId w:val="1"/>
        </w:numPr>
        <w:tabs>
          <w:tab w:val="clear" w:pos="475"/>
          <w:tab w:val="num" w:pos="1742"/>
        </w:tabs>
        <w:ind w:left="1267"/>
        <w:rPr>
          <w:lang w:val="fr-FR"/>
        </w:rPr>
      </w:pPr>
      <w:r>
        <w:rPr>
          <w:lang w:val="fr-FR"/>
        </w:rPr>
        <w:t>L’État verse aux travailleurs qui bénéficient de ce droit une indemnité au titre du congé spécial pour les grands-parents dont le montant correspond à 100 % de la rémunération de référence du bénéficiaire du régime général de la sécurité sociale. Ainsi, et aux fins de la sécurité sociale, la période de congé ouvre droit à une rém</w:t>
      </w:r>
      <w:r>
        <w:rPr>
          <w:lang w:val="fr-FR"/>
        </w:rPr>
        <w:t>u</w:t>
      </w:r>
      <w:r>
        <w:rPr>
          <w:lang w:val="fr-FR"/>
        </w:rPr>
        <w:t>nération correspondant aux cotisations versées car il est considéré comme un travail effectivement fourni.</w:t>
      </w:r>
    </w:p>
    <w:p w:rsidR="00693226" w:rsidRDefault="00693226" w:rsidP="00693226">
      <w:pPr>
        <w:pStyle w:val="SingleTxt"/>
        <w:numPr>
          <w:ilvl w:val="0"/>
          <w:numId w:val="1"/>
        </w:numPr>
        <w:tabs>
          <w:tab w:val="clear" w:pos="475"/>
          <w:tab w:val="num" w:pos="1742"/>
        </w:tabs>
        <w:ind w:left="1267"/>
        <w:rPr>
          <w:lang w:val="fr-FR"/>
        </w:rPr>
      </w:pPr>
      <w:r>
        <w:rPr>
          <w:lang w:val="fr-FR"/>
        </w:rPr>
        <w:t>Si les grands-parents sont fonctionnaires, leur droit à rémunération est garanti au même titre que s’ils accomplissaient effectivement leurs fonctions.</w:t>
      </w:r>
    </w:p>
    <w:p w:rsidR="00693226" w:rsidRDefault="00693226" w:rsidP="00693226">
      <w:pPr>
        <w:pStyle w:val="SingleTxt"/>
        <w:numPr>
          <w:ilvl w:val="0"/>
          <w:numId w:val="1"/>
        </w:numPr>
        <w:tabs>
          <w:tab w:val="clear" w:pos="475"/>
          <w:tab w:val="num" w:pos="1742"/>
        </w:tabs>
        <w:ind w:left="1267"/>
        <w:rPr>
          <w:lang w:val="fr-FR"/>
        </w:rPr>
      </w:pPr>
      <w:r>
        <w:rPr>
          <w:lang w:val="fr-FR"/>
        </w:rPr>
        <w:t>Toute violation de ce droit constitue une infraction grave punie d’une amende dont le montant est fonction de la taille de l’entreprise ainsi que du degré de culp</w:t>
      </w:r>
      <w:r>
        <w:rPr>
          <w:lang w:val="fr-FR"/>
        </w:rPr>
        <w:t>a</w:t>
      </w:r>
      <w:r>
        <w:rPr>
          <w:lang w:val="fr-FR"/>
        </w:rPr>
        <w:t>bilité.</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b w:val="0"/>
          <w:lang w:val="fr-FR"/>
        </w:rPr>
        <w:tab/>
      </w:r>
      <w:r>
        <w:rPr>
          <w:b w:val="0"/>
          <w:lang w:val="fr-FR"/>
        </w:rPr>
        <w:tab/>
      </w:r>
      <w:r>
        <w:rPr>
          <w:bCs/>
          <w:lang w:val="fr-FR"/>
        </w:rPr>
        <w:t>Co</w:t>
      </w:r>
      <w:r>
        <w:rPr>
          <w:lang w:val="fr-FR"/>
        </w:rPr>
        <w:t>mparaison entre la législation en vigueur et le nouveau code du travail</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Le Code du travail entrera en vigueur le 1</w:t>
      </w:r>
      <w:r>
        <w:rPr>
          <w:vertAlign w:val="superscript"/>
          <w:lang w:val="fr-FR"/>
        </w:rPr>
        <w:t>er</w:t>
      </w:r>
      <w:r>
        <w:rPr>
          <w:lang w:val="fr-FR"/>
        </w:rPr>
        <w:t xml:space="preserve"> décembre 2003. Néanmoins, les dispositions concernant la protection de la maternité et de la paternité ne s’appliqueront que lorsque les dispositions d’application auront été promulguées.</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Principales modifications</w:t>
      </w:r>
    </w:p>
    <w:p w:rsidR="00693226" w:rsidRDefault="00693226">
      <w:pPr>
        <w:pStyle w:val="SingleTxt"/>
        <w:keepNext/>
        <w:keepLines/>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Période suivant l’accouchement</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La loi sur la protection de la maternité et de la paternité, à l’alinéa b) de son article 2, considère que la période qui suit l’accouchement, pour toute femme exe</w:t>
      </w:r>
      <w:r>
        <w:rPr>
          <w:lang w:val="fr-FR"/>
        </w:rPr>
        <w:t>r</w:t>
      </w:r>
      <w:r>
        <w:rPr>
          <w:lang w:val="fr-FR"/>
        </w:rPr>
        <w:t>çant un travail, correspond aux 98 jours qui suivent l’accouchement à condition qu’elle informe par écrit son employeur de sa situation et présente un certificat m</w:t>
      </w:r>
      <w:r>
        <w:rPr>
          <w:lang w:val="fr-FR"/>
        </w:rPr>
        <w:t>é</w:t>
      </w:r>
      <w:r>
        <w:rPr>
          <w:lang w:val="fr-FR"/>
        </w:rPr>
        <w:t>dical correspondant.</w:t>
      </w:r>
    </w:p>
    <w:p w:rsidR="00693226" w:rsidRDefault="00693226" w:rsidP="00693226">
      <w:pPr>
        <w:pStyle w:val="SingleTxt"/>
        <w:numPr>
          <w:ilvl w:val="0"/>
          <w:numId w:val="1"/>
        </w:numPr>
        <w:tabs>
          <w:tab w:val="clear" w:pos="475"/>
          <w:tab w:val="num" w:pos="1742"/>
        </w:tabs>
        <w:ind w:left="1267"/>
        <w:rPr>
          <w:lang w:val="fr-FR"/>
        </w:rPr>
      </w:pPr>
      <w:r>
        <w:rPr>
          <w:lang w:val="fr-FR"/>
        </w:rPr>
        <w:t xml:space="preserve">Aux fins de l’exercice des droits définis dans le nouveau Code du travail, la période suivant l’accouchement, dans le cas de toute femme exerçant un travail, est la période de </w:t>
      </w:r>
      <w:r>
        <w:rPr>
          <w:b/>
          <w:lang w:val="fr-FR"/>
        </w:rPr>
        <w:t>120 jours</w:t>
      </w:r>
      <w:r>
        <w:rPr>
          <w:lang w:val="fr-FR"/>
        </w:rPr>
        <w:t xml:space="preserve"> suivant immédiatement l’accouchement à condition qu’elle informe par écrit son employeur de sa situation et présente un certificat médical, conformément aux dispositions de l’alinéa b) de l’article 34 du Code.</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Congé de paternité</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Le paragraphe 1 de l’article 11 de la loi sur la protection de la maternité et de la paternité accorde au père un congé de cinq jours consécutifs ou de cinq jours o</w:t>
      </w:r>
      <w:r>
        <w:rPr>
          <w:lang w:val="fr-FR"/>
        </w:rPr>
        <w:t>u</w:t>
      </w:r>
      <w:r>
        <w:rPr>
          <w:lang w:val="fr-FR"/>
        </w:rPr>
        <w:t>vrables au cours du premier mois qui suit la naissance de l’enfant.</w:t>
      </w:r>
    </w:p>
    <w:p w:rsidR="00693226" w:rsidRDefault="00693226" w:rsidP="00693226">
      <w:pPr>
        <w:pStyle w:val="SingleTxt"/>
        <w:numPr>
          <w:ilvl w:val="0"/>
          <w:numId w:val="1"/>
        </w:numPr>
        <w:tabs>
          <w:tab w:val="clear" w:pos="475"/>
          <w:tab w:val="num" w:pos="1742"/>
        </w:tabs>
        <w:ind w:left="1267"/>
        <w:rPr>
          <w:lang w:val="fr-FR"/>
        </w:rPr>
      </w:pPr>
      <w:r>
        <w:rPr>
          <w:lang w:val="fr-FR"/>
        </w:rPr>
        <w:t>Conformément aux dispositions du paragraphe 2 du même article, le père conserve le droit à un congé de paternité de même durée que celui auquel la mère aurait droit, c’est-à-dire 120 jours consécutifs, à l’exclusion d’au moins six sema</w:t>
      </w:r>
      <w:r>
        <w:rPr>
          <w:lang w:val="fr-FR"/>
        </w:rPr>
        <w:t>i</w:t>
      </w:r>
      <w:r>
        <w:rPr>
          <w:lang w:val="fr-FR"/>
        </w:rPr>
        <w:t>nes de congé de maternité après la naissance, dans les cas suivants :</w:t>
      </w:r>
    </w:p>
    <w:p w:rsidR="00693226" w:rsidRDefault="00693226">
      <w:pPr>
        <w:pStyle w:val="SingleTxt"/>
        <w:rPr>
          <w:lang w:val="fr-FR"/>
        </w:rPr>
      </w:pPr>
      <w:r>
        <w:rPr>
          <w:lang w:val="fr-FR"/>
        </w:rPr>
        <w:tab/>
        <w:t>a)</w:t>
      </w:r>
      <w:r>
        <w:rPr>
          <w:lang w:val="fr-FR"/>
        </w:rPr>
        <w:tab/>
        <w:t>Incapacité physique ou mentale de la mère, et pendant la durée de cette incapacité;</w:t>
      </w:r>
    </w:p>
    <w:p w:rsidR="00693226" w:rsidRDefault="00693226">
      <w:pPr>
        <w:pStyle w:val="SingleTxt"/>
        <w:rPr>
          <w:lang w:val="fr-FR"/>
        </w:rPr>
      </w:pPr>
      <w:r>
        <w:rPr>
          <w:lang w:val="fr-FR"/>
        </w:rPr>
        <w:tab/>
        <w:t>b)</w:t>
      </w:r>
      <w:r>
        <w:rPr>
          <w:lang w:val="fr-FR"/>
        </w:rPr>
        <w:tab/>
        <w:t>Décès de la mère;</w:t>
      </w:r>
    </w:p>
    <w:p w:rsidR="00693226" w:rsidRDefault="00693226">
      <w:pPr>
        <w:pStyle w:val="SingleTxt"/>
        <w:rPr>
          <w:lang w:val="fr-FR"/>
        </w:rPr>
      </w:pPr>
      <w:r>
        <w:rPr>
          <w:lang w:val="fr-FR"/>
        </w:rPr>
        <w:tab/>
        <w:t>c)</w:t>
      </w:r>
      <w:r>
        <w:rPr>
          <w:lang w:val="fr-FR"/>
        </w:rPr>
        <w:tab/>
        <w:t>Décision des parents.</w:t>
      </w:r>
    </w:p>
    <w:p w:rsidR="00693226" w:rsidRDefault="00693226" w:rsidP="00693226">
      <w:pPr>
        <w:pStyle w:val="SingleTxt"/>
        <w:numPr>
          <w:ilvl w:val="0"/>
          <w:numId w:val="1"/>
        </w:numPr>
        <w:tabs>
          <w:tab w:val="clear" w:pos="475"/>
          <w:tab w:val="num" w:pos="1742"/>
        </w:tabs>
        <w:ind w:left="1267"/>
        <w:rPr>
          <w:lang w:val="fr-FR"/>
        </w:rPr>
      </w:pPr>
      <w:r>
        <w:rPr>
          <w:lang w:val="fr-FR"/>
        </w:rPr>
        <w:t>En cas de décès ou d’incapacité physique ou mentale de la mère ne travaillant pas au cours de la période de 98 jours qui suit l’accouchement, le père a droit à un congé de paternité et à une période de congé d’au moins 14 jours.</w:t>
      </w:r>
    </w:p>
    <w:p w:rsidR="00693226" w:rsidRDefault="00693226" w:rsidP="00693226">
      <w:pPr>
        <w:pStyle w:val="SingleTxt"/>
        <w:numPr>
          <w:ilvl w:val="0"/>
          <w:numId w:val="1"/>
        </w:numPr>
        <w:tabs>
          <w:tab w:val="clear" w:pos="475"/>
          <w:tab w:val="num" w:pos="1742"/>
        </w:tabs>
        <w:ind w:left="1267"/>
        <w:rPr>
          <w:lang w:val="fr-FR"/>
        </w:rPr>
      </w:pPr>
      <w:r>
        <w:rPr>
          <w:lang w:val="fr-FR"/>
        </w:rPr>
        <w:t>Pour les travailleurs du secteur privé, le droit au congé de paternité n’implique aucune perte de droit car il est considéré comme la fourniture effective d’un service dans tous les cas sauf aux fins de rémunération, conformément aux dispositions du paragraphe 1 de l’article 21 du décret loi 230/2000 du 23 septembre 2000.</w:t>
      </w:r>
    </w:p>
    <w:p w:rsidR="00693226" w:rsidRDefault="00693226" w:rsidP="00693226">
      <w:pPr>
        <w:pStyle w:val="SingleTxt"/>
        <w:numPr>
          <w:ilvl w:val="0"/>
          <w:numId w:val="1"/>
        </w:numPr>
        <w:tabs>
          <w:tab w:val="clear" w:pos="475"/>
          <w:tab w:val="num" w:pos="1742"/>
        </w:tabs>
        <w:ind w:left="1267"/>
        <w:rPr>
          <w:lang w:val="fr-FR"/>
        </w:rPr>
      </w:pPr>
      <w:r>
        <w:rPr>
          <w:lang w:val="fr-FR"/>
        </w:rPr>
        <w:t>Les travailleurs affiliés au régime général de la sécurité sociale ont droit à l’indemnité de paternité dont le montant journalier correspond à 100 % de la rém</w:t>
      </w:r>
      <w:r>
        <w:rPr>
          <w:lang w:val="fr-FR"/>
        </w:rPr>
        <w:t>u</w:t>
      </w:r>
      <w:r>
        <w:rPr>
          <w:lang w:val="fr-FR"/>
        </w:rPr>
        <w:t>nération de référence du bénéficiaire et ne doit en aucun cas être inférieure à 50 % du salaire minimum national. Ainsi, et aux fins de la sécurité sociale, la période de congé ouvre droit aux rémunérations correspondant aux cotisations à payer car ce congé est considéré comme un travail effectivement fourni au titre des articles 9, 11 et 22 du décret loi 154/88 du 29 avril 1988.</w:t>
      </w:r>
    </w:p>
    <w:p w:rsidR="00693226" w:rsidRDefault="00693226" w:rsidP="00693226">
      <w:pPr>
        <w:pStyle w:val="SingleTxt"/>
        <w:numPr>
          <w:ilvl w:val="0"/>
          <w:numId w:val="1"/>
        </w:numPr>
        <w:tabs>
          <w:tab w:val="clear" w:pos="475"/>
          <w:tab w:val="num" w:pos="1742"/>
        </w:tabs>
        <w:ind w:left="1267"/>
        <w:rPr>
          <w:lang w:val="fr-FR"/>
        </w:rPr>
      </w:pPr>
      <w:r>
        <w:rPr>
          <w:lang w:val="fr-FR"/>
        </w:rPr>
        <w:t>Les fonctionnaires et les représentants de l’administration publique ont droit à cette rémunération au même titre que s’ils exerçaient leurs fonctions effectivement pendant le congé qui est considéré comme la fourniture effective de services à toute fin légale, c’est-à-dire aux fins d’avancement et de paiement de l’allocation de repas conformément aux dispositions des paragraphes 1 et 2 de l’article 8 du décret loi 194/96 du 16 octobre 1996.</w:t>
      </w:r>
    </w:p>
    <w:p w:rsidR="00693226" w:rsidRDefault="00693226" w:rsidP="00693226">
      <w:pPr>
        <w:pStyle w:val="SingleTxt"/>
        <w:numPr>
          <w:ilvl w:val="0"/>
          <w:numId w:val="1"/>
        </w:numPr>
        <w:tabs>
          <w:tab w:val="clear" w:pos="475"/>
          <w:tab w:val="num" w:pos="1742"/>
        </w:tabs>
        <w:ind w:left="1267"/>
        <w:rPr>
          <w:lang w:val="fr-FR"/>
        </w:rPr>
      </w:pPr>
      <w:r>
        <w:rPr>
          <w:lang w:val="fr-FR"/>
        </w:rPr>
        <w:t>La violation de ce droit constitue une infraction grave passible d’amende ca</w:t>
      </w:r>
      <w:r>
        <w:rPr>
          <w:lang w:val="fr-FR"/>
        </w:rPr>
        <w:t>l</w:t>
      </w:r>
      <w:r>
        <w:rPr>
          <w:lang w:val="fr-FR"/>
        </w:rPr>
        <w:t>culée en fonction de la taille de l’entreprise et du degré de culpabilité conformément aux dispositions du paragraphe 2 de l’article 35 du décret loi 70/2000 du 4 mai 2000 et aux dispositions du paragraphe 3 de l’article 7 de la loi 116/99 du 4 août 1999.</w:t>
      </w:r>
    </w:p>
    <w:p w:rsidR="00693226" w:rsidRDefault="00693226" w:rsidP="00693226">
      <w:pPr>
        <w:pStyle w:val="SingleTxt"/>
        <w:numPr>
          <w:ilvl w:val="0"/>
          <w:numId w:val="1"/>
        </w:numPr>
        <w:tabs>
          <w:tab w:val="clear" w:pos="475"/>
          <w:tab w:val="num" w:pos="1742"/>
        </w:tabs>
        <w:ind w:left="1267"/>
        <w:rPr>
          <w:lang w:val="fr-FR"/>
        </w:rPr>
      </w:pPr>
      <w:r>
        <w:rPr>
          <w:lang w:val="fr-FR"/>
        </w:rPr>
        <w:t xml:space="preserve">Le congé de paternité est reconnu, avec quelques modifications, dans l’article 36 du nouveau Code de travail. Actuellement, en cas de décès de la mère, le congé de paternité minimum accordé au père est de </w:t>
      </w:r>
      <w:r>
        <w:rPr>
          <w:b/>
          <w:lang w:val="fr-FR"/>
        </w:rPr>
        <w:t xml:space="preserve">30 jours </w:t>
      </w:r>
      <w:r>
        <w:rPr>
          <w:lang w:val="fr-FR"/>
        </w:rPr>
        <w:t>et non plus de 14.</w:t>
      </w:r>
    </w:p>
    <w:p w:rsidR="00693226" w:rsidRDefault="00693226" w:rsidP="00693226">
      <w:pPr>
        <w:pStyle w:val="SingleTxt"/>
        <w:numPr>
          <w:ilvl w:val="0"/>
          <w:numId w:val="1"/>
        </w:numPr>
        <w:tabs>
          <w:tab w:val="clear" w:pos="475"/>
          <w:tab w:val="num" w:pos="1742"/>
        </w:tabs>
        <w:ind w:left="1267"/>
        <w:rPr>
          <w:lang w:val="fr-FR"/>
        </w:rPr>
      </w:pPr>
      <w:r>
        <w:rPr>
          <w:lang w:val="fr-FR"/>
        </w:rPr>
        <w:t>En cas de décès ou d’incapacité physique ou mentale de la mère qui ne tr</w:t>
      </w:r>
      <w:r>
        <w:rPr>
          <w:lang w:val="fr-FR"/>
        </w:rPr>
        <w:t>a</w:t>
      </w:r>
      <w:r>
        <w:rPr>
          <w:lang w:val="fr-FR"/>
        </w:rPr>
        <w:t>vaille pas pendant les 120 jours qui suivent l’accouchement, le père a droit à un congé de paternité ainsi qu’à une période de congé d’au moins 30 jours.</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Congé parental</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La réponse à la question 17 de l’article 11 traite de ce congé.</w:t>
      </w:r>
    </w:p>
    <w:p w:rsidR="00693226" w:rsidRDefault="00693226" w:rsidP="00693226">
      <w:pPr>
        <w:pStyle w:val="SingleTxt"/>
        <w:numPr>
          <w:ilvl w:val="0"/>
          <w:numId w:val="1"/>
        </w:numPr>
        <w:tabs>
          <w:tab w:val="clear" w:pos="475"/>
          <w:tab w:val="num" w:pos="1742"/>
        </w:tabs>
        <w:ind w:left="1267"/>
        <w:rPr>
          <w:lang w:val="fr-FR"/>
        </w:rPr>
      </w:pPr>
      <w:r>
        <w:rPr>
          <w:lang w:val="fr-FR"/>
        </w:rPr>
        <w:t>L’article 17 de la loi sur le congé de maternité et le congé de paternité dispose que pour prendre soin d’un enfant, adopté ou non, jusqu’à l’âge de six ans de celui-ci, le père ou la mère peut, à condition d’exercer l’autorité parentale sans aucune restriction :</w:t>
      </w:r>
    </w:p>
    <w:p w:rsidR="00693226" w:rsidRDefault="00693226">
      <w:pPr>
        <w:pStyle w:val="SingleTxt"/>
        <w:rPr>
          <w:lang w:val="fr-FR"/>
        </w:rPr>
      </w:pPr>
      <w:r>
        <w:rPr>
          <w:lang w:val="fr-FR"/>
        </w:rPr>
        <w:tab/>
        <w:t>a)</w:t>
      </w:r>
      <w:r>
        <w:rPr>
          <w:lang w:val="fr-FR"/>
        </w:rPr>
        <w:tab/>
        <w:t>Soit prendre un congé parental de trois mois;</w:t>
      </w:r>
    </w:p>
    <w:p w:rsidR="00693226" w:rsidRDefault="00693226">
      <w:pPr>
        <w:pStyle w:val="SingleTxt"/>
        <w:rPr>
          <w:lang w:val="fr-FR"/>
        </w:rPr>
      </w:pPr>
      <w:r>
        <w:rPr>
          <w:lang w:val="fr-FR"/>
        </w:rPr>
        <w:tab/>
        <w:t>b)</w:t>
      </w:r>
      <w:r>
        <w:rPr>
          <w:lang w:val="fr-FR"/>
        </w:rPr>
        <w:tab/>
        <w:t>Soit travailler pendant six mois à mi-temps par rapport à la durée no</w:t>
      </w:r>
      <w:r>
        <w:rPr>
          <w:lang w:val="fr-FR"/>
        </w:rPr>
        <w:t>r</w:t>
      </w:r>
      <w:r>
        <w:rPr>
          <w:lang w:val="fr-FR"/>
        </w:rPr>
        <w:t>male du travail;</w:t>
      </w:r>
    </w:p>
    <w:p w:rsidR="00693226" w:rsidRDefault="00693226">
      <w:pPr>
        <w:pStyle w:val="SingleTxt"/>
        <w:rPr>
          <w:lang w:val="fr-FR"/>
        </w:rPr>
      </w:pPr>
      <w:r>
        <w:rPr>
          <w:lang w:val="fr-FR"/>
        </w:rPr>
        <w:tab/>
        <w:t>c)</w:t>
      </w:r>
      <w:r>
        <w:rPr>
          <w:lang w:val="fr-FR"/>
        </w:rPr>
        <w:tab/>
        <w:t>Soit prendre des périodes de congé parentaux et pendant d’autres péri</w:t>
      </w:r>
      <w:r>
        <w:rPr>
          <w:lang w:val="fr-FR"/>
        </w:rPr>
        <w:t>o</w:t>
      </w:r>
      <w:r>
        <w:rPr>
          <w:lang w:val="fr-FR"/>
        </w:rPr>
        <w:t>des travailler à mi-temps de sorte que la durée totale du congé soit égale à trois mois de travail normal à temps plein.</w:t>
      </w:r>
    </w:p>
    <w:p w:rsidR="00693226" w:rsidRDefault="00693226" w:rsidP="00693226">
      <w:pPr>
        <w:pStyle w:val="SingleTxt"/>
        <w:numPr>
          <w:ilvl w:val="0"/>
          <w:numId w:val="1"/>
        </w:numPr>
        <w:tabs>
          <w:tab w:val="clear" w:pos="475"/>
          <w:tab w:val="num" w:pos="1742"/>
        </w:tabs>
        <w:ind w:left="1267"/>
        <w:rPr>
          <w:lang w:val="fr-FR"/>
        </w:rPr>
      </w:pPr>
      <w:r>
        <w:rPr>
          <w:lang w:val="fr-FR"/>
        </w:rPr>
        <w:t>À l’issue du congé parental et pour permettre la pleine réinsertion du travai</w:t>
      </w:r>
      <w:r>
        <w:rPr>
          <w:lang w:val="fr-FR"/>
        </w:rPr>
        <w:t>l</w:t>
      </w:r>
      <w:r>
        <w:rPr>
          <w:lang w:val="fr-FR"/>
        </w:rPr>
        <w:t>leur dans son emploi, l’employeur doit lui permettre de participer à des actions de formation et de perfectionnement.</w:t>
      </w:r>
    </w:p>
    <w:p w:rsidR="00693226" w:rsidRDefault="00693226" w:rsidP="00693226">
      <w:pPr>
        <w:pStyle w:val="SingleTxt"/>
        <w:numPr>
          <w:ilvl w:val="0"/>
          <w:numId w:val="1"/>
        </w:numPr>
        <w:tabs>
          <w:tab w:val="clear" w:pos="475"/>
          <w:tab w:val="num" w:pos="1742"/>
        </w:tabs>
        <w:ind w:left="1267"/>
        <w:rPr>
          <w:lang w:val="fr-FR"/>
        </w:rPr>
      </w:pPr>
      <w:r>
        <w:rPr>
          <w:lang w:val="fr-FR"/>
        </w:rPr>
        <w:t>Toute violation de ce droit constitue une infraction grave passible d’une amende qui est fonction de la taille de l’entreprise et du degré de culpabilité conformément aux dispositions du paragraphe 2 de l’article 35 de l’annexe à la loi 70/2000 du 4 mai 2000et à celles du paragraphe 3 de l’article 7 de la loi 116/99 du 4 août 1999.</w:t>
      </w:r>
    </w:p>
    <w:p w:rsidR="00693226" w:rsidRDefault="00693226" w:rsidP="00693226">
      <w:pPr>
        <w:pStyle w:val="SingleTxt"/>
        <w:numPr>
          <w:ilvl w:val="0"/>
          <w:numId w:val="1"/>
        </w:numPr>
        <w:tabs>
          <w:tab w:val="clear" w:pos="475"/>
          <w:tab w:val="num" w:pos="1742"/>
        </w:tabs>
        <w:ind w:left="1267"/>
        <w:rPr>
          <w:lang w:val="fr-FR"/>
        </w:rPr>
      </w:pPr>
      <w:r>
        <w:rPr>
          <w:lang w:val="fr-FR"/>
        </w:rPr>
        <w:t>Les dispositions modifiées applicables au congé parental sont énoncées à l’article 43 du nouveau Code du travail.</w:t>
      </w:r>
    </w:p>
    <w:p w:rsidR="00693226" w:rsidRDefault="00693226" w:rsidP="00693226">
      <w:pPr>
        <w:pStyle w:val="SingleTxt"/>
        <w:numPr>
          <w:ilvl w:val="0"/>
          <w:numId w:val="1"/>
        </w:numPr>
        <w:tabs>
          <w:tab w:val="clear" w:pos="475"/>
          <w:tab w:val="num" w:pos="1742"/>
        </w:tabs>
        <w:ind w:left="1267"/>
        <w:rPr>
          <w:lang w:val="fr-FR"/>
        </w:rPr>
      </w:pPr>
      <w:r>
        <w:rPr>
          <w:lang w:val="fr-FR"/>
        </w:rPr>
        <w:t>Conformément aux dispositions de l’alinéa b) du paragraphe 1 de l’article 43, le père et la mère ont droit à travailler alternativement à temps partiel pendant 12 mois, leur durée de travail normale correspondant à un mi-temps.</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Heures supplémentaires</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Conformément à la législation en vigueur, les femmes enceintes et les mères d’enfants de moins de dix mois ne sont pas obligées de faire des heures suppléme</w:t>
      </w:r>
      <w:r>
        <w:rPr>
          <w:lang w:val="fr-FR"/>
        </w:rPr>
        <w:t>n</w:t>
      </w:r>
      <w:r>
        <w:rPr>
          <w:lang w:val="fr-FR"/>
        </w:rPr>
        <w:t>taires en vertu des dispositions de l’alinéa b) du paragraphe 2 de l’article 3 du décret loi 421/83 du 2 décembre 1983.</w:t>
      </w:r>
    </w:p>
    <w:p w:rsidR="00693226" w:rsidRDefault="00693226" w:rsidP="00693226">
      <w:pPr>
        <w:pStyle w:val="SingleTxt"/>
        <w:numPr>
          <w:ilvl w:val="0"/>
          <w:numId w:val="1"/>
        </w:numPr>
        <w:tabs>
          <w:tab w:val="clear" w:pos="475"/>
          <w:tab w:val="num" w:pos="1742"/>
        </w:tabs>
        <w:ind w:left="1267"/>
        <w:rPr>
          <w:lang w:val="fr-FR"/>
        </w:rPr>
      </w:pPr>
      <w:r>
        <w:rPr>
          <w:lang w:val="fr-FR"/>
        </w:rPr>
        <w:t>L’employeur qui essaie de contraindre le travailleur à faire des heures suppl</w:t>
      </w:r>
      <w:r>
        <w:rPr>
          <w:lang w:val="fr-FR"/>
        </w:rPr>
        <w:t>é</w:t>
      </w:r>
      <w:r>
        <w:rPr>
          <w:lang w:val="fr-FR"/>
        </w:rPr>
        <w:t>mentaires alors qu’il en est dispensé commet une infraction très grave au sens de l’article 14 de la loi n° 118/99 du 11 août 1999. L’amende dont il est passible va de 1 496,39 à 44 891,81 euros selon la taille de l’entreprise et le degré de culpabilité défini au paragraphe 4 de l’article 7 de la loi n° 116/99 du 4 août 1999.</w:t>
      </w:r>
    </w:p>
    <w:p w:rsidR="00693226" w:rsidRDefault="00693226" w:rsidP="00693226">
      <w:pPr>
        <w:pStyle w:val="SingleTxt"/>
        <w:numPr>
          <w:ilvl w:val="0"/>
          <w:numId w:val="1"/>
        </w:numPr>
        <w:tabs>
          <w:tab w:val="clear" w:pos="475"/>
          <w:tab w:val="num" w:pos="1742"/>
        </w:tabs>
        <w:ind w:left="1267"/>
        <w:rPr>
          <w:lang w:val="fr-FR"/>
        </w:rPr>
      </w:pPr>
      <w:r>
        <w:rPr>
          <w:lang w:val="fr-FR"/>
        </w:rPr>
        <w:t xml:space="preserve">Le paragraphe 1 de l’article 46 du nouveau Code de travail dispose que les femmes enceintes </w:t>
      </w:r>
      <w:r>
        <w:rPr>
          <w:b/>
          <w:lang w:val="fr-FR"/>
        </w:rPr>
        <w:t xml:space="preserve">ou les mères d’enfants de moins de 12 ans </w:t>
      </w:r>
      <w:r>
        <w:rPr>
          <w:lang w:val="fr-FR"/>
        </w:rPr>
        <w:t>ne sont pas tenues de faire des heures supplémentaires.</w:t>
      </w:r>
    </w:p>
    <w:p w:rsidR="00693226" w:rsidRDefault="00693226" w:rsidP="00693226">
      <w:pPr>
        <w:pStyle w:val="SingleTxt"/>
        <w:numPr>
          <w:ilvl w:val="0"/>
          <w:numId w:val="1"/>
        </w:numPr>
        <w:tabs>
          <w:tab w:val="clear" w:pos="475"/>
          <w:tab w:val="num" w:pos="1742"/>
        </w:tabs>
        <w:ind w:left="1267"/>
        <w:rPr>
          <w:lang w:val="fr-FR"/>
        </w:rPr>
      </w:pPr>
      <w:r>
        <w:rPr>
          <w:b/>
          <w:lang w:val="fr-FR"/>
        </w:rPr>
        <w:t xml:space="preserve">Il en est de même du père qui exerce son droit au congé de paternité </w:t>
      </w:r>
      <w:r>
        <w:rPr>
          <w:lang w:val="fr-FR"/>
        </w:rPr>
        <w:t>en cas d’incapacité physique ou mentale de la mère ou à la suite d’une décision des deux parents.</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Travail de nuit</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L’article 22 de la loi sur la protection de la maternité et de la paternité dispose que les femmes qui travaillent sont dispensées du travail de nuit :</w:t>
      </w:r>
    </w:p>
    <w:p w:rsidR="00693226" w:rsidRDefault="00693226">
      <w:pPr>
        <w:pStyle w:val="SingleTxt"/>
        <w:rPr>
          <w:lang w:val="fr-FR"/>
        </w:rPr>
      </w:pPr>
      <w:r>
        <w:rPr>
          <w:lang w:val="fr-FR"/>
        </w:rPr>
        <w:tab/>
        <w:t>a)</w:t>
      </w:r>
      <w:r>
        <w:rPr>
          <w:lang w:val="fr-FR"/>
        </w:rPr>
        <w:tab/>
        <w:t>Pendant une période de 112 jours avant et après l’accouchement. Avant la date attendue de l’accouchement, ce droit doit être exercé pendant au moins la mo</w:t>
      </w:r>
      <w:r>
        <w:rPr>
          <w:lang w:val="fr-FR"/>
        </w:rPr>
        <w:t>i</w:t>
      </w:r>
      <w:r>
        <w:rPr>
          <w:lang w:val="fr-FR"/>
        </w:rPr>
        <w:t>tié de cette période;</w:t>
      </w:r>
    </w:p>
    <w:p w:rsidR="00693226" w:rsidRDefault="00693226">
      <w:pPr>
        <w:pStyle w:val="SingleTxt"/>
        <w:rPr>
          <w:lang w:val="fr-FR"/>
        </w:rPr>
      </w:pPr>
      <w:r>
        <w:rPr>
          <w:lang w:val="fr-FR"/>
        </w:rPr>
        <w:tab/>
        <w:t>b)</w:t>
      </w:r>
      <w:r>
        <w:rPr>
          <w:lang w:val="fr-FR"/>
        </w:rPr>
        <w:tab/>
        <w:t>Pendant le restant de la grossesse à condition qu’un certificat médical soit présenté déclarant que cela est nécessaire à la santé de la mère ou de l’enfant à naître;</w:t>
      </w:r>
    </w:p>
    <w:p w:rsidR="00693226" w:rsidRDefault="00693226">
      <w:pPr>
        <w:pStyle w:val="SingleTxt"/>
        <w:rPr>
          <w:lang w:val="fr-FR"/>
        </w:rPr>
      </w:pPr>
      <w:r>
        <w:rPr>
          <w:lang w:val="fr-FR"/>
        </w:rPr>
        <w:tab/>
        <w:t>c)</w:t>
      </w:r>
      <w:r>
        <w:rPr>
          <w:lang w:val="fr-FR"/>
        </w:rPr>
        <w:tab/>
        <w:t>Pendant toute la période d’allaitement à condition qu’un certificat méd</w:t>
      </w:r>
      <w:r>
        <w:rPr>
          <w:lang w:val="fr-FR"/>
        </w:rPr>
        <w:t>i</w:t>
      </w:r>
      <w:r>
        <w:rPr>
          <w:lang w:val="fr-FR"/>
        </w:rPr>
        <w:t xml:space="preserve">cal soit présenté qui déclare que cela est nécessaire à la santé de la mère ou de l’enfant. </w:t>
      </w:r>
    </w:p>
    <w:p w:rsidR="00693226" w:rsidRDefault="00693226" w:rsidP="00693226">
      <w:pPr>
        <w:pStyle w:val="SingleTxt"/>
        <w:numPr>
          <w:ilvl w:val="0"/>
          <w:numId w:val="1"/>
        </w:numPr>
        <w:tabs>
          <w:tab w:val="clear" w:pos="475"/>
          <w:tab w:val="num" w:pos="1742"/>
        </w:tabs>
        <w:ind w:left="1267"/>
        <w:rPr>
          <w:lang w:val="fr-FR"/>
        </w:rPr>
      </w:pPr>
      <w:r>
        <w:rPr>
          <w:lang w:val="fr-FR"/>
        </w:rPr>
        <w:t>Les travailleuses qui sont exemptées de travail de nuit peuvent accomplir un travail de jour compatible. Si cela n’est pas possible, elles sont exemptées de travail.</w:t>
      </w:r>
    </w:p>
    <w:p w:rsidR="00693226" w:rsidRDefault="00693226" w:rsidP="00693226">
      <w:pPr>
        <w:pStyle w:val="SingleTxt"/>
        <w:numPr>
          <w:ilvl w:val="0"/>
          <w:numId w:val="1"/>
        </w:numPr>
        <w:tabs>
          <w:tab w:val="clear" w:pos="475"/>
          <w:tab w:val="num" w:pos="1742"/>
        </w:tabs>
        <w:ind w:left="1267"/>
        <w:rPr>
          <w:lang w:val="fr-FR"/>
        </w:rPr>
      </w:pPr>
      <w:r>
        <w:rPr>
          <w:lang w:val="fr-FR"/>
        </w:rPr>
        <w:t>L’exemption de travail de nuit n’implique aucune perte de droit et n’empêche pas que le travail qui aurait dû être accompli soit considéré comme l’ayant été effe</w:t>
      </w:r>
      <w:r>
        <w:rPr>
          <w:lang w:val="fr-FR"/>
        </w:rPr>
        <w:t>c</w:t>
      </w:r>
      <w:r>
        <w:rPr>
          <w:lang w:val="fr-FR"/>
        </w:rPr>
        <w:t xml:space="preserve">tivement, sauf aux fins de rémunération. </w:t>
      </w:r>
    </w:p>
    <w:p w:rsidR="00693226" w:rsidRDefault="00693226" w:rsidP="00693226">
      <w:pPr>
        <w:pStyle w:val="SingleTxt"/>
        <w:numPr>
          <w:ilvl w:val="0"/>
          <w:numId w:val="1"/>
        </w:numPr>
        <w:tabs>
          <w:tab w:val="clear" w:pos="475"/>
          <w:tab w:val="num" w:pos="1742"/>
        </w:tabs>
        <w:ind w:left="1267"/>
        <w:rPr>
          <w:lang w:val="fr-FR"/>
        </w:rPr>
      </w:pPr>
      <w:r>
        <w:rPr>
          <w:lang w:val="fr-FR"/>
        </w:rPr>
        <w:t>Le non respect de ce droit constitue une infraction grave punissable d’une amende qui dépend de la taille de l’entreprise et du degré de gravité aux termes du paragraphe 2 de l’article 35 de l’annexe au décret loi 70/2000 du 4 mai 2000 ainsi que du paragraphe 3 de l’article 7 du décret loi 116/99 du 4 août 1999. Ce droit est défini, avec la même étendue, à l’article 47 du nouveau Code du travail.</w:t>
      </w:r>
    </w:p>
    <w:p w:rsidR="00693226" w:rsidRDefault="00693226" w:rsidP="00693226">
      <w:pPr>
        <w:pStyle w:val="SingleTxt"/>
        <w:numPr>
          <w:ilvl w:val="0"/>
          <w:numId w:val="1"/>
        </w:numPr>
        <w:tabs>
          <w:tab w:val="clear" w:pos="475"/>
          <w:tab w:val="num" w:pos="1742"/>
        </w:tabs>
        <w:ind w:left="1267"/>
        <w:rPr>
          <w:lang w:val="fr-FR"/>
        </w:rPr>
      </w:pPr>
      <w:r>
        <w:rPr>
          <w:lang w:val="fr-FR"/>
        </w:rPr>
        <w:t xml:space="preserve">Le nouveau Code du travail donne toutefois une nouvelle définition du travail de nuit. En fait, au sens de l’article 192 du nouveau Code, le travail de nuit est le travail, d’une durée minimale de sept heures et d’une durée maximale de 11 heures qui est accompli en partie entre 0 et 5 heures. En l’absence de convention collective concernant la définition du travail de nuit, est considérée comme telle la période travaillée entre 10 heures du soir et 7 heures du matin. </w:t>
      </w:r>
    </w:p>
    <w:p w:rsidR="00693226" w:rsidRDefault="00693226" w:rsidP="00693226">
      <w:pPr>
        <w:pStyle w:val="SingleTxt"/>
        <w:numPr>
          <w:ilvl w:val="0"/>
          <w:numId w:val="1"/>
        </w:numPr>
        <w:tabs>
          <w:tab w:val="clear" w:pos="475"/>
          <w:tab w:val="num" w:pos="1742"/>
        </w:tabs>
        <w:ind w:left="1267"/>
        <w:rPr>
          <w:lang w:val="fr-FR"/>
        </w:rPr>
      </w:pPr>
      <w:r>
        <w:rPr>
          <w:lang w:val="fr-FR"/>
        </w:rPr>
        <w:t>Il en découle que, malgré la modification de la définition du travail de nuit puisque la législation actuelle considère comme tel le travail accompli entre 8 heures du soir et 7 heures du matin, les droits des femmes restent inchangés car, au sens de l’article 47 du nouveau Code, les travailleuses sont exemptées de travail de nuit entre 8 heures du soir et 7 heures du matin.</w:t>
      </w:r>
    </w:p>
    <w:p w:rsidR="00693226" w:rsidRDefault="00693226">
      <w:pPr>
        <w:pStyle w:val="SingleTxt"/>
        <w:keepNext/>
        <w:keepLines/>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Protection en cas de licenciement</w:t>
      </w:r>
    </w:p>
    <w:p w:rsidR="00693226" w:rsidRDefault="00693226">
      <w:pPr>
        <w:pStyle w:val="SingleTxt"/>
        <w:keepNext/>
        <w:keepLines/>
        <w:spacing w:after="0" w:line="120" w:lineRule="exact"/>
        <w:rPr>
          <w:sz w:val="10"/>
          <w:lang w:val="fr-FR"/>
        </w:rPr>
      </w:pPr>
    </w:p>
    <w:p w:rsidR="00693226" w:rsidRDefault="00693226" w:rsidP="00693226">
      <w:pPr>
        <w:pStyle w:val="SingleTxt"/>
        <w:keepNext/>
        <w:keepLines/>
        <w:numPr>
          <w:ilvl w:val="0"/>
          <w:numId w:val="1"/>
        </w:numPr>
        <w:tabs>
          <w:tab w:val="clear" w:pos="475"/>
          <w:tab w:val="num" w:pos="1742"/>
        </w:tabs>
        <w:ind w:left="1267"/>
        <w:rPr>
          <w:lang w:val="fr-FR"/>
        </w:rPr>
      </w:pPr>
      <w:r>
        <w:rPr>
          <w:lang w:val="fr-FR"/>
        </w:rPr>
        <w:t>La protection en cas de licenciement a été traitée dans la réponse à la question 15 concernant l’article 11 (rapport au Comité pour l’élimination de la discrimination à l’égard des femmes).</w:t>
      </w:r>
    </w:p>
    <w:p w:rsidR="00693226" w:rsidRDefault="00693226" w:rsidP="00693226">
      <w:pPr>
        <w:pStyle w:val="SingleTxt"/>
        <w:numPr>
          <w:ilvl w:val="0"/>
          <w:numId w:val="1"/>
        </w:numPr>
        <w:tabs>
          <w:tab w:val="clear" w:pos="475"/>
          <w:tab w:val="num" w:pos="1742"/>
        </w:tabs>
        <w:ind w:left="1267"/>
        <w:rPr>
          <w:lang w:val="fr-FR"/>
        </w:rPr>
      </w:pPr>
      <w:r>
        <w:rPr>
          <w:lang w:val="fr-FR"/>
        </w:rPr>
        <w:t>Il convient de signaler que, les congés de grossesse ayant été allongés aux fins de l’application du nouveau Code du travail, la période pendant laquelle la femme enceinte est protégée contre le licenciement a été portée de 98 à 120 jours.</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Absences justifiées</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Au sens du nouveau Code du travail, on considère comme justifiées les abse</w:t>
      </w:r>
      <w:r>
        <w:rPr>
          <w:lang w:val="fr-FR"/>
        </w:rPr>
        <w:t>n</w:t>
      </w:r>
      <w:r>
        <w:rPr>
          <w:lang w:val="fr-FR"/>
        </w:rPr>
        <w:t>ces de moins de quatre heures par trimestre de sorte que le travailleur qui est chargé d’élever un mineur peut assister aux réunions de parents conformément aux dispos</w:t>
      </w:r>
      <w:r>
        <w:rPr>
          <w:lang w:val="fr-FR"/>
        </w:rPr>
        <w:t>i</w:t>
      </w:r>
      <w:r>
        <w:rPr>
          <w:lang w:val="fr-FR"/>
        </w:rPr>
        <w:t>tions de l’alinéa f) du paragraphe 2 de l’article 225 du nouveau Code.</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Discrimination dans l’emploi</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Comme il a été indiqué dans des rapports précédents, plusieurs lois interdisent toute discrimination entre les hommes et les femmes dans le recrutement et l’emploi. Cependant, la discrimination n’a pas disparu dans la pratique si bien que la loi n° 9/2001 du 21 mai 2001 étend les compétences de l’Inspection générale du tr</w:t>
      </w:r>
      <w:r>
        <w:rPr>
          <w:lang w:val="fr-FR"/>
        </w:rPr>
        <w:t>a</w:t>
      </w:r>
      <w:r>
        <w:rPr>
          <w:lang w:val="fr-FR"/>
        </w:rPr>
        <w:t>vail pour que celle-ci puissent procéder à des inspections en cas de discrimination et identifier les cas où elle a lieu et punir ses auteurs et donne une importance accrue aux recommandations de la Commission pour l’égalité et les droits des femmes (Egalité dans le travail et l’emploi).</w:t>
      </w:r>
    </w:p>
    <w:p w:rsidR="00693226" w:rsidRDefault="00693226" w:rsidP="00693226">
      <w:pPr>
        <w:pStyle w:val="SingleTxt"/>
        <w:numPr>
          <w:ilvl w:val="0"/>
          <w:numId w:val="1"/>
        </w:numPr>
        <w:tabs>
          <w:tab w:val="clear" w:pos="475"/>
          <w:tab w:val="num" w:pos="1742"/>
        </w:tabs>
        <w:ind w:left="1267"/>
        <w:rPr>
          <w:lang w:val="fr-FR"/>
        </w:rPr>
      </w:pPr>
      <w:r>
        <w:rPr>
          <w:lang w:val="fr-FR"/>
        </w:rPr>
        <w:t>La Commission pour l’égalité et les droits des femmes a aussi développé pl</w:t>
      </w:r>
      <w:r>
        <w:rPr>
          <w:lang w:val="fr-FR"/>
        </w:rPr>
        <w:t>u</w:t>
      </w:r>
      <w:r>
        <w:rPr>
          <w:lang w:val="fr-FR"/>
        </w:rPr>
        <w:t>sieurs projets concernant l’égalité des chances pour les hommes et les femmes. D</w:t>
      </w:r>
      <w:r>
        <w:rPr>
          <w:lang w:val="fr-FR"/>
        </w:rPr>
        <w:t>e</w:t>
      </w:r>
      <w:r>
        <w:rPr>
          <w:lang w:val="fr-FR"/>
        </w:rPr>
        <w:t>puis 2001, elle participe à neuf projets EQUAL (Programme de la Commission e</w:t>
      </w:r>
      <w:r>
        <w:rPr>
          <w:lang w:val="fr-FR"/>
        </w:rPr>
        <w:t>u</w:t>
      </w:r>
      <w:r>
        <w:rPr>
          <w:lang w:val="fr-FR"/>
        </w:rPr>
        <w:t>ropéenne visant à lutter contre toute forme de discrimination et d’inégalité liée au marché du travail).</w:t>
      </w:r>
    </w:p>
    <w:p w:rsidR="00693226" w:rsidRDefault="00693226" w:rsidP="00693226">
      <w:pPr>
        <w:pStyle w:val="SingleTxt"/>
        <w:numPr>
          <w:ilvl w:val="0"/>
          <w:numId w:val="1"/>
        </w:numPr>
        <w:tabs>
          <w:tab w:val="clear" w:pos="475"/>
          <w:tab w:val="num" w:pos="1742"/>
        </w:tabs>
        <w:ind w:left="1267"/>
        <w:rPr>
          <w:lang w:val="fr-FR"/>
        </w:rPr>
      </w:pPr>
      <w:r>
        <w:rPr>
          <w:lang w:val="fr-FR"/>
        </w:rPr>
        <w:t>Bien qu’au Portugal aucune profession ne soit réservée en tant que telle aux hommes ou aux femmes, il subsiste un certain nombre d’idées reçues et de représe</w:t>
      </w:r>
      <w:r>
        <w:rPr>
          <w:lang w:val="fr-FR"/>
        </w:rPr>
        <w:t>n</w:t>
      </w:r>
      <w:r>
        <w:rPr>
          <w:lang w:val="fr-FR"/>
        </w:rPr>
        <w:t>tations sociales qui associent certaines professions soit aux femmes soit aux ho</w:t>
      </w:r>
      <w:r>
        <w:rPr>
          <w:lang w:val="fr-FR"/>
        </w:rPr>
        <w:t>m</w:t>
      </w:r>
      <w:r>
        <w:rPr>
          <w:lang w:val="fr-FR"/>
        </w:rPr>
        <w:t>mes. La Commission pour l’égalité au travail et dans l’emploi a lancé des mesures pédagogiques préventives à l’intention la presse ayant de nombreuses pages d’offres d’emploi.</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Égalité de rémunération</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La loi donne aux femmes le droit à une rémunération égale à celle des hommes pour un travail égal ou de valeur égale (art. 9, décret loi 392/79 du 20 septembre 1979). Néanmoins, des inégalités subsistent et un écart de salaire favorable aux hommes de 22,6 % subsiste.</w:t>
      </w:r>
    </w:p>
    <w:p w:rsidR="00693226" w:rsidRDefault="00693226" w:rsidP="00693226">
      <w:pPr>
        <w:pStyle w:val="SingleTxt"/>
        <w:numPr>
          <w:ilvl w:val="0"/>
          <w:numId w:val="1"/>
        </w:numPr>
        <w:tabs>
          <w:tab w:val="clear" w:pos="475"/>
          <w:tab w:val="num" w:pos="1742"/>
        </w:tabs>
        <w:ind w:left="1267"/>
        <w:rPr>
          <w:lang w:val="fr-FR"/>
        </w:rPr>
      </w:pPr>
      <w:r>
        <w:rPr>
          <w:lang w:val="fr-FR"/>
        </w:rPr>
        <w:t>En 2002 et 2003, la Commission pour l’égalité au travail et dans l’emploi a appuyé un projet financé par le Gouvernement portugais et l’Union européenne et appelé « Garantie de droit à l’égalité de salaire ». Ce projet vise à réduire ou élim</w:t>
      </w:r>
      <w:r>
        <w:rPr>
          <w:lang w:val="fr-FR"/>
        </w:rPr>
        <w:t>i</w:t>
      </w:r>
      <w:r>
        <w:rPr>
          <w:lang w:val="fr-FR"/>
        </w:rPr>
        <w:t>ner les écarts de salaire par la législation dans les États membres de l’Union eur</w:t>
      </w:r>
      <w:r>
        <w:rPr>
          <w:lang w:val="fr-FR"/>
        </w:rPr>
        <w:t>o</w:t>
      </w:r>
      <w:r>
        <w:rPr>
          <w:lang w:val="fr-FR"/>
        </w:rPr>
        <w:t>péenne et à promouvoir l’efficacité du mécanisme d’application des lois.</w:t>
      </w:r>
    </w:p>
    <w:p w:rsidR="00693226" w:rsidRDefault="00693226" w:rsidP="00693226">
      <w:pPr>
        <w:pStyle w:val="SingleTxt"/>
        <w:numPr>
          <w:ilvl w:val="0"/>
          <w:numId w:val="1"/>
        </w:numPr>
        <w:tabs>
          <w:tab w:val="clear" w:pos="475"/>
          <w:tab w:val="num" w:pos="1742"/>
        </w:tabs>
        <w:ind w:left="1267"/>
        <w:rPr>
          <w:lang w:val="fr-FR"/>
        </w:rPr>
      </w:pPr>
      <w:r>
        <w:rPr>
          <w:lang w:val="fr-FR"/>
        </w:rPr>
        <w:t>Ce projet a abouti aux conclusions suivantes :</w:t>
      </w:r>
    </w:p>
    <w:p w:rsidR="00693226" w:rsidRDefault="00693226">
      <w:pPr>
        <w:pStyle w:val="SingleTxt"/>
        <w:tabs>
          <w:tab w:val="right" w:pos="1685"/>
        </w:tabs>
        <w:ind w:left="1742" w:hanging="475"/>
        <w:rPr>
          <w:lang w:val="fr-FR"/>
        </w:rPr>
      </w:pPr>
      <w:r>
        <w:rPr>
          <w:lang w:val="fr-FR"/>
        </w:rPr>
        <w:tab/>
        <w:t>–</w:t>
      </w:r>
      <w:r>
        <w:rPr>
          <w:lang w:val="fr-FR"/>
        </w:rPr>
        <w:tab/>
        <w:t>Proposition de modification de certaines règles pour mieux garantir l’égalité de rémunération entre les femmes et les hommes ;</w:t>
      </w:r>
    </w:p>
    <w:p w:rsidR="00693226" w:rsidRDefault="00693226">
      <w:pPr>
        <w:pStyle w:val="SingleTxt"/>
        <w:tabs>
          <w:tab w:val="right" w:pos="1685"/>
        </w:tabs>
        <w:ind w:left="1742" w:hanging="475"/>
        <w:rPr>
          <w:lang w:val="fr-FR"/>
        </w:rPr>
      </w:pPr>
      <w:r>
        <w:rPr>
          <w:lang w:val="fr-FR"/>
        </w:rPr>
        <w:tab/>
        <w:t>–</w:t>
      </w:r>
      <w:r>
        <w:rPr>
          <w:lang w:val="fr-FR"/>
        </w:rPr>
        <w:tab/>
        <w:t>Formulation, par des experts nationaux des pays partenaires (Irlande, Norvège, Italie et Luxembourg) et des organismes de l’Union européenne (Commission européenne, Cour de justice) de lignes d’orientation destinées aux services d’application des lois (magistrature, inspection du travail, juristes, spécialistes des mécanismes d’égalité) ;</w:t>
      </w:r>
    </w:p>
    <w:p w:rsidR="00693226" w:rsidRDefault="00693226">
      <w:pPr>
        <w:pStyle w:val="SingleTxt"/>
        <w:tabs>
          <w:tab w:val="right" w:pos="1685"/>
        </w:tabs>
        <w:ind w:left="1742" w:hanging="475"/>
        <w:rPr>
          <w:lang w:val="fr-FR"/>
        </w:rPr>
      </w:pPr>
      <w:r>
        <w:rPr>
          <w:lang w:val="fr-FR"/>
        </w:rPr>
        <w:tab/>
        <w:t>–</w:t>
      </w:r>
      <w:r>
        <w:rPr>
          <w:lang w:val="fr-FR"/>
        </w:rPr>
        <w:tab/>
        <w:t>Ligne d’orientation concernant la formation dans ce domaine de candidats.</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Prestations sociales associées au travail</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Les femmes reçoivent des prestations égales, par exemple congés payés, congés de maladie, formation à l’emploi, assurance invalidité et assurance viei</w:t>
      </w:r>
      <w:r>
        <w:rPr>
          <w:lang w:val="fr-FR"/>
        </w:rPr>
        <w:t>l</w:t>
      </w:r>
      <w:r>
        <w:rPr>
          <w:lang w:val="fr-FR"/>
        </w:rPr>
        <w:t>lesse.</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Travail non rémunéré</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Vu la complexité de cette question et l’importance du travail accompli par les femmes à la maison, la Commission pour l’égalité au travail et dans l’emploi a p</w:t>
      </w:r>
      <w:r>
        <w:rPr>
          <w:lang w:val="fr-FR"/>
        </w:rPr>
        <w:t>u</w:t>
      </w:r>
      <w:r>
        <w:rPr>
          <w:lang w:val="fr-FR"/>
        </w:rPr>
        <w:t>blié une étude sur la situation au Portugal dans ce domaine. Cette étude conclut que la situation est extrêmement déséquilibrée et désavantage anormalement les femmes. Une explication à ce sujet peut être que l’étendue et le volume du travail rémunéré produit par les femmes n’est pas évalué et que, simultanément, le travail qu’elles accomplissent à la maison sans rémunération n’est pas reconnu et n’est pas non plus évalué comme contribution à la société</w:t>
      </w:r>
      <w:r>
        <w:rPr>
          <w:rStyle w:val="FootnoteReference"/>
          <w:bCs/>
          <w:szCs w:val="22"/>
          <w:lang w:val="fr-FR"/>
        </w:rPr>
        <w:footnoteReference w:id="9"/>
      </w:r>
      <w:r>
        <w:rPr>
          <w:lang w:val="fr-FR"/>
        </w:rPr>
        <w:t>. De ce fait, ce travail non rémunéré des femmes n’est pas comptabilisé dans le produit national brut du pays.</w:t>
      </w:r>
    </w:p>
    <w:p w:rsidR="00693226" w:rsidRDefault="00693226" w:rsidP="00693226">
      <w:pPr>
        <w:pStyle w:val="SingleTxt"/>
        <w:numPr>
          <w:ilvl w:val="0"/>
          <w:numId w:val="1"/>
        </w:numPr>
        <w:tabs>
          <w:tab w:val="clear" w:pos="475"/>
          <w:tab w:val="num" w:pos="1742"/>
        </w:tabs>
        <w:ind w:left="1267"/>
        <w:rPr>
          <w:lang w:val="fr-FR"/>
        </w:rPr>
      </w:pPr>
      <w:r>
        <w:rPr>
          <w:lang w:val="fr-FR"/>
        </w:rPr>
        <w:t>Néanmoins, les personnes qui cotisent la sécurité sociale, et les femmes qui accomplissent un travail à la maison ou toute autre forme de travail non rémunéré peuvent le faire, ont droit à une retraite.</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Suivi et évaluation des mesures législatives</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La Commission pour l’égalité au travail et dans l’emploi, dans le cadre de sa mission, formule des recommandations concernant l’application de la législation portugaise, les directives de l’Union européenne, des accords ainsi que les conve</w:t>
      </w:r>
      <w:r>
        <w:rPr>
          <w:lang w:val="fr-FR"/>
        </w:rPr>
        <w:t>n</w:t>
      </w:r>
      <w:r>
        <w:rPr>
          <w:lang w:val="fr-FR"/>
        </w:rPr>
        <w:t>tions du Comité pour l’élimination de la discrimination à l’égard des femmes et de l’Organisation internationale du travail (OIT).</w:t>
      </w:r>
    </w:p>
    <w:p w:rsidR="00693226" w:rsidRDefault="00693226" w:rsidP="00693226">
      <w:pPr>
        <w:pStyle w:val="SingleTxt"/>
        <w:numPr>
          <w:ilvl w:val="0"/>
          <w:numId w:val="1"/>
        </w:numPr>
        <w:tabs>
          <w:tab w:val="clear" w:pos="475"/>
          <w:tab w:val="num" w:pos="1742"/>
        </w:tabs>
        <w:ind w:left="1267"/>
        <w:rPr>
          <w:lang w:val="fr-FR"/>
        </w:rPr>
      </w:pPr>
      <w:r>
        <w:rPr>
          <w:lang w:val="fr-FR"/>
        </w:rPr>
        <w:t>La Commission pour l’égalité au travail et dans l’emploi reçoit des plaintes et fait des recommandations principalement dans les domaines suivants :</w:t>
      </w:r>
    </w:p>
    <w:p w:rsidR="00693226" w:rsidRDefault="00693226">
      <w:pPr>
        <w:pStyle w:val="SingleTxt"/>
        <w:tabs>
          <w:tab w:val="right" w:pos="1685"/>
        </w:tabs>
        <w:ind w:left="1742" w:hanging="475"/>
        <w:rPr>
          <w:lang w:val="fr-FR"/>
        </w:rPr>
      </w:pPr>
      <w:r>
        <w:rPr>
          <w:lang w:val="fr-FR"/>
        </w:rPr>
        <w:tab/>
        <w:t>•</w:t>
      </w:r>
      <w:r>
        <w:rPr>
          <w:lang w:val="fr-FR"/>
        </w:rPr>
        <w:tab/>
        <w:t>Protection de la maternité et de la paternité;</w:t>
      </w:r>
    </w:p>
    <w:p w:rsidR="00693226" w:rsidRDefault="00693226">
      <w:pPr>
        <w:pStyle w:val="SingleTxt"/>
        <w:tabs>
          <w:tab w:val="right" w:pos="1685"/>
        </w:tabs>
        <w:ind w:left="1742" w:hanging="475"/>
        <w:rPr>
          <w:lang w:val="fr-FR"/>
        </w:rPr>
      </w:pPr>
      <w:r>
        <w:rPr>
          <w:lang w:val="fr-FR"/>
        </w:rPr>
        <w:tab/>
        <w:t>•</w:t>
      </w:r>
      <w:r>
        <w:rPr>
          <w:lang w:val="fr-FR"/>
        </w:rPr>
        <w:tab/>
        <w:t>Conciliation de la vie de famille et de la vie professionnelle;</w:t>
      </w:r>
    </w:p>
    <w:p w:rsidR="00693226" w:rsidRDefault="00693226">
      <w:pPr>
        <w:pStyle w:val="SingleTxt"/>
        <w:tabs>
          <w:tab w:val="right" w:pos="1685"/>
        </w:tabs>
        <w:ind w:left="1742" w:hanging="475"/>
        <w:rPr>
          <w:lang w:val="fr-FR"/>
        </w:rPr>
      </w:pPr>
      <w:r>
        <w:rPr>
          <w:lang w:val="fr-FR"/>
        </w:rPr>
        <w:tab/>
        <w:t>•</w:t>
      </w:r>
      <w:r>
        <w:rPr>
          <w:lang w:val="fr-FR"/>
        </w:rPr>
        <w:tab/>
        <w:t>Égalité et non discrimination dans le travail, l’emploi et la formation profe</w:t>
      </w:r>
      <w:r>
        <w:rPr>
          <w:lang w:val="fr-FR"/>
        </w:rPr>
        <w:t>s</w:t>
      </w:r>
      <w:r>
        <w:rPr>
          <w:lang w:val="fr-FR"/>
        </w:rPr>
        <w:t>sionnelle.</w:t>
      </w:r>
    </w:p>
    <w:p w:rsidR="00693226" w:rsidRDefault="00693226" w:rsidP="00693226">
      <w:pPr>
        <w:pStyle w:val="SingleTxt"/>
        <w:numPr>
          <w:ilvl w:val="0"/>
          <w:numId w:val="1"/>
        </w:numPr>
        <w:tabs>
          <w:tab w:val="clear" w:pos="475"/>
          <w:tab w:val="num" w:pos="1742"/>
        </w:tabs>
        <w:ind w:left="1267"/>
        <w:rPr>
          <w:lang w:val="fr-FR"/>
        </w:rPr>
      </w:pPr>
      <w:r>
        <w:rPr>
          <w:b/>
          <w:lang w:val="fr-FR"/>
        </w:rPr>
        <w:t>Recommandations obligatoires antérieures</w:t>
      </w:r>
      <w:r>
        <w:rPr>
          <w:lang w:val="fr-FR"/>
        </w:rPr>
        <w:t>. L’employeur est tenu de dema</w:t>
      </w:r>
      <w:r>
        <w:rPr>
          <w:lang w:val="fr-FR"/>
        </w:rPr>
        <w:t>n</w:t>
      </w:r>
      <w:r>
        <w:rPr>
          <w:lang w:val="fr-FR"/>
        </w:rPr>
        <w:t>der à la Commission une recommandation avant de pouvoir renvoyer toute femme enceinte, qui vient d’accoucher ou qui allaite un enfant. La recommandation est donnée dans les 30 jours. Si elle est négative, seul un tribunal peut autoriser le l</w:t>
      </w:r>
      <w:r>
        <w:rPr>
          <w:lang w:val="fr-FR"/>
        </w:rPr>
        <w:t>i</w:t>
      </w:r>
      <w:r>
        <w:rPr>
          <w:lang w:val="fr-FR"/>
        </w:rPr>
        <w:t>cenciement. Doivent aussi demander une recommandation à cette commission les employeurs qui contestent le droit des femmes et des hommes ayant des enfants de moins de 12 ans à bénéficier d’horaires de travail réduits. La Commission peut aussi recommander des modifications à la législation ou proposer des mesures concernant l’égalité de chances dans l’emploi, le travail et la formation professionnelle (voir rapports précédents IV et V du Portugal).</w:t>
      </w:r>
    </w:p>
    <w:p w:rsidR="00693226" w:rsidRDefault="00693226" w:rsidP="00693226">
      <w:pPr>
        <w:pStyle w:val="SingleTxt"/>
        <w:numPr>
          <w:ilvl w:val="0"/>
          <w:numId w:val="1"/>
        </w:numPr>
        <w:tabs>
          <w:tab w:val="clear" w:pos="475"/>
          <w:tab w:val="num" w:pos="1742"/>
        </w:tabs>
        <w:ind w:left="1267"/>
        <w:rPr>
          <w:lang w:val="fr-FR"/>
        </w:rPr>
      </w:pPr>
      <w:r>
        <w:rPr>
          <w:lang w:val="fr-FR"/>
        </w:rPr>
        <w:t>Ces recommandations antérieures ont valeur obligatoire depuis août 1999 (loi n° 4/84 du 5 avril 1984 et loi 142/99 du 31 août 1999) et le droit à travailler à temps partiel ou à travailler selon un horaire souple doit être obligatoirement reconnu d</w:t>
      </w:r>
      <w:r>
        <w:rPr>
          <w:lang w:val="fr-FR"/>
        </w:rPr>
        <w:t>e</w:t>
      </w:r>
      <w:r>
        <w:rPr>
          <w:lang w:val="fr-FR"/>
        </w:rPr>
        <w:t>puis le décret loi n° 230/2000 du 23 septembre 2000.</w:t>
      </w:r>
    </w:p>
    <w:p w:rsidR="00693226" w:rsidRDefault="00693226">
      <w:pPr>
        <w:pStyle w:val="SingleTxt"/>
        <w:spacing w:after="0" w:line="120" w:lineRule="exact"/>
        <w:rPr>
          <w:sz w:val="10"/>
          <w:lang w:val="fr-FR"/>
        </w:rPr>
      </w:pPr>
    </w:p>
    <w:tbl>
      <w:tblPr>
        <w:tblW w:w="3727" w:type="pct"/>
        <w:tblInd w:w="1267" w:type="dxa"/>
        <w:tblLayout w:type="fixed"/>
        <w:tblCellMar>
          <w:left w:w="0" w:type="dxa"/>
          <w:right w:w="0" w:type="dxa"/>
        </w:tblCellMar>
        <w:tblLook w:val="0000" w:firstRow="0" w:lastRow="0" w:firstColumn="0" w:lastColumn="0" w:noHBand="0" w:noVBand="0"/>
      </w:tblPr>
      <w:tblGrid>
        <w:gridCol w:w="4574"/>
        <w:gridCol w:w="962"/>
        <w:gridCol w:w="791"/>
        <w:gridCol w:w="1015"/>
      </w:tblGrid>
      <w:tr w:rsidR="00693226">
        <w:tblPrEx>
          <w:tblCellMar>
            <w:top w:w="0" w:type="dxa"/>
            <w:bottom w:w="0" w:type="dxa"/>
          </w:tblCellMar>
        </w:tblPrEx>
        <w:trPr>
          <w:tblHeader/>
        </w:trPr>
        <w:tc>
          <w:tcPr>
            <w:tcW w:w="3115" w:type="pct"/>
            <w:tcBorders>
              <w:top w:val="single" w:sz="4" w:space="0" w:color="auto"/>
              <w:bottom w:val="single" w:sz="12" w:space="0" w:color="auto"/>
            </w:tcBorders>
            <w:vAlign w:val="bottom"/>
          </w:tcPr>
          <w:p w:rsidR="00693226" w:rsidRDefault="00693226">
            <w:pPr>
              <w:pStyle w:val="BodyText2"/>
              <w:tabs>
                <w:tab w:val="right" w:pos="9540"/>
              </w:tabs>
              <w:suppressAutoHyphens/>
              <w:spacing w:before="80" w:after="80" w:line="160" w:lineRule="exact"/>
              <w:ind w:right="40"/>
              <w:jc w:val="left"/>
              <w:rPr>
                <w:i/>
                <w:sz w:val="14"/>
                <w:szCs w:val="24"/>
                <w:lang w:val="fr-FR"/>
              </w:rPr>
            </w:pPr>
            <w:r>
              <w:rPr>
                <w:i/>
                <w:sz w:val="14"/>
                <w:szCs w:val="24"/>
                <w:lang w:val="fr-FR"/>
              </w:rPr>
              <w:t>Recommandations obligatoires</w:t>
            </w:r>
          </w:p>
        </w:tc>
        <w:tc>
          <w:tcPr>
            <w:tcW w:w="655" w:type="pct"/>
            <w:tcBorders>
              <w:top w:val="single" w:sz="4" w:space="0" w:color="auto"/>
              <w:bottom w:val="single" w:sz="12" w:space="0" w:color="auto"/>
            </w:tcBorders>
            <w:vAlign w:val="bottom"/>
          </w:tcPr>
          <w:p w:rsidR="00693226" w:rsidRDefault="00693226">
            <w:pPr>
              <w:pStyle w:val="BodyText2"/>
              <w:tabs>
                <w:tab w:val="right" w:pos="9540"/>
              </w:tabs>
              <w:suppressAutoHyphens/>
              <w:spacing w:before="80" w:after="80" w:line="160" w:lineRule="exact"/>
              <w:ind w:right="40"/>
              <w:jc w:val="right"/>
              <w:rPr>
                <w:i/>
                <w:sz w:val="14"/>
                <w:szCs w:val="24"/>
                <w:lang w:val="fr-FR"/>
              </w:rPr>
            </w:pPr>
            <w:r>
              <w:rPr>
                <w:i/>
                <w:sz w:val="14"/>
                <w:szCs w:val="24"/>
                <w:lang w:val="fr-FR"/>
              </w:rPr>
              <w:t>2001</w:t>
            </w:r>
          </w:p>
        </w:tc>
        <w:tc>
          <w:tcPr>
            <w:tcW w:w="539" w:type="pct"/>
            <w:tcBorders>
              <w:top w:val="single" w:sz="4" w:space="0" w:color="auto"/>
              <w:bottom w:val="single" w:sz="12" w:space="0" w:color="auto"/>
            </w:tcBorders>
            <w:vAlign w:val="bottom"/>
          </w:tcPr>
          <w:p w:rsidR="00693226" w:rsidRDefault="00693226">
            <w:pPr>
              <w:pStyle w:val="BodyText2"/>
              <w:tabs>
                <w:tab w:val="right" w:pos="9540"/>
              </w:tabs>
              <w:suppressAutoHyphens/>
              <w:spacing w:before="80" w:after="80" w:line="160" w:lineRule="exact"/>
              <w:ind w:right="40"/>
              <w:jc w:val="right"/>
              <w:rPr>
                <w:i/>
                <w:sz w:val="14"/>
                <w:szCs w:val="24"/>
                <w:lang w:val="fr-FR"/>
              </w:rPr>
            </w:pPr>
            <w:r>
              <w:rPr>
                <w:i/>
                <w:sz w:val="14"/>
                <w:szCs w:val="24"/>
                <w:lang w:val="fr-FR"/>
              </w:rPr>
              <w:t>2002</w:t>
            </w:r>
          </w:p>
        </w:tc>
        <w:tc>
          <w:tcPr>
            <w:tcW w:w="691" w:type="pct"/>
            <w:tcBorders>
              <w:top w:val="single" w:sz="4" w:space="0" w:color="auto"/>
              <w:bottom w:val="single" w:sz="12" w:space="0" w:color="auto"/>
            </w:tcBorders>
            <w:vAlign w:val="bottom"/>
          </w:tcPr>
          <w:p w:rsidR="00693226" w:rsidRDefault="00693226">
            <w:pPr>
              <w:pStyle w:val="BodyText2"/>
              <w:tabs>
                <w:tab w:val="right" w:pos="9540"/>
              </w:tabs>
              <w:suppressAutoHyphens/>
              <w:spacing w:before="80" w:after="80" w:line="160" w:lineRule="exact"/>
              <w:ind w:right="40"/>
              <w:jc w:val="right"/>
              <w:rPr>
                <w:i/>
                <w:sz w:val="14"/>
                <w:szCs w:val="24"/>
                <w:lang w:val="fr-FR"/>
              </w:rPr>
            </w:pPr>
            <w:r>
              <w:rPr>
                <w:i/>
                <w:sz w:val="14"/>
                <w:szCs w:val="24"/>
                <w:lang w:val="fr-FR"/>
              </w:rPr>
              <w:t>2003*</w:t>
            </w:r>
          </w:p>
        </w:tc>
      </w:tr>
      <w:tr w:rsidR="00693226">
        <w:tblPrEx>
          <w:tblCellMar>
            <w:top w:w="0" w:type="dxa"/>
            <w:bottom w:w="0" w:type="dxa"/>
          </w:tblCellMar>
        </w:tblPrEx>
        <w:trPr>
          <w:trHeight w:hRule="exact" w:val="115"/>
          <w:tblHeader/>
        </w:trPr>
        <w:tc>
          <w:tcPr>
            <w:tcW w:w="3115" w:type="pct"/>
            <w:tcBorders>
              <w:top w:val="single" w:sz="12" w:space="0" w:color="auto"/>
            </w:tcBorders>
            <w:vAlign w:val="bottom"/>
          </w:tcPr>
          <w:p w:rsidR="00693226" w:rsidRDefault="00693226">
            <w:pPr>
              <w:pStyle w:val="BodyText2"/>
              <w:tabs>
                <w:tab w:val="right" w:pos="9540"/>
              </w:tabs>
              <w:suppressAutoHyphens/>
              <w:spacing w:before="40" w:after="40" w:line="210" w:lineRule="exact"/>
              <w:ind w:right="40"/>
              <w:jc w:val="left"/>
              <w:rPr>
                <w:sz w:val="17"/>
                <w:szCs w:val="24"/>
                <w:lang w:val="fr-FR"/>
              </w:rPr>
            </w:pPr>
          </w:p>
        </w:tc>
        <w:tc>
          <w:tcPr>
            <w:tcW w:w="655" w:type="pct"/>
            <w:tcBorders>
              <w:top w:val="single" w:sz="12" w:space="0" w:color="auto"/>
            </w:tcBorders>
            <w:vAlign w:val="bottom"/>
          </w:tcPr>
          <w:p w:rsidR="00693226" w:rsidRDefault="00693226">
            <w:pPr>
              <w:pStyle w:val="BodyText2"/>
              <w:tabs>
                <w:tab w:val="right" w:pos="9540"/>
              </w:tabs>
              <w:suppressAutoHyphens/>
              <w:spacing w:before="40" w:after="40" w:line="210" w:lineRule="exact"/>
              <w:ind w:right="40"/>
              <w:jc w:val="right"/>
              <w:rPr>
                <w:sz w:val="17"/>
                <w:szCs w:val="24"/>
                <w:lang w:val="fr-FR"/>
              </w:rPr>
            </w:pPr>
          </w:p>
        </w:tc>
        <w:tc>
          <w:tcPr>
            <w:tcW w:w="539" w:type="pct"/>
            <w:tcBorders>
              <w:top w:val="single" w:sz="12" w:space="0" w:color="auto"/>
            </w:tcBorders>
            <w:vAlign w:val="bottom"/>
          </w:tcPr>
          <w:p w:rsidR="00693226" w:rsidRDefault="00693226">
            <w:pPr>
              <w:pStyle w:val="BodyText2"/>
              <w:tabs>
                <w:tab w:val="right" w:pos="9540"/>
              </w:tabs>
              <w:suppressAutoHyphens/>
              <w:spacing w:before="40" w:after="40" w:line="210" w:lineRule="exact"/>
              <w:ind w:right="40"/>
              <w:jc w:val="right"/>
              <w:rPr>
                <w:sz w:val="17"/>
                <w:szCs w:val="24"/>
                <w:lang w:val="fr-FR"/>
              </w:rPr>
            </w:pPr>
          </w:p>
        </w:tc>
        <w:tc>
          <w:tcPr>
            <w:tcW w:w="691" w:type="pct"/>
            <w:tcBorders>
              <w:top w:val="single" w:sz="12" w:space="0" w:color="auto"/>
            </w:tcBorders>
            <w:vAlign w:val="bottom"/>
          </w:tcPr>
          <w:p w:rsidR="00693226" w:rsidRDefault="00693226">
            <w:pPr>
              <w:pStyle w:val="BodyText2"/>
              <w:tabs>
                <w:tab w:val="right" w:pos="9540"/>
              </w:tabs>
              <w:suppressAutoHyphens/>
              <w:spacing w:before="40" w:after="40" w:line="210" w:lineRule="exact"/>
              <w:ind w:right="40"/>
              <w:jc w:val="right"/>
              <w:rPr>
                <w:sz w:val="17"/>
                <w:szCs w:val="24"/>
                <w:lang w:val="fr-FR"/>
              </w:rPr>
            </w:pPr>
          </w:p>
        </w:tc>
      </w:tr>
      <w:tr w:rsidR="00693226">
        <w:tblPrEx>
          <w:tblCellMar>
            <w:top w:w="0" w:type="dxa"/>
            <w:bottom w:w="0" w:type="dxa"/>
          </w:tblCellMar>
        </w:tblPrEx>
        <w:tc>
          <w:tcPr>
            <w:tcW w:w="3115" w:type="pct"/>
            <w:vAlign w:val="bottom"/>
          </w:tcPr>
          <w:p w:rsidR="00693226" w:rsidRDefault="00693226">
            <w:pPr>
              <w:pStyle w:val="BodyText2"/>
              <w:tabs>
                <w:tab w:val="left" w:pos="288"/>
                <w:tab w:val="left" w:pos="576"/>
                <w:tab w:val="left" w:pos="864"/>
                <w:tab w:val="left" w:pos="1152"/>
                <w:tab w:val="right" w:pos="9540"/>
              </w:tabs>
              <w:suppressAutoHyphens/>
              <w:spacing w:before="40" w:after="40" w:line="210" w:lineRule="exact"/>
              <w:ind w:right="40"/>
              <w:jc w:val="left"/>
              <w:rPr>
                <w:b/>
                <w:bCs/>
                <w:sz w:val="17"/>
                <w:szCs w:val="24"/>
                <w:lang w:val="fr-FR"/>
              </w:rPr>
            </w:pPr>
            <w:r>
              <w:rPr>
                <w:sz w:val="17"/>
                <w:szCs w:val="24"/>
                <w:lang w:val="fr-FR"/>
              </w:rPr>
              <w:t>Licenciement de femmes enceintes, de femmes venant d’accoucher ou de femmes allaitant un enfant</w:t>
            </w:r>
          </w:p>
        </w:tc>
        <w:tc>
          <w:tcPr>
            <w:tcW w:w="655" w:type="pct"/>
            <w:vAlign w:val="bottom"/>
          </w:tcPr>
          <w:p w:rsidR="00693226" w:rsidRDefault="00693226">
            <w:pPr>
              <w:pStyle w:val="BodyText2"/>
              <w:tabs>
                <w:tab w:val="left" w:pos="288"/>
                <w:tab w:val="left" w:pos="576"/>
                <w:tab w:val="left" w:pos="864"/>
                <w:tab w:val="left" w:pos="1152"/>
                <w:tab w:val="right" w:pos="9540"/>
              </w:tabs>
              <w:suppressAutoHyphens/>
              <w:spacing w:before="40" w:after="40" w:line="210" w:lineRule="exact"/>
              <w:ind w:right="40"/>
              <w:jc w:val="right"/>
              <w:rPr>
                <w:sz w:val="17"/>
                <w:szCs w:val="24"/>
                <w:lang w:val="fr-FR"/>
              </w:rPr>
            </w:pPr>
            <w:r>
              <w:rPr>
                <w:sz w:val="17"/>
                <w:szCs w:val="24"/>
                <w:lang w:val="fr-FR"/>
              </w:rPr>
              <w:t>18</w:t>
            </w:r>
          </w:p>
        </w:tc>
        <w:tc>
          <w:tcPr>
            <w:tcW w:w="539" w:type="pct"/>
            <w:vAlign w:val="bottom"/>
          </w:tcPr>
          <w:p w:rsidR="00693226" w:rsidRDefault="00693226">
            <w:pPr>
              <w:pStyle w:val="BodyText2"/>
              <w:tabs>
                <w:tab w:val="left" w:pos="288"/>
                <w:tab w:val="left" w:pos="576"/>
                <w:tab w:val="left" w:pos="864"/>
                <w:tab w:val="left" w:pos="1152"/>
                <w:tab w:val="right" w:pos="9540"/>
              </w:tabs>
              <w:suppressAutoHyphens/>
              <w:spacing w:before="40" w:after="40" w:line="210" w:lineRule="exact"/>
              <w:ind w:right="40"/>
              <w:jc w:val="right"/>
              <w:rPr>
                <w:sz w:val="17"/>
                <w:szCs w:val="24"/>
                <w:lang w:val="fr-FR"/>
              </w:rPr>
            </w:pPr>
            <w:r>
              <w:rPr>
                <w:sz w:val="17"/>
                <w:szCs w:val="24"/>
                <w:lang w:val="fr-FR"/>
              </w:rPr>
              <w:t>26</w:t>
            </w:r>
          </w:p>
        </w:tc>
        <w:tc>
          <w:tcPr>
            <w:tcW w:w="691" w:type="pct"/>
            <w:vAlign w:val="bottom"/>
          </w:tcPr>
          <w:p w:rsidR="00693226" w:rsidRDefault="00693226">
            <w:pPr>
              <w:pStyle w:val="BodyText2"/>
              <w:tabs>
                <w:tab w:val="left" w:pos="288"/>
                <w:tab w:val="left" w:pos="576"/>
                <w:tab w:val="left" w:pos="864"/>
                <w:tab w:val="left" w:pos="1152"/>
                <w:tab w:val="right" w:pos="9540"/>
              </w:tabs>
              <w:suppressAutoHyphens/>
              <w:spacing w:before="40" w:after="40" w:line="210" w:lineRule="exact"/>
              <w:ind w:right="40"/>
              <w:jc w:val="right"/>
              <w:rPr>
                <w:sz w:val="17"/>
                <w:szCs w:val="24"/>
                <w:lang w:val="fr-FR"/>
              </w:rPr>
            </w:pPr>
            <w:r>
              <w:rPr>
                <w:sz w:val="17"/>
                <w:szCs w:val="24"/>
                <w:lang w:val="fr-FR"/>
              </w:rPr>
              <w:t>21</w:t>
            </w:r>
          </w:p>
        </w:tc>
      </w:tr>
      <w:tr w:rsidR="00693226">
        <w:tblPrEx>
          <w:tblCellMar>
            <w:top w:w="0" w:type="dxa"/>
            <w:bottom w:w="0" w:type="dxa"/>
          </w:tblCellMar>
        </w:tblPrEx>
        <w:tc>
          <w:tcPr>
            <w:tcW w:w="3115" w:type="pct"/>
            <w:tcBorders>
              <w:bottom w:val="single" w:sz="12" w:space="0" w:color="auto"/>
            </w:tcBorders>
            <w:vAlign w:val="bottom"/>
          </w:tcPr>
          <w:p w:rsidR="00693226" w:rsidRDefault="00693226">
            <w:pPr>
              <w:pStyle w:val="BodyText2"/>
              <w:tabs>
                <w:tab w:val="left" w:pos="288"/>
                <w:tab w:val="left" w:pos="576"/>
                <w:tab w:val="left" w:pos="864"/>
                <w:tab w:val="left" w:pos="1152"/>
                <w:tab w:val="right" w:pos="9540"/>
              </w:tabs>
              <w:suppressAutoHyphens/>
              <w:spacing w:before="40" w:after="40" w:line="210" w:lineRule="exact"/>
              <w:ind w:right="40"/>
              <w:jc w:val="left"/>
              <w:rPr>
                <w:b/>
                <w:bCs/>
                <w:sz w:val="17"/>
                <w:szCs w:val="24"/>
                <w:lang w:val="fr-FR"/>
              </w:rPr>
            </w:pPr>
            <w:r>
              <w:rPr>
                <w:sz w:val="17"/>
                <w:szCs w:val="24"/>
                <w:lang w:val="fr-FR"/>
              </w:rPr>
              <w:t>Droit à bénéficier d’horaires de travail réduits, d’horaires souples et d’horaires à temps partiel pour les femmes et les hommes ayant des enfants de moins de 12 ans</w:t>
            </w:r>
          </w:p>
        </w:tc>
        <w:tc>
          <w:tcPr>
            <w:tcW w:w="655" w:type="pct"/>
            <w:tcBorders>
              <w:bottom w:val="single" w:sz="12" w:space="0" w:color="auto"/>
            </w:tcBorders>
            <w:vAlign w:val="bottom"/>
          </w:tcPr>
          <w:p w:rsidR="00693226" w:rsidRDefault="00693226">
            <w:pPr>
              <w:pStyle w:val="BodyText2"/>
              <w:tabs>
                <w:tab w:val="left" w:pos="288"/>
                <w:tab w:val="left" w:pos="576"/>
                <w:tab w:val="left" w:pos="864"/>
                <w:tab w:val="left" w:pos="1152"/>
                <w:tab w:val="right" w:pos="9540"/>
              </w:tabs>
              <w:suppressAutoHyphens/>
              <w:spacing w:before="40" w:after="40" w:line="210" w:lineRule="exact"/>
              <w:ind w:right="40"/>
              <w:jc w:val="right"/>
              <w:rPr>
                <w:sz w:val="17"/>
                <w:szCs w:val="24"/>
                <w:lang w:val="fr-FR"/>
              </w:rPr>
            </w:pPr>
            <w:r>
              <w:rPr>
                <w:sz w:val="17"/>
                <w:szCs w:val="24"/>
                <w:lang w:val="fr-FR"/>
              </w:rPr>
              <w:t>3</w:t>
            </w:r>
          </w:p>
        </w:tc>
        <w:tc>
          <w:tcPr>
            <w:tcW w:w="539" w:type="pct"/>
            <w:tcBorders>
              <w:bottom w:val="single" w:sz="12" w:space="0" w:color="auto"/>
            </w:tcBorders>
            <w:vAlign w:val="bottom"/>
          </w:tcPr>
          <w:p w:rsidR="00693226" w:rsidRDefault="00693226">
            <w:pPr>
              <w:pStyle w:val="BodyText2"/>
              <w:tabs>
                <w:tab w:val="left" w:pos="288"/>
                <w:tab w:val="left" w:pos="576"/>
                <w:tab w:val="left" w:pos="864"/>
                <w:tab w:val="left" w:pos="1152"/>
                <w:tab w:val="right" w:pos="9540"/>
              </w:tabs>
              <w:suppressAutoHyphens/>
              <w:spacing w:before="40" w:after="40" w:line="210" w:lineRule="exact"/>
              <w:ind w:right="40"/>
              <w:jc w:val="right"/>
              <w:rPr>
                <w:sz w:val="17"/>
                <w:szCs w:val="24"/>
                <w:lang w:val="fr-FR"/>
              </w:rPr>
            </w:pPr>
            <w:r>
              <w:rPr>
                <w:sz w:val="17"/>
                <w:szCs w:val="24"/>
                <w:lang w:val="fr-FR"/>
              </w:rPr>
              <w:t>9</w:t>
            </w:r>
          </w:p>
        </w:tc>
        <w:tc>
          <w:tcPr>
            <w:tcW w:w="691" w:type="pct"/>
            <w:tcBorders>
              <w:bottom w:val="single" w:sz="12" w:space="0" w:color="auto"/>
            </w:tcBorders>
            <w:vAlign w:val="bottom"/>
          </w:tcPr>
          <w:p w:rsidR="00693226" w:rsidRDefault="00693226">
            <w:pPr>
              <w:pStyle w:val="BodyText2"/>
              <w:tabs>
                <w:tab w:val="left" w:pos="288"/>
                <w:tab w:val="left" w:pos="576"/>
                <w:tab w:val="left" w:pos="864"/>
                <w:tab w:val="left" w:pos="1152"/>
                <w:tab w:val="right" w:pos="9540"/>
              </w:tabs>
              <w:suppressAutoHyphens/>
              <w:spacing w:before="40" w:after="40" w:line="210" w:lineRule="exact"/>
              <w:ind w:right="40"/>
              <w:jc w:val="right"/>
              <w:rPr>
                <w:sz w:val="17"/>
                <w:szCs w:val="24"/>
                <w:lang w:val="fr-FR"/>
              </w:rPr>
            </w:pPr>
            <w:r>
              <w:rPr>
                <w:sz w:val="17"/>
                <w:szCs w:val="24"/>
                <w:lang w:val="fr-FR"/>
              </w:rPr>
              <w:t>9</w:t>
            </w:r>
          </w:p>
        </w:tc>
      </w:tr>
    </w:tbl>
    <w:p w:rsidR="00693226" w:rsidRDefault="00693226">
      <w:pPr>
        <w:pStyle w:val="SingleTxt"/>
        <w:spacing w:after="0" w:line="120" w:lineRule="exact"/>
        <w:rPr>
          <w:sz w:val="10"/>
          <w:lang w:val="fr-FR"/>
        </w:rPr>
      </w:pPr>
    </w:p>
    <w:p w:rsidR="00693226" w:rsidRDefault="00693226">
      <w:pPr>
        <w:pStyle w:val="FootnoteText"/>
        <w:tabs>
          <w:tab w:val="clear" w:pos="418"/>
          <w:tab w:val="right" w:pos="1476"/>
          <w:tab w:val="left" w:pos="1548"/>
          <w:tab w:val="right" w:pos="1836"/>
          <w:tab w:val="left" w:pos="1908"/>
        </w:tabs>
        <w:ind w:left="1548" w:right="1267" w:hanging="288"/>
        <w:rPr>
          <w:lang w:val="fr-FR"/>
        </w:rPr>
      </w:pPr>
      <w:r>
        <w:rPr>
          <w:lang w:val="fr-FR"/>
        </w:rPr>
        <w:tab/>
        <w:t>*</w:t>
      </w:r>
      <w:r>
        <w:rPr>
          <w:lang w:val="fr-FR"/>
        </w:rPr>
        <w:tab/>
        <w:t>Depuis le 17 juillet.</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Information sur les droits et mesures pour faciliter leur exercice</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Afin de mieux faire connaître les droits concernant l’emploi, le travail, la m</w:t>
      </w:r>
      <w:r>
        <w:rPr>
          <w:lang w:val="fr-FR"/>
        </w:rPr>
        <w:t>a</w:t>
      </w:r>
      <w:r>
        <w:rPr>
          <w:lang w:val="fr-FR"/>
        </w:rPr>
        <w:t>ternité et la paternité et de favoriser leur exercice, la Commission pour l’égalité au travail et dans l’emploi a créé en mars 2002 une ligne téléphonique gratuite ainsi qu’un site sur la Toile.</w:t>
      </w:r>
    </w:p>
    <w:p w:rsidR="00693226" w:rsidRDefault="00693226" w:rsidP="00693226">
      <w:pPr>
        <w:pStyle w:val="SingleTxt"/>
        <w:numPr>
          <w:ilvl w:val="0"/>
          <w:numId w:val="1"/>
        </w:numPr>
        <w:tabs>
          <w:tab w:val="clear" w:pos="475"/>
          <w:tab w:val="num" w:pos="1742"/>
        </w:tabs>
        <w:ind w:left="1267"/>
        <w:rPr>
          <w:lang w:val="fr-FR"/>
        </w:rPr>
      </w:pPr>
      <w:r>
        <w:rPr>
          <w:lang w:val="fr-FR"/>
        </w:rPr>
        <w:t>Les informations les plus demandées concernent les éléments suivants :</w:t>
      </w:r>
    </w:p>
    <w:p w:rsidR="00693226" w:rsidRDefault="00693226">
      <w:pPr>
        <w:pStyle w:val="SingleTxt"/>
        <w:tabs>
          <w:tab w:val="right" w:pos="1685"/>
        </w:tabs>
        <w:ind w:left="1742" w:hanging="475"/>
        <w:rPr>
          <w:lang w:val="fr-FR"/>
        </w:rPr>
      </w:pPr>
      <w:r>
        <w:rPr>
          <w:lang w:val="fr-FR"/>
        </w:rPr>
        <w:tab/>
        <w:t>–</w:t>
      </w:r>
      <w:r>
        <w:rPr>
          <w:lang w:val="fr-FR"/>
        </w:rPr>
        <w:tab/>
        <w:t>Droits liés à la maternité;</w:t>
      </w:r>
    </w:p>
    <w:p w:rsidR="00693226" w:rsidRDefault="00693226">
      <w:pPr>
        <w:pStyle w:val="SingleTxt"/>
        <w:tabs>
          <w:tab w:val="right" w:pos="1685"/>
        </w:tabs>
        <w:ind w:left="1742" w:hanging="475"/>
        <w:rPr>
          <w:lang w:val="fr-FR"/>
        </w:rPr>
      </w:pPr>
      <w:r>
        <w:rPr>
          <w:lang w:val="fr-FR"/>
        </w:rPr>
        <w:tab/>
        <w:t>–</w:t>
      </w:r>
      <w:r>
        <w:rPr>
          <w:lang w:val="fr-FR"/>
        </w:rPr>
        <w:tab/>
        <w:t>Droits liés à la paternité;</w:t>
      </w:r>
    </w:p>
    <w:p w:rsidR="00693226" w:rsidRDefault="00693226">
      <w:pPr>
        <w:pStyle w:val="SingleTxt"/>
        <w:tabs>
          <w:tab w:val="right" w:pos="1685"/>
        </w:tabs>
        <w:ind w:left="1742" w:hanging="475"/>
        <w:rPr>
          <w:lang w:val="fr-FR"/>
        </w:rPr>
      </w:pPr>
      <w:r>
        <w:rPr>
          <w:lang w:val="fr-FR"/>
        </w:rPr>
        <w:tab/>
        <w:t>–</w:t>
      </w:r>
      <w:r>
        <w:rPr>
          <w:lang w:val="fr-FR"/>
        </w:rPr>
        <w:tab/>
        <w:t>Assistance aux familles;</w:t>
      </w:r>
    </w:p>
    <w:p w:rsidR="00693226" w:rsidRDefault="00693226">
      <w:pPr>
        <w:pStyle w:val="SingleTxt"/>
        <w:tabs>
          <w:tab w:val="right" w:pos="1685"/>
        </w:tabs>
        <w:ind w:left="1742" w:hanging="475"/>
        <w:rPr>
          <w:lang w:val="fr-FR"/>
        </w:rPr>
      </w:pPr>
      <w:r>
        <w:rPr>
          <w:lang w:val="fr-FR"/>
        </w:rPr>
        <w:tab/>
        <w:t>–</w:t>
      </w:r>
      <w:r>
        <w:rPr>
          <w:lang w:val="fr-FR"/>
        </w:rPr>
        <w:tab/>
        <w:t>Continuité dans le travail;</w:t>
      </w:r>
    </w:p>
    <w:p w:rsidR="00693226" w:rsidRDefault="00693226">
      <w:pPr>
        <w:pStyle w:val="SingleTxt"/>
        <w:tabs>
          <w:tab w:val="right" w:pos="1685"/>
        </w:tabs>
        <w:ind w:left="1742" w:hanging="475"/>
        <w:rPr>
          <w:lang w:val="fr-FR"/>
        </w:rPr>
      </w:pPr>
      <w:r>
        <w:rPr>
          <w:lang w:val="fr-FR"/>
        </w:rPr>
        <w:tab/>
        <w:t>–</w:t>
      </w:r>
      <w:r>
        <w:rPr>
          <w:lang w:val="fr-FR"/>
        </w:rPr>
        <w:tab/>
        <w:t>Harmonisation des obligations de travail et des obligations familiales;</w:t>
      </w:r>
    </w:p>
    <w:p w:rsidR="00693226" w:rsidRDefault="00693226">
      <w:pPr>
        <w:pStyle w:val="SingleTxt"/>
        <w:tabs>
          <w:tab w:val="right" w:pos="1685"/>
        </w:tabs>
        <w:ind w:left="1742" w:hanging="475"/>
        <w:rPr>
          <w:lang w:val="fr-FR"/>
        </w:rPr>
      </w:pPr>
      <w:r>
        <w:rPr>
          <w:lang w:val="fr-FR"/>
        </w:rPr>
        <w:tab/>
        <w:t>–</w:t>
      </w:r>
      <w:r>
        <w:rPr>
          <w:lang w:val="fr-FR"/>
        </w:rPr>
        <w:tab/>
        <w:t>Plaintes;</w:t>
      </w:r>
    </w:p>
    <w:p w:rsidR="00693226" w:rsidRDefault="00693226">
      <w:pPr>
        <w:pStyle w:val="SingleTxt"/>
        <w:tabs>
          <w:tab w:val="right" w:pos="1685"/>
        </w:tabs>
        <w:ind w:left="1742" w:hanging="475"/>
        <w:rPr>
          <w:lang w:val="fr-FR"/>
        </w:rPr>
      </w:pPr>
      <w:r>
        <w:rPr>
          <w:lang w:val="fr-FR"/>
        </w:rPr>
        <w:tab/>
        <w:t>–</w:t>
      </w:r>
      <w:r>
        <w:rPr>
          <w:lang w:val="fr-FR"/>
        </w:rPr>
        <w:tab/>
        <w:t>Informations concernant la Commission pour l’égalité au travail et dans l’emploi;</w:t>
      </w:r>
    </w:p>
    <w:p w:rsidR="00693226" w:rsidRDefault="00693226">
      <w:pPr>
        <w:pStyle w:val="SingleTxt"/>
        <w:tabs>
          <w:tab w:val="right" w:pos="1685"/>
        </w:tabs>
        <w:ind w:left="1742" w:hanging="475"/>
        <w:rPr>
          <w:lang w:val="fr-FR"/>
        </w:rPr>
      </w:pPr>
      <w:r>
        <w:rPr>
          <w:lang w:val="fr-FR"/>
        </w:rPr>
        <w:tab/>
        <w:t>–</w:t>
      </w:r>
      <w:r>
        <w:rPr>
          <w:lang w:val="fr-FR"/>
        </w:rPr>
        <w:tab/>
        <w:t>Droits en matière de non discrimination.</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Programmes visant à promouvoir l’égalité des chances dans l’emploi</w:t>
      </w:r>
    </w:p>
    <w:p w:rsidR="00693226" w:rsidRDefault="00693226">
      <w:pPr>
        <w:pStyle w:val="SingleTxt"/>
        <w:keepNext/>
        <w:keepLines/>
        <w:spacing w:after="0" w:line="120" w:lineRule="exact"/>
        <w:rPr>
          <w:sz w:val="10"/>
          <w:lang w:val="fr-FR"/>
        </w:rPr>
      </w:pPr>
    </w:p>
    <w:p w:rsidR="00693226" w:rsidRDefault="00693226" w:rsidP="00693226">
      <w:pPr>
        <w:pStyle w:val="SingleTxt"/>
        <w:keepNext/>
        <w:keepLines/>
        <w:numPr>
          <w:ilvl w:val="0"/>
          <w:numId w:val="1"/>
        </w:numPr>
        <w:tabs>
          <w:tab w:val="clear" w:pos="475"/>
          <w:tab w:val="num" w:pos="1742"/>
        </w:tabs>
        <w:ind w:left="1267"/>
        <w:rPr>
          <w:lang w:val="fr-FR"/>
        </w:rPr>
      </w:pPr>
      <w:r>
        <w:rPr>
          <w:lang w:val="fr-FR"/>
        </w:rPr>
        <w:t>L’Institut pour l’emploi et la formation professionnelle apporte sont appui à des programmes et des mesures actives visant entre autres à accroître l’appui fina</w:t>
      </w:r>
      <w:r>
        <w:rPr>
          <w:lang w:val="fr-FR"/>
        </w:rPr>
        <w:t>n</w:t>
      </w:r>
      <w:r>
        <w:rPr>
          <w:lang w:val="fr-FR"/>
        </w:rPr>
        <w:t>cier aux mesures politiques concernant l’emploi dans des professions où il existe une discrimination importante à l’égard des femmes (Portaria n° 1212/2000 du 26 décembre 2000).</w:t>
      </w:r>
    </w:p>
    <w:p w:rsidR="00693226" w:rsidRDefault="00693226" w:rsidP="00693226">
      <w:pPr>
        <w:pStyle w:val="SingleTxt"/>
        <w:numPr>
          <w:ilvl w:val="0"/>
          <w:numId w:val="1"/>
        </w:numPr>
        <w:tabs>
          <w:tab w:val="clear" w:pos="475"/>
          <w:tab w:val="num" w:pos="1742"/>
        </w:tabs>
        <w:ind w:left="1267"/>
        <w:rPr>
          <w:lang w:val="fr-FR"/>
        </w:rPr>
      </w:pPr>
      <w:r>
        <w:rPr>
          <w:lang w:val="fr-FR"/>
        </w:rPr>
        <w:t>L’orientation « Luttes contre les inégalités fondées sur le sexe » du Plan nati</w:t>
      </w:r>
      <w:r>
        <w:rPr>
          <w:lang w:val="fr-FR"/>
        </w:rPr>
        <w:t>o</w:t>
      </w:r>
      <w:r>
        <w:rPr>
          <w:lang w:val="fr-FR"/>
        </w:rPr>
        <w:t>nal pour l’emploi, (Orientation 17, élément IV), a instauré un régime favorisant sy</w:t>
      </w:r>
      <w:r>
        <w:rPr>
          <w:lang w:val="fr-FR"/>
        </w:rPr>
        <w:t>s</w:t>
      </w:r>
      <w:r>
        <w:rPr>
          <w:lang w:val="fr-FR"/>
        </w:rPr>
        <w:t>tématiquement les mesures d’appui à l’emploi dans les professions où la discrimin</w:t>
      </w:r>
      <w:r>
        <w:rPr>
          <w:lang w:val="fr-FR"/>
        </w:rPr>
        <w:t>a</w:t>
      </w:r>
      <w:r>
        <w:rPr>
          <w:lang w:val="fr-FR"/>
        </w:rPr>
        <w:t>tion sexuelle est très prononcée. Ce régime vise à réduire cette discrimination par l’intégration du sexe minoritaire dans les professions concernées.</w:t>
      </w:r>
    </w:p>
    <w:p w:rsidR="00693226" w:rsidRDefault="00693226" w:rsidP="00693226">
      <w:pPr>
        <w:pStyle w:val="SingleTxt"/>
        <w:numPr>
          <w:ilvl w:val="0"/>
          <w:numId w:val="1"/>
        </w:numPr>
        <w:tabs>
          <w:tab w:val="clear" w:pos="475"/>
          <w:tab w:val="num" w:pos="1742"/>
        </w:tabs>
        <w:ind w:left="1267"/>
        <w:rPr>
          <w:lang w:val="fr-FR"/>
        </w:rPr>
      </w:pPr>
      <w:r>
        <w:rPr>
          <w:lang w:val="fr-FR"/>
        </w:rPr>
        <w:t>Les principaux avantages, qui représentent 50 % de tout l’appui accordé aux personnes physiques ou morales qui créent de l’emploi, consistent en financements gratuits ou en prêts à taux d’intérêt nul.</w:t>
      </w:r>
    </w:p>
    <w:p w:rsidR="00693226" w:rsidRDefault="00693226" w:rsidP="00693226">
      <w:pPr>
        <w:pStyle w:val="SingleTxt"/>
        <w:numPr>
          <w:ilvl w:val="0"/>
          <w:numId w:val="1"/>
        </w:numPr>
        <w:tabs>
          <w:tab w:val="clear" w:pos="475"/>
          <w:tab w:val="num" w:pos="1742"/>
        </w:tabs>
        <w:ind w:left="1267"/>
        <w:rPr>
          <w:lang w:val="fr-FR"/>
        </w:rPr>
      </w:pPr>
      <w:r>
        <w:rPr>
          <w:lang w:val="fr-FR"/>
        </w:rPr>
        <w:t>Dans les mêmes conditions, les jeunes qui suivent une formation au titre du programme « Formation professionnelle » de l’Institut pour l’emploi et la formation professionnelle bénéficient d’une majoration des bourses de 10 %.</w:t>
      </w:r>
    </w:p>
    <w:p w:rsidR="00693226" w:rsidRDefault="00693226" w:rsidP="00693226">
      <w:pPr>
        <w:pStyle w:val="SingleTxt"/>
        <w:numPr>
          <w:ilvl w:val="0"/>
          <w:numId w:val="1"/>
        </w:numPr>
        <w:tabs>
          <w:tab w:val="clear" w:pos="475"/>
          <w:tab w:val="num" w:pos="1742"/>
        </w:tabs>
        <w:ind w:left="1267"/>
        <w:rPr>
          <w:lang w:val="fr-FR"/>
        </w:rPr>
      </w:pPr>
      <w:r>
        <w:rPr>
          <w:lang w:val="fr-FR"/>
        </w:rPr>
        <w:t>Aux fins de l’application de la majoration ci-dessus, a été établie une liste n</w:t>
      </w:r>
      <w:r>
        <w:rPr>
          <w:lang w:val="fr-FR"/>
        </w:rPr>
        <w:t>a</w:t>
      </w:r>
      <w:r>
        <w:rPr>
          <w:lang w:val="fr-FR"/>
        </w:rPr>
        <w:t>tionale des professions dans lesquelles existe une discrimination sensible fondée sur le sexe, les professions incluses dans cette liste étant celles dans lesquelles le pou</w:t>
      </w:r>
      <w:r>
        <w:rPr>
          <w:lang w:val="fr-FR"/>
        </w:rPr>
        <w:t>r</w:t>
      </w:r>
      <w:r>
        <w:rPr>
          <w:lang w:val="fr-FR"/>
        </w:rPr>
        <w:t>centage de l’un ou l’autre sexe est inférieur à un tiers.</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Distinction récompensant une action positive favorisant l’égalité des chances</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Un avantage est accordé dans le cas des programmes pour l’emploi créant au moins cinq postes qui ne sont pas attribués à plus de 60 % de personnes d’un même sexe : il consiste en une majoration de 10 % de l’appui demandé.</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Conciliation de la vie privée et de la vie professionnelle</w:t>
      </w:r>
    </w:p>
    <w:p w:rsidR="00693226" w:rsidRDefault="00693226">
      <w:pPr>
        <w:pStyle w:val="SingleTxt"/>
        <w:spacing w:after="0" w:line="120" w:lineRule="exact"/>
        <w:rPr>
          <w:sz w:val="10"/>
          <w:lang w:val="fr-FR"/>
        </w:rPr>
      </w:pPr>
    </w:p>
    <w:p w:rsidR="00693226" w:rsidRDefault="0069322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Outils, programmes et mesures spéciales</w:t>
      </w:r>
    </w:p>
    <w:p w:rsidR="00693226" w:rsidRDefault="00693226">
      <w:pPr>
        <w:pStyle w:val="SingleTxt"/>
        <w:spacing w:after="0" w:line="120" w:lineRule="exact"/>
        <w:rPr>
          <w:b/>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 emploi/famille</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Afin de favoriser l’égalité des chances entre les hommes et les femmes et la possibilité de concilier vie privée et vie de travail, ce programme appuie le recrut</w:t>
      </w:r>
      <w:r>
        <w:rPr>
          <w:lang w:val="fr-FR"/>
        </w:rPr>
        <w:t>e</w:t>
      </w:r>
      <w:r>
        <w:rPr>
          <w:lang w:val="fr-FR"/>
        </w:rPr>
        <w:t>ment de chômeurs et de stagiaires inscrits dans les centres pour l’emploi afin de remplacer les travailleurs ayant pris un congé de paternité ou de maternité, un congé spécial pour s’occuper d’enfants de leur famille ou un congé parental.</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Financement des installations de soins</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Pour que les femmes aient moins de mal à revenir sur le marché du travail, ce</w:t>
      </w:r>
      <w:r>
        <w:rPr>
          <w:lang w:val="fr-FR"/>
        </w:rPr>
        <w:t>l</w:t>
      </w:r>
      <w:r>
        <w:rPr>
          <w:lang w:val="fr-FR"/>
        </w:rPr>
        <w:t>les qui s’occupent seules de leur famille peuvent recevoir une allocation de soins si elles bénéficient de mesures et programmes spéciaux concernant l’emploi qui co</w:t>
      </w:r>
      <w:r>
        <w:rPr>
          <w:lang w:val="fr-FR"/>
        </w:rPr>
        <w:t>m</w:t>
      </w:r>
      <w:r>
        <w:rPr>
          <w:lang w:val="fr-FR"/>
        </w:rPr>
        <w:t>portent un volet formation professionnelle. L’objectif est de les aider à faire face aux dépenses d’éducation des enfants ou de soins aux adultes dépendants. Le mo</w:t>
      </w:r>
      <w:r>
        <w:rPr>
          <w:lang w:val="fr-FR"/>
        </w:rPr>
        <w:t>n</w:t>
      </w:r>
      <w:r>
        <w:rPr>
          <w:lang w:val="fr-FR"/>
        </w:rPr>
        <w:t>tant de cette allocation peut atteindre la moitié du salaire minimum au Portugal.</w:t>
      </w: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Égalité en matière de rémunération et d’allocations liées au travail</w:t>
      </w:r>
    </w:p>
    <w:p w:rsidR="00693226" w:rsidRDefault="00693226">
      <w:pPr>
        <w:pStyle w:val="SingleTxt"/>
        <w:keepNext/>
        <w:keepLines/>
        <w:spacing w:after="0" w:line="120" w:lineRule="exact"/>
        <w:rPr>
          <w:sz w:val="10"/>
          <w:lang w:val="fr-FR"/>
        </w:rPr>
      </w:pPr>
    </w:p>
    <w:p w:rsidR="00693226" w:rsidRDefault="00693226" w:rsidP="00693226">
      <w:pPr>
        <w:pStyle w:val="SingleTxt"/>
        <w:keepNext/>
        <w:keepLines/>
        <w:numPr>
          <w:ilvl w:val="0"/>
          <w:numId w:val="1"/>
        </w:numPr>
        <w:tabs>
          <w:tab w:val="clear" w:pos="475"/>
          <w:tab w:val="num" w:pos="1742"/>
        </w:tabs>
        <w:ind w:left="1267"/>
        <w:rPr>
          <w:lang w:val="fr-FR"/>
        </w:rPr>
      </w:pPr>
      <w:r>
        <w:rPr>
          <w:lang w:val="fr-FR"/>
        </w:rPr>
        <w:t>En droit portugais, les femmes ont droit à une rémunération égale pour un tr</w:t>
      </w:r>
      <w:r>
        <w:rPr>
          <w:lang w:val="fr-FR"/>
        </w:rPr>
        <w:t>a</w:t>
      </w:r>
      <w:r>
        <w:rPr>
          <w:lang w:val="fr-FR"/>
        </w:rPr>
        <w:t>vail égal ou de valeur égale à celui accompli par les hommes. Le salaire féminin correspond néanmoins à 72 % du salaire masculin.</w:t>
      </w:r>
    </w:p>
    <w:p w:rsidR="00693226" w:rsidRDefault="00693226" w:rsidP="00693226">
      <w:pPr>
        <w:pStyle w:val="SingleTxt"/>
        <w:keepNext/>
        <w:keepLines/>
        <w:numPr>
          <w:ilvl w:val="0"/>
          <w:numId w:val="1"/>
        </w:numPr>
        <w:tabs>
          <w:tab w:val="clear" w:pos="475"/>
          <w:tab w:val="num" w:pos="1742"/>
        </w:tabs>
        <w:ind w:left="1267"/>
        <w:rPr>
          <w:lang w:val="fr-FR"/>
        </w:rPr>
      </w:pPr>
      <w:r>
        <w:rPr>
          <w:lang w:val="fr-FR"/>
        </w:rPr>
        <w:t>Pour combler cet écart de salaires, la Commission pour l’égalité au travail et dans l’emploi a lancé en 2002-2003 un projet financé par le gouvernement portugais et la Commission européenne qui vise principalement à promouvoir, améliorer et garantir le droit à l’égalité de rémunération.</w:t>
      </w:r>
    </w:p>
    <w:p w:rsidR="00693226" w:rsidRDefault="00693226" w:rsidP="00693226">
      <w:pPr>
        <w:pStyle w:val="SingleTxt"/>
        <w:keepNext/>
        <w:keepLines/>
        <w:numPr>
          <w:ilvl w:val="0"/>
          <w:numId w:val="1"/>
        </w:numPr>
        <w:tabs>
          <w:tab w:val="clear" w:pos="475"/>
          <w:tab w:val="num" w:pos="1742"/>
        </w:tabs>
        <w:ind w:left="1267"/>
        <w:rPr>
          <w:lang w:val="fr-FR"/>
        </w:rPr>
      </w:pPr>
      <w:r>
        <w:rPr>
          <w:lang w:val="fr-FR"/>
        </w:rPr>
        <w:t>Pour éliminer cet écart de salaires, il faudrait améliorer et mieux faire appl</w:t>
      </w:r>
      <w:r>
        <w:rPr>
          <w:lang w:val="fr-FR"/>
        </w:rPr>
        <w:t>i</w:t>
      </w:r>
      <w:r>
        <w:rPr>
          <w:lang w:val="fr-FR"/>
        </w:rPr>
        <w:t xml:space="preserve">quer les lois qui s’opposent à la discrimination. </w:t>
      </w:r>
    </w:p>
    <w:p w:rsidR="00693226" w:rsidRDefault="00693226" w:rsidP="00693226">
      <w:pPr>
        <w:pStyle w:val="SingleTxt"/>
        <w:keepNext/>
        <w:keepLines/>
        <w:numPr>
          <w:ilvl w:val="0"/>
          <w:numId w:val="1"/>
        </w:numPr>
        <w:tabs>
          <w:tab w:val="clear" w:pos="475"/>
          <w:tab w:val="num" w:pos="1742"/>
        </w:tabs>
        <w:ind w:left="1267"/>
        <w:rPr>
          <w:lang w:val="fr-FR"/>
        </w:rPr>
      </w:pPr>
      <w:r>
        <w:rPr>
          <w:lang w:val="fr-FR"/>
        </w:rPr>
        <w:t>Ce projet a donné les résultats suivants  :</w:t>
      </w:r>
    </w:p>
    <w:p w:rsidR="00693226" w:rsidRDefault="00693226">
      <w:pPr>
        <w:pStyle w:val="SingleTxt"/>
        <w:tabs>
          <w:tab w:val="right" w:pos="1685"/>
        </w:tabs>
        <w:ind w:left="1742" w:hanging="475"/>
        <w:rPr>
          <w:lang w:val="fr-FR"/>
        </w:rPr>
      </w:pPr>
      <w:r>
        <w:rPr>
          <w:lang w:val="fr-FR"/>
        </w:rPr>
        <w:tab/>
        <w:t>•</w:t>
      </w:r>
      <w:r>
        <w:rPr>
          <w:lang w:val="fr-FR"/>
        </w:rPr>
        <w:tab/>
        <w:t>Une étude comparative des législations suggérant des améliorations concernant l’égalité de salaire;</w:t>
      </w:r>
    </w:p>
    <w:p w:rsidR="00693226" w:rsidRDefault="00693226">
      <w:pPr>
        <w:pStyle w:val="SingleTxt"/>
        <w:tabs>
          <w:tab w:val="right" w:pos="1685"/>
        </w:tabs>
        <w:ind w:left="1742" w:hanging="475"/>
        <w:rPr>
          <w:lang w:val="fr-FR"/>
        </w:rPr>
      </w:pPr>
      <w:r>
        <w:rPr>
          <w:lang w:val="fr-FR"/>
        </w:rPr>
        <w:tab/>
        <w:t>•</w:t>
      </w:r>
      <w:r>
        <w:rPr>
          <w:lang w:val="fr-FR"/>
        </w:rPr>
        <w:tab/>
        <w:t>L’établissement, par des experts venus d’Irlande, de Norvège, d’Italie, du Luxembourg, du Portugal, de la Commission européenne et de la Cour de ju</w:t>
      </w:r>
      <w:r>
        <w:rPr>
          <w:lang w:val="fr-FR"/>
        </w:rPr>
        <w:t>s</w:t>
      </w:r>
      <w:r>
        <w:rPr>
          <w:lang w:val="fr-FR"/>
        </w:rPr>
        <w:t>tice européenne, d’une documentation destinée à ceux qui sont chargés de faire appliquer la loi (magistrats, juristes, inspecteurs du travail, inspecteurs des services oeuvrant pour l’égalité, etc.);</w:t>
      </w:r>
    </w:p>
    <w:p w:rsidR="00693226" w:rsidRDefault="00693226">
      <w:pPr>
        <w:pStyle w:val="SingleTxt"/>
        <w:tabs>
          <w:tab w:val="right" w:pos="1685"/>
        </w:tabs>
        <w:ind w:left="1742" w:hanging="475"/>
        <w:rPr>
          <w:lang w:val="fr-FR"/>
        </w:rPr>
      </w:pPr>
      <w:r>
        <w:rPr>
          <w:lang w:val="fr-FR"/>
        </w:rPr>
        <w:tab/>
        <w:t>•</w:t>
      </w:r>
      <w:r>
        <w:rPr>
          <w:lang w:val="fr-FR"/>
        </w:rPr>
        <w:tab/>
        <w:t>Un document de référence destiné à tous ceux qui dispensent ou reçoivent une formation dans ce domaine;</w:t>
      </w:r>
    </w:p>
    <w:p w:rsidR="00693226" w:rsidRDefault="00693226">
      <w:pPr>
        <w:pStyle w:val="SingleTxt"/>
        <w:tabs>
          <w:tab w:val="right" w:pos="1685"/>
        </w:tabs>
        <w:ind w:left="1742" w:hanging="475"/>
        <w:rPr>
          <w:lang w:val="fr-FR"/>
        </w:rPr>
      </w:pPr>
      <w:r>
        <w:rPr>
          <w:lang w:val="fr-FR"/>
        </w:rPr>
        <w:tab/>
        <w:t>•</w:t>
      </w:r>
      <w:r>
        <w:rPr>
          <w:lang w:val="fr-FR"/>
        </w:rPr>
        <w:tab/>
        <w:t>L’attribution aux femmes et aux hommes d’avantages égaux (par exemple congés payés, congés de maladie, formation en cours d’emploi, pensions d’invalidité et de retraite).</w:t>
      </w:r>
    </w:p>
    <w:p w:rsidR="00693226" w:rsidRDefault="00693226" w:rsidP="00693226">
      <w:pPr>
        <w:pStyle w:val="SingleTxt"/>
        <w:numPr>
          <w:ilvl w:val="0"/>
          <w:numId w:val="1"/>
        </w:numPr>
        <w:tabs>
          <w:tab w:val="clear" w:pos="475"/>
          <w:tab w:val="num" w:pos="1742"/>
        </w:tabs>
        <w:ind w:left="1267"/>
        <w:rPr>
          <w:lang w:val="fr-FR"/>
        </w:rPr>
      </w:pPr>
      <w:r>
        <w:rPr>
          <w:lang w:val="fr-FR"/>
        </w:rPr>
        <w:t>Le travail agricole accompli par les femmes chez elles compte comme du tr</w:t>
      </w:r>
      <w:r>
        <w:rPr>
          <w:lang w:val="fr-FR"/>
        </w:rPr>
        <w:t>a</w:t>
      </w:r>
      <w:r>
        <w:rPr>
          <w:lang w:val="fr-FR"/>
        </w:rPr>
        <w:t>vail accompli sur le marché et est inclus dans les statistiques officielles. La Co</w:t>
      </w:r>
      <w:r>
        <w:rPr>
          <w:lang w:val="fr-FR"/>
        </w:rPr>
        <w:t>m</w:t>
      </w:r>
      <w:r>
        <w:rPr>
          <w:lang w:val="fr-FR"/>
        </w:rPr>
        <w:t>mission pour l’égalité au travail et dans l’emploi effectue actuellement une enquête à ce sujet.</w:t>
      </w:r>
    </w:p>
    <w:p w:rsidR="00693226" w:rsidRDefault="00693226" w:rsidP="00693226">
      <w:pPr>
        <w:pStyle w:val="SingleTxt"/>
        <w:numPr>
          <w:ilvl w:val="0"/>
          <w:numId w:val="1"/>
        </w:numPr>
        <w:tabs>
          <w:tab w:val="clear" w:pos="475"/>
          <w:tab w:val="num" w:pos="1742"/>
        </w:tabs>
        <w:ind w:left="1267"/>
        <w:rPr>
          <w:lang w:val="fr-FR"/>
        </w:rPr>
      </w:pPr>
      <w:r>
        <w:rPr>
          <w:lang w:val="fr-FR"/>
        </w:rPr>
        <w:t>Une organisation souple du temps de travail est prévue, par exemple les fe</w:t>
      </w:r>
      <w:r>
        <w:rPr>
          <w:lang w:val="fr-FR"/>
        </w:rPr>
        <w:t>m</w:t>
      </w:r>
      <w:r>
        <w:rPr>
          <w:lang w:val="fr-FR"/>
        </w:rPr>
        <w:t>mes et les hommes peuvent partager un emploi avec quelqu’un d’autre ou travailler en permanence à temps partiel afin de concilier vie professionnelle et vie de famille. Les femmes et les hommes ne mettent pas cette possibilité également à profit et on s’emploie à modifier leur attitude qui est principalement d’origine culturelle. La Commission pour l’égalité au travail et dans l’emploi fait aussi des recommand</w:t>
      </w:r>
      <w:r>
        <w:rPr>
          <w:lang w:val="fr-FR"/>
        </w:rPr>
        <w:t>a</w:t>
      </w:r>
      <w:r>
        <w:rPr>
          <w:lang w:val="fr-FR"/>
        </w:rPr>
        <w:t>tions à ce sujet aux organismes qui ne respectent pas ces facilités offertes aux fe</w:t>
      </w:r>
      <w:r>
        <w:rPr>
          <w:lang w:val="fr-FR"/>
        </w:rPr>
        <w:t>m</w:t>
      </w:r>
      <w:r>
        <w:rPr>
          <w:lang w:val="fr-FR"/>
        </w:rPr>
        <w:t>mes et aux hommes qui ont des responsabilités familiales. En droit portugais, la s</w:t>
      </w:r>
      <w:r>
        <w:rPr>
          <w:lang w:val="fr-FR"/>
        </w:rPr>
        <w:t>é</w:t>
      </w:r>
      <w:r>
        <w:rPr>
          <w:lang w:val="fr-FR"/>
        </w:rPr>
        <w:t>curité de l’emploi ne dépend nullement du statut matrimonial mais certains e</w:t>
      </w:r>
      <w:r>
        <w:rPr>
          <w:lang w:val="fr-FR"/>
        </w:rPr>
        <w:t>m</w:t>
      </w:r>
      <w:r>
        <w:rPr>
          <w:lang w:val="fr-FR"/>
        </w:rPr>
        <w:t>ployeurs continuent de donner l’impression de ne pas souhaiter employer des fe</w:t>
      </w:r>
      <w:r>
        <w:rPr>
          <w:lang w:val="fr-FR"/>
        </w:rPr>
        <w:t>m</w:t>
      </w:r>
      <w:r>
        <w:rPr>
          <w:lang w:val="fr-FR"/>
        </w:rPr>
        <w:t xml:space="preserve">mes jeunes mariées.  </w:t>
      </w:r>
    </w:p>
    <w:p w:rsidR="00693226" w:rsidRDefault="00693226" w:rsidP="00693226">
      <w:pPr>
        <w:pStyle w:val="SingleTxt"/>
        <w:numPr>
          <w:ilvl w:val="0"/>
          <w:numId w:val="1"/>
        </w:numPr>
        <w:tabs>
          <w:tab w:val="clear" w:pos="475"/>
          <w:tab w:val="num" w:pos="1742"/>
        </w:tabs>
        <w:ind w:left="1267"/>
        <w:rPr>
          <w:lang w:val="fr-FR"/>
        </w:rPr>
      </w:pPr>
      <w:r>
        <w:rPr>
          <w:lang w:val="fr-FR"/>
        </w:rPr>
        <w:t>Depuis 1996, des dispositions législatives et réglementaires spéciales prot</w:t>
      </w:r>
      <w:r>
        <w:rPr>
          <w:lang w:val="fr-FR"/>
        </w:rPr>
        <w:t>è</w:t>
      </w:r>
      <w:r>
        <w:rPr>
          <w:lang w:val="fr-FR"/>
        </w:rPr>
        <w:t>gent spécialement les femmes enceintes. Les lois protégeant la maternité et la pate</w:t>
      </w:r>
      <w:r>
        <w:rPr>
          <w:lang w:val="fr-FR"/>
        </w:rPr>
        <w:t>r</w:t>
      </w:r>
      <w:r>
        <w:rPr>
          <w:lang w:val="fr-FR"/>
        </w:rPr>
        <w:t>nité reconnaissent aussi aux mères le droit à des pauses pour allaiter leur enfant. Dans la pratique, de nombreuses femmes exercent ce droit.</w:t>
      </w:r>
    </w:p>
    <w:p w:rsidR="00693226" w:rsidRDefault="00693226" w:rsidP="00693226">
      <w:pPr>
        <w:pStyle w:val="SingleTxt"/>
        <w:numPr>
          <w:ilvl w:val="0"/>
          <w:numId w:val="1"/>
        </w:numPr>
        <w:tabs>
          <w:tab w:val="clear" w:pos="475"/>
          <w:tab w:val="num" w:pos="1742"/>
        </w:tabs>
        <w:ind w:left="1267"/>
        <w:rPr>
          <w:lang w:val="fr-FR"/>
        </w:rPr>
      </w:pPr>
      <w:r>
        <w:rPr>
          <w:lang w:val="fr-FR"/>
        </w:rPr>
        <w:t>Les jeunes femmes, bien qu’elles aient plus de diplômes que les jeunes ho</w:t>
      </w:r>
      <w:r>
        <w:rPr>
          <w:lang w:val="fr-FR"/>
        </w:rPr>
        <w:t>m</w:t>
      </w:r>
      <w:r>
        <w:rPr>
          <w:lang w:val="fr-FR"/>
        </w:rPr>
        <w:t>mes, ont plus de mal à trouver un premier emploi. La cause en est principalement les idées reçues concernant certains emplois supérieurs, et le deuxième Plan national pour l’égalité.</w:t>
      </w:r>
    </w:p>
    <w:p w:rsidR="00693226" w:rsidRDefault="00693226" w:rsidP="00693226">
      <w:pPr>
        <w:pStyle w:val="SingleTxt"/>
        <w:numPr>
          <w:ilvl w:val="0"/>
          <w:numId w:val="1"/>
        </w:numPr>
        <w:tabs>
          <w:tab w:val="clear" w:pos="475"/>
          <w:tab w:val="num" w:pos="1742"/>
        </w:tabs>
        <w:ind w:left="1267"/>
        <w:rPr>
          <w:lang w:val="fr-FR"/>
        </w:rPr>
      </w:pPr>
      <w:r>
        <w:rPr>
          <w:lang w:val="fr-FR"/>
        </w:rPr>
        <w:t>Au sujet du harcèlement sexuel sur les lieux de travail, il relève du paragraphe 2 de l’article 163 du Code pénal selon lequel « quiconque abusant de sa position d’autorité  due à la hiérarchie, à l’économie ou au travail, oblige une autre personne, par des ordres ou la menace non visés au paragraphe précédent, à supporter ou pr</w:t>
      </w:r>
      <w:r>
        <w:rPr>
          <w:lang w:val="fr-FR"/>
        </w:rPr>
        <w:t>a</w:t>
      </w:r>
      <w:r>
        <w:rPr>
          <w:lang w:val="fr-FR"/>
        </w:rPr>
        <w:t>tiquer un acte sexuel avec lui-même ou un tiers est passible d’une peine de prison pouvant aller jusqu’à deux ans ».</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Chiffres concernant l’emploi en général</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De tradition, le taux de l’activité féminine au Portugal est assez élevé. Entre 2000 et 2002, il a progressé de 1 %.</w:t>
      </w:r>
    </w:p>
    <w:p w:rsidR="00693226" w:rsidRDefault="00693226">
      <w:pPr>
        <w:pStyle w:val="SingleTxt"/>
        <w:spacing w:after="0" w:line="120" w:lineRule="exact"/>
        <w:rPr>
          <w:sz w:val="10"/>
          <w:lang w:val="fr-FR"/>
        </w:rPr>
      </w:pPr>
    </w:p>
    <w:tbl>
      <w:tblPr>
        <w:tblW w:w="0" w:type="auto"/>
        <w:jc w:val="center"/>
        <w:tblLayout w:type="fixed"/>
        <w:tblCellMar>
          <w:left w:w="0" w:type="dxa"/>
          <w:right w:w="0" w:type="dxa"/>
        </w:tblCellMar>
        <w:tblLook w:val="0000" w:firstRow="0" w:lastRow="0" w:firstColumn="0" w:lastColumn="0" w:noHBand="0" w:noVBand="0"/>
      </w:tblPr>
      <w:tblGrid>
        <w:gridCol w:w="3026"/>
        <w:gridCol w:w="2148"/>
        <w:gridCol w:w="2148"/>
      </w:tblGrid>
      <w:tr w:rsidR="00693226">
        <w:trPr>
          <w:tblHeader/>
          <w:jc w:val="center"/>
        </w:trPr>
        <w:tc>
          <w:tcPr>
            <w:tcW w:w="3026" w:type="dxa"/>
            <w:tcBorders>
              <w:top w:val="single" w:sz="4" w:space="0" w:color="auto"/>
              <w:bottom w:val="single" w:sz="12" w:space="0" w:color="auto"/>
            </w:tcBorders>
            <w:vAlign w:val="bottom"/>
          </w:tcPr>
          <w:p w:rsidR="00693226" w:rsidRDefault="00693226">
            <w:pPr>
              <w:tabs>
                <w:tab w:val="right" w:pos="9540"/>
              </w:tabs>
              <w:suppressAutoHyphens/>
              <w:spacing w:before="80" w:after="80" w:line="160" w:lineRule="exact"/>
              <w:ind w:right="40"/>
              <w:rPr>
                <w:i/>
                <w:spacing w:val="0"/>
                <w:w w:val="100"/>
                <w:sz w:val="14"/>
                <w:szCs w:val="24"/>
              </w:rPr>
            </w:pPr>
          </w:p>
        </w:tc>
        <w:tc>
          <w:tcPr>
            <w:tcW w:w="2148" w:type="dxa"/>
            <w:tcBorders>
              <w:top w:val="single" w:sz="4" w:space="0" w:color="auto"/>
              <w:bottom w:val="single" w:sz="12" w:space="0" w:color="auto"/>
            </w:tcBorders>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2000</w:t>
            </w:r>
          </w:p>
        </w:tc>
        <w:tc>
          <w:tcPr>
            <w:tcW w:w="2148" w:type="dxa"/>
            <w:tcBorders>
              <w:top w:val="single" w:sz="4" w:space="0" w:color="auto"/>
              <w:bottom w:val="single" w:sz="12" w:space="0" w:color="auto"/>
            </w:tcBorders>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2003</w:t>
            </w:r>
          </w:p>
        </w:tc>
      </w:tr>
      <w:tr w:rsidR="00693226">
        <w:trPr>
          <w:trHeight w:hRule="exact" w:val="115"/>
          <w:tblHeader/>
          <w:jc w:val="center"/>
        </w:trPr>
        <w:tc>
          <w:tcPr>
            <w:tcW w:w="3026" w:type="dxa"/>
            <w:tcBorders>
              <w:top w:val="single" w:sz="12" w:space="0" w:color="auto"/>
            </w:tcBorders>
            <w:vAlign w:val="bottom"/>
          </w:tcPr>
          <w:p w:rsidR="00693226" w:rsidRDefault="00693226">
            <w:pPr>
              <w:tabs>
                <w:tab w:val="right" w:pos="9540"/>
              </w:tabs>
              <w:suppressAutoHyphens/>
              <w:spacing w:before="40" w:after="40" w:line="210" w:lineRule="exact"/>
              <w:ind w:right="40"/>
              <w:rPr>
                <w:spacing w:val="0"/>
                <w:w w:val="100"/>
                <w:sz w:val="17"/>
                <w:szCs w:val="24"/>
                <w:lang w:val="pt-PT"/>
              </w:rPr>
            </w:pPr>
          </w:p>
        </w:tc>
        <w:tc>
          <w:tcPr>
            <w:tcW w:w="2148" w:type="dxa"/>
            <w:tcBorders>
              <w:top w:val="single" w:sz="12" w:space="0" w:color="auto"/>
            </w:tcBorders>
            <w:vAlign w:val="bottom"/>
          </w:tcPr>
          <w:p w:rsidR="00693226" w:rsidRDefault="00693226">
            <w:pPr>
              <w:tabs>
                <w:tab w:val="right" w:pos="9540"/>
              </w:tabs>
              <w:suppressAutoHyphens/>
              <w:spacing w:before="40" w:after="40" w:line="210" w:lineRule="exact"/>
              <w:ind w:right="40"/>
              <w:jc w:val="right"/>
              <w:rPr>
                <w:spacing w:val="0"/>
                <w:w w:val="100"/>
                <w:sz w:val="17"/>
                <w:szCs w:val="24"/>
                <w:lang w:val="pt-PT"/>
              </w:rPr>
            </w:pPr>
          </w:p>
        </w:tc>
        <w:tc>
          <w:tcPr>
            <w:tcW w:w="2148" w:type="dxa"/>
            <w:tcBorders>
              <w:top w:val="single" w:sz="12" w:space="0" w:color="auto"/>
            </w:tcBorders>
            <w:vAlign w:val="bottom"/>
          </w:tcPr>
          <w:p w:rsidR="00693226" w:rsidRDefault="00693226">
            <w:pPr>
              <w:tabs>
                <w:tab w:val="right" w:pos="9540"/>
              </w:tabs>
              <w:suppressAutoHyphens/>
              <w:spacing w:before="40" w:after="40" w:line="210" w:lineRule="exact"/>
              <w:ind w:right="40"/>
              <w:jc w:val="right"/>
              <w:rPr>
                <w:spacing w:val="0"/>
                <w:w w:val="100"/>
                <w:sz w:val="17"/>
                <w:szCs w:val="24"/>
                <w:lang w:val="pt-PT"/>
              </w:rPr>
            </w:pPr>
          </w:p>
        </w:tc>
      </w:tr>
      <w:tr w:rsidR="00693226">
        <w:trPr>
          <w:jc w:val="center"/>
        </w:trPr>
        <w:tc>
          <w:tcPr>
            <w:tcW w:w="3026"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lang w:val="pt-PT"/>
              </w:rPr>
            </w:pPr>
            <w:r>
              <w:rPr>
                <w:spacing w:val="0"/>
                <w:w w:val="100"/>
                <w:sz w:val="17"/>
                <w:szCs w:val="24"/>
                <w:lang w:val="pt-PT"/>
              </w:rPr>
              <w:t xml:space="preserve">Taux d’activité féminine </w:t>
            </w:r>
          </w:p>
        </w:tc>
        <w:tc>
          <w:tcPr>
            <w:tcW w:w="2148"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pt-PT"/>
              </w:rPr>
            </w:pPr>
            <w:r>
              <w:rPr>
                <w:spacing w:val="0"/>
                <w:w w:val="100"/>
                <w:sz w:val="17"/>
                <w:szCs w:val="24"/>
                <w:lang w:val="pt-PT"/>
              </w:rPr>
              <w:t>44,9</w:t>
            </w:r>
          </w:p>
        </w:tc>
        <w:tc>
          <w:tcPr>
            <w:tcW w:w="2148"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pt-PT"/>
              </w:rPr>
            </w:pPr>
            <w:r>
              <w:rPr>
                <w:spacing w:val="0"/>
                <w:w w:val="100"/>
                <w:sz w:val="17"/>
                <w:szCs w:val="24"/>
                <w:lang w:val="pt-PT"/>
              </w:rPr>
              <w:t>46,2</w:t>
            </w:r>
          </w:p>
        </w:tc>
      </w:tr>
      <w:tr w:rsidR="00693226">
        <w:trPr>
          <w:jc w:val="center"/>
        </w:trPr>
        <w:tc>
          <w:tcPr>
            <w:tcW w:w="3026"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lang w:val="pt-PT"/>
              </w:rPr>
            </w:pPr>
            <w:r>
              <w:rPr>
                <w:spacing w:val="0"/>
                <w:w w:val="100"/>
                <w:sz w:val="17"/>
                <w:szCs w:val="24"/>
                <w:lang w:val="pt-PT"/>
              </w:rPr>
              <w:t>Taux d’activité masculine</w:t>
            </w:r>
          </w:p>
        </w:tc>
        <w:tc>
          <w:tcPr>
            <w:tcW w:w="2148"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pt-PT"/>
              </w:rPr>
            </w:pPr>
            <w:r>
              <w:rPr>
                <w:spacing w:val="0"/>
                <w:w w:val="100"/>
                <w:sz w:val="17"/>
                <w:szCs w:val="24"/>
                <w:lang w:val="pt-PT"/>
              </w:rPr>
              <w:t>57,7</w:t>
            </w:r>
          </w:p>
        </w:tc>
        <w:tc>
          <w:tcPr>
            <w:tcW w:w="2148"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pt-PT"/>
              </w:rPr>
            </w:pPr>
            <w:r>
              <w:rPr>
                <w:spacing w:val="0"/>
                <w:w w:val="100"/>
                <w:sz w:val="17"/>
                <w:szCs w:val="24"/>
                <w:lang w:val="pt-PT"/>
              </w:rPr>
              <w:t>57,7</w:t>
            </w:r>
          </w:p>
        </w:tc>
      </w:tr>
      <w:tr w:rsidR="00693226">
        <w:trPr>
          <w:jc w:val="center"/>
        </w:trPr>
        <w:tc>
          <w:tcPr>
            <w:tcW w:w="3026"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lang w:val="pt-PT"/>
              </w:rPr>
            </w:pPr>
            <w:r>
              <w:rPr>
                <w:spacing w:val="0"/>
                <w:w w:val="100"/>
                <w:sz w:val="17"/>
                <w:szCs w:val="24"/>
                <w:lang w:val="pt-PT"/>
              </w:rPr>
              <w:t xml:space="preserve">Taux de chômage féminin </w:t>
            </w:r>
          </w:p>
        </w:tc>
        <w:tc>
          <w:tcPr>
            <w:tcW w:w="2148"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pt-PT"/>
              </w:rPr>
            </w:pPr>
            <w:r>
              <w:rPr>
                <w:spacing w:val="0"/>
                <w:w w:val="100"/>
                <w:sz w:val="17"/>
                <w:szCs w:val="24"/>
                <w:lang w:val="pt-PT"/>
              </w:rPr>
              <w:t>5,0</w:t>
            </w:r>
          </w:p>
        </w:tc>
        <w:tc>
          <w:tcPr>
            <w:tcW w:w="2148"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pt-PT"/>
              </w:rPr>
            </w:pPr>
            <w:r>
              <w:rPr>
                <w:spacing w:val="0"/>
                <w:w w:val="100"/>
                <w:sz w:val="17"/>
                <w:szCs w:val="24"/>
                <w:lang w:val="pt-PT"/>
              </w:rPr>
              <w:t>7,3</w:t>
            </w:r>
          </w:p>
        </w:tc>
      </w:tr>
      <w:tr w:rsidR="00693226">
        <w:trPr>
          <w:jc w:val="center"/>
        </w:trPr>
        <w:tc>
          <w:tcPr>
            <w:tcW w:w="3026"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r>
              <w:rPr>
                <w:spacing w:val="0"/>
                <w:w w:val="100"/>
                <w:sz w:val="17"/>
                <w:szCs w:val="24"/>
                <w:lang w:val="fr-FR"/>
              </w:rPr>
              <w:t xml:space="preserve">Taux de chômage masculin </w:t>
            </w:r>
          </w:p>
        </w:tc>
        <w:tc>
          <w:tcPr>
            <w:tcW w:w="2148"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pt-PT"/>
              </w:rPr>
            </w:pPr>
            <w:r>
              <w:rPr>
                <w:spacing w:val="0"/>
                <w:w w:val="100"/>
                <w:sz w:val="17"/>
                <w:szCs w:val="24"/>
                <w:lang w:val="pt-PT"/>
              </w:rPr>
              <w:t>3,2</w:t>
            </w:r>
          </w:p>
        </w:tc>
        <w:tc>
          <w:tcPr>
            <w:tcW w:w="2148"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pt-PT"/>
              </w:rPr>
              <w:t>5,6</w:t>
            </w:r>
          </w:p>
        </w:tc>
      </w:tr>
      <w:tr w:rsidR="00693226">
        <w:trPr>
          <w:jc w:val="center"/>
        </w:trPr>
        <w:tc>
          <w:tcPr>
            <w:tcW w:w="3026"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r>
              <w:rPr>
                <w:spacing w:val="0"/>
                <w:w w:val="100"/>
                <w:sz w:val="17"/>
                <w:szCs w:val="24"/>
                <w:lang w:val="fr-FR"/>
              </w:rPr>
              <w:t>Taux d’emploi féminin</w:t>
            </w:r>
          </w:p>
        </w:tc>
        <w:tc>
          <w:tcPr>
            <w:tcW w:w="2148"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44,5</w:t>
            </w:r>
          </w:p>
        </w:tc>
        <w:tc>
          <w:tcPr>
            <w:tcW w:w="2148"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45,6</w:t>
            </w:r>
          </w:p>
        </w:tc>
      </w:tr>
      <w:tr w:rsidR="00693226">
        <w:trPr>
          <w:jc w:val="center"/>
        </w:trPr>
        <w:tc>
          <w:tcPr>
            <w:tcW w:w="3026" w:type="dxa"/>
            <w:tcBorders>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r>
              <w:rPr>
                <w:spacing w:val="0"/>
                <w:w w:val="100"/>
                <w:sz w:val="17"/>
                <w:szCs w:val="24"/>
                <w:lang w:val="fr-FR"/>
              </w:rPr>
              <w:t>Taux de chômage féminin</w:t>
            </w:r>
          </w:p>
        </w:tc>
        <w:tc>
          <w:tcPr>
            <w:tcW w:w="2148" w:type="dxa"/>
            <w:tcBorders>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56,6</w:t>
            </w:r>
          </w:p>
        </w:tc>
        <w:tc>
          <w:tcPr>
            <w:tcW w:w="2148" w:type="dxa"/>
            <w:tcBorders>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53,0</w:t>
            </w:r>
          </w:p>
        </w:tc>
      </w:tr>
    </w:tbl>
    <w:p w:rsidR="00693226" w:rsidRDefault="00693226">
      <w:pPr>
        <w:pStyle w:val="SingleTxt"/>
        <w:spacing w:after="0" w:line="120" w:lineRule="exact"/>
        <w:rPr>
          <w:sz w:val="10"/>
          <w:lang w:val="fr-FR"/>
        </w:rPr>
      </w:pPr>
    </w:p>
    <w:p w:rsidR="00693226" w:rsidRDefault="00693226">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xml:space="preserve">  : </w:t>
      </w:r>
      <w:r>
        <w:rPr>
          <w:i/>
          <w:lang w:val="fr-FR"/>
        </w:rPr>
        <w:t>Enquête sur l’emploi</w:t>
      </w:r>
      <w:r>
        <w:rPr>
          <w:lang w:val="fr-FR"/>
        </w:rPr>
        <w:t xml:space="preserve"> (moyenne annuelle, 2000 et 2003), INE</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Par rapport aux autres pays de l’Union européenne, le taux d’activité féminine est au Portugal relativement élevé, principalement chez les femmes ayant des e</w:t>
      </w:r>
      <w:r>
        <w:rPr>
          <w:lang w:val="fr-FR"/>
        </w:rPr>
        <w:t>n</w:t>
      </w:r>
      <w:r>
        <w:rPr>
          <w:lang w:val="fr-FR"/>
        </w:rPr>
        <w:t>fants de moins de cinq ans. Ceci signifie que les Portugaises ne s’arrêtent pas de travailler pour élever leurs jeunes enfants et donc supportent la charge suppléme</w:t>
      </w:r>
      <w:r>
        <w:rPr>
          <w:lang w:val="fr-FR"/>
        </w:rPr>
        <w:t>n</w:t>
      </w:r>
      <w:r>
        <w:rPr>
          <w:lang w:val="fr-FR"/>
        </w:rPr>
        <w:t xml:space="preserve">taire que représente ces responsabilités familiales en plus de leur travail. </w:t>
      </w:r>
    </w:p>
    <w:p w:rsidR="00693226" w:rsidRDefault="00693226">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2252"/>
        <w:gridCol w:w="2535"/>
        <w:gridCol w:w="2535"/>
      </w:tblGrid>
      <w:tr w:rsidR="00693226">
        <w:tblPrEx>
          <w:tblCellMar>
            <w:top w:w="0" w:type="dxa"/>
            <w:bottom w:w="0" w:type="dxa"/>
          </w:tblCellMar>
        </w:tblPrEx>
        <w:trPr>
          <w:cantSplit/>
          <w:trHeight w:val="270"/>
          <w:tblHeader/>
        </w:trPr>
        <w:tc>
          <w:tcPr>
            <w:tcW w:w="2252" w:type="dxa"/>
            <w:vMerge w:val="restart"/>
            <w:tcBorders>
              <w:top w:val="single" w:sz="4" w:space="0" w:color="auto"/>
            </w:tcBorders>
            <w:vAlign w:val="bottom"/>
          </w:tcPr>
          <w:p w:rsidR="00693226" w:rsidRDefault="00693226">
            <w:pPr>
              <w:widowControl w:val="0"/>
              <w:tabs>
                <w:tab w:val="right" w:pos="9540"/>
              </w:tabs>
              <w:suppressAutoHyphens/>
              <w:spacing w:before="80" w:after="80" w:line="160" w:lineRule="exact"/>
              <w:ind w:right="40"/>
              <w:rPr>
                <w:bCs/>
                <w:i/>
                <w:spacing w:val="0"/>
                <w:w w:val="100"/>
                <w:sz w:val="14"/>
                <w:szCs w:val="24"/>
                <w:lang w:val="fr-FR"/>
              </w:rPr>
            </w:pPr>
            <w:r>
              <w:rPr>
                <w:bCs/>
                <w:i/>
                <w:spacing w:val="0"/>
                <w:w w:val="100"/>
                <w:sz w:val="14"/>
                <w:szCs w:val="24"/>
                <w:lang w:val="fr-FR"/>
              </w:rPr>
              <w:t>États Membres</w:t>
            </w:r>
          </w:p>
        </w:tc>
        <w:tc>
          <w:tcPr>
            <w:tcW w:w="5070" w:type="dxa"/>
            <w:gridSpan w:val="2"/>
            <w:tcBorders>
              <w:top w:val="single" w:sz="4" w:space="0" w:color="auto"/>
              <w:bottom w:val="single" w:sz="4" w:space="0" w:color="auto"/>
            </w:tcBorders>
            <w:vAlign w:val="bottom"/>
          </w:tcPr>
          <w:p w:rsidR="00693226" w:rsidRDefault="00693226">
            <w:pPr>
              <w:widowControl w:val="0"/>
              <w:tabs>
                <w:tab w:val="right" w:pos="9540"/>
              </w:tabs>
              <w:suppressAutoHyphens/>
              <w:spacing w:before="80" w:after="80" w:line="160" w:lineRule="exact"/>
              <w:ind w:right="40"/>
              <w:jc w:val="center"/>
              <w:rPr>
                <w:bCs/>
                <w:i/>
                <w:spacing w:val="0"/>
                <w:w w:val="100"/>
                <w:sz w:val="14"/>
                <w:szCs w:val="24"/>
                <w:lang w:val="fr-FR"/>
              </w:rPr>
            </w:pPr>
            <w:r>
              <w:rPr>
                <w:bCs/>
                <w:i/>
                <w:spacing w:val="0"/>
                <w:w w:val="100"/>
                <w:sz w:val="14"/>
                <w:szCs w:val="24"/>
                <w:lang w:val="fr-FR"/>
              </w:rPr>
              <w:t>Taux d’activité des femmes âgées</w:t>
            </w:r>
            <w:r>
              <w:rPr>
                <w:bCs/>
                <w:i/>
                <w:spacing w:val="0"/>
                <w:w w:val="100"/>
                <w:sz w:val="14"/>
                <w:szCs w:val="24"/>
                <w:lang w:val="fr-FR"/>
              </w:rPr>
              <w:br/>
              <w:t>de 20 à 44 ans (en pourcentage)</w:t>
            </w:r>
          </w:p>
        </w:tc>
      </w:tr>
      <w:tr w:rsidR="00693226">
        <w:tblPrEx>
          <w:tblCellMar>
            <w:top w:w="0" w:type="dxa"/>
            <w:bottom w:w="0" w:type="dxa"/>
          </w:tblCellMar>
        </w:tblPrEx>
        <w:trPr>
          <w:cantSplit/>
          <w:trHeight w:val="270"/>
          <w:tblHeader/>
        </w:trPr>
        <w:tc>
          <w:tcPr>
            <w:tcW w:w="2252" w:type="dxa"/>
            <w:vMerge/>
            <w:tcBorders>
              <w:bottom w:val="single" w:sz="12" w:space="0" w:color="auto"/>
            </w:tcBorders>
            <w:vAlign w:val="bottom"/>
          </w:tcPr>
          <w:p w:rsidR="00693226" w:rsidRDefault="00693226">
            <w:pPr>
              <w:widowControl w:val="0"/>
              <w:tabs>
                <w:tab w:val="right" w:pos="9540"/>
              </w:tabs>
              <w:suppressAutoHyphens/>
              <w:spacing w:before="80" w:after="80" w:line="160" w:lineRule="exact"/>
              <w:ind w:right="40"/>
              <w:rPr>
                <w:b/>
                <w:i/>
                <w:spacing w:val="0"/>
                <w:w w:val="100"/>
                <w:sz w:val="14"/>
                <w:szCs w:val="24"/>
                <w:lang w:val="fr-FR"/>
              </w:rPr>
            </w:pPr>
          </w:p>
        </w:tc>
        <w:tc>
          <w:tcPr>
            <w:tcW w:w="2535" w:type="dxa"/>
            <w:tcBorders>
              <w:top w:val="single" w:sz="4" w:space="0" w:color="auto"/>
              <w:bottom w:val="single" w:sz="12" w:space="0" w:color="auto"/>
            </w:tcBorders>
            <w:vAlign w:val="bottom"/>
          </w:tcPr>
          <w:p w:rsidR="00693226" w:rsidRDefault="00693226">
            <w:pPr>
              <w:widowControl w:val="0"/>
              <w:tabs>
                <w:tab w:val="right" w:pos="9540"/>
              </w:tabs>
              <w:suppressAutoHyphens/>
              <w:spacing w:before="80" w:after="80" w:line="160" w:lineRule="exact"/>
              <w:ind w:right="40"/>
              <w:jc w:val="right"/>
              <w:rPr>
                <w:bCs/>
                <w:i/>
                <w:spacing w:val="0"/>
                <w:w w:val="100"/>
                <w:sz w:val="14"/>
                <w:szCs w:val="24"/>
                <w:lang w:val="fr-FR"/>
              </w:rPr>
            </w:pPr>
            <w:r>
              <w:rPr>
                <w:bCs/>
                <w:i/>
                <w:spacing w:val="0"/>
                <w:w w:val="100"/>
                <w:sz w:val="14"/>
                <w:szCs w:val="24"/>
                <w:lang w:val="fr-FR"/>
              </w:rPr>
              <w:t>Sans enfants</w:t>
            </w:r>
          </w:p>
        </w:tc>
        <w:tc>
          <w:tcPr>
            <w:tcW w:w="2535" w:type="dxa"/>
            <w:tcBorders>
              <w:top w:val="single" w:sz="4" w:space="0" w:color="auto"/>
              <w:bottom w:val="single" w:sz="12" w:space="0" w:color="auto"/>
            </w:tcBorders>
            <w:vAlign w:val="bottom"/>
          </w:tcPr>
          <w:p w:rsidR="00693226" w:rsidRDefault="00693226">
            <w:pPr>
              <w:widowControl w:val="0"/>
              <w:tabs>
                <w:tab w:val="right" w:pos="9540"/>
              </w:tabs>
              <w:suppressAutoHyphens/>
              <w:spacing w:before="80" w:after="80" w:line="160" w:lineRule="exact"/>
              <w:ind w:right="40"/>
              <w:jc w:val="right"/>
              <w:rPr>
                <w:bCs/>
                <w:i/>
                <w:spacing w:val="0"/>
                <w:w w:val="100"/>
                <w:sz w:val="14"/>
                <w:szCs w:val="24"/>
                <w:lang w:val="fr-FR"/>
              </w:rPr>
            </w:pPr>
            <w:r>
              <w:rPr>
                <w:bCs/>
                <w:i/>
                <w:spacing w:val="0"/>
                <w:w w:val="100"/>
                <w:sz w:val="14"/>
                <w:szCs w:val="24"/>
                <w:lang w:val="fr-FR"/>
              </w:rPr>
              <w:t>Ayant des enfants de moins de 5 ans</w:t>
            </w:r>
          </w:p>
        </w:tc>
      </w:tr>
      <w:tr w:rsidR="00693226">
        <w:tblPrEx>
          <w:tblCellMar>
            <w:top w:w="0" w:type="dxa"/>
            <w:bottom w:w="0" w:type="dxa"/>
          </w:tblCellMar>
        </w:tblPrEx>
        <w:trPr>
          <w:cantSplit/>
          <w:trHeight w:hRule="exact" w:val="115"/>
          <w:tblHeader/>
        </w:trPr>
        <w:tc>
          <w:tcPr>
            <w:tcW w:w="2252" w:type="dxa"/>
            <w:tcBorders>
              <w:top w:val="single" w:sz="12" w:space="0" w:color="auto"/>
            </w:tcBorders>
            <w:vAlign w:val="bottom"/>
          </w:tcPr>
          <w:p w:rsidR="00693226" w:rsidRDefault="00693226">
            <w:pPr>
              <w:widowControl w:val="0"/>
              <w:tabs>
                <w:tab w:val="right" w:pos="9540"/>
              </w:tabs>
              <w:suppressAutoHyphens/>
              <w:spacing w:before="40" w:after="40" w:line="210" w:lineRule="exact"/>
              <w:ind w:right="40"/>
              <w:rPr>
                <w:spacing w:val="0"/>
                <w:w w:val="100"/>
                <w:sz w:val="17"/>
                <w:szCs w:val="24"/>
                <w:lang w:val="fr-FR"/>
              </w:rPr>
            </w:pPr>
          </w:p>
        </w:tc>
        <w:tc>
          <w:tcPr>
            <w:tcW w:w="2535" w:type="dxa"/>
            <w:tcBorders>
              <w:top w:val="single" w:sz="12" w:space="0" w:color="auto"/>
            </w:tcBorders>
            <w:vAlign w:val="bottom"/>
          </w:tcPr>
          <w:p w:rsidR="00693226" w:rsidRDefault="00693226">
            <w:pPr>
              <w:widowControl w:val="0"/>
              <w:tabs>
                <w:tab w:val="right" w:pos="9540"/>
              </w:tabs>
              <w:suppressAutoHyphens/>
              <w:spacing w:before="40" w:after="40" w:line="210" w:lineRule="exact"/>
              <w:ind w:right="40"/>
              <w:jc w:val="right"/>
              <w:rPr>
                <w:spacing w:val="0"/>
                <w:w w:val="100"/>
                <w:sz w:val="17"/>
                <w:szCs w:val="24"/>
                <w:lang w:val="fr-FR"/>
              </w:rPr>
            </w:pPr>
          </w:p>
        </w:tc>
        <w:tc>
          <w:tcPr>
            <w:tcW w:w="2535" w:type="dxa"/>
            <w:tcBorders>
              <w:top w:val="single" w:sz="12" w:space="0" w:color="auto"/>
            </w:tcBorders>
            <w:vAlign w:val="bottom"/>
          </w:tcPr>
          <w:p w:rsidR="00693226" w:rsidRDefault="00693226">
            <w:pPr>
              <w:widowControl w:val="0"/>
              <w:tabs>
                <w:tab w:val="right" w:pos="9540"/>
              </w:tabs>
              <w:suppressAutoHyphens/>
              <w:spacing w:before="40" w:after="40" w:line="210" w:lineRule="exact"/>
              <w:ind w:right="40"/>
              <w:jc w:val="right"/>
              <w:rPr>
                <w:spacing w:val="0"/>
                <w:w w:val="100"/>
                <w:sz w:val="17"/>
                <w:szCs w:val="24"/>
                <w:lang w:val="fr-FR"/>
              </w:rPr>
            </w:pPr>
          </w:p>
        </w:tc>
      </w:tr>
      <w:tr w:rsidR="00693226">
        <w:tblPrEx>
          <w:tblCellMar>
            <w:top w:w="0" w:type="dxa"/>
            <w:bottom w:w="0" w:type="dxa"/>
          </w:tblCellMar>
        </w:tblPrEx>
        <w:trPr>
          <w:cantSplit/>
        </w:trPr>
        <w:tc>
          <w:tcPr>
            <w:tcW w:w="2252"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r>
              <w:rPr>
                <w:spacing w:val="0"/>
                <w:w w:val="100"/>
                <w:sz w:val="17"/>
                <w:szCs w:val="24"/>
                <w:lang w:val="fr-FR"/>
              </w:rPr>
              <w:t>Allemagne</w:t>
            </w:r>
          </w:p>
        </w:tc>
        <w:tc>
          <w:tcPr>
            <w:tcW w:w="2535"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83</w:t>
            </w:r>
          </w:p>
        </w:tc>
        <w:tc>
          <w:tcPr>
            <w:tcW w:w="2535"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49</w:t>
            </w:r>
          </w:p>
        </w:tc>
      </w:tr>
      <w:tr w:rsidR="00693226">
        <w:tblPrEx>
          <w:tblCellMar>
            <w:top w:w="0" w:type="dxa"/>
            <w:bottom w:w="0" w:type="dxa"/>
          </w:tblCellMar>
        </w:tblPrEx>
        <w:trPr>
          <w:cantSplit/>
        </w:trPr>
        <w:tc>
          <w:tcPr>
            <w:tcW w:w="2252"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rPr>
                <w:spacing w:val="0"/>
                <w:w w:val="100"/>
                <w:sz w:val="17"/>
                <w:szCs w:val="24"/>
              </w:rPr>
            </w:pPr>
            <w:r>
              <w:rPr>
                <w:spacing w:val="0"/>
                <w:w w:val="100"/>
                <w:sz w:val="17"/>
                <w:szCs w:val="24"/>
              </w:rPr>
              <w:t>Autriche</w:t>
            </w:r>
          </w:p>
        </w:tc>
        <w:tc>
          <w:tcPr>
            <w:tcW w:w="2535"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85</w:t>
            </w:r>
          </w:p>
        </w:tc>
        <w:tc>
          <w:tcPr>
            <w:tcW w:w="2535"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68</w:t>
            </w:r>
          </w:p>
        </w:tc>
      </w:tr>
      <w:tr w:rsidR="00693226">
        <w:tblPrEx>
          <w:tblCellMar>
            <w:top w:w="0" w:type="dxa"/>
            <w:bottom w:w="0" w:type="dxa"/>
          </w:tblCellMar>
        </w:tblPrEx>
        <w:trPr>
          <w:cantSplit/>
        </w:trPr>
        <w:tc>
          <w:tcPr>
            <w:tcW w:w="2252"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r>
              <w:rPr>
                <w:spacing w:val="0"/>
                <w:w w:val="100"/>
                <w:sz w:val="17"/>
                <w:szCs w:val="24"/>
                <w:lang w:val="fr-FR"/>
              </w:rPr>
              <w:t>Belgique</w:t>
            </w:r>
          </w:p>
        </w:tc>
        <w:tc>
          <w:tcPr>
            <w:tcW w:w="2535"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77</w:t>
            </w:r>
          </w:p>
        </w:tc>
        <w:tc>
          <w:tcPr>
            <w:tcW w:w="2535"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66</w:t>
            </w:r>
          </w:p>
        </w:tc>
      </w:tr>
      <w:tr w:rsidR="00693226">
        <w:tblPrEx>
          <w:tblCellMar>
            <w:top w:w="0" w:type="dxa"/>
            <w:bottom w:w="0" w:type="dxa"/>
          </w:tblCellMar>
        </w:tblPrEx>
        <w:trPr>
          <w:cantSplit/>
        </w:trPr>
        <w:tc>
          <w:tcPr>
            <w:tcW w:w="2252"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rPr>
                <w:spacing w:val="0"/>
                <w:w w:val="100"/>
                <w:sz w:val="17"/>
                <w:szCs w:val="24"/>
              </w:rPr>
            </w:pPr>
            <w:r>
              <w:rPr>
                <w:spacing w:val="0"/>
                <w:w w:val="100"/>
                <w:sz w:val="17"/>
                <w:szCs w:val="24"/>
              </w:rPr>
              <w:t>Espagne</w:t>
            </w:r>
          </w:p>
        </w:tc>
        <w:tc>
          <w:tcPr>
            <w:tcW w:w="2535"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67</w:t>
            </w:r>
          </w:p>
        </w:tc>
        <w:tc>
          <w:tcPr>
            <w:tcW w:w="2535"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40</w:t>
            </w:r>
          </w:p>
        </w:tc>
      </w:tr>
      <w:tr w:rsidR="00693226">
        <w:tblPrEx>
          <w:tblCellMar>
            <w:top w:w="0" w:type="dxa"/>
            <w:bottom w:w="0" w:type="dxa"/>
          </w:tblCellMar>
        </w:tblPrEx>
        <w:trPr>
          <w:cantSplit/>
        </w:trPr>
        <w:tc>
          <w:tcPr>
            <w:tcW w:w="2252"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r>
              <w:rPr>
                <w:spacing w:val="0"/>
                <w:w w:val="100"/>
                <w:sz w:val="17"/>
                <w:szCs w:val="24"/>
                <w:lang w:val="fr-FR"/>
              </w:rPr>
              <w:t>France</w:t>
            </w:r>
          </w:p>
        </w:tc>
        <w:tc>
          <w:tcPr>
            <w:tcW w:w="2535"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72</w:t>
            </w:r>
          </w:p>
        </w:tc>
        <w:tc>
          <w:tcPr>
            <w:tcW w:w="2535"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56</w:t>
            </w:r>
          </w:p>
        </w:tc>
      </w:tr>
      <w:tr w:rsidR="00693226">
        <w:tblPrEx>
          <w:tblCellMar>
            <w:top w:w="0" w:type="dxa"/>
            <w:bottom w:w="0" w:type="dxa"/>
          </w:tblCellMar>
        </w:tblPrEx>
        <w:trPr>
          <w:cantSplit/>
        </w:trPr>
        <w:tc>
          <w:tcPr>
            <w:tcW w:w="2252"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r>
              <w:rPr>
                <w:spacing w:val="0"/>
                <w:w w:val="100"/>
                <w:sz w:val="17"/>
                <w:szCs w:val="24"/>
                <w:lang w:val="fr-FR"/>
              </w:rPr>
              <w:t>Grèce</w:t>
            </w:r>
          </w:p>
        </w:tc>
        <w:tc>
          <w:tcPr>
            <w:tcW w:w="2535"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60</w:t>
            </w:r>
          </w:p>
        </w:tc>
        <w:tc>
          <w:tcPr>
            <w:tcW w:w="2535"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48</w:t>
            </w:r>
          </w:p>
        </w:tc>
      </w:tr>
      <w:tr w:rsidR="00693226">
        <w:tblPrEx>
          <w:tblCellMar>
            <w:top w:w="0" w:type="dxa"/>
            <w:bottom w:w="0" w:type="dxa"/>
          </w:tblCellMar>
        </w:tblPrEx>
        <w:trPr>
          <w:cantSplit/>
        </w:trPr>
        <w:tc>
          <w:tcPr>
            <w:tcW w:w="2252"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r>
              <w:rPr>
                <w:spacing w:val="0"/>
                <w:w w:val="100"/>
                <w:sz w:val="17"/>
                <w:szCs w:val="24"/>
                <w:lang w:val="fr-FR"/>
              </w:rPr>
              <w:t>Irlande (97)</w:t>
            </w:r>
          </w:p>
        </w:tc>
        <w:tc>
          <w:tcPr>
            <w:tcW w:w="2535"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81</w:t>
            </w:r>
          </w:p>
        </w:tc>
        <w:tc>
          <w:tcPr>
            <w:tcW w:w="2535"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46</w:t>
            </w:r>
          </w:p>
        </w:tc>
      </w:tr>
      <w:tr w:rsidR="00693226">
        <w:tblPrEx>
          <w:tblCellMar>
            <w:top w:w="0" w:type="dxa"/>
            <w:bottom w:w="0" w:type="dxa"/>
          </w:tblCellMar>
        </w:tblPrEx>
        <w:trPr>
          <w:cantSplit/>
        </w:trPr>
        <w:tc>
          <w:tcPr>
            <w:tcW w:w="2252"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r>
              <w:rPr>
                <w:spacing w:val="0"/>
                <w:w w:val="100"/>
                <w:sz w:val="17"/>
                <w:szCs w:val="24"/>
                <w:lang w:val="fr-FR"/>
              </w:rPr>
              <w:t>Italie</w:t>
            </w:r>
          </w:p>
        </w:tc>
        <w:tc>
          <w:tcPr>
            <w:tcW w:w="2535"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68</w:t>
            </w:r>
          </w:p>
        </w:tc>
        <w:tc>
          <w:tcPr>
            <w:tcW w:w="2535"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45</w:t>
            </w:r>
          </w:p>
        </w:tc>
      </w:tr>
      <w:tr w:rsidR="00693226">
        <w:tblPrEx>
          <w:tblCellMar>
            <w:top w:w="0" w:type="dxa"/>
            <w:bottom w:w="0" w:type="dxa"/>
          </w:tblCellMar>
        </w:tblPrEx>
        <w:trPr>
          <w:cantSplit/>
        </w:trPr>
        <w:tc>
          <w:tcPr>
            <w:tcW w:w="2252"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rPr>
                <w:spacing w:val="0"/>
                <w:w w:val="100"/>
                <w:sz w:val="17"/>
                <w:szCs w:val="24"/>
              </w:rPr>
            </w:pPr>
            <w:r>
              <w:rPr>
                <w:spacing w:val="0"/>
                <w:w w:val="100"/>
                <w:sz w:val="17"/>
                <w:szCs w:val="24"/>
              </w:rPr>
              <w:t>Luxembourg</w:t>
            </w:r>
          </w:p>
        </w:tc>
        <w:tc>
          <w:tcPr>
            <w:tcW w:w="2535"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84</w:t>
            </w:r>
          </w:p>
        </w:tc>
        <w:tc>
          <w:tcPr>
            <w:tcW w:w="2535"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49</w:t>
            </w:r>
          </w:p>
        </w:tc>
      </w:tr>
      <w:tr w:rsidR="00693226">
        <w:tblPrEx>
          <w:tblCellMar>
            <w:top w:w="0" w:type="dxa"/>
            <w:bottom w:w="0" w:type="dxa"/>
          </w:tblCellMar>
        </w:tblPrEx>
        <w:trPr>
          <w:cantSplit/>
        </w:trPr>
        <w:tc>
          <w:tcPr>
            <w:tcW w:w="2252" w:type="dxa"/>
            <w:tcBorders>
              <w:bottom w:val="single" w:sz="12" w:space="0" w:color="auto"/>
            </w:tcBorders>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rPr>
                <w:b/>
                <w:spacing w:val="0"/>
                <w:w w:val="100"/>
                <w:sz w:val="17"/>
                <w:szCs w:val="24"/>
              </w:rPr>
            </w:pPr>
            <w:r>
              <w:rPr>
                <w:b/>
                <w:spacing w:val="0"/>
                <w:w w:val="100"/>
                <w:sz w:val="17"/>
                <w:szCs w:val="24"/>
              </w:rPr>
              <w:t>Portugal</w:t>
            </w:r>
          </w:p>
        </w:tc>
        <w:tc>
          <w:tcPr>
            <w:tcW w:w="2535" w:type="dxa"/>
            <w:tcBorders>
              <w:bottom w:val="single" w:sz="12" w:space="0" w:color="auto"/>
            </w:tcBorders>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b/>
                <w:spacing w:val="0"/>
                <w:w w:val="100"/>
                <w:sz w:val="17"/>
                <w:szCs w:val="24"/>
              </w:rPr>
            </w:pPr>
            <w:r>
              <w:rPr>
                <w:b/>
                <w:spacing w:val="0"/>
                <w:w w:val="100"/>
                <w:sz w:val="17"/>
                <w:szCs w:val="24"/>
              </w:rPr>
              <w:t>83</w:t>
            </w:r>
          </w:p>
        </w:tc>
        <w:tc>
          <w:tcPr>
            <w:tcW w:w="2535" w:type="dxa"/>
            <w:tcBorders>
              <w:bottom w:val="single" w:sz="12" w:space="0" w:color="auto"/>
            </w:tcBorders>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b/>
                <w:spacing w:val="0"/>
                <w:w w:val="100"/>
                <w:sz w:val="17"/>
                <w:szCs w:val="24"/>
              </w:rPr>
            </w:pPr>
            <w:r>
              <w:rPr>
                <w:b/>
                <w:spacing w:val="0"/>
                <w:w w:val="100"/>
                <w:sz w:val="17"/>
                <w:szCs w:val="24"/>
              </w:rPr>
              <w:t>72</w:t>
            </w:r>
          </w:p>
        </w:tc>
      </w:tr>
    </w:tbl>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Entre 2000 et 2002, le taux de chômage a augmenté chez les femmes (de 5,0 % à 6,1 %) et chez les hommes (de 3,2 % à 4,2 %) principalement en raison de la crise économique internationale.</w:t>
      </w:r>
    </w:p>
    <w:p w:rsidR="00693226" w:rsidRDefault="00693226" w:rsidP="00693226">
      <w:pPr>
        <w:pStyle w:val="SingleTxt"/>
        <w:numPr>
          <w:ilvl w:val="0"/>
          <w:numId w:val="1"/>
        </w:numPr>
        <w:tabs>
          <w:tab w:val="clear" w:pos="475"/>
          <w:tab w:val="num" w:pos="1742"/>
        </w:tabs>
        <w:ind w:left="1267"/>
        <w:rPr>
          <w:lang w:val="fr-FR"/>
        </w:rPr>
      </w:pPr>
      <w:r>
        <w:rPr>
          <w:lang w:val="fr-FR"/>
        </w:rPr>
        <w:t>Les caractéristiques structurelles de la ségrégation horizontale et verticale sur le marché du travail se maintiennent, de même que l’écart des salaires, malgré les mesures et les programmes censés les faire cesser.</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Ségrégation verticale</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tbl>
      <w:tblPr>
        <w:tblW w:w="8605" w:type="dxa"/>
        <w:tblInd w:w="1267" w:type="dxa"/>
        <w:tblLayout w:type="fixed"/>
        <w:tblCellMar>
          <w:left w:w="0" w:type="dxa"/>
          <w:right w:w="0" w:type="dxa"/>
        </w:tblCellMar>
        <w:tblLook w:val="0000" w:firstRow="0" w:lastRow="0" w:firstColumn="0" w:lastColumn="0" w:noHBand="0" w:noVBand="0"/>
      </w:tblPr>
      <w:tblGrid>
        <w:gridCol w:w="3832"/>
        <w:gridCol w:w="957"/>
        <w:gridCol w:w="822"/>
        <w:gridCol w:w="35"/>
        <w:gridCol w:w="1085"/>
        <w:gridCol w:w="866"/>
        <w:gridCol w:w="1008"/>
      </w:tblGrid>
      <w:tr w:rsidR="00693226">
        <w:tblPrEx>
          <w:tblCellMar>
            <w:top w:w="0" w:type="dxa"/>
            <w:bottom w:w="0" w:type="dxa"/>
          </w:tblCellMar>
        </w:tblPrEx>
        <w:trPr>
          <w:cantSplit/>
          <w:trHeight w:val="480"/>
          <w:tblHeader/>
        </w:trPr>
        <w:tc>
          <w:tcPr>
            <w:tcW w:w="3832" w:type="dxa"/>
            <w:vMerge w:val="restart"/>
            <w:tcBorders>
              <w:top w:val="single" w:sz="4" w:space="0" w:color="auto"/>
            </w:tcBorders>
            <w:vAlign w:val="bottom"/>
          </w:tcPr>
          <w:p w:rsidR="00693226" w:rsidRDefault="00693226">
            <w:pPr>
              <w:tabs>
                <w:tab w:val="right" w:pos="9540"/>
              </w:tabs>
              <w:suppressAutoHyphens/>
              <w:spacing w:before="80" w:after="80" w:line="160" w:lineRule="exact"/>
              <w:ind w:right="40"/>
              <w:rPr>
                <w:i/>
                <w:spacing w:val="0"/>
                <w:w w:val="100"/>
                <w:sz w:val="14"/>
                <w:szCs w:val="24"/>
                <w:lang w:val="fr-FR"/>
              </w:rPr>
            </w:pPr>
            <w:r>
              <w:rPr>
                <w:i/>
                <w:spacing w:val="0"/>
                <w:w w:val="100"/>
                <w:sz w:val="14"/>
                <w:szCs w:val="24"/>
                <w:lang w:val="fr-FR"/>
              </w:rPr>
              <w:t>Profession</w:t>
            </w:r>
          </w:p>
        </w:tc>
        <w:tc>
          <w:tcPr>
            <w:tcW w:w="1779" w:type="dxa"/>
            <w:gridSpan w:val="2"/>
            <w:tcBorders>
              <w:top w:val="single" w:sz="4" w:space="0" w:color="auto"/>
              <w:bottom w:val="single" w:sz="4" w:space="0" w:color="auto"/>
            </w:tcBorders>
            <w:vAlign w:val="bottom"/>
          </w:tcPr>
          <w:p w:rsidR="00693226" w:rsidRDefault="00693226">
            <w:pPr>
              <w:tabs>
                <w:tab w:val="right" w:pos="9540"/>
              </w:tabs>
              <w:suppressAutoHyphens/>
              <w:spacing w:before="80" w:after="80" w:line="160" w:lineRule="exact"/>
              <w:ind w:right="40"/>
              <w:jc w:val="center"/>
              <w:rPr>
                <w:i/>
                <w:spacing w:val="0"/>
                <w:w w:val="100"/>
                <w:sz w:val="14"/>
                <w:szCs w:val="24"/>
                <w:lang w:val="fr-FR"/>
              </w:rPr>
            </w:pPr>
            <w:r>
              <w:rPr>
                <w:i/>
                <w:spacing w:val="0"/>
                <w:w w:val="100"/>
                <w:sz w:val="14"/>
                <w:szCs w:val="24"/>
                <w:lang w:val="fr-FR"/>
              </w:rPr>
              <w:t>Femmes</w:t>
            </w:r>
          </w:p>
        </w:tc>
        <w:tc>
          <w:tcPr>
            <w:tcW w:w="35" w:type="dxa"/>
            <w:tcBorders>
              <w:top w:val="single" w:sz="4" w:space="0" w:color="auto"/>
            </w:tcBorders>
            <w:vAlign w:val="bottom"/>
          </w:tcPr>
          <w:p w:rsidR="00693226" w:rsidRDefault="00693226">
            <w:pPr>
              <w:tabs>
                <w:tab w:val="right" w:pos="9540"/>
              </w:tabs>
              <w:suppressAutoHyphens/>
              <w:spacing w:before="80" w:after="80" w:line="160" w:lineRule="exact"/>
              <w:ind w:right="40"/>
              <w:jc w:val="center"/>
              <w:rPr>
                <w:i/>
                <w:spacing w:val="0"/>
                <w:w w:val="100"/>
                <w:sz w:val="14"/>
                <w:szCs w:val="24"/>
                <w:lang w:val="fr-FR"/>
              </w:rPr>
            </w:pPr>
          </w:p>
        </w:tc>
        <w:tc>
          <w:tcPr>
            <w:tcW w:w="1951" w:type="dxa"/>
            <w:gridSpan w:val="2"/>
            <w:tcBorders>
              <w:top w:val="single" w:sz="4" w:space="0" w:color="auto"/>
              <w:bottom w:val="single" w:sz="4" w:space="0" w:color="auto"/>
            </w:tcBorders>
            <w:vAlign w:val="bottom"/>
          </w:tcPr>
          <w:p w:rsidR="00693226" w:rsidRDefault="00693226">
            <w:pPr>
              <w:tabs>
                <w:tab w:val="right" w:pos="9540"/>
              </w:tabs>
              <w:suppressAutoHyphens/>
              <w:spacing w:before="80" w:after="80" w:line="160" w:lineRule="exact"/>
              <w:ind w:right="40"/>
              <w:jc w:val="center"/>
              <w:rPr>
                <w:i/>
                <w:spacing w:val="0"/>
                <w:w w:val="100"/>
                <w:sz w:val="14"/>
                <w:szCs w:val="24"/>
                <w:lang w:val="fr-FR"/>
              </w:rPr>
            </w:pPr>
            <w:r>
              <w:rPr>
                <w:i/>
                <w:spacing w:val="0"/>
                <w:w w:val="100"/>
                <w:sz w:val="14"/>
                <w:szCs w:val="24"/>
                <w:lang w:val="fr-FR"/>
              </w:rPr>
              <w:t>Hommes</w:t>
            </w:r>
          </w:p>
        </w:tc>
        <w:tc>
          <w:tcPr>
            <w:tcW w:w="1008" w:type="dxa"/>
            <w:vMerge w:val="restart"/>
            <w:tcBorders>
              <w:top w:val="single" w:sz="4" w:space="0" w:color="auto"/>
            </w:tcBorders>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Pourcentage de femmes</w:t>
            </w:r>
          </w:p>
        </w:tc>
      </w:tr>
      <w:tr w:rsidR="00693226">
        <w:tblPrEx>
          <w:tblCellMar>
            <w:top w:w="0" w:type="dxa"/>
            <w:bottom w:w="0" w:type="dxa"/>
          </w:tblCellMar>
        </w:tblPrEx>
        <w:trPr>
          <w:cantSplit/>
          <w:trHeight w:val="480"/>
          <w:tblHeader/>
        </w:trPr>
        <w:tc>
          <w:tcPr>
            <w:tcW w:w="3832" w:type="dxa"/>
            <w:vMerge/>
            <w:tcBorders>
              <w:bottom w:val="single" w:sz="12" w:space="0" w:color="auto"/>
            </w:tcBorders>
            <w:vAlign w:val="bottom"/>
          </w:tcPr>
          <w:p w:rsidR="00693226" w:rsidRDefault="00693226">
            <w:pPr>
              <w:tabs>
                <w:tab w:val="right" w:pos="9540"/>
              </w:tabs>
              <w:suppressAutoHyphens/>
              <w:spacing w:before="80" w:after="80" w:line="160" w:lineRule="exact"/>
              <w:ind w:right="40"/>
              <w:rPr>
                <w:i/>
                <w:spacing w:val="0"/>
                <w:w w:val="100"/>
                <w:sz w:val="14"/>
                <w:szCs w:val="24"/>
                <w:lang w:val="fr-FR"/>
              </w:rPr>
            </w:pPr>
          </w:p>
        </w:tc>
        <w:tc>
          <w:tcPr>
            <w:tcW w:w="957" w:type="dxa"/>
            <w:tcBorders>
              <w:top w:val="single" w:sz="4" w:space="0" w:color="auto"/>
              <w:bottom w:val="single" w:sz="12" w:space="0" w:color="auto"/>
            </w:tcBorders>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En milliers</w:t>
            </w:r>
          </w:p>
        </w:tc>
        <w:tc>
          <w:tcPr>
            <w:tcW w:w="822" w:type="dxa"/>
            <w:tcBorders>
              <w:top w:val="single" w:sz="4" w:space="0" w:color="auto"/>
              <w:bottom w:val="single" w:sz="12" w:space="0" w:color="auto"/>
            </w:tcBorders>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En pourcentage</w:t>
            </w:r>
          </w:p>
        </w:tc>
        <w:tc>
          <w:tcPr>
            <w:tcW w:w="1120" w:type="dxa"/>
            <w:gridSpan w:val="2"/>
            <w:tcBorders>
              <w:bottom w:val="single" w:sz="12" w:space="0" w:color="auto"/>
            </w:tcBorders>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En milliers</w:t>
            </w:r>
          </w:p>
        </w:tc>
        <w:tc>
          <w:tcPr>
            <w:tcW w:w="866" w:type="dxa"/>
            <w:tcBorders>
              <w:bottom w:val="single" w:sz="12" w:space="0" w:color="auto"/>
            </w:tcBorders>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En pourcentage</w:t>
            </w:r>
          </w:p>
        </w:tc>
        <w:tc>
          <w:tcPr>
            <w:tcW w:w="1008" w:type="dxa"/>
            <w:vMerge/>
            <w:tcBorders>
              <w:bottom w:val="single" w:sz="12" w:space="0" w:color="auto"/>
            </w:tcBorders>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p>
        </w:tc>
      </w:tr>
      <w:tr w:rsidR="00693226">
        <w:tblPrEx>
          <w:tblCellMar>
            <w:top w:w="0" w:type="dxa"/>
            <w:bottom w:w="0" w:type="dxa"/>
          </w:tblCellMar>
        </w:tblPrEx>
        <w:trPr>
          <w:trHeight w:hRule="exact" w:val="115"/>
          <w:tblHeader/>
        </w:trPr>
        <w:tc>
          <w:tcPr>
            <w:tcW w:w="3832" w:type="dxa"/>
            <w:tcBorders>
              <w:top w:val="single" w:sz="12" w:space="0" w:color="auto"/>
            </w:tcBorders>
            <w:vAlign w:val="bottom"/>
          </w:tcPr>
          <w:p w:rsidR="00693226" w:rsidRDefault="00693226">
            <w:pPr>
              <w:pStyle w:val="SingleTxt"/>
              <w:suppressAutoHyphens/>
              <w:spacing w:before="40" w:after="40" w:line="210" w:lineRule="exact"/>
              <w:ind w:left="0" w:right="40"/>
              <w:rPr>
                <w:sz w:val="17"/>
                <w:lang w:val="fr-FR"/>
              </w:rPr>
            </w:pPr>
          </w:p>
        </w:tc>
        <w:tc>
          <w:tcPr>
            <w:tcW w:w="957" w:type="dxa"/>
            <w:tcBorders>
              <w:top w:val="single" w:sz="12" w:space="0" w:color="auto"/>
            </w:tcBorders>
            <w:vAlign w:val="bottom"/>
          </w:tcPr>
          <w:p w:rsidR="00693226" w:rsidRDefault="00693226">
            <w:pPr>
              <w:tabs>
                <w:tab w:val="right" w:pos="9540"/>
              </w:tabs>
              <w:suppressAutoHyphens/>
              <w:spacing w:before="40" w:after="40" w:line="210" w:lineRule="exact"/>
              <w:ind w:right="40"/>
              <w:jc w:val="right"/>
              <w:rPr>
                <w:spacing w:val="0"/>
                <w:w w:val="100"/>
                <w:sz w:val="17"/>
                <w:szCs w:val="24"/>
                <w:lang w:val="fr-FR"/>
              </w:rPr>
            </w:pPr>
          </w:p>
        </w:tc>
        <w:tc>
          <w:tcPr>
            <w:tcW w:w="822" w:type="dxa"/>
            <w:tcBorders>
              <w:top w:val="single" w:sz="12" w:space="0" w:color="auto"/>
            </w:tcBorders>
            <w:vAlign w:val="bottom"/>
          </w:tcPr>
          <w:p w:rsidR="00693226" w:rsidRDefault="00693226">
            <w:pPr>
              <w:tabs>
                <w:tab w:val="right" w:pos="9540"/>
              </w:tabs>
              <w:suppressAutoHyphens/>
              <w:spacing w:before="40" w:after="40" w:line="210" w:lineRule="exact"/>
              <w:ind w:right="40"/>
              <w:jc w:val="right"/>
              <w:rPr>
                <w:spacing w:val="0"/>
                <w:w w:val="100"/>
                <w:sz w:val="17"/>
                <w:szCs w:val="24"/>
                <w:lang w:val="pt-PT"/>
              </w:rPr>
            </w:pPr>
          </w:p>
        </w:tc>
        <w:tc>
          <w:tcPr>
            <w:tcW w:w="1120" w:type="dxa"/>
            <w:gridSpan w:val="2"/>
            <w:tcBorders>
              <w:top w:val="single" w:sz="12" w:space="0" w:color="auto"/>
            </w:tcBorders>
            <w:vAlign w:val="bottom"/>
          </w:tcPr>
          <w:p w:rsidR="00693226" w:rsidRDefault="00693226">
            <w:pPr>
              <w:tabs>
                <w:tab w:val="right" w:pos="9540"/>
              </w:tabs>
              <w:suppressAutoHyphens/>
              <w:spacing w:before="40" w:after="40" w:line="210" w:lineRule="exact"/>
              <w:ind w:right="40"/>
              <w:jc w:val="right"/>
              <w:rPr>
                <w:spacing w:val="0"/>
                <w:w w:val="100"/>
                <w:sz w:val="17"/>
                <w:szCs w:val="24"/>
                <w:lang w:val="pt-PT"/>
              </w:rPr>
            </w:pPr>
          </w:p>
        </w:tc>
        <w:tc>
          <w:tcPr>
            <w:tcW w:w="866" w:type="dxa"/>
            <w:tcBorders>
              <w:top w:val="single" w:sz="12" w:space="0" w:color="auto"/>
            </w:tcBorders>
            <w:vAlign w:val="bottom"/>
          </w:tcPr>
          <w:p w:rsidR="00693226" w:rsidRDefault="00693226">
            <w:pPr>
              <w:tabs>
                <w:tab w:val="right" w:pos="9540"/>
              </w:tabs>
              <w:suppressAutoHyphens/>
              <w:spacing w:before="40" w:after="40" w:line="210" w:lineRule="exact"/>
              <w:ind w:right="40"/>
              <w:jc w:val="right"/>
              <w:rPr>
                <w:spacing w:val="0"/>
                <w:w w:val="100"/>
                <w:sz w:val="17"/>
                <w:szCs w:val="24"/>
                <w:lang w:val="pt-PT"/>
              </w:rPr>
            </w:pPr>
          </w:p>
        </w:tc>
        <w:tc>
          <w:tcPr>
            <w:tcW w:w="1008" w:type="dxa"/>
            <w:tcBorders>
              <w:top w:val="single" w:sz="12" w:space="0" w:color="auto"/>
            </w:tcBorders>
            <w:vAlign w:val="bottom"/>
          </w:tcPr>
          <w:p w:rsidR="00693226" w:rsidRDefault="00693226">
            <w:pPr>
              <w:tabs>
                <w:tab w:val="right" w:pos="9540"/>
              </w:tabs>
              <w:suppressAutoHyphens/>
              <w:spacing w:before="40" w:after="40" w:line="210" w:lineRule="exact"/>
              <w:ind w:right="40"/>
              <w:jc w:val="right"/>
              <w:rPr>
                <w:spacing w:val="0"/>
                <w:w w:val="100"/>
                <w:sz w:val="17"/>
                <w:szCs w:val="24"/>
                <w:lang w:val="pt-PT"/>
              </w:rPr>
            </w:pPr>
          </w:p>
        </w:tc>
      </w:tr>
      <w:tr w:rsidR="00693226">
        <w:tblPrEx>
          <w:tblCellMar>
            <w:top w:w="0" w:type="dxa"/>
            <w:bottom w:w="0" w:type="dxa"/>
          </w:tblCellMar>
        </w:tblPrEx>
        <w:tc>
          <w:tcPr>
            <w:tcW w:w="3832" w:type="dxa"/>
            <w:vAlign w:val="bottom"/>
          </w:tcPr>
          <w:p w:rsidR="00693226" w:rsidRDefault="00693226">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Cadres du public et du privé</w:t>
            </w:r>
          </w:p>
        </w:tc>
        <w:tc>
          <w:tcPr>
            <w:tcW w:w="957"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pt-PT"/>
              </w:rPr>
            </w:pPr>
            <w:r>
              <w:rPr>
                <w:spacing w:val="0"/>
                <w:w w:val="100"/>
                <w:sz w:val="17"/>
                <w:szCs w:val="24"/>
                <w:lang w:val="pt-PT"/>
              </w:rPr>
              <w:t>108,6</w:t>
            </w:r>
          </w:p>
        </w:tc>
        <w:tc>
          <w:tcPr>
            <w:tcW w:w="822"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pt-PT"/>
              </w:rPr>
            </w:pPr>
            <w:r>
              <w:rPr>
                <w:spacing w:val="0"/>
                <w:w w:val="100"/>
                <w:sz w:val="17"/>
                <w:szCs w:val="24"/>
                <w:lang w:val="pt-PT"/>
              </w:rPr>
              <w:t>4,7</w:t>
            </w:r>
          </w:p>
        </w:tc>
        <w:tc>
          <w:tcPr>
            <w:tcW w:w="1120" w:type="dxa"/>
            <w:gridSpan w:val="2"/>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pt-PT"/>
              </w:rPr>
            </w:pPr>
            <w:r>
              <w:rPr>
                <w:spacing w:val="0"/>
                <w:w w:val="100"/>
                <w:sz w:val="17"/>
                <w:szCs w:val="24"/>
                <w:lang w:val="pt-PT"/>
              </w:rPr>
              <w:t>260,9</w:t>
            </w:r>
          </w:p>
        </w:tc>
        <w:tc>
          <w:tcPr>
            <w:tcW w:w="866"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pt-PT"/>
              </w:rPr>
            </w:pPr>
            <w:r>
              <w:rPr>
                <w:spacing w:val="0"/>
                <w:w w:val="100"/>
                <w:sz w:val="17"/>
                <w:szCs w:val="24"/>
                <w:lang w:val="pt-PT"/>
              </w:rPr>
              <w:t>9,3</w:t>
            </w:r>
          </w:p>
        </w:tc>
        <w:tc>
          <w:tcPr>
            <w:tcW w:w="1008"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pt-PT"/>
              </w:rPr>
            </w:pPr>
            <w:r>
              <w:rPr>
                <w:spacing w:val="0"/>
                <w:w w:val="100"/>
                <w:sz w:val="17"/>
                <w:szCs w:val="24"/>
                <w:lang w:val="pt-PT"/>
              </w:rPr>
              <w:t>29,4</w:t>
            </w:r>
          </w:p>
        </w:tc>
      </w:tr>
      <w:tr w:rsidR="00693226">
        <w:tblPrEx>
          <w:tblCellMar>
            <w:top w:w="0" w:type="dxa"/>
            <w:bottom w:w="0" w:type="dxa"/>
          </w:tblCellMar>
        </w:tblPrEx>
        <w:tc>
          <w:tcPr>
            <w:tcW w:w="3832" w:type="dxa"/>
            <w:vAlign w:val="bottom"/>
          </w:tcPr>
          <w:p w:rsidR="00693226" w:rsidRDefault="00693226">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Professions intellectuelles et scientifiques</w:t>
            </w:r>
          </w:p>
        </w:tc>
        <w:tc>
          <w:tcPr>
            <w:tcW w:w="957"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pt-PT"/>
              </w:rPr>
            </w:pPr>
            <w:r>
              <w:rPr>
                <w:spacing w:val="0"/>
                <w:w w:val="100"/>
                <w:sz w:val="17"/>
                <w:szCs w:val="24"/>
                <w:lang w:val="pt-PT"/>
              </w:rPr>
              <w:t>201,1</w:t>
            </w:r>
          </w:p>
        </w:tc>
        <w:tc>
          <w:tcPr>
            <w:tcW w:w="822"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pt-PT"/>
              </w:rPr>
            </w:pPr>
            <w:r>
              <w:rPr>
                <w:spacing w:val="0"/>
                <w:w w:val="100"/>
                <w:sz w:val="17"/>
                <w:szCs w:val="24"/>
                <w:lang w:val="pt-PT"/>
              </w:rPr>
              <w:t>8,7</w:t>
            </w:r>
          </w:p>
        </w:tc>
        <w:tc>
          <w:tcPr>
            <w:tcW w:w="1120" w:type="dxa"/>
            <w:gridSpan w:val="2"/>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pt-PT"/>
              </w:rPr>
            </w:pPr>
            <w:r>
              <w:rPr>
                <w:spacing w:val="0"/>
                <w:w w:val="100"/>
                <w:sz w:val="17"/>
                <w:szCs w:val="24"/>
                <w:lang w:val="pt-PT"/>
              </w:rPr>
              <w:t>141,1</w:t>
            </w:r>
          </w:p>
        </w:tc>
        <w:tc>
          <w:tcPr>
            <w:tcW w:w="866"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pt-PT"/>
              </w:rPr>
            </w:pPr>
            <w:r>
              <w:rPr>
                <w:spacing w:val="0"/>
                <w:w w:val="100"/>
                <w:sz w:val="17"/>
                <w:szCs w:val="24"/>
                <w:lang w:val="pt-PT"/>
              </w:rPr>
              <w:t>5,0</w:t>
            </w:r>
          </w:p>
        </w:tc>
        <w:tc>
          <w:tcPr>
            <w:tcW w:w="1008"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pt-PT"/>
              </w:rPr>
            </w:pPr>
            <w:r>
              <w:rPr>
                <w:spacing w:val="0"/>
                <w:w w:val="100"/>
                <w:sz w:val="17"/>
                <w:szCs w:val="24"/>
                <w:lang w:val="pt-PT"/>
              </w:rPr>
              <w:t>58,8</w:t>
            </w:r>
          </w:p>
        </w:tc>
      </w:tr>
      <w:tr w:rsidR="00693226">
        <w:tblPrEx>
          <w:tblCellMar>
            <w:top w:w="0" w:type="dxa"/>
            <w:bottom w:w="0" w:type="dxa"/>
          </w:tblCellMar>
        </w:tblPrEx>
        <w:tc>
          <w:tcPr>
            <w:tcW w:w="3832" w:type="dxa"/>
            <w:vAlign w:val="bottom"/>
          </w:tcPr>
          <w:p w:rsidR="00693226" w:rsidRDefault="00693226">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Techniciens et cadres moyens</w:t>
            </w:r>
          </w:p>
        </w:tc>
        <w:tc>
          <w:tcPr>
            <w:tcW w:w="957"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164,5</w:t>
            </w:r>
          </w:p>
        </w:tc>
        <w:tc>
          <w:tcPr>
            <w:tcW w:w="822"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7,1</w:t>
            </w:r>
          </w:p>
        </w:tc>
        <w:tc>
          <w:tcPr>
            <w:tcW w:w="1120" w:type="dxa"/>
            <w:gridSpan w:val="2"/>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207,4</w:t>
            </w:r>
          </w:p>
        </w:tc>
        <w:tc>
          <w:tcPr>
            <w:tcW w:w="866"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7,4</w:t>
            </w:r>
          </w:p>
        </w:tc>
        <w:tc>
          <w:tcPr>
            <w:tcW w:w="1008"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44,2</w:t>
            </w:r>
          </w:p>
        </w:tc>
      </w:tr>
      <w:tr w:rsidR="00693226">
        <w:tblPrEx>
          <w:tblCellMar>
            <w:top w:w="0" w:type="dxa"/>
            <w:bottom w:w="0" w:type="dxa"/>
          </w:tblCellMar>
        </w:tblPrEx>
        <w:tc>
          <w:tcPr>
            <w:tcW w:w="3832" w:type="dxa"/>
            <w:vAlign w:val="bottom"/>
          </w:tcPr>
          <w:p w:rsidR="00693226" w:rsidRDefault="00693226">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Personnel administratif et apparenté</w:t>
            </w:r>
          </w:p>
        </w:tc>
        <w:tc>
          <w:tcPr>
            <w:tcW w:w="957"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303,2</w:t>
            </w:r>
          </w:p>
        </w:tc>
        <w:tc>
          <w:tcPr>
            <w:tcW w:w="822"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13,1</w:t>
            </w:r>
          </w:p>
        </w:tc>
        <w:tc>
          <w:tcPr>
            <w:tcW w:w="1120" w:type="dxa"/>
            <w:gridSpan w:val="2"/>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183,2</w:t>
            </w:r>
          </w:p>
        </w:tc>
        <w:tc>
          <w:tcPr>
            <w:tcW w:w="866"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6,6</w:t>
            </w:r>
          </w:p>
        </w:tc>
        <w:tc>
          <w:tcPr>
            <w:tcW w:w="1008"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62,3</w:t>
            </w:r>
          </w:p>
        </w:tc>
      </w:tr>
      <w:tr w:rsidR="00693226">
        <w:tblPrEx>
          <w:tblCellMar>
            <w:top w:w="0" w:type="dxa"/>
            <w:bottom w:w="0" w:type="dxa"/>
          </w:tblCellMar>
        </w:tblPrEx>
        <w:tc>
          <w:tcPr>
            <w:tcW w:w="3832" w:type="dxa"/>
            <w:vAlign w:val="bottom"/>
          </w:tcPr>
          <w:p w:rsidR="00693226" w:rsidRDefault="00693226">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Personnel des services et de la vente</w:t>
            </w:r>
          </w:p>
        </w:tc>
        <w:tc>
          <w:tcPr>
            <w:tcW w:w="957"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465,0</w:t>
            </w:r>
          </w:p>
        </w:tc>
        <w:tc>
          <w:tcPr>
            <w:tcW w:w="822"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20,2</w:t>
            </w:r>
          </w:p>
        </w:tc>
        <w:tc>
          <w:tcPr>
            <w:tcW w:w="1120" w:type="dxa"/>
            <w:gridSpan w:val="2"/>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236,4</w:t>
            </w:r>
          </w:p>
        </w:tc>
        <w:tc>
          <w:tcPr>
            <w:tcW w:w="866"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8,5</w:t>
            </w:r>
          </w:p>
        </w:tc>
        <w:tc>
          <w:tcPr>
            <w:tcW w:w="1008"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66,3</w:t>
            </w:r>
          </w:p>
        </w:tc>
      </w:tr>
      <w:tr w:rsidR="00693226">
        <w:tblPrEx>
          <w:tblCellMar>
            <w:top w:w="0" w:type="dxa"/>
            <w:bottom w:w="0" w:type="dxa"/>
          </w:tblCellMar>
        </w:tblPrEx>
        <w:tc>
          <w:tcPr>
            <w:tcW w:w="3832" w:type="dxa"/>
            <w:vAlign w:val="bottom"/>
          </w:tcPr>
          <w:p w:rsidR="00693226" w:rsidRDefault="00693226">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Agriculteurs et ouvriers qualifiés de l’agriculture et de la pêche</w:t>
            </w:r>
          </w:p>
        </w:tc>
        <w:tc>
          <w:tcPr>
            <w:tcW w:w="957"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283,7</w:t>
            </w:r>
          </w:p>
        </w:tc>
        <w:tc>
          <w:tcPr>
            <w:tcW w:w="822"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12.3</w:t>
            </w:r>
          </w:p>
        </w:tc>
        <w:tc>
          <w:tcPr>
            <w:tcW w:w="1120" w:type="dxa"/>
            <w:gridSpan w:val="2"/>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289,1</w:t>
            </w:r>
          </w:p>
        </w:tc>
        <w:tc>
          <w:tcPr>
            <w:tcW w:w="866"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10,3</w:t>
            </w:r>
          </w:p>
        </w:tc>
        <w:tc>
          <w:tcPr>
            <w:tcW w:w="1008"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49,5</w:t>
            </w:r>
          </w:p>
        </w:tc>
      </w:tr>
      <w:tr w:rsidR="00693226">
        <w:tblPrEx>
          <w:tblCellMar>
            <w:top w:w="0" w:type="dxa"/>
            <w:bottom w:w="0" w:type="dxa"/>
          </w:tblCellMar>
        </w:tblPrEx>
        <w:tc>
          <w:tcPr>
            <w:tcW w:w="3832" w:type="dxa"/>
            <w:vAlign w:val="bottom"/>
          </w:tcPr>
          <w:p w:rsidR="00693226" w:rsidRDefault="00693226">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Ouvriers, artisans et autres</w:t>
            </w:r>
          </w:p>
        </w:tc>
        <w:tc>
          <w:tcPr>
            <w:tcW w:w="957"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243,3</w:t>
            </w:r>
          </w:p>
        </w:tc>
        <w:tc>
          <w:tcPr>
            <w:tcW w:w="822"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10,5</w:t>
            </w:r>
          </w:p>
        </w:tc>
        <w:tc>
          <w:tcPr>
            <w:tcW w:w="1120" w:type="dxa"/>
            <w:gridSpan w:val="2"/>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844,5</w:t>
            </w:r>
          </w:p>
        </w:tc>
        <w:tc>
          <w:tcPr>
            <w:tcW w:w="866"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30,2</w:t>
            </w:r>
          </w:p>
        </w:tc>
        <w:tc>
          <w:tcPr>
            <w:tcW w:w="1008"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22,4</w:t>
            </w:r>
          </w:p>
        </w:tc>
      </w:tr>
      <w:tr w:rsidR="00693226">
        <w:tblPrEx>
          <w:tblCellMar>
            <w:top w:w="0" w:type="dxa"/>
            <w:bottom w:w="0" w:type="dxa"/>
          </w:tblCellMar>
        </w:tblPrEx>
        <w:tc>
          <w:tcPr>
            <w:tcW w:w="3832" w:type="dxa"/>
            <w:vAlign w:val="bottom"/>
          </w:tcPr>
          <w:p w:rsidR="00693226" w:rsidRDefault="00693226">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Opérateurs d’installations et de machines et monteurs</w:t>
            </w:r>
          </w:p>
        </w:tc>
        <w:tc>
          <w:tcPr>
            <w:tcW w:w="957"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102,0</w:t>
            </w:r>
          </w:p>
        </w:tc>
        <w:tc>
          <w:tcPr>
            <w:tcW w:w="822"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4,4</w:t>
            </w:r>
          </w:p>
        </w:tc>
        <w:tc>
          <w:tcPr>
            <w:tcW w:w="1120" w:type="dxa"/>
            <w:gridSpan w:val="2"/>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337,4</w:t>
            </w:r>
          </w:p>
        </w:tc>
        <w:tc>
          <w:tcPr>
            <w:tcW w:w="866"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12,1</w:t>
            </w:r>
          </w:p>
        </w:tc>
        <w:tc>
          <w:tcPr>
            <w:tcW w:w="1008"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23,2</w:t>
            </w:r>
          </w:p>
        </w:tc>
      </w:tr>
      <w:tr w:rsidR="00693226">
        <w:tblPrEx>
          <w:tblCellMar>
            <w:top w:w="0" w:type="dxa"/>
            <w:bottom w:w="0" w:type="dxa"/>
          </w:tblCellMar>
        </w:tblPrEx>
        <w:tc>
          <w:tcPr>
            <w:tcW w:w="3832" w:type="dxa"/>
            <w:vAlign w:val="bottom"/>
          </w:tcPr>
          <w:p w:rsidR="00693226" w:rsidRDefault="00693226">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Ouvriers non qualifiés</w:t>
            </w:r>
          </w:p>
        </w:tc>
        <w:tc>
          <w:tcPr>
            <w:tcW w:w="957"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436,8</w:t>
            </w:r>
          </w:p>
        </w:tc>
        <w:tc>
          <w:tcPr>
            <w:tcW w:w="822"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18,9</w:t>
            </w:r>
          </w:p>
        </w:tc>
        <w:tc>
          <w:tcPr>
            <w:tcW w:w="1120" w:type="dxa"/>
            <w:gridSpan w:val="2"/>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268,4</w:t>
            </w:r>
          </w:p>
        </w:tc>
        <w:tc>
          <w:tcPr>
            <w:tcW w:w="866"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9,6</w:t>
            </w:r>
          </w:p>
        </w:tc>
        <w:tc>
          <w:tcPr>
            <w:tcW w:w="1008"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61,9</w:t>
            </w:r>
          </w:p>
        </w:tc>
      </w:tr>
      <w:tr w:rsidR="00693226">
        <w:tblPrEx>
          <w:tblCellMar>
            <w:top w:w="0" w:type="dxa"/>
            <w:bottom w:w="0" w:type="dxa"/>
          </w:tblCellMar>
        </w:tblPrEx>
        <w:tc>
          <w:tcPr>
            <w:tcW w:w="3832" w:type="dxa"/>
            <w:tcBorders>
              <w:bottom w:val="single" w:sz="4" w:space="0" w:color="auto"/>
            </w:tcBorders>
            <w:vAlign w:val="bottom"/>
          </w:tcPr>
          <w:p w:rsidR="00693226" w:rsidRDefault="00693226">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Militaires</w:t>
            </w:r>
          </w:p>
        </w:tc>
        <w:tc>
          <w:tcPr>
            <w:tcW w:w="957" w:type="dxa"/>
            <w:tcBorders>
              <w:bottom w:val="single" w:sz="4"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2,1</w:t>
            </w:r>
          </w:p>
        </w:tc>
        <w:tc>
          <w:tcPr>
            <w:tcW w:w="822" w:type="dxa"/>
            <w:tcBorders>
              <w:bottom w:val="single" w:sz="4"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0,1</w:t>
            </w:r>
          </w:p>
        </w:tc>
        <w:tc>
          <w:tcPr>
            <w:tcW w:w="1120" w:type="dxa"/>
            <w:gridSpan w:val="2"/>
            <w:tcBorders>
              <w:bottom w:val="single" w:sz="4"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27,8</w:t>
            </w:r>
          </w:p>
        </w:tc>
        <w:tc>
          <w:tcPr>
            <w:tcW w:w="866" w:type="dxa"/>
            <w:tcBorders>
              <w:bottom w:val="single" w:sz="4"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1,0</w:t>
            </w:r>
          </w:p>
        </w:tc>
        <w:tc>
          <w:tcPr>
            <w:tcW w:w="1008" w:type="dxa"/>
            <w:tcBorders>
              <w:bottom w:val="single" w:sz="4"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7,0</w:t>
            </w:r>
          </w:p>
        </w:tc>
      </w:tr>
      <w:tr w:rsidR="00693226">
        <w:tblPrEx>
          <w:tblCellMar>
            <w:top w:w="0" w:type="dxa"/>
            <w:bottom w:w="0" w:type="dxa"/>
          </w:tblCellMar>
        </w:tblPrEx>
        <w:tc>
          <w:tcPr>
            <w:tcW w:w="3832" w:type="dxa"/>
            <w:tcBorders>
              <w:top w:val="single" w:sz="4" w:space="0" w:color="auto"/>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80" w:after="80" w:line="210" w:lineRule="exact"/>
              <w:ind w:right="43"/>
              <w:rPr>
                <w:b/>
                <w:bCs/>
                <w:spacing w:val="0"/>
                <w:w w:val="100"/>
                <w:sz w:val="17"/>
                <w:szCs w:val="24"/>
              </w:rPr>
            </w:pPr>
          </w:p>
        </w:tc>
        <w:tc>
          <w:tcPr>
            <w:tcW w:w="957" w:type="dxa"/>
            <w:tcBorders>
              <w:top w:val="single" w:sz="4" w:space="0" w:color="auto"/>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80" w:after="80" w:line="210" w:lineRule="exact"/>
              <w:ind w:right="43"/>
              <w:jc w:val="right"/>
              <w:rPr>
                <w:b/>
                <w:bCs/>
                <w:spacing w:val="0"/>
                <w:w w:val="100"/>
                <w:sz w:val="17"/>
                <w:szCs w:val="24"/>
              </w:rPr>
            </w:pPr>
          </w:p>
        </w:tc>
        <w:tc>
          <w:tcPr>
            <w:tcW w:w="822" w:type="dxa"/>
            <w:tcBorders>
              <w:top w:val="single" w:sz="4" w:space="0" w:color="auto"/>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80" w:after="80" w:line="210" w:lineRule="exact"/>
              <w:ind w:right="43"/>
              <w:jc w:val="right"/>
              <w:rPr>
                <w:b/>
                <w:bCs/>
                <w:spacing w:val="0"/>
                <w:w w:val="100"/>
                <w:sz w:val="17"/>
                <w:szCs w:val="24"/>
              </w:rPr>
            </w:pPr>
            <w:r>
              <w:rPr>
                <w:b/>
                <w:bCs/>
                <w:spacing w:val="0"/>
                <w:w w:val="100"/>
                <w:sz w:val="17"/>
                <w:szCs w:val="24"/>
              </w:rPr>
              <w:t>100,0</w:t>
            </w:r>
          </w:p>
        </w:tc>
        <w:tc>
          <w:tcPr>
            <w:tcW w:w="1120" w:type="dxa"/>
            <w:gridSpan w:val="2"/>
            <w:tcBorders>
              <w:top w:val="single" w:sz="4" w:space="0" w:color="auto"/>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80" w:after="80" w:line="210" w:lineRule="exact"/>
              <w:ind w:right="43"/>
              <w:jc w:val="right"/>
              <w:rPr>
                <w:b/>
                <w:bCs/>
                <w:spacing w:val="0"/>
                <w:w w:val="100"/>
                <w:sz w:val="17"/>
                <w:szCs w:val="24"/>
              </w:rPr>
            </w:pPr>
          </w:p>
        </w:tc>
        <w:tc>
          <w:tcPr>
            <w:tcW w:w="866" w:type="dxa"/>
            <w:tcBorders>
              <w:top w:val="single" w:sz="4" w:space="0" w:color="auto"/>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80" w:after="80" w:line="210" w:lineRule="exact"/>
              <w:ind w:right="43"/>
              <w:jc w:val="right"/>
              <w:rPr>
                <w:b/>
                <w:bCs/>
                <w:spacing w:val="0"/>
                <w:w w:val="100"/>
                <w:sz w:val="17"/>
                <w:szCs w:val="24"/>
              </w:rPr>
            </w:pPr>
            <w:r>
              <w:rPr>
                <w:b/>
                <w:bCs/>
                <w:spacing w:val="0"/>
                <w:w w:val="100"/>
                <w:sz w:val="17"/>
                <w:szCs w:val="24"/>
              </w:rPr>
              <w:t>100,0</w:t>
            </w:r>
          </w:p>
        </w:tc>
        <w:tc>
          <w:tcPr>
            <w:tcW w:w="1008" w:type="dxa"/>
            <w:tcBorders>
              <w:top w:val="single" w:sz="4" w:space="0" w:color="auto"/>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80" w:after="80" w:line="210" w:lineRule="exact"/>
              <w:ind w:right="43"/>
              <w:jc w:val="right"/>
              <w:rPr>
                <w:b/>
                <w:bCs/>
                <w:spacing w:val="0"/>
                <w:w w:val="100"/>
                <w:sz w:val="17"/>
                <w:szCs w:val="24"/>
              </w:rPr>
            </w:pPr>
          </w:p>
        </w:tc>
      </w:tr>
    </w:tbl>
    <w:p w:rsidR="00693226" w:rsidRDefault="00693226">
      <w:pPr>
        <w:pStyle w:val="SingleTxt"/>
        <w:spacing w:after="0" w:line="120" w:lineRule="exact"/>
        <w:rPr>
          <w:sz w:val="10"/>
          <w:lang w:val="fr-FR"/>
        </w:rPr>
      </w:pPr>
    </w:p>
    <w:p w:rsidR="00693226" w:rsidRDefault="00693226">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Enquête sur l’emploi (moyenne annuelle, 2002) INE</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Ségrégation horizontale</w:t>
      </w:r>
    </w:p>
    <w:p w:rsidR="00693226" w:rsidRDefault="00693226">
      <w:pPr>
        <w:pStyle w:val="SingleTxt"/>
        <w:spacing w:after="0" w:line="120" w:lineRule="exact"/>
        <w:rPr>
          <w:sz w:val="10"/>
          <w:lang w:val="fr-FR"/>
        </w:rPr>
      </w:pPr>
    </w:p>
    <w:tbl>
      <w:tblPr>
        <w:tblW w:w="0" w:type="auto"/>
        <w:tblInd w:w="1267" w:type="dxa"/>
        <w:tblCellMar>
          <w:left w:w="0" w:type="dxa"/>
          <w:right w:w="0" w:type="dxa"/>
        </w:tblCellMar>
        <w:tblLook w:val="0000" w:firstRow="0" w:lastRow="0" w:firstColumn="0" w:lastColumn="0" w:noHBand="0" w:noVBand="0"/>
      </w:tblPr>
      <w:tblGrid>
        <w:gridCol w:w="4436"/>
        <w:gridCol w:w="1446"/>
        <w:gridCol w:w="1439"/>
      </w:tblGrid>
      <w:tr w:rsidR="00693226">
        <w:tblPrEx>
          <w:tblCellMar>
            <w:top w:w="0" w:type="dxa"/>
            <w:bottom w:w="0" w:type="dxa"/>
          </w:tblCellMar>
        </w:tblPrEx>
        <w:trPr>
          <w:tblHeader/>
        </w:trPr>
        <w:tc>
          <w:tcPr>
            <w:tcW w:w="4436" w:type="dxa"/>
            <w:tcBorders>
              <w:top w:val="single" w:sz="4" w:space="0" w:color="auto"/>
              <w:bottom w:val="single" w:sz="12" w:space="0" w:color="auto"/>
            </w:tcBorders>
            <w:vAlign w:val="bottom"/>
          </w:tcPr>
          <w:p w:rsidR="00693226" w:rsidRDefault="00693226">
            <w:pPr>
              <w:tabs>
                <w:tab w:val="right" w:pos="9540"/>
              </w:tabs>
              <w:suppressAutoHyphens/>
              <w:spacing w:before="80" w:after="80" w:line="160" w:lineRule="exact"/>
              <w:ind w:right="40"/>
              <w:rPr>
                <w:i/>
                <w:spacing w:val="0"/>
                <w:w w:val="100"/>
                <w:sz w:val="14"/>
                <w:szCs w:val="24"/>
                <w:lang w:val="fr-FR"/>
              </w:rPr>
            </w:pPr>
            <w:r>
              <w:rPr>
                <w:i/>
                <w:spacing w:val="0"/>
                <w:w w:val="100"/>
                <w:sz w:val="14"/>
                <w:szCs w:val="24"/>
                <w:lang w:val="fr-FR"/>
              </w:rPr>
              <w:t>Activités</w:t>
            </w:r>
          </w:p>
        </w:tc>
        <w:tc>
          <w:tcPr>
            <w:tcW w:w="1446" w:type="dxa"/>
            <w:tcBorders>
              <w:top w:val="single" w:sz="4" w:space="0" w:color="auto"/>
              <w:bottom w:val="single" w:sz="12" w:space="0" w:color="auto"/>
            </w:tcBorders>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Pourcentage de femmes</w:t>
            </w:r>
          </w:p>
        </w:tc>
        <w:tc>
          <w:tcPr>
            <w:tcW w:w="1439" w:type="dxa"/>
            <w:tcBorders>
              <w:top w:val="single" w:sz="4" w:space="0" w:color="auto"/>
              <w:bottom w:val="single" w:sz="12" w:space="0" w:color="auto"/>
            </w:tcBorders>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Pourcentage d’hommes</w:t>
            </w:r>
          </w:p>
        </w:tc>
      </w:tr>
      <w:tr w:rsidR="00693226">
        <w:tblPrEx>
          <w:tblCellMar>
            <w:top w:w="0" w:type="dxa"/>
            <w:bottom w:w="0" w:type="dxa"/>
          </w:tblCellMar>
        </w:tblPrEx>
        <w:trPr>
          <w:trHeight w:hRule="exact" w:val="115"/>
          <w:tblHeader/>
        </w:trPr>
        <w:tc>
          <w:tcPr>
            <w:tcW w:w="4436" w:type="dxa"/>
            <w:tcBorders>
              <w:top w:val="single" w:sz="12" w:space="0" w:color="auto"/>
            </w:tcBorders>
            <w:vAlign w:val="bottom"/>
          </w:tcPr>
          <w:p w:rsidR="00693226" w:rsidRDefault="00693226">
            <w:pPr>
              <w:tabs>
                <w:tab w:val="right" w:pos="9540"/>
              </w:tabs>
              <w:suppressAutoHyphens/>
              <w:spacing w:before="40" w:after="40" w:line="210" w:lineRule="exact"/>
              <w:ind w:right="40"/>
              <w:rPr>
                <w:spacing w:val="0"/>
                <w:w w:val="100"/>
                <w:sz w:val="17"/>
                <w:szCs w:val="24"/>
                <w:lang w:val="fr-FR"/>
              </w:rPr>
            </w:pPr>
          </w:p>
        </w:tc>
        <w:tc>
          <w:tcPr>
            <w:tcW w:w="1446" w:type="dxa"/>
            <w:tcBorders>
              <w:top w:val="single" w:sz="12" w:space="0" w:color="auto"/>
            </w:tcBorders>
            <w:vAlign w:val="bottom"/>
          </w:tcPr>
          <w:p w:rsidR="00693226" w:rsidRDefault="00693226">
            <w:pPr>
              <w:tabs>
                <w:tab w:val="right" w:pos="9540"/>
              </w:tabs>
              <w:suppressAutoHyphens/>
              <w:spacing w:before="40" w:after="40" w:line="210" w:lineRule="exact"/>
              <w:ind w:right="40"/>
              <w:jc w:val="right"/>
              <w:rPr>
                <w:spacing w:val="0"/>
                <w:w w:val="100"/>
                <w:sz w:val="17"/>
                <w:szCs w:val="24"/>
                <w:lang w:val="fr-FR"/>
              </w:rPr>
            </w:pPr>
          </w:p>
        </w:tc>
        <w:tc>
          <w:tcPr>
            <w:tcW w:w="1439" w:type="dxa"/>
            <w:tcBorders>
              <w:top w:val="single" w:sz="12" w:space="0" w:color="auto"/>
            </w:tcBorders>
            <w:vAlign w:val="bottom"/>
          </w:tcPr>
          <w:p w:rsidR="00693226" w:rsidRDefault="00693226">
            <w:pPr>
              <w:tabs>
                <w:tab w:val="right" w:pos="9540"/>
              </w:tabs>
              <w:suppressAutoHyphens/>
              <w:spacing w:before="40" w:after="40" w:line="210" w:lineRule="exact"/>
              <w:ind w:right="40"/>
              <w:jc w:val="right"/>
              <w:rPr>
                <w:spacing w:val="0"/>
                <w:w w:val="100"/>
                <w:sz w:val="17"/>
                <w:szCs w:val="24"/>
                <w:lang w:val="fr-FR"/>
              </w:rPr>
            </w:pPr>
          </w:p>
        </w:tc>
      </w:tr>
      <w:tr w:rsidR="00693226">
        <w:tblPrEx>
          <w:tblCellMar>
            <w:top w:w="0" w:type="dxa"/>
            <w:bottom w:w="0" w:type="dxa"/>
          </w:tblCellMar>
        </w:tblPrEx>
        <w:tc>
          <w:tcPr>
            <w:tcW w:w="4436" w:type="dxa"/>
          </w:tcPr>
          <w:p w:rsidR="00693226" w:rsidRDefault="00693226">
            <w:pPr>
              <w:pStyle w:val="SingleTxt"/>
              <w:spacing w:before="40" w:after="40" w:line="210" w:lineRule="exact"/>
              <w:ind w:left="0" w:right="0"/>
              <w:rPr>
                <w:sz w:val="17"/>
                <w:lang w:val="fr-FR"/>
              </w:rPr>
            </w:pPr>
            <w:r>
              <w:rPr>
                <w:sz w:val="17"/>
                <w:lang w:val="fr-FR"/>
              </w:rPr>
              <w:t>Construction</w:t>
            </w:r>
          </w:p>
        </w:tc>
        <w:tc>
          <w:tcPr>
            <w:tcW w:w="1446"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4,2</w:t>
            </w:r>
          </w:p>
        </w:tc>
        <w:tc>
          <w:tcPr>
            <w:tcW w:w="1439"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95,8</w:t>
            </w:r>
          </w:p>
        </w:tc>
      </w:tr>
      <w:tr w:rsidR="00693226">
        <w:tblPrEx>
          <w:tblCellMar>
            <w:top w:w="0" w:type="dxa"/>
            <w:bottom w:w="0" w:type="dxa"/>
          </w:tblCellMar>
        </w:tblPrEx>
        <w:tc>
          <w:tcPr>
            <w:tcW w:w="4436" w:type="dxa"/>
          </w:tcPr>
          <w:p w:rsidR="00693226" w:rsidRDefault="00693226">
            <w:pPr>
              <w:pStyle w:val="SingleTxt"/>
              <w:spacing w:before="40" w:after="40" w:line="210" w:lineRule="exact"/>
              <w:ind w:left="0" w:right="0"/>
              <w:rPr>
                <w:sz w:val="17"/>
                <w:lang w:val="fr-FR"/>
              </w:rPr>
            </w:pPr>
            <w:r>
              <w:rPr>
                <w:sz w:val="17"/>
                <w:lang w:val="fr-FR"/>
              </w:rPr>
              <w:t>Hébergement et restauration</w:t>
            </w:r>
          </w:p>
        </w:tc>
        <w:tc>
          <w:tcPr>
            <w:tcW w:w="1446"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61,1</w:t>
            </w:r>
          </w:p>
        </w:tc>
        <w:tc>
          <w:tcPr>
            <w:tcW w:w="1439"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39,0</w:t>
            </w:r>
          </w:p>
        </w:tc>
      </w:tr>
      <w:tr w:rsidR="00693226">
        <w:tblPrEx>
          <w:tblCellMar>
            <w:top w:w="0" w:type="dxa"/>
            <w:bottom w:w="0" w:type="dxa"/>
          </w:tblCellMar>
        </w:tblPrEx>
        <w:tc>
          <w:tcPr>
            <w:tcW w:w="4436" w:type="dxa"/>
          </w:tcPr>
          <w:p w:rsidR="00693226" w:rsidRDefault="00693226">
            <w:pPr>
              <w:pStyle w:val="SingleTxt"/>
              <w:spacing w:before="40" w:after="40" w:line="210" w:lineRule="exact"/>
              <w:ind w:left="0" w:right="0"/>
              <w:rPr>
                <w:sz w:val="17"/>
                <w:lang w:val="fr-FR"/>
              </w:rPr>
            </w:pPr>
            <w:r>
              <w:rPr>
                <w:sz w:val="17"/>
                <w:lang w:val="fr-FR"/>
              </w:rPr>
              <w:t>Transports, entreposage et communications</w:t>
            </w:r>
          </w:p>
        </w:tc>
        <w:tc>
          <w:tcPr>
            <w:tcW w:w="1446"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20,3</w:t>
            </w:r>
          </w:p>
        </w:tc>
        <w:tc>
          <w:tcPr>
            <w:tcW w:w="1439"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79,7</w:t>
            </w:r>
          </w:p>
        </w:tc>
      </w:tr>
      <w:tr w:rsidR="00693226">
        <w:tblPrEx>
          <w:tblCellMar>
            <w:top w:w="0" w:type="dxa"/>
            <w:bottom w:w="0" w:type="dxa"/>
          </w:tblCellMar>
        </w:tblPrEx>
        <w:tc>
          <w:tcPr>
            <w:tcW w:w="4436" w:type="dxa"/>
          </w:tcPr>
          <w:p w:rsidR="00693226" w:rsidRDefault="00693226">
            <w:pPr>
              <w:pStyle w:val="SingleTxt"/>
              <w:spacing w:before="40" w:after="40" w:line="210" w:lineRule="exact"/>
              <w:ind w:left="0" w:right="0"/>
              <w:rPr>
                <w:sz w:val="17"/>
                <w:lang w:val="fr-FR"/>
              </w:rPr>
            </w:pPr>
            <w:r>
              <w:rPr>
                <w:sz w:val="17"/>
                <w:lang w:val="fr-FR"/>
              </w:rPr>
              <w:t>Santé et action sociale</w:t>
            </w:r>
          </w:p>
        </w:tc>
        <w:tc>
          <w:tcPr>
            <w:tcW w:w="1446"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82,1</w:t>
            </w:r>
          </w:p>
        </w:tc>
        <w:tc>
          <w:tcPr>
            <w:tcW w:w="1439"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17,9</w:t>
            </w:r>
          </w:p>
        </w:tc>
      </w:tr>
      <w:tr w:rsidR="00693226">
        <w:tblPrEx>
          <w:tblCellMar>
            <w:top w:w="0" w:type="dxa"/>
            <w:bottom w:w="0" w:type="dxa"/>
          </w:tblCellMar>
        </w:tblPrEx>
        <w:tc>
          <w:tcPr>
            <w:tcW w:w="4436" w:type="dxa"/>
          </w:tcPr>
          <w:p w:rsidR="00693226" w:rsidRDefault="00693226">
            <w:pPr>
              <w:pStyle w:val="SingleTxt"/>
              <w:spacing w:before="40" w:after="40" w:line="210" w:lineRule="exact"/>
              <w:ind w:left="0" w:right="0"/>
              <w:rPr>
                <w:sz w:val="17"/>
                <w:lang w:val="fr-FR"/>
              </w:rPr>
            </w:pPr>
            <w:r>
              <w:rPr>
                <w:sz w:val="17"/>
                <w:lang w:val="fr-FR"/>
              </w:rPr>
              <w:t>Enseignement</w:t>
            </w:r>
          </w:p>
        </w:tc>
        <w:tc>
          <w:tcPr>
            <w:tcW w:w="1446"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78,8</w:t>
            </w:r>
          </w:p>
        </w:tc>
        <w:tc>
          <w:tcPr>
            <w:tcW w:w="1439"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21,2</w:t>
            </w:r>
          </w:p>
        </w:tc>
      </w:tr>
      <w:tr w:rsidR="00693226">
        <w:tblPrEx>
          <w:tblCellMar>
            <w:top w:w="0" w:type="dxa"/>
            <w:bottom w:w="0" w:type="dxa"/>
          </w:tblCellMar>
        </w:tblPrEx>
        <w:tc>
          <w:tcPr>
            <w:tcW w:w="4436" w:type="dxa"/>
            <w:tcBorders>
              <w:bottom w:val="single" w:sz="12" w:space="0" w:color="auto"/>
            </w:tcBorders>
          </w:tcPr>
          <w:p w:rsidR="00693226" w:rsidRDefault="00693226">
            <w:pPr>
              <w:pStyle w:val="SingleTxt"/>
              <w:spacing w:before="40" w:after="40" w:line="210" w:lineRule="exact"/>
              <w:ind w:left="0" w:right="0"/>
              <w:rPr>
                <w:sz w:val="17"/>
                <w:lang w:val="fr-FR"/>
              </w:rPr>
            </w:pPr>
            <w:r>
              <w:rPr>
                <w:sz w:val="17"/>
                <w:lang w:val="fr-FR"/>
              </w:rPr>
              <w:t>Autres activités dans les services collectifs ou sociaux ou concernant le personnel</w:t>
            </w:r>
          </w:p>
        </w:tc>
        <w:tc>
          <w:tcPr>
            <w:tcW w:w="1446" w:type="dxa"/>
            <w:tcBorders>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58,5</w:t>
            </w:r>
          </w:p>
        </w:tc>
        <w:tc>
          <w:tcPr>
            <w:tcW w:w="1439" w:type="dxa"/>
            <w:tcBorders>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41,4</w:t>
            </w:r>
          </w:p>
        </w:tc>
      </w:tr>
    </w:tbl>
    <w:p w:rsidR="00693226" w:rsidRDefault="00693226">
      <w:pPr>
        <w:pStyle w:val="SingleTxt"/>
        <w:spacing w:after="0" w:line="120" w:lineRule="exact"/>
        <w:rPr>
          <w:sz w:val="10"/>
          <w:lang w:val="fr-FR"/>
        </w:rPr>
      </w:pPr>
    </w:p>
    <w:p w:rsidR="00693226" w:rsidRDefault="00693226">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Enquête sur l’emploi (moyenne annuelle, 2002) INE.</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Chômage</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Les femmes ont plus de mal que les hommes à trouver leur premier emploi, ce qui indique que les jeunes femmes ont plus difficilement accès au marché du travail.</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Taux de chômage par classe d’âge et sexe</w:t>
      </w:r>
    </w:p>
    <w:p w:rsidR="00693226" w:rsidRDefault="00693226">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3041"/>
        <w:gridCol w:w="2193"/>
        <w:gridCol w:w="2086"/>
      </w:tblGrid>
      <w:tr w:rsidR="00693226">
        <w:tblPrEx>
          <w:tblCellMar>
            <w:top w:w="0" w:type="dxa"/>
            <w:bottom w:w="0" w:type="dxa"/>
          </w:tblCellMar>
        </w:tblPrEx>
        <w:trPr>
          <w:tblHeader/>
        </w:trPr>
        <w:tc>
          <w:tcPr>
            <w:tcW w:w="3041" w:type="dxa"/>
            <w:tcBorders>
              <w:top w:val="single" w:sz="4" w:space="0" w:color="auto"/>
              <w:bottom w:val="single" w:sz="12" w:space="0" w:color="auto"/>
            </w:tcBorders>
            <w:vAlign w:val="bottom"/>
          </w:tcPr>
          <w:p w:rsidR="00693226" w:rsidRDefault="00693226">
            <w:pPr>
              <w:tabs>
                <w:tab w:val="right" w:pos="9540"/>
              </w:tabs>
              <w:suppressAutoHyphens/>
              <w:spacing w:before="80" w:after="80" w:line="160" w:lineRule="exact"/>
              <w:ind w:right="40"/>
              <w:rPr>
                <w:i/>
                <w:spacing w:val="0"/>
                <w:w w:val="100"/>
                <w:sz w:val="14"/>
                <w:szCs w:val="24"/>
                <w:lang w:val="fr-FR"/>
              </w:rPr>
            </w:pPr>
            <w:r>
              <w:rPr>
                <w:i/>
                <w:spacing w:val="0"/>
                <w:w w:val="100"/>
                <w:sz w:val="14"/>
                <w:szCs w:val="24"/>
                <w:lang w:val="fr-FR"/>
              </w:rPr>
              <w:t>Classe d’âge</w:t>
            </w:r>
          </w:p>
        </w:tc>
        <w:tc>
          <w:tcPr>
            <w:tcW w:w="2193" w:type="dxa"/>
            <w:tcBorders>
              <w:top w:val="single" w:sz="4" w:space="0" w:color="auto"/>
              <w:bottom w:val="single" w:sz="12" w:space="0" w:color="auto"/>
            </w:tcBorders>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Femmes</w:t>
            </w:r>
          </w:p>
        </w:tc>
        <w:tc>
          <w:tcPr>
            <w:tcW w:w="2086" w:type="dxa"/>
            <w:tcBorders>
              <w:top w:val="single" w:sz="4" w:space="0" w:color="auto"/>
              <w:bottom w:val="single" w:sz="12" w:space="0" w:color="auto"/>
            </w:tcBorders>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Hommes</w:t>
            </w:r>
          </w:p>
        </w:tc>
      </w:tr>
      <w:tr w:rsidR="00693226">
        <w:tblPrEx>
          <w:tblCellMar>
            <w:top w:w="0" w:type="dxa"/>
            <w:bottom w:w="0" w:type="dxa"/>
          </w:tblCellMar>
        </w:tblPrEx>
        <w:trPr>
          <w:trHeight w:hRule="exact" w:val="115"/>
          <w:tblHeader/>
        </w:trPr>
        <w:tc>
          <w:tcPr>
            <w:tcW w:w="3041" w:type="dxa"/>
            <w:tcBorders>
              <w:top w:val="single" w:sz="12" w:space="0" w:color="auto"/>
            </w:tcBorders>
            <w:vAlign w:val="bottom"/>
          </w:tcPr>
          <w:p w:rsidR="00693226" w:rsidRDefault="00693226">
            <w:pPr>
              <w:tabs>
                <w:tab w:val="right" w:pos="9540"/>
              </w:tabs>
              <w:suppressAutoHyphens/>
              <w:spacing w:before="40" w:after="40" w:line="210" w:lineRule="exact"/>
              <w:ind w:right="40"/>
              <w:rPr>
                <w:spacing w:val="0"/>
                <w:w w:val="100"/>
                <w:sz w:val="17"/>
                <w:szCs w:val="24"/>
                <w:lang w:val="fr-FR"/>
              </w:rPr>
            </w:pPr>
          </w:p>
        </w:tc>
        <w:tc>
          <w:tcPr>
            <w:tcW w:w="2193" w:type="dxa"/>
            <w:tcBorders>
              <w:top w:val="single" w:sz="12" w:space="0" w:color="auto"/>
            </w:tcBorders>
            <w:vAlign w:val="bottom"/>
          </w:tcPr>
          <w:p w:rsidR="00693226" w:rsidRDefault="00693226">
            <w:pPr>
              <w:tabs>
                <w:tab w:val="right" w:pos="9540"/>
              </w:tabs>
              <w:suppressAutoHyphens/>
              <w:spacing w:before="40" w:after="40" w:line="210" w:lineRule="exact"/>
              <w:ind w:right="40"/>
              <w:jc w:val="right"/>
              <w:rPr>
                <w:spacing w:val="0"/>
                <w:w w:val="100"/>
                <w:sz w:val="17"/>
                <w:szCs w:val="24"/>
                <w:lang w:val="fr-FR"/>
              </w:rPr>
            </w:pPr>
          </w:p>
        </w:tc>
        <w:tc>
          <w:tcPr>
            <w:tcW w:w="2086" w:type="dxa"/>
            <w:tcBorders>
              <w:top w:val="single" w:sz="12" w:space="0" w:color="auto"/>
            </w:tcBorders>
            <w:vAlign w:val="bottom"/>
          </w:tcPr>
          <w:p w:rsidR="00693226" w:rsidRDefault="00693226">
            <w:pPr>
              <w:tabs>
                <w:tab w:val="right" w:pos="9540"/>
              </w:tabs>
              <w:suppressAutoHyphens/>
              <w:spacing w:before="40" w:after="40" w:line="210" w:lineRule="exact"/>
              <w:ind w:right="40"/>
              <w:jc w:val="right"/>
              <w:rPr>
                <w:spacing w:val="0"/>
                <w:w w:val="100"/>
                <w:sz w:val="17"/>
                <w:szCs w:val="24"/>
                <w:lang w:val="fr-FR"/>
              </w:rPr>
            </w:pPr>
          </w:p>
        </w:tc>
      </w:tr>
      <w:tr w:rsidR="00693226">
        <w:tblPrEx>
          <w:tblCellMar>
            <w:top w:w="0" w:type="dxa"/>
            <w:bottom w:w="0" w:type="dxa"/>
          </w:tblCellMar>
        </w:tblPrEx>
        <w:tc>
          <w:tcPr>
            <w:tcW w:w="3041"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r>
              <w:rPr>
                <w:spacing w:val="0"/>
                <w:w w:val="100"/>
                <w:sz w:val="17"/>
                <w:szCs w:val="24"/>
                <w:lang w:val="fr-FR"/>
              </w:rPr>
              <w:t>15-24</w:t>
            </w:r>
          </w:p>
        </w:tc>
        <w:tc>
          <w:tcPr>
            <w:tcW w:w="2193"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13,9</w:t>
            </w:r>
          </w:p>
        </w:tc>
        <w:tc>
          <w:tcPr>
            <w:tcW w:w="2086"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9,7</w:t>
            </w:r>
          </w:p>
        </w:tc>
      </w:tr>
      <w:tr w:rsidR="00693226">
        <w:tblPrEx>
          <w:tblCellMar>
            <w:top w:w="0" w:type="dxa"/>
            <w:bottom w:w="0" w:type="dxa"/>
          </w:tblCellMar>
        </w:tblPrEx>
        <w:tc>
          <w:tcPr>
            <w:tcW w:w="3041"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r>
              <w:rPr>
                <w:spacing w:val="0"/>
                <w:w w:val="100"/>
                <w:sz w:val="17"/>
                <w:szCs w:val="24"/>
                <w:lang w:val="fr-FR"/>
              </w:rPr>
              <w:t>25-34</w:t>
            </w:r>
          </w:p>
        </w:tc>
        <w:tc>
          <w:tcPr>
            <w:tcW w:w="2193"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7,1</w:t>
            </w:r>
          </w:p>
        </w:tc>
        <w:tc>
          <w:tcPr>
            <w:tcW w:w="2086"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4,3</w:t>
            </w:r>
          </w:p>
        </w:tc>
      </w:tr>
      <w:tr w:rsidR="00693226">
        <w:tblPrEx>
          <w:tblCellMar>
            <w:top w:w="0" w:type="dxa"/>
            <w:bottom w:w="0" w:type="dxa"/>
          </w:tblCellMar>
        </w:tblPrEx>
        <w:tc>
          <w:tcPr>
            <w:tcW w:w="3041"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r>
              <w:rPr>
                <w:spacing w:val="0"/>
                <w:w w:val="100"/>
                <w:sz w:val="17"/>
                <w:szCs w:val="24"/>
                <w:lang w:val="fr-FR"/>
              </w:rPr>
              <w:t>35-44</w:t>
            </w:r>
          </w:p>
        </w:tc>
        <w:tc>
          <w:tcPr>
            <w:tcW w:w="2193"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5,2</w:t>
            </w:r>
          </w:p>
        </w:tc>
        <w:tc>
          <w:tcPr>
            <w:tcW w:w="2086"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3,0</w:t>
            </w:r>
          </w:p>
        </w:tc>
      </w:tr>
      <w:tr w:rsidR="00693226">
        <w:tblPrEx>
          <w:tblCellMar>
            <w:top w:w="0" w:type="dxa"/>
            <w:bottom w:w="0" w:type="dxa"/>
          </w:tblCellMar>
        </w:tblPrEx>
        <w:tc>
          <w:tcPr>
            <w:tcW w:w="3041"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r>
              <w:rPr>
                <w:spacing w:val="0"/>
                <w:w w:val="100"/>
                <w:sz w:val="17"/>
                <w:szCs w:val="24"/>
                <w:lang w:val="fr-FR"/>
              </w:rPr>
              <w:t>45 e more</w:t>
            </w:r>
          </w:p>
        </w:tc>
        <w:tc>
          <w:tcPr>
            <w:tcW w:w="2193"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3,2</w:t>
            </w:r>
          </w:p>
        </w:tc>
        <w:tc>
          <w:tcPr>
            <w:tcW w:w="2086"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2,9</w:t>
            </w:r>
          </w:p>
        </w:tc>
      </w:tr>
      <w:tr w:rsidR="00693226">
        <w:tblPrEx>
          <w:tblCellMar>
            <w:top w:w="0" w:type="dxa"/>
            <w:bottom w:w="0" w:type="dxa"/>
          </w:tblCellMar>
        </w:tblPrEx>
        <w:tc>
          <w:tcPr>
            <w:tcW w:w="3041" w:type="dxa"/>
            <w:tcBorders>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rPr>
            </w:pPr>
            <w:r>
              <w:rPr>
                <w:spacing w:val="0"/>
                <w:w w:val="100"/>
                <w:sz w:val="17"/>
                <w:szCs w:val="24"/>
              </w:rPr>
              <w:t>Total</w:t>
            </w:r>
          </w:p>
        </w:tc>
        <w:tc>
          <w:tcPr>
            <w:tcW w:w="2193" w:type="dxa"/>
            <w:tcBorders>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6,1</w:t>
            </w:r>
          </w:p>
        </w:tc>
        <w:tc>
          <w:tcPr>
            <w:tcW w:w="2086" w:type="dxa"/>
            <w:tcBorders>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4,2</w:t>
            </w:r>
          </w:p>
        </w:tc>
      </w:tr>
    </w:tbl>
    <w:p w:rsidR="00693226" w:rsidRDefault="00693226">
      <w:pPr>
        <w:pStyle w:val="SingleTxt"/>
        <w:spacing w:after="0" w:line="120" w:lineRule="exact"/>
        <w:rPr>
          <w:sz w:val="10"/>
          <w:lang w:val="fr-FR"/>
        </w:rPr>
      </w:pPr>
    </w:p>
    <w:p w:rsidR="00693226" w:rsidRDefault="00693226">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Enquête sur l’emploi (moyenne annuelle 2002) INE.</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Durée de la recherche d’un emploi, par sexe</w:t>
      </w:r>
    </w:p>
    <w:p w:rsidR="00693226" w:rsidRDefault="00693226">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2260"/>
        <w:gridCol w:w="981"/>
        <w:gridCol w:w="846"/>
        <w:gridCol w:w="972"/>
        <w:gridCol w:w="855"/>
        <w:gridCol w:w="1409"/>
      </w:tblGrid>
      <w:tr w:rsidR="00693226">
        <w:tblPrEx>
          <w:tblCellMar>
            <w:top w:w="0" w:type="dxa"/>
            <w:bottom w:w="0" w:type="dxa"/>
          </w:tblCellMar>
        </w:tblPrEx>
        <w:trPr>
          <w:tblHeader/>
        </w:trPr>
        <w:tc>
          <w:tcPr>
            <w:tcW w:w="2260" w:type="dxa"/>
            <w:tcBorders>
              <w:top w:val="single" w:sz="4" w:space="0" w:color="auto"/>
              <w:bottom w:val="single" w:sz="12" w:space="0" w:color="auto"/>
            </w:tcBorders>
            <w:vAlign w:val="bottom"/>
          </w:tcPr>
          <w:p w:rsidR="00693226" w:rsidRDefault="00693226">
            <w:pPr>
              <w:tabs>
                <w:tab w:val="right" w:pos="9540"/>
              </w:tabs>
              <w:suppressAutoHyphens/>
              <w:spacing w:before="80" w:after="80" w:line="160" w:lineRule="exact"/>
              <w:ind w:right="40"/>
              <w:rPr>
                <w:i/>
                <w:spacing w:val="0"/>
                <w:w w:val="100"/>
                <w:sz w:val="14"/>
                <w:szCs w:val="24"/>
                <w:lang w:val="fr-FR"/>
              </w:rPr>
            </w:pPr>
            <w:r>
              <w:rPr>
                <w:i/>
                <w:spacing w:val="0"/>
                <w:w w:val="100"/>
                <w:sz w:val="14"/>
                <w:szCs w:val="24"/>
                <w:lang w:val="fr-FR"/>
              </w:rPr>
              <w:t>Durée de la rechercheg</w:t>
            </w:r>
          </w:p>
        </w:tc>
        <w:tc>
          <w:tcPr>
            <w:tcW w:w="981" w:type="dxa"/>
            <w:tcBorders>
              <w:top w:val="single" w:sz="4" w:space="0" w:color="auto"/>
              <w:bottom w:val="single" w:sz="12" w:space="0" w:color="auto"/>
            </w:tcBorders>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En millliers</w:t>
            </w:r>
          </w:p>
        </w:tc>
        <w:tc>
          <w:tcPr>
            <w:tcW w:w="846" w:type="dxa"/>
            <w:tcBorders>
              <w:top w:val="single" w:sz="4" w:space="0" w:color="auto"/>
              <w:bottom w:val="single" w:sz="12" w:space="0" w:color="auto"/>
            </w:tcBorders>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En pourcentage</w:t>
            </w:r>
          </w:p>
        </w:tc>
        <w:tc>
          <w:tcPr>
            <w:tcW w:w="972" w:type="dxa"/>
            <w:tcBorders>
              <w:top w:val="single" w:sz="4" w:space="0" w:color="auto"/>
              <w:bottom w:val="single" w:sz="12" w:space="0" w:color="auto"/>
            </w:tcBorders>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En milliers</w:t>
            </w:r>
          </w:p>
        </w:tc>
        <w:tc>
          <w:tcPr>
            <w:tcW w:w="855" w:type="dxa"/>
            <w:tcBorders>
              <w:top w:val="single" w:sz="4" w:space="0" w:color="auto"/>
              <w:bottom w:val="single" w:sz="12" w:space="0" w:color="auto"/>
            </w:tcBorders>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En pourcentage</w:t>
            </w:r>
          </w:p>
        </w:tc>
        <w:tc>
          <w:tcPr>
            <w:tcW w:w="1409" w:type="dxa"/>
            <w:tcBorders>
              <w:top w:val="single" w:sz="4" w:space="0" w:color="auto"/>
              <w:bottom w:val="single" w:sz="12" w:space="0" w:color="auto"/>
            </w:tcBorders>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Durée de la recherche des femmes, en pourcentage</w:t>
            </w:r>
          </w:p>
        </w:tc>
      </w:tr>
      <w:tr w:rsidR="00693226">
        <w:tblPrEx>
          <w:tblCellMar>
            <w:top w:w="0" w:type="dxa"/>
            <w:bottom w:w="0" w:type="dxa"/>
          </w:tblCellMar>
        </w:tblPrEx>
        <w:trPr>
          <w:trHeight w:hRule="exact" w:val="115"/>
          <w:tblHeader/>
        </w:trPr>
        <w:tc>
          <w:tcPr>
            <w:tcW w:w="2260" w:type="dxa"/>
            <w:tcBorders>
              <w:top w:val="single" w:sz="12" w:space="0" w:color="auto"/>
            </w:tcBorders>
            <w:vAlign w:val="bottom"/>
          </w:tcPr>
          <w:p w:rsidR="00693226" w:rsidRDefault="00693226">
            <w:pPr>
              <w:pStyle w:val="SingleTxt"/>
              <w:suppressAutoHyphens/>
              <w:spacing w:before="40" w:after="40" w:line="210" w:lineRule="exact"/>
              <w:ind w:left="0" w:right="40"/>
              <w:rPr>
                <w:sz w:val="17"/>
                <w:lang w:val="fr-FR"/>
              </w:rPr>
            </w:pPr>
          </w:p>
        </w:tc>
        <w:tc>
          <w:tcPr>
            <w:tcW w:w="981" w:type="dxa"/>
            <w:tcBorders>
              <w:top w:val="single" w:sz="12" w:space="0" w:color="auto"/>
            </w:tcBorders>
            <w:vAlign w:val="bottom"/>
          </w:tcPr>
          <w:p w:rsidR="00693226" w:rsidRDefault="00693226">
            <w:pPr>
              <w:tabs>
                <w:tab w:val="right" w:pos="9540"/>
              </w:tabs>
              <w:suppressAutoHyphens/>
              <w:spacing w:before="40" w:after="40" w:line="210" w:lineRule="exact"/>
              <w:ind w:right="40"/>
              <w:jc w:val="right"/>
              <w:rPr>
                <w:spacing w:val="0"/>
                <w:w w:val="100"/>
                <w:sz w:val="17"/>
                <w:szCs w:val="24"/>
                <w:lang w:val="fr-FR"/>
              </w:rPr>
            </w:pPr>
          </w:p>
        </w:tc>
        <w:tc>
          <w:tcPr>
            <w:tcW w:w="846" w:type="dxa"/>
            <w:tcBorders>
              <w:top w:val="single" w:sz="12" w:space="0" w:color="auto"/>
            </w:tcBorders>
            <w:vAlign w:val="bottom"/>
          </w:tcPr>
          <w:p w:rsidR="00693226" w:rsidRDefault="00693226">
            <w:pPr>
              <w:tabs>
                <w:tab w:val="right" w:pos="9540"/>
              </w:tabs>
              <w:suppressAutoHyphens/>
              <w:spacing w:before="40" w:after="40" w:line="210" w:lineRule="exact"/>
              <w:ind w:right="40"/>
              <w:jc w:val="right"/>
              <w:rPr>
                <w:spacing w:val="0"/>
                <w:w w:val="100"/>
                <w:sz w:val="17"/>
                <w:szCs w:val="24"/>
                <w:lang w:val="fr-FR"/>
              </w:rPr>
            </w:pPr>
          </w:p>
        </w:tc>
        <w:tc>
          <w:tcPr>
            <w:tcW w:w="972" w:type="dxa"/>
            <w:tcBorders>
              <w:top w:val="single" w:sz="12" w:space="0" w:color="auto"/>
            </w:tcBorders>
            <w:vAlign w:val="bottom"/>
          </w:tcPr>
          <w:p w:rsidR="00693226" w:rsidRDefault="00693226">
            <w:pPr>
              <w:tabs>
                <w:tab w:val="right" w:pos="9540"/>
              </w:tabs>
              <w:suppressAutoHyphens/>
              <w:spacing w:before="40" w:after="40" w:line="210" w:lineRule="exact"/>
              <w:ind w:right="40"/>
              <w:jc w:val="right"/>
              <w:rPr>
                <w:spacing w:val="0"/>
                <w:w w:val="100"/>
                <w:sz w:val="17"/>
                <w:szCs w:val="24"/>
                <w:lang w:val="fr-FR"/>
              </w:rPr>
            </w:pPr>
          </w:p>
        </w:tc>
        <w:tc>
          <w:tcPr>
            <w:tcW w:w="855" w:type="dxa"/>
            <w:tcBorders>
              <w:top w:val="single" w:sz="12" w:space="0" w:color="auto"/>
            </w:tcBorders>
            <w:vAlign w:val="bottom"/>
          </w:tcPr>
          <w:p w:rsidR="00693226" w:rsidRDefault="00693226">
            <w:pPr>
              <w:tabs>
                <w:tab w:val="right" w:pos="9540"/>
              </w:tabs>
              <w:suppressAutoHyphens/>
              <w:spacing w:before="40" w:after="40" w:line="210" w:lineRule="exact"/>
              <w:ind w:right="40"/>
              <w:jc w:val="right"/>
              <w:rPr>
                <w:spacing w:val="0"/>
                <w:w w:val="100"/>
                <w:sz w:val="17"/>
                <w:szCs w:val="24"/>
                <w:lang w:val="fr-FR"/>
              </w:rPr>
            </w:pPr>
          </w:p>
        </w:tc>
        <w:tc>
          <w:tcPr>
            <w:tcW w:w="1409" w:type="dxa"/>
            <w:tcBorders>
              <w:top w:val="single" w:sz="12" w:space="0" w:color="auto"/>
            </w:tcBorders>
            <w:vAlign w:val="bottom"/>
          </w:tcPr>
          <w:p w:rsidR="00693226" w:rsidRDefault="00693226">
            <w:pPr>
              <w:tabs>
                <w:tab w:val="right" w:pos="9540"/>
              </w:tabs>
              <w:suppressAutoHyphens/>
              <w:spacing w:before="40" w:after="40" w:line="210" w:lineRule="exact"/>
              <w:ind w:right="40"/>
              <w:jc w:val="right"/>
              <w:rPr>
                <w:spacing w:val="0"/>
                <w:w w:val="100"/>
                <w:sz w:val="17"/>
                <w:szCs w:val="24"/>
                <w:lang w:val="fr-FR"/>
              </w:rPr>
            </w:pPr>
          </w:p>
        </w:tc>
      </w:tr>
      <w:tr w:rsidR="00693226">
        <w:tblPrEx>
          <w:tblCellMar>
            <w:top w:w="0" w:type="dxa"/>
            <w:bottom w:w="0" w:type="dxa"/>
          </w:tblCellMar>
        </w:tblPrEx>
        <w:tc>
          <w:tcPr>
            <w:tcW w:w="2260" w:type="dxa"/>
            <w:vAlign w:val="bottom"/>
          </w:tcPr>
          <w:p w:rsidR="00693226" w:rsidRDefault="00693226">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Moins d’un mois</w:t>
            </w:r>
          </w:p>
        </w:tc>
        <w:tc>
          <w:tcPr>
            <w:tcW w:w="981"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11,5</w:t>
            </w:r>
          </w:p>
        </w:tc>
        <w:tc>
          <w:tcPr>
            <w:tcW w:w="846"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7,8</w:t>
            </w:r>
          </w:p>
        </w:tc>
        <w:tc>
          <w:tcPr>
            <w:tcW w:w="972"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10,9</w:t>
            </w:r>
          </w:p>
        </w:tc>
        <w:tc>
          <w:tcPr>
            <w:tcW w:w="855"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9,0</w:t>
            </w:r>
          </w:p>
        </w:tc>
        <w:tc>
          <w:tcPr>
            <w:tcW w:w="1409"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51,3</w:t>
            </w:r>
          </w:p>
        </w:tc>
      </w:tr>
      <w:tr w:rsidR="00693226">
        <w:tblPrEx>
          <w:tblCellMar>
            <w:top w:w="0" w:type="dxa"/>
            <w:bottom w:w="0" w:type="dxa"/>
          </w:tblCellMar>
        </w:tblPrEx>
        <w:tc>
          <w:tcPr>
            <w:tcW w:w="2260" w:type="dxa"/>
            <w:vAlign w:val="bottom"/>
          </w:tcPr>
          <w:p w:rsidR="00693226" w:rsidRDefault="00693226">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De 1 à 6 mois</w:t>
            </w:r>
          </w:p>
        </w:tc>
        <w:tc>
          <w:tcPr>
            <w:tcW w:w="981"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59,5</w:t>
            </w:r>
          </w:p>
        </w:tc>
        <w:tc>
          <w:tcPr>
            <w:tcW w:w="846"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40,0</w:t>
            </w:r>
          </w:p>
        </w:tc>
        <w:tc>
          <w:tcPr>
            <w:tcW w:w="972"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50,5</w:t>
            </w:r>
          </w:p>
        </w:tc>
        <w:tc>
          <w:tcPr>
            <w:tcW w:w="855"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41,9</w:t>
            </w:r>
          </w:p>
        </w:tc>
        <w:tc>
          <w:tcPr>
            <w:tcW w:w="1409"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54,1</w:t>
            </w:r>
          </w:p>
        </w:tc>
      </w:tr>
      <w:tr w:rsidR="00693226">
        <w:tblPrEx>
          <w:tblCellMar>
            <w:top w:w="0" w:type="dxa"/>
            <w:bottom w:w="0" w:type="dxa"/>
          </w:tblCellMar>
        </w:tblPrEx>
        <w:tc>
          <w:tcPr>
            <w:tcW w:w="2260" w:type="dxa"/>
            <w:vAlign w:val="bottom"/>
          </w:tcPr>
          <w:p w:rsidR="00693226" w:rsidRDefault="00693226">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De 7 à 11 mois</w:t>
            </w:r>
          </w:p>
        </w:tc>
        <w:tc>
          <w:tcPr>
            <w:tcW w:w="981"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20,2</w:t>
            </w:r>
          </w:p>
        </w:tc>
        <w:tc>
          <w:tcPr>
            <w:tcW w:w="846"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13,6</w:t>
            </w:r>
          </w:p>
        </w:tc>
        <w:tc>
          <w:tcPr>
            <w:tcW w:w="972"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15,6</w:t>
            </w:r>
          </w:p>
        </w:tc>
        <w:tc>
          <w:tcPr>
            <w:tcW w:w="855"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12,9</w:t>
            </w:r>
          </w:p>
        </w:tc>
        <w:tc>
          <w:tcPr>
            <w:tcW w:w="1409"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56,3</w:t>
            </w:r>
          </w:p>
        </w:tc>
      </w:tr>
      <w:tr w:rsidR="00693226">
        <w:tblPrEx>
          <w:tblCellMar>
            <w:top w:w="0" w:type="dxa"/>
            <w:bottom w:w="0" w:type="dxa"/>
          </w:tblCellMar>
        </w:tblPrEx>
        <w:tc>
          <w:tcPr>
            <w:tcW w:w="2260" w:type="dxa"/>
            <w:vAlign w:val="bottom"/>
          </w:tcPr>
          <w:p w:rsidR="00693226" w:rsidRDefault="00693226">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De 12 à 24 mois</w:t>
            </w:r>
          </w:p>
        </w:tc>
        <w:tc>
          <w:tcPr>
            <w:tcW w:w="981"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28,4</w:t>
            </w:r>
          </w:p>
        </w:tc>
        <w:tc>
          <w:tcPr>
            <w:tcW w:w="846"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19,1</w:t>
            </w:r>
          </w:p>
        </w:tc>
        <w:tc>
          <w:tcPr>
            <w:tcW w:w="972"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21,9</w:t>
            </w:r>
          </w:p>
        </w:tc>
        <w:tc>
          <w:tcPr>
            <w:tcW w:w="855"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18,1</w:t>
            </w:r>
          </w:p>
        </w:tc>
        <w:tc>
          <w:tcPr>
            <w:tcW w:w="1409"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56,5</w:t>
            </w:r>
          </w:p>
        </w:tc>
      </w:tr>
      <w:tr w:rsidR="00693226">
        <w:tblPrEx>
          <w:tblCellMar>
            <w:top w:w="0" w:type="dxa"/>
            <w:bottom w:w="0" w:type="dxa"/>
          </w:tblCellMar>
        </w:tblPrEx>
        <w:tc>
          <w:tcPr>
            <w:tcW w:w="2260" w:type="dxa"/>
            <w:vAlign w:val="bottom"/>
          </w:tcPr>
          <w:p w:rsidR="00693226" w:rsidRDefault="00693226">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25 mois ou plus</w:t>
            </w:r>
          </w:p>
        </w:tc>
        <w:tc>
          <w:tcPr>
            <w:tcW w:w="981"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29,0</w:t>
            </w:r>
          </w:p>
        </w:tc>
        <w:tc>
          <w:tcPr>
            <w:tcW w:w="846"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19,5</w:t>
            </w:r>
          </w:p>
        </w:tc>
        <w:tc>
          <w:tcPr>
            <w:tcW w:w="972"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21,9</w:t>
            </w:r>
          </w:p>
        </w:tc>
        <w:tc>
          <w:tcPr>
            <w:tcW w:w="855"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18,1</w:t>
            </w:r>
          </w:p>
        </w:tc>
        <w:tc>
          <w:tcPr>
            <w:tcW w:w="1409"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57,0</w:t>
            </w:r>
          </w:p>
        </w:tc>
      </w:tr>
      <w:tr w:rsidR="00693226">
        <w:tblPrEx>
          <w:tblCellMar>
            <w:top w:w="0" w:type="dxa"/>
            <w:bottom w:w="0" w:type="dxa"/>
          </w:tblCellMar>
        </w:tblPrEx>
        <w:tc>
          <w:tcPr>
            <w:tcW w:w="2260" w:type="dxa"/>
            <w:tcBorders>
              <w:bottom w:val="single" w:sz="12" w:space="0" w:color="auto"/>
            </w:tcBorders>
            <w:vAlign w:val="bottom"/>
          </w:tcPr>
          <w:p w:rsidR="00693226" w:rsidRDefault="00693226">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Durée totale du chômage</w:t>
            </w:r>
          </w:p>
        </w:tc>
        <w:tc>
          <w:tcPr>
            <w:tcW w:w="981" w:type="dxa"/>
            <w:tcBorders>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b/>
                <w:spacing w:val="0"/>
                <w:w w:val="100"/>
                <w:sz w:val="17"/>
                <w:szCs w:val="24"/>
              </w:rPr>
            </w:pPr>
            <w:r>
              <w:rPr>
                <w:b/>
                <w:spacing w:val="0"/>
                <w:w w:val="100"/>
                <w:sz w:val="17"/>
                <w:szCs w:val="24"/>
              </w:rPr>
              <w:t>148,7</w:t>
            </w:r>
          </w:p>
        </w:tc>
        <w:tc>
          <w:tcPr>
            <w:tcW w:w="846" w:type="dxa"/>
            <w:tcBorders>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b/>
                <w:spacing w:val="0"/>
                <w:w w:val="100"/>
                <w:sz w:val="17"/>
                <w:szCs w:val="24"/>
              </w:rPr>
            </w:pPr>
            <w:r>
              <w:rPr>
                <w:b/>
                <w:spacing w:val="0"/>
                <w:w w:val="100"/>
                <w:sz w:val="17"/>
                <w:szCs w:val="24"/>
              </w:rPr>
              <w:t>100,0</w:t>
            </w:r>
          </w:p>
        </w:tc>
        <w:tc>
          <w:tcPr>
            <w:tcW w:w="972" w:type="dxa"/>
            <w:tcBorders>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b/>
                <w:spacing w:val="0"/>
                <w:w w:val="100"/>
                <w:sz w:val="17"/>
                <w:szCs w:val="24"/>
              </w:rPr>
            </w:pPr>
            <w:r>
              <w:rPr>
                <w:b/>
                <w:spacing w:val="0"/>
                <w:w w:val="100"/>
                <w:sz w:val="17"/>
                <w:szCs w:val="24"/>
              </w:rPr>
              <w:t>120,7</w:t>
            </w:r>
          </w:p>
        </w:tc>
        <w:tc>
          <w:tcPr>
            <w:tcW w:w="855" w:type="dxa"/>
            <w:tcBorders>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b/>
                <w:spacing w:val="0"/>
                <w:w w:val="100"/>
                <w:sz w:val="17"/>
                <w:szCs w:val="24"/>
              </w:rPr>
            </w:pPr>
            <w:r>
              <w:rPr>
                <w:b/>
                <w:spacing w:val="0"/>
                <w:w w:val="100"/>
                <w:sz w:val="17"/>
                <w:szCs w:val="24"/>
              </w:rPr>
              <w:t>100,0</w:t>
            </w:r>
          </w:p>
        </w:tc>
        <w:tc>
          <w:tcPr>
            <w:tcW w:w="1409" w:type="dxa"/>
            <w:tcBorders>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b/>
                <w:spacing w:val="0"/>
                <w:w w:val="100"/>
                <w:sz w:val="17"/>
                <w:szCs w:val="24"/>
              </w:rPr>
            </w:pPr>
            <w:r>
              <w:rPr>
                <w:b/>
                <w:spacing w:val="0"/>
                <w:w w:val="100"/>
                <w:sz w:val="17"/>
                <w:szCs w:val="24"/>
              </w:rPr>
              <w:t>55,2</w:t>
            </w:r>
          </w:p>
        </w:tc>
      </w:tr>
    </w:tbl>
    <w:p w:rsidR="00693226" w:rsidRDefault="00693226">
      <w:pPr>
        <w:pStyle w:val="SingleTxt"/>
        <w:spacing w:after="0" w:line="120" w:lineRule="exact"/>
        <w:rPr>
          <w:sz w:val="10"/>
          <w:lang w:val="fr-FR"/>
        </w:rPr>
      </w:pPr>
    </w:p>
    <w:p w:rsidR="00693226" w:rsidRDefault="00693226">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Enquête sur l’emploi (moyenne annuelle de 2002) INE.</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12</w:t>
      </w:r>
      <w:r>
        <w:rPr>
          <w:lang w:val="fr-FR"/>
        </w:rPr>
        <w:br/>
        <w:t>Égalité  de l’accès aux soins de santé</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Le décret-loi n° 259/2000 du 17 octobre 2000 définit l’application de la loi 120/99 du 11 août 1999 qui renforce les garanties au droit à la santé génésique en définissant les conditions du développement de l’éducation sexuelle et déterminant les conditions dans lesquelles les jeunes ont accès aux soins de santé concernant la sexualité et la famille.</w:t>
      </w:r>
    </w:p>
    <w:p w:rsidR="00693226" w:rsidRDefault="00693226" w:rsidP="00693226">
      <w:pPr>
        <w:pStyle w:val="SingleTxt"/>
        <w:numPr>
          <w:ilvl w:val="0"/>
          <w:numId w:val="1"/>
        </w:numPr>
        <w:tabs>
          <w:tab w:val="clear" w:pos="475"/>
          <w:tab w:val="num" w:pos="1742"/>
        </w:tabs>
        <w:ind w:left="1267"/>
        <w:rPr>
          <w:lang w:val="fr-FR"/>
        </w:rPr>
      </w:pPr>
      <w:r>
        <w:rPr>
          <w:lang w:val="fr-FR"/>
        </w:rPr>
        <w:t>Le deuxième Plan pour l’égalité prévoit des mesures spéciales au sujet des grossesses précoces, problème que connaissent les jeunes Portugaises : en 2001, 6,1 % de toutes les femmes ayant mis au monde un enfant vivant avaient moins de 20 ans.</w:t>
      </w:r>
    </w:p>
    <w:p w:rsidR="00693226" w:rsidRDefault="00693226" w:rsidP="00693226">
      <w:pPr>
        <w:pStyle w:val="SingleTxt"/>
        <w:numPr>
          <w:ilvl w:val="0"/>
          <w:numId w:val="1"/>
        </w:numPr>
        <w:tabs>
          <w:tab w:val="clear" w:pos="475"/>
          <w:tab w:val="num" w:pos="1742"/>
        </w:tabs>
        <w:ind w:left="1267"/>
        <w:rPr>
          <w:lang w:val="fr-FR"/>
        </w:rPr>
      </w:pPr>
      <w:r>
        <w:rPr>
          <w:lang w:val="fr-FR"/>
        </w:rPr>
        <w:t>Comme l’ont indiqué les rapports précédents, la Constitution portugaise gara</w:t>
      </w:r>
      <w:r>
        <w:rPr>
          <w:lang w:val="fr-FR"/>
        </w:rPr>
        <w:t>n</w:t>
      </w:r>
      <w:r>
        <w:rPr>
          <w:lang w:val="fr-FR"/>
        </w:rPr>
        <w:t>tit à tous le droit à la santé dans le cadre du Service national de santé.</w:t>
      </w:r>
    </w:p>
    <w:p w:rsidR="00693226" w:rsidRDefault="00693226" w:rsidP="00693226">
      <w:pPr>
        <w:pStyle w:val="SingleTxt"/>
        <w:numPr>
          <w:ilvl w:val="0"/>
          <w:numId w:val="1"/>
        </w:numPr>
        <w:tabs>
          <w:tab w:val="clear" w:pos="475"/>
          <w:tab w:val="num" w:pos="1742"/>
        </w:tabs>
        <w:ind w:left="1267"/>
        <w:rPr>
          <w:lang w:val="fr-FR"/>
        </w:rPr>
      </w:pPr>
      <w:r>
        <w:rPr>
          <w:lang w:val="fr-FR"/>
        </w:rPr>
        <w:t>Le gouvernement considère la planification familiale comme répondant à un droit fondamental et non pas comme une mesure de santé ou de planification dém</w:t>
      </w:r>
      <w:r>
        <w:rPr>
          <w:lang w:val="fr-FR"/>
        </w:rPr>
        <w:t>o</w:t>
      </w:r>
      <w:r>
        <w:rPr>
          <w:lang w:val="fr-FR"/>
        </w:rPr>
        <w:t>graphique. Choisir une méthode contraceptive représente une décision personnelle de chaque femme et le traitement de la stérilité est considéré comme faisant partie de la planification familiale.</w:t>
      </w:r>
    </w:p>
    <w:p w:rsidR="00693226" w:rsidRDefault="00693226" w:rsidP="00693226">
      <w:pPr>
        <w:pStyle w:val="SingleTxt"/>
        <w:numPr>
          <w:ilvl w:val="0"/>
          <w:numId w:val="1"/>
        </w:numPr>
        <w:tabs>
          <w:tab w:val="clear" w:pos="475"/>
          <w:tab w:val="num" w:pos="1742"/>
        </w:tabs>
        <w:ind w:left="1267"/>
        <w:rPr>
          <w:lang w:val="fr-FR"/>
        </w:rPr>
      </w:pPr>
      <w:r>
        <w:rPr>
          <w:lang w:val="fr-FR"/>
        </w:rPr>
        <w:t>Le décret-loi n°259/2000 du 17octobre 2000 définit l’application de la loi 120/99 du 11 août 1999 qui renforce les garanties du droit à la santé génésique en définissant les conditions du développement de l’éducation sexuelle et déterminant les conditions dans lesquelles les jeunes ont accès aux soins de santé concernant la sexualité et la famille.</w:t>
      </w:r>
    </w:p>
    <w:p w:rsidR="00693226" w:rsidRDefault="00693226" w:rsidP="00693226">
      <w:pPr>
        <w:pStyle w:val="SingleTxt"/>
        <w:numPr>
          <w:ilvl w:val="0"/>
          <w:numId w:val="1"/>
        </w:numPr>
        <w:tabs>
          <w:tab w:val="clear" w:pos="475"/>
          <w:tab w:val="num" w:pos="1742"/>
        </w:tabs>
        <w:ind w:left="1267"/>
        <w:rPr>
          <w:lang w:val="fr-FR"/>
        </w:rPr>
      </w:pPr>
      <w:r>
        <w:rPr>
          <w:lang w:val="fr-FR"/>
        </w:rPr>
        <w:t>Pour pouvoir décider librement de se faire stériliser, les femmes aussi bien que les hommes doivent avoir plus de 25 ans. Les médecins ont le droit d’invoquer la clause de conscience pour ne pas pratiquer ces stérilisations.</w:t>
      </w:r>
    </w:p>
    <w:p w:rsidR="00693226" w:rsidRDefault="00693226" w:rsidP="00693226">
      <w:pPr>
        <w:pStyle w:val="SingleTxt"/>
        <w:numPr>
          <w:ilvl w:val="0"/>
          <w:numId w:val="1"/>
        </w:numPr>
        <w:tabs>
          <w:tab w:val="clear" w:pos="475"/>
          <w:tab w:val="num" w:pos="1742"/>
        </w:tabs>
        <w:ind w:left="1267"/>
        <w:rPr>
          <w:lang w:val="fr-FR"/>
        </w:rPr>
      </w:pPr>
      <w:r>
        <w:rPr>
          <w:lang w:val="fr-FR"/>
        </w:rPr>
        <w:t>Une attention particulière est accordée aux grossesses d’adolescentes, qui re</w:t>
      </w:r>
      <w:r>
        <w:rPr>
          <w:lang w:val="fr-FR"/>
        </w:rPr>
        <w:t>s</w:t>
      </w:r>
      <w:r>
        <w:rPr>
          <w:lang w:val="fr-FR"/>
        </w:rPr>
        <w:t>tent nombreuses au Portugal puisqu’elles sont à l’origine de 6,1 % de toutes les naissances. Pour remédier à cette situation, le deuxième Plan national pour l’égalité prévoit des mesures spéciales dans les régions où ces grossesses sont fréquentes.</w:t>
      </w:r>
    </w:p>
    <w:p w:rsidR="00693226" w:rsidRDefault="00693226" w:rsidP="00693226">
      <w:pPr>
        <w:pStyle w:val="SingleTxt"/>
        <w:numPr>
          <w:ilvl w:val="0"/>
          <w:numId w:val="1"/>
        </w:numPr>
        <w:tabs>
          <w:tab w:val="clear" w:pos="475"/>
          <w:tab w:val="num" w:pos="1742"/>
        </w:tabs>
        <w:ind w:left="1267"/>
        <w:rPr>
          <w:lang w:val="fr-FR"/>
        </w:rPr>
      </w:pPr>
      <w:r>
        <w:rPr>
          <w:lang w:val="fr-FR"/>
        </w:rPr>
        <w:t>La loi 12/2001 du 29 mai 2001 définit les conditions dans lesquelles les fe</w:t>
      </w:r>
      <w:r>
        <w:rPr>
          <w:lang w:val="fr-FR"/>
        </w:rPr>
        <w:t>m</w:t>
      </w:r>
      <w:r>
        <w:rPr>
          <w:lang w:val="fr-FR"/>
        </w:rPr>
        <w:t>mes peuvent prendre la pilule du lendemain, c’est-à-dire une pilule anticonceptio</w:t>
      </w:r>
      <w:r>
        <w:rPr>
          <w:lang w:val="fr-FR"/>
        </w:rPr>
        <w:t>n</w:t>
      </w:r>
      <w:r>
        <w:rPr>
          <w:lang w:val="fr-FR"/>
        </w:rPr>
        <w:t>nelle dans les 72 heures qui suivent un rapport sexuel non protégé.</w:t>
      </w:r>
    </w:p>
    <w:p w:rsidR="00693226" w:rsidRDefault="00693226" w:rsidP="00693226">
      <w:pPr>
        <w:pStyle w:val="SingleTxt"/>
        <w:numPr>
          <w:ilvl w:val="0"/>
          <w:numId w:val="1"/>
        </w:numPr>
        <w:tabs>
          <w:tab w:val="clear" w:pos="475"/>
          <w:tab w:val="num" w:pos="1742"/>
        </w:tabs>
        <w:ind w:left="1267"/>
        <w:rPr>
          <w:lang w:val="fr-FR"/>
        </w:rPr>
      </w:pPr>
      <w:r>
        <w:rPr>
          <w:lang w:val="fr-FR"/>
        </w:rPr>
        <w:t>La législation concernant l’avortement n’a pas été modifiée depuis le préc</w:t>
      </w:r>
      <w:r>
        <w:rPr>
          <w:lang w:val="fr-FR"/>
        </w:rPr>
        <w:t>é</w:t>
      </w:r>
      <w:r>
        <w:rPr>
          <w:lang w:val="fr-FR"/>
        </w:rPr>
        <w:t>dent rapport. Néanmoins, le Parlement portugais a adopté la résolution n°57/2002 du 17 octobre 2002 concernant l’évaluation de l’application des lois concernant la pl</w:t>
      </w:r>
      <w:r>
        <w:rPr>
          <w:lang w:val="fr-FR"/>
        </w:rPr>
        <w:t>a</w:t>
      </w:r>
      <w:r>
        <w:rPr>
          <w:lang w:val="fr-FR"/>
        </w:rPr>
        <w:t>nification familiale, l’éducation sexuelle et l’interruption volontaire de grossesse.</w:t>
      </w:r>
    </w:p>
    <w:p w:rsidR="00693226" w:rsidRDefault="00693226" w:rsidP="00693226">
      <w:pPr>
        <w:pStyle w:val="SingleTxt"/>
        <w:numPr>
          <w:ilvl w:val="0"/>
          <w:numId w:val="1"/>
        </w:numPr>
        <w:tabs>
          <w:tab w:val="clear" w:pos="475"/>
          <w:tab w:val="num" w:pos="1742"/>
        </w:tabs>
        <w:ind w:left="1267"/>
        <w:rPr>
          <w:b/>
          <w:bCs/>
          <w:lang w:val="fr-FR"/>
        </w:rPr>
      </w:pPr>
      <w:r>
        <w:rPr>
          <w:b/>
          <w:bCs/>
          <w:lang w:val="fr-FR"/>
        </w:rPr>
        <w:t>Quelques chiffres utiles  :</w:t>
      </w:r>
    </w:p>
    <w:p w:rsidR="00693226" w:rsidRDefault="00693226">
      <w:pPr>
        <w:pStyle w:val="SingleTxt"/>
        <w:spacing w:after="0" w:line="120" w:lineRule="exact"/>
        <w:rPr>
          <w:sz w:val="10"/>
          <w:lang w:val="fr-FR"/>
        </w:rPr>
      </w:pPr>
    </w:p>
    <w:tbl>
      <w:tblPr>
        <w:tblW w:w="0" w:type="auto"/>
        <w:tblInd w:w="1267" w:type="dxa"/>
        <w:tblLayout w:type="fixed"/>
        <w:tblCellMar>
          <w:left w:w="0" w:type="dxa"/>
          <w:right w:w="0" w:type="dxa"/>
        </w:tblCellMar>
        <w:tblLook w:val="01E0" w:firstRow="1" w:lastRow="1" w:firstColumn="1" w:lastColumn="1" w:noHBand="0" w:noVBand="0"/>
      </w:tblPr>
      <w:tblGrid>
        <w:gridCol w:w="1801"/>
        <w:gridCol w:w="1796"/>
        <w:gridCol w:w="1925"/>
        <w:gridCol w:w="1798"/>
      </w:tblGrid>
      <w:tr w:rsidR="00693226">
        <w:trPr>
          <w:tblHeader/>
        </w:trPr>
        <w:tc>
          <w:tcPr>
            <w:tcW w:w="1801" w:type="dxa"/>
            <w:tcBorders>
              <w:top w:val="single" w:sz="4" w:space="0" w:color="auto"/>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80" w:after="80" w:line="160" w:lineRule="exact"/>
              <w:ind w:right="40"/>
              <w:rPr>
                <w:i/>
                <w:spacing w:val="0"/>
                <w:w w:val="100"/>
                <w:sz w:val="14"/>
                <w:lang w:val="pt-PT"/>
              </w:rPr>
            </w:pPr>
            <w:r>
              <w:rPr>
                <w:i/>
                <w:spacing w:val="0"/>
                <w:w w:val="100"/>
                <w:sz w:val="14"/>
                <w:lang w:val="pt-PT"/>
              </w:rPr>
              <w:t>Médecins</w:t>
            </w:r>
          </w:p>
        </w:tc>
        <w:tc>
          <w:tcPr>
            <w:tcW w:w="1796" w:type="dxa"/>
            <w:tcBorders>
              <w:top w:val="single" w:sz="4" w:space="0" w:color="auto"/>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80" w:after="80" w:line="160" w:lineRule="exact"/>
              <w:ind w:right="40"/>
              <w:jc w:val="right"/>
              <w:rPr>
                <w:i/>
                <w:spacing w:val="0"/>
                <w:w w:val="100"/>
                <w:sz w:val="14"/>
                <w:lang w:val="pt-PT"/>
              </w:rPr>
            </w:pPr>
          </w:p>
        </w:tc>
        <w:tc>
          <w:tcPr>
            <w:tcW w:w="1925" w:type="dxa"/>
            <w:tcBorders>
              <w:top w:val="single" w:sz="4" w:space="0" w:color="auto"/>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80" w:after="80" w:line="160" w:lineRule="exact"/>
              <w:ind w:right="40"/>
              <w:jc w:val="right"/>
              <w:rPr>
                <w:i/>
                <w:spacing w:val="0"/>
                <w:w w:val="100"/>
                <w:sz w:val="14"/>
                <w:lang w:val="pt-PT"/>
              </w:rPr>
            </w:pPr>
            <w:r>
              <w:rPr>
                <w:i/>
                <w:spacing w:val="0"/>
                <w:w w:val="100"/>
                <w:sz w:val="14"/>
                <w:lang w:val="pt-PT"/>
              </w:rPr>
              <w:t>Infirmières</w:t>
            </w:r>
          </w:p>
        </w:tc>
        <w:tc>
          <w:tcPr>
            <w:tcW w:w="1798" w:type="dxa"/>
            <w:tcBorders>
              <w:top w:val="single" w:sz="4" w:space="0" w:color="auto"/>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80" w:after="80" w:line="160" w:lineRule="exact"/>
              <w:ind w:right="40"/>
              <w:jc w:val="right"/>
              <w:rPr>
                <w:i/>
                <w:spacing w:val="0"/>
                <w:w w:val="100"/>
                <w:sz w:val="14"/>
                <w:lang w:val="pt-PT"/>
              </w:rPr>
            </w:pPr>
          </w:p>
        </w:tc>
      </w:tr>
      <w:tr w:rsidR="00693226">
        <w:trPr>
          <w:trHeight w:hRule="exact" w:val="115"/>
          <w:tblHeader/>
        </w:trPr>
        <w:tc>
          <w:tcPr>
            <w:tcW w:w="1801" w:type="dxa"/>
            <w:tcBorders>
              <w:top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lang w:val="pt-PT"/>
              </w:rPr>
            </w:pPr>
          </w:p>
        </w:tc>
        <w:tc>
          <w:tcPr>
            <w:tcW w:w="1796" w:type="dxa"/>
            <w:tcBorders>
              <w:top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lang w:val="pt-PT"/>
              </w:rPr>
            </w:pPr>
          </w:p>
        </w:tc>
        <w:tc>
          <w:tcPr>
            <w:tcW w:w="1925" w:type="dxa"/>
            <w:tcBorders>
              <w:top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lang w:val="pt-PT"/>
              </w:rPr>
            </w:pPr>
          </w:p>
        </w:tc>
        <w:tc>
          <w:tcPr>
            <w:tcW w:w="1798" w:type="dxa"/>
            <w:tcBorders>
              <w:top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lang w:val="pt-PT"/>
              </w:rPr>
            </w:pPr>
          </w:p>
        </w:tc>
      </w:tr>
      <w:tr w:rsidR="00693226">
        <w:tc>
          <w:tcPr>
            <w:tcW w:w="1801"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lang w:val="pt-PT"/>
              </w:rPr>
            </w:pPr>
            <w:r>
              <w:rPr>
                <w:spacing w:val="0"/>
                <w:w w:val="100"/>
                <w:sz w:val="17"/>
                <w:lang w:val="pt-PT"/>
              </w:rPr>
              <w:t>Hommes</w:t>
            </w:r>
          </w:p>
        </w:tc>
        <w:tc>
          <w:tcPr>
            <w:tcW w:w="1796"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lang w:val="pt-PT"/>
              </w:rPr>
            </w:pPr>
            <w:r>
              <w:rPr>
                <w:spacing w:val="0"/>
                <w:w w:val="100"/>
                <w:sz w:val="17"/>
                <w:lang w:val="pt-PT"/>
              </w:rPr>
              <w:t>18 488</w:t>
            </w:r>
          </w:p>
        </w:tc>
        <w:tc>
          <w:tcPr>
            <w:tcW w:w="1925"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lang w:val="pt-PT"/>
              </w:rPr>
            </w:pPr>
            <w:r>
              <w:rPr>
                <w:spacing w:val="0"/>
                <w:w w:val="100"/>
                <w:sz w:val="17"/>
                <w:lang w:val="pt-PT"/>
              </w:rPr>
              <w:t>Hommes</w:t>
            </w:r>
          </w:p>
        </w:tc>
        <w:tc>
          <w:tcPr>
            <w:tcW w:w="1798" w:type="dxa"/>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lang w:val="pt-PT"/>
              </w:rPr>
            </w:pPr>
            <w:r>
              <w:rPr>
                <w:spacing w:val="0"/>
                <w:w w:val="100"/>
                <w:sz w:val="17"/>
                <w:lang w:val="pt-PT"/>
              </w:rPr>
              <w:t>8 163</w:t>
            </w:r>
          </w:p>
        </w:tc>
      </w:tr>
      <w:tr w:rsidR="00693226">
        <w:tc>
          <w:tcPr>
            <w:tcW w:w="1801" w:type="dxa"/>
            <w:tcBorders>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lang w:val="pt-PT"/>
              </w:rPr>
            </w:pPr>
            <w:r>
              <w:rPr>
                <w:spacing w:val="0"/>
                <w:w w:val="100"/>
                <w:sz w:val="17"/>
                <w:lang w:val="pt-PT"/>
              </w:rPr>
              <w:t>Femmes</w:t>
            </w:r>
          </w:p>
        </w:tc>
        <w:tc>
          <w:tcPr>
            <w:tcW w:w="1796" w:type="dxa"/>
            <w:tcBorders>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lang w:val="pt-PT"/>
              </w:rPr>
            </w:pPr>
            <w:r>
              <w:rPr>
                <w:spacing w:val="0"/>
                <w:w w:val="100"/>
                <w:sz w:val="17"/>
                <w:lang w:val="pt-PT"/>
              </w:rPr>
              <w:t>15 952</w:t>
            </w:r>
          </w:p>
        </w:tc>
        <w:tc>
          <w:tcPr>
            <w:tcW w:w="1925" w:type="dxa"/>
            <w:tcBorders>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lang w:val="pt-PT"/>
              </w:rPr>
            </w:pPr>
            <w:r>
              <w:rPr>
                <w:spacing w:val="0"/>
                <w:w w:val="100"/>
                <w:sz w:val="17"/>
                <w:lang w:val="pt-PT"/>
              </w:rPr>
              <w:t>Femmes</w:t>
            </w:r>
          </w:p>
        </w:tc>
        <w:tc>
          <w:tcPr>
            <w:tcW w:w="1798" w:type="dxa"/>
            <w:tcBorders>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lang w:val="pt-PT"/>
              </w:rPr>
            </w:pPr>
            <w:r>
              <w:rPr>
                <w:spacing w:val="0"/>
                <w:w w:val="100"/>
                <w:sz w:val="17"/>
                <w:lang w:val="pt-PT"/>
              </w:rPr>
              <w:t>35 697</w:t>
            </w:r>
          </w:p>
        </w:tc>
      </w:tr>
    </w:tbl>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pPr>
        <w:pStyle w:val="SingleTxt"/>
        <w:jc w:val="right"/>
        <w:rPr>
          <w:lang w:val="fr-FR"/>
        </w:rPr>
      </w:pPr>
      <w:r>
        <w:rPr>
          <w:lang w:val="fr-FR"/>
        </w:rPr>
        <w:t>(INE, 2003)</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pPr>
        <w:pStyle w:val="SingleTxt"/>
        <w:rPr>
          <w:lang w:val="fr-FR"/>
        </w:rPr>
      </w:pPr>
      <w:r>
        <w:rPr>
          <w:lang w:val="fr-FR"/>
        </w:rPr>
        <w:t>99,2 % de toutes les naissances ont lieu dans des établissements de soins.</w:t>
      </w:r>
    </w:p>
    <w:p w:rsidR="00693226" w:rsidRDefault="00693226">
      <w:pPr>
        <w:pStyle w:val="SingleTxt"/>
        <w:rPr>
          <w:lang w:val="fr-FR"/>
        </w:rPr>
      </w:pPr>
      <w:r>
        <w:rPr>
          <w:lang w:val="fr-FR"/>
        </w:rPr>
        <w:t>Au sujet du VIH/Sida, le nombre total des cas se décompose comme suit  :</w:t>
      </w:r>
    </w:p>
    <w:p w:rsidR="00693226" w:rsidRDefault="00693226">
      <w:pPr>
        <w:pStyle w:val="SingleTxt"/>
        <w:spacing w:after="0" w:line="120" w:lineRule="exact"/>
        <w:rPr>
          <w:sz w:val="10"/>
          <w:lang w:val="fr-FR"/>
        </w:rPr>
      </w:pPr>
    </w:p>
    <w:tbl>
      <w:tblPr>
        <w:tblW w:w="0" w:type="auto"/>
        <w:tblInd w:w="1267" w:type="dxa"/>
        <w:tblLayout w:type="fixed"/>
        <w:tblCellMar>
          <w:left w:w="0" w:type="dxa"/>
          <w:right w:w="0" w:type="dxa"/>
        </w:tblCellMar>
        <w:tblLook w:val="01E0" w:firstRow="1" w:lastRow="1" w:firstColumn="1" w:lastColumn="1" w:noHBand="0" w:noVBand="0"/>
      </w:tblPr>
      <w:tblGrid>
        <w:gridCol w:w="1446"/>
        <w:gridCol w:w="1321"/>
        <w:gridCol w:w="1583"/>
        <w:gridCol w:w="1440"/>
        <w:gridCol w:w="1648"/>
      </w:tblGrid>
      <w:tr w:rsidR="00693226">
        <w:trPr>
          <w:tblHeader/>
        </w:trPr>
        <w:tc>
          <w:tcPr>
            <w:tcW w:w="1446" w:type="dxa"/>
            <w:tcBorders>
              <w:top w:val="single" w:sz="4" w:space="0" w:color="auto"/>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80" w:after="80" w:line="160" w:lineRule="exact"/>
              <w:ind w:right="40"/>
              <w:rPr>
                <w:i/>
                <w:spacing w:val="0"/>
                <w:w w:val="100"/>
                <w:sz w:val="14"/>
                <w:lang w:val="fr-FR"/>
              </w:rPr>
            </w:pPr>
            <w:r>
              <w:rPr>
                <w:i/>
                <w:spacing w:val="0"/>
                <w:w w:val="100"/>
                <w:sz w:val="14"/>
                <w:lang w:val="fr-FR"/>
              </w:rPr>
              <w:t>Hommes</w:t>
            </w:r>
          </w:p>
        </w:tc>
        <w:tc>
          <w:tcPr>
            <w:tcW w:w="1321" w:type="dxa"/>
            <w:tcBorders>
              <w:top w:val="single" w:sz="4" w:space="0" w:color="auto"/>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80" w:after="80" w:line="160" w:lineRule="exact"/>
              <w:ind w:right="40"/>
              <w:jc w:val="right"/>
              <w:rPr>
                <w:i/>
                <w:spacing w:val="0"/>
                <w:w w:val="100"/>
                <w:sz w:val="14"/>
                <w:lang w:val="fr-FR"/>
              </w:rPr>
            </w:pPr>
            <w:r>
              <w:rPr>
                <w:i/>
                <w:spacing w:val="0"/>
                <w:w w:val="100"/>
                <w:sz w:val="14"/>
                <w:lang w:val="fr-FR"/>
              </w:rPr>
              <w:t>Pourcentage</w:t>
            </w:r>
          </w:p>
        </w:tc>
        <w:tc>
          <w:tcPr>
            <w:tcW w:w="1583" w:type="dxa"/>
            <w:tcBorders>
              <w:top w:val="single" w:sz="4" w:space="0" w:color="auto"/>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80" w:after="80" w:line="160" w:lineRule="exact"/>
              <w:ind w:right="40"/>
              <w:jc w:val="right"/>
              <w:rPr>
                <w:i/>
                <w:spacing w:val="0"/>
                <w:w w:val="100"/>
                <w:sz w:val="14"/>
                <w:lang w:val="fr-FR"/>
              </w:rPr>
            </w:pPr>
            <w:r>
              <w:rPr>
                <w:i/>
                <w:spacing w:val="0"/>
                <w:w w:val="100"/>
                <w:sz w:val="14"/>
                <w:lang w:val="fr-FR"/>
              </w:rPr>
              <w:t>Femmes</w:t>
            </w:r>
          </w:p>
        </w:tc>
        <w:tc>
          <w:tcPr>
            <w:tcW w:w="1440" w:type="dxa"/>
            <w:tcBorders>
              <w:top w:val="single" w:sz="4" w:space="0" w:color="auto"/>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80" w:after="80" w:line="160" w:lineRule="exact"/>
              <w:ind w:right="40"/>
              <w:jc w:val="right"/>
              <w:rPr>
                <w:i/>
                <w:spacing w:val="0"/>
                <w:w w:val="100"/>
                <w:sz w:val="14"/>
                <w:lang w:val="fr-FR"/>
              </w:rPr>
            </w:pPr>
            <w:r>
              <w:rPr>
                <w:i/>
                <w:spacing w:val="0"/>
                <w:w w:val="100"/>
                <w:sz w:val="14"/>
                <w:lang w:val="fr-FR"/>
              </w:rPr>
              <w:t>Pourcentage</w:t>
            </w:r>
          </w:p>
        </w:tc>
        <w:tc>
          <w:tcPr>
            <w:tcW w:w="1648" w:type="dxa"/>
            <w:tcBorders>
              <w:top w:val="single" w:sz="4" w:space="0" w:color="auto"/>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80" w:after="80" w:line="160" w:lineRule="exact"/>
              <w:ind w:right="40"/>
              <w:jc w:val="right"/>
              <w:rPr>
                <w:i/>
                <w:spacing w:val="0"/>
                <w:w w:val="100"/>
                <w:sz w:val="14"/>
                <w:lang w:val="fr-FR"/>
              </w:rPr>
            </w:pPr>
            <w:r>
              <w:rPr>
                <w:i/>
                <w:spacing w:val="0"/>
                <w:w w:val="100"/>
                <w:sz w:val="14"/>
                <w:lang w:val="fr-FR"/>
              </w:rPr>
              <w:t>Non déterminé</w:t>
            </w:r>
          </w:p>
        </w:tc>
      </w:tr>
      <w:tr w:rsidR="00693226">
        <w:trPr>
          <w:trHeight w:hRule="exact" w:val="115"/>
          <w:tblHeader/>
        </w:trPr>
        <w:tc>
          <w:tcPr>
            <w:tcW w:w="1446" w:type="dxa"/>
            <w:tcBorders>
              <w:top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rPr>
            </w:pPr>
          </w:p>
        </w:tc>
        <w:tc>
          <w:tcPr>
            <w:tcW w:w="1321" w:type="dxa"/>
            <w:tcBorders>
              <w:top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rPr>
            </w:pPr>
          </w:p>
        </w:tc>
        <w:tc>
          <w:tcPr>
            <w:tcW w:w="1583" w:type="dxa"/>
            <w:tcBorders>
              <w:top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rPr>
            </w:pPr>
          </w:p>
        </w:tc>
        <w:tc>
          <w:tcPr>
            <w:tcW w:w="1440" w:type="dxa"/>
            <w:tcBorders>
              <w:top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rPr>
            </w:pPr>
          </w:p>
        </w:tc>
        <w:tc>
          <w:tcPr>
            <w:tcW w:w="1648" w:type="dxa"/>
            <w:tcBorders>
              <w:top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rPr>
            </w:pPr>
          </w:p>
        </w:tc>
      </w:tr>
      <w:tr w:rsidR="00693226">
        <w:tc>
          <w:tcPr>
            <w:tcW w:w="1446" w:type="dxa"/>
            <w:tcBorders>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rPr>
            </w:pPr>
            <w:r>
              <w:rPr>
                <w:spacing w:val="0"/>
                <w:w w:val="100"/>
                <w:sz w:val="17"/>
              </w:rPr>
              <w:t>8 410</w:t>
            </w:r>
          </w:p>
        </w:tc>
        <w:tc>
          <w:tcPr>
            <w:tcW w:w="1321" w:type="dxa"/>
            <w:tcBorders>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rPr>
            </w:pPr>
            <w:r>
              <w:rPr>
                <w:spacing w:val="0"/>
                <w:w w:val="100"/>
                <w:sz w:val="17"/>
              </w:rPr>
              <w:t>83,2</w:t>
            </w:r>
          </w:p>
        </w:tc>
        <w:tc>
          <w:tcPr>
            <w:tcW w:w="1583" w:type="dxa"/>
            <w:tcBorders>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rPr>
            </w:pPr>
            <w:r>
              <w:rPr>
                <w:spacing w:val="0"/>
                <w:w w:val="100"/>
                <w:sz w:val="17"/>
              </w:rPr>
              <w:t>1 691,7</w:t>
            </w:r>
          </w:p>
        </w:tc>
        <w:tc>
          <w:tcPr>
            <w:tcW w:w="1440" w:type="dxa"/>
            <w:tcBorders>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rPr>
            </w:pPr>
            <w:r>
              <w:rPr>
                <w:spacing w:val="0"/>
                <w:w w:val="100"/>
                <w:sz w:val="17"/>
              </w:rPr>
              <w:t>16,7</w:t>
            </w:r>
          </w:p>
        </w:tc>
        <w:tc>
          <w:tcPr>
            <w:tcW w:w="1648" w:type="dxa"/>
            <w:tcBorders>
              <w:bottom w:val="single" w:sz="12" w:space="0" w:color="auto"/>
            </w:tcBorders>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rPr>
            </w:pPr>
            <w:r>
              <w:rPr>
                <w:spacing w:val="0"/>
                <w:w w:val="100"/>
                <w:sz w:val="17"/>
              </w:rPr>
              <w:t>4</w:t>
            </w:r>
          </w:p>
        </w:tc>
      </w:tr>
    </w:tbl>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Même si les femmes restent minoritaires, l’infection progresse chez elles plus rapidement que chez les hommes et des campagnes sont organisées pour lutter contre cette tendance. Elles ont commencé par un séminaire et sont le résultat d’une coopération entre la Commission pour l’égalité et les droits des femmes et la Co</w:t>
      </w:r>
      <w:r>
        <w:rPr>
          <w:lang w:val="fr-FR"/>
        </w:rPr>
        <w:t>m</w:t>
      </w:r>
      <w:r>
        <w:rPr>
          <w:lang w:val="fr-FR"/>
        </w:rPr>
        <w:t>mission portugaise contre le VIH/Sida.</w:t>
      </w:r>
    </w:p>
    <w:p w:rsidR="00693226" w:rsidRDefault="00693226" w:rsidP="00693226">
      <w:pPr>
        <w:pStyle w:val="SingleTxt"/>
        <w:numPr>
          <w:ilvl w:val="0"/>
          <w:numId w:val="1"/>
        </w:numPr>
        <w:tabs>
          <w:tab w:val="clear" w:pos="475"/>
          <w:tab w:val="num" w:pos="1742"/>
        </w:tabs>
        <w:ind w:left="1267"/>
        <w:rPr>
          <w:lang w:val="fr-FR"/>
        </w:rPr>
      </w:pPr>
      <w:r>
        <w:rPr>
          <w:lang w:val="fr-FR"/>
        </w:rPr>
        <w:t>En 2001,  les maladies cardiovasculaires ont été la cause la plus fréquente de mortalité féminine (44,1 % des décès chez les femmes et 33,3 % chez les hommes). Les décès masculins ont été surtout dus aux accidents de la route et au cancer.</w:t>
      </w:r>
    </w:p>
    <w:p w:rsidR="00693226" w:rsidRDefault="00693226" w:rsidP="00693226">
      <w:pPr>
        <w:pStyle w:val="SingleTxt"/>
        <w:numPr>
          <w:ilvl w:val="0"/>
          <w:numId w:val="1"/>
        </w:numPr>
        <w:tabs>
          <w:tab w:val="clear" w:pos="475"/>
          <w:tab w:val="num" w:pos="1742"/>
        </w:tabs>
        <w:ind w:left="1267"/>
        <w:rPr>
          <w:lang w:val="fr-FR"/>
        </w:rPr>
      </w:pPr>
      <w:r>
        <w:rPr>
          <w:lang w:val="fr-FR"/>
        </w:rPr>
        <w:t>L’espérance de vie est aussi différentiée : 74 ans pour les hommes et 80,6 ans pour les femmes</w:t>
      </w:r>
      <w:r>
        <w:rPr>
          <w:rStyle w:val="FootnoteReference"/>
          <w:lang w:val="fr-FR"/>
        </w:rPr>
        <w:footnoteReference w:id="10"/>
      </w:r>
      <w:r>
        <w:rPr>
          <w:lang w:val="fr-FR"/>
        </w:rPr>
        <w:t>.</w:t>
      </w:r>
    </w:p>
    <w:p w:rsidR="00693226" w:rsidRDefault="00693226" w:rsidP="00693226">
      <w:pPr>
        <w:pStyle w:val="SingleTxt"/>
        <w:numPr>
          <w:ilvl w:val="0"/>
          <w:numId w:val="1"/>
        </w:numPr>
        <w:tabs>
          <w:tab w:val="clear" w:pos="475"/>
          <w:tab w:val="num" w:pos="1742"/>
        </w:tabs>
        <w:ind w:left="1267"/>
        <w:rPr>
          <w:lang w:val="fr-FR"/>
        </w:rPr>
      </w:pPr>
      <w:r>
        <w:rPr>
          <w:lang w:val="fr-FR"/>
        </w:rPr>
        <w:t>D’après la dernière enquête sanitaire nationale (1998-1999), 33,9 % des fe</w:t>
      </w:r>
      <w:r>
        <w:rPr>
          <w:lang w:val="fr-FR"/>
        </w:rPr>
        <w:t>m</w:t>
      </w:r>
      <w:r>
        <w:rPr>
          <w:lang w:val="fr-FR"/>
        </w:rPr>
        <w:t>mes et 49,5 % des hommes se considèrent en bonne ou très bonne santé. La propo</w:t>
      </w:r>
      <w:r>
        <w:rPr>
          <w:lang w:val="fr-FR"/>
        </w:rPr>
        <w:t>r</w:t>
      </w:r>
      <w:r>
        <w:rPr>
          <w:lang w:val="fr-FR"/>
        </w:rPr>
        <w:t>tion de femmes qui jugent leur santé mauvaise ou très mauvaise est de 24,2 % et celle des hommes du même avis est de 15,2 % seulement.</w:t>
      </w:r>
    </w:p>
    <w:p w:rsidR="00693226" w:rsidRDefault="00693226">
      <w:pPr>
        <w:pStyle w:val="SingleTxt"/>
        <w:rPr>
          <w:lang w:val="fr-FR"/>
        </w:rPr>
      </w:pPr>
      <w:r>
        <w:rPr>
          <w:lang w:val="fr-FR"/>
        </w:rPr>
        <w:t>Les proportions d’hommes et de femmes atteints des principales maladies sont les suivantes  :</w:t>
      </w:r>
    </w:p>
    <w:p w:rsidR="00693226" w:rsidRDefault="00693226">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3835"/>
        <w:gridCol w:w="1206"/>
        <w:gridCol w:w="1242"/>
        <w:gridCol w:w="1008"/>
      </w:tblGrid>
      <w:tr w:rsidR="00693226">
        <w:tblPrEx>
          <w:tblCellMar>
            <w:top w:w="0" w:type="dxa"/>
            <w:bottom w:w="0" w:type="dxa"/>
          </w:tblCellMar>
        </w:tblPrEx>
        <w:trPr>
          <w:tblHeader/>
        </w:trPr>
        <w:tc>
          <w:tcPr>
            <w:tcW w:w="3835" w:type="dxa"/>
            <w:tcBorders>
              <w:top w:val="single" w:sz="4" w:space="0" w:color="auto"/>
              <w:bottom w:val="single" w:sz="12" w:space="0" w:color="auto"/>
            </w:tcBorders>
            <w:vAlign w:val="bottom"/>
          </w:tcPr>
          <w:p w:rsidR="00693226" w:rsidRDefault="00693226">
            <w:pPr>
              <w:widowControl w:val="0"/>
              <w:tabs>
                <w:tab w:val="right" w:pos="9540"/>
              </w:tabs>
              <w:suppressAutoHyphens/>
              <w:spacing w:before="80" w:after="80" w:line="160" w:lineRule="exact"/>
              <w:ind w:right="40"/>
              <w:rPr>
                <w:i/>
                <w:spacing w:val="0"/>
                <w:w w:val="100"/>
                <w:sz w:val="14"/>
                <w:szCs w:val="24"/>
                <w:lang w:val="fr-FR"/>
              </w:rPr>
            </w:pPr>
            <w:r>
              <w:rPr>
                <w:i/>
                <w:spacing w:val="0"/>
                <w:w w:val="100"/>
                <w:sz w:val="14"/>
                <w:szCs w:val="24"/>
                <w:lang w:val="fr-FR"/>
              </w:rPr>
              <w:t>Maladiese</w:t>
            </w:r>
          </w:p>
        </w:tc>
        <w:tc>
          <w:tcPr>
            <w:tcW w:w="1206" w:type="dxa"/>
            <w:tcBorders>
              <w:top w:val="single" w:sz="4" w:space="0" w:color="auto"/>
              <w:bottom w:val="single" w:sz="12" w:space="0" w:color="auto"/>
            </w:tcBorders>
            <w:vAlign w:val="bottom"/>
          </w:tcPr>
          <w:p w:rsidR="00693226" w:rsidRDefault="00693226">
            <w:pPr>
              <w:widowControl w:val="0"/>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pt-PT"/>
              </w:rPr>
              <w:t>Femmes</w:t>
            </w:r>
          </w:p>
        </w:tc>
        <w:tc>
          <w:tcPr>
            <w:tcW w:w="1242" w:type="dxa"/>
            <w:tcBorders>
              <w:top w:val="single" w:sz="4" w:space="0" w:color="auto"/>
              <w:bottom w:val="single" w:sz="12" w:space="0" w:color="auto"/>
            </w:tcBorders>
            <w:vAlign w:val="bottom"/>
          </w:tcPr>
          <w:p w:rsidR="00693226" w:rsidRDefault="00693226">
            <w:pPr>
              <w:widowControl w:val="0"/>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Hommes</w:t>
            </w:r>
          </w:p>
        </w:tc>
        <w:tc>
          <w:tcPr>
            <w:tcW w:w="1008" w:type="dxa"/>
            <w:tcBorders>
              <w:top w:val="single" w:sz="4" w:space="0" w:color="auto"/>
              <w:bottom w:val="single" w:sz="12" w:space="0" w:color="auto"/>
            </w:tcBorders>
            <w:vAlign w:val="bottom"/>
          </w:tcPr>
          <w:p w:rsidR="00693226" w:rsidRDefault="00693226">
            <w:pPr>
              <w:widowControl w:val="0"/>
              <w:tabs>
                <w:tab w:val="right" w:pos="9540"/>
              </w:tabs>
              <w:suppressAutoHyphens/>
              <w:spacing w:before="80" w:after="80" w:line="160" w:lineRule="exact"/>
              <w:ind w:right="40"/>
              <w:jc w:val="right"/>
              <w:rPr>
                <w:b/>
                <w:bCs/>
                <w:iCs/>
                <w:spacing w:val="0"/>
                <w:w w:val="100"/>
                <w:sz w:val="14"/>
                <w:szCs w:val="24"/>
                <w:lang w:val="fr-FR"/>
              </w:rPr>
            </w:pPr>
            <w:r>
              <w:rPr>
                <w:b/>
                <w:bCs/>
                <w:iCs/>
                <w:spacing w:val="0"/>
                <w:w w:val="100"/>
                <w:sz w:val="14"/>
                <w:szCs w:val="24"/>
                <w:lang w:val="fr-FR"/>
              </w:rPr>
              <w:t>Total</w:t>
            </w:r>
          </w:p>
        </w:tc>
      </w:tr>
      <w:tr w:rsidR="00693226">
        <w:tblPrEx>
          <w:tblCellMar>
            <w:top w:w="0" w:type="dxa"/>
            <w:bottom w:w="0" w:type="dxa"/>
          </w:tblCellMar>
        </w:tblPrEx>
        <w:trPr>
          <w:trHeight w:hRule="exact" w:val="115"/>
          <w:tblHeader/>
        </w:trPr>
        <w:tc>
          <w:tcPr>
            <w:tcW w:w="3835" w:type="dxa"/>
            <w:tcBorders>
              <w:top w:val="single" w:sz="12" w:space="0" w:color="auto"/>
            </w:tcBorders>
            <w:vAlign w:val="bottom"/>
          </w:tcPr>
          <w:p w:rsidR="00693226" w:rsidRDefault="00693226">
            <w:pPr>
              <w:widowControl w:val="0"/>
              <w:tabs>
                <w:tab w:val="right" w:pos="9540"/>
              </w:tabs>
              <w:suppressAutoHyphens/>
              <w:spacing w:before="40" w:after="40" w:line="210" w:lineRule="exact"/>
              <w:ind w:right="40"/>
              <w:rPr>
                <w:spacing w:val="0"/>
                <w:w w:val="100"/>
                <w:sz w:val="17"/>
                <w:szCs w:val="24"/>
                <w:lang w:val="fr-FR"/>
              </w:rPr>
            </w:pPr>
          </w:p>
        </w:tc>
        <w:tc>
          <w:tcPr>
            <w:tcW w:w="1206" w:type="dxa"/>
            <w:tcBorders>
              <w:top w:val="single" w:sz="12" w:space="0" w:color="auto"/>
            </w:tcBorders>
            <w:vAlign w:val="bottom"/>
          </w:tcPr>
          <w:p w:rsidR="00693226" w:rsidRDefault="00693226">
            <w:pPr>
              <w:widowControl w:val="0"/>
              <w:tabs>
                <w:tab w:val="right" w:pos="9540"/>
              </w:tabs>
              <w:suppressAutoHyphens/>
              <w:spacing w:before="40" w:after="40" w:line="210" w:lineRule="exact"/>
              <w:ind w:right="40"/>
              <w:jc w:val="right"/>
              <w:rPr>
                <w:spacing w:val="0"/>
                <w:w w:val="100"/>
                <w:sz w:val="17"/>
                <w:szCs w:val="24"/>
                <w:lang w:val="fr-FR"/>
              </w:rPr>
            </w:pPr>
          </w:p>
        </w:tc>
        <w:tc>
          <w:tcPr>
            <w:tcW w:w="1242" w:type="dxa"/>
            <w:tcBorders>
              <w:top w:val="single" w:sz="12" w:space="0" w:color="auto"/>
            </w:tcBorders>
            <w:vAlign w:val="bottom"/>
          </w:tcPr>
          <w:p w:rsidR="00693226" w:rsidRDefault="00693226">
            <w:pPr>
              <w:widowControl w:val="0"/>
              <w:tabs>
                <w:tab w:val="right" w:pos="9540"/>
              </w:tabs>
              <w:suppressAutoHyphens/>
              <w:spacing w:before="40" w:after="40" w:line="210" w:lineRule="exact"/>
              <w:ind w:right="40"/>
              <w:jc w:val="right"/>
              <w:rPr>
                <w:spacing w:val="0"/>
                <w:w w:val="100"/>
                <w:sz w:val="17"/>
                <w:szCs w:val="24"/>
                <w:lang w:val="fr-FR"/>
              </w:rPr>
            </w:pPr>
          </w:p>
        </w:tc>
        <w:tc>
          <w:tcPr>
            <w:tcW w:w="1008" w:type="dxa"/>
            <w:tcBorders>
              <w:top w:val="single" w:sz="12" w:space="0" w:color="auto"/>
            </w:tcBorders>
            <w:vAlign w:val="bottom"/>
          </w:tcPr>
          <w:p w:rsidR="00693226" w:rsidRDefault="00693226">
            <w:pPr>
              <w:widowControl w:val="0"/>
              <w:tabs>
                <w:tab w:val="right" w:pos="9540"/>
              </w:tabs>
              <w:suppressAutoHyphens/>
              <w:spacing w:before="40" w:after="40" w:line="210" w:lineRule="exact"/>
              <w:ind w:right="40"/>
              <w:jc w:val="right"/>
              <w:rPr>
                <w:spacing w:val="0"/>
                <w:w w:val="100"/>
                <w:sz w:val="17"/>
                <w:szCs w:val="24"/>
                <w:lang w:val="fr-FR"/>
              </w:rPr>
            </w:pPr>
          </w:p>
        </w:tc>
      </w:tr>
      <w:tr w:rsidR="00693226">
        <w:tblPrEx>
          <w:tblCellMar>
            <w:top w:w="0" w:type="dxa"/>
            <w:bottom w:w="0" w:type="dxa"/>
          </w:tblCellMar>
        </w:tblPrEx>
        <w:tc>
          <w:tcPr>
            <w:tcW w:w="3835"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r>
              <w:rPr>
                <w:spacing w:val="0"/>
                <w:w w:val="100"/>
                <w:sz w:val="17"/>
                <w:szCs w:val="24"/>
                <w:lang w:val="fr-FR"/>
              </w:rPr>
              <w:t>Diabéete</w:t>
            </w:r>
          </w:p>
        </w:tc>
        <w:tc>
          <w:tcPr>
            <w:tcW w:w="1206"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58,2</w:t>
            </w:r>
          </w:p>
        </w:tc>
        <w:tc>
          <w:tcPr>
            <w:tcW w:w="1242"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41,8</w:t>
            </w:r>
          </w:p>
        </w:tc>
        <w:tc>
          <w:tcPr>
            <w:tcW w:w="100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100,0</w:t>
            </w:r>
          </w:p>
        </w:tc>
      </w:tr>
      <w:tr w:rsidR="00693226">
        <w:tblPrEx>
          <w:tblCellMar>
            <w:top w:w="0" w:type="dxa"/>
            <w:bottom w:w="0" w:type="dxa"/>
          </w:tblCellMar>
        </w:tblPrEx>
        <w:tc>
          <w:tcPr>
            <w:tcW w:w="3835"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r>
              <w:rPr>
                <w:spacing w:val="0"/>
                <w:w w:val="100"/>
                <w:sz w:val="17"/>
                <w:szCs w:val="24"/>
                <w:lang w:val="fr-FR"/>
              </w:rPr>
              <w:t>Asthme et affections apparentées</w:t>
            </w:r>
          </w:p>
        </w:tc>
        <w:tc>
          <w:tcPr>
            <w:tcW w:w="1206"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53,7</w:t>
            </w:r>
          </w:p>
        </w:tc>
        <w:tc>
          <w:tcPr>
            <w:tcW w:w="1242"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46,3</w:t>
            </w:r>
          </w:p>
        </w:tc>
        <w:tc>
          <w:tcPr>
            <w:tcW w:w="100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100,0</w:t>
            </w:r>
          </w:p>
        </w:tc>
      </w:tr>
      <w:tr w:rsidR="00693226">
        <w:tblPrEx>
          <w:tblCellMar>
            <w:top w:w="0" w:type="dxa"/>
            <w:bottom w:w="0" w:type="dxa"/>
          </w:tblCellMar>
        </w:tblPrEx>
        <w:tc>
          <w:tcPr>
            <w:tcW w:w="3835"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r>
              <w:rPr>
                <w:spacing w:val="0"/>
                <w:w w:val="100"/>
                <w:sz w:val="17"/>
                <w:szCs w:val="24"/>
                <w:lang w:val="fr-FR"/>
              </w:rPr>
              <w:t>Bronchite chronique</w:t>
            </w:r>
          </w:p>
        </w:tc>
        <w:tc>
          <w:tcPr>
            <w:tcW w:w="1206"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52,0</w:t>
            </w:r>
          </w:p>
        </w:tc>
        <w:tc>
          <w:tcPr>
            <w:tcW w:w="1242"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48,0</w:t>
            </w:r>
          </w:p>
        </w:tc>
        <w:tc>
          <w:tcPr>
            <w:tcW w:w="100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100,0</w:t>
            </w:r>
          </w:p>
        </w:tc>
      </w:tr>
      <w:tr w:rsidR="00693226">
        <w:tblPrEx>
          <w:tblCellMar>
            <w:top w:w="0" w:type="dxa"/>
            <w:bottom w:w="0" w:type="dxa"/>
          </w:tblCellMar>
        </w:tblPrEx>
        <w:tc>
          <w:tcPr>
            <w:tcW w:w="3835"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r>
              <w:rPr>
                <w:spacing w:val="0"/>
                <w:w w:val="100"/>
                <w:sz w:val="17"/>
                <w:szCs w:val="24"/>
                <w:lang w:val="fr-FR"/>
              </w:rPr>
              <w:t>Allergies</w:t>
            </w:r>
          </w:p>
        </w:tc>
        <w:tc>
          <w:tcPr>
            <w:tcW w:w="1206"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61,1</w:t>
            </w:r>
          </w:p>
        </w:tc>
        <w:tc>
          <w:tcPr>
            <w:tcW w:w="1242"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38,9</w:t>
            </w:r>
          </w:p>
        </w:tc>
        <w:tc>
          <w:tcPr>
            <w:tcW w:w="100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100,0</w:t>
            </w:r>
          </w:p>
        </w:tc>
      </w:tr>
      <w:tr w:rsidR="00693226">
        <w:tblPrEx>
          <w:tblCellMar>
            <w:top w:w="0" w:type="dxa"/>
            <w:bottom w:w="0" w:type="dxa"/>
          </w:tblCellMar>
        </w:tblPrEx>
        <w:tc>
          <w:tcPr>
            <w:tcW w:w="3835"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r>
              <w:rPr>
                <w:spacing w:val="0"/>
                <w:w w:val="100"/>
                <w:sz w:val="17"/>
                <w:szCs w:val="24"/>
                <w:lang w:val="fr-FR"/>
              </w:rPr>
              <w:t>Hypertension sanguine</w:t>
            </w:r>
          </w:p>
        </w:tc>
        <w:tc>
          <w:tcPr>
            <w:tcW w:w="1206"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63,2</w:t>
            </w:r>
          </w:p>
        </w:tc>
        <w:tc>
          <w:tcPr>
            <w:tcW w:w="1242"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36,8</w:t>
            </w:r>
          </w:p>
        </w:tc>
        <w:tc>
          <w:tcPr>
            <w:tcW w:w="1008"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100,0</w:t>
            </w:r>
          </w:p>
        </w:tc>
      </w:tr>
      <w:tr w:rsidR="00693226">
        <w:tblPrEx>
          <w:tblCellMar>
            <w:top w:w="0" w:type="dxa"/>
            <w:bottom w:w="0" w:type="dxa"/>
          </w:tblCellMar>
        </w:tblPrEx>
        <w:tc>
          <w:tcPr>
            <w:tcW w:w="3835" w:type="dxa"/>
            <w:tcBorders>
              <w:bottom w:val="single" w:sz="12" w:space="0" w:color="auto"/>
            </w:tcBorders>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rPr>
                <w:spacing w:val="0"/>
                <w:w w:val="100"/>
                <w:sz w:val="17"/>
                <w:szCs w:val="24"/>
              </w:rPr>
            </w:pPr>
            <w:r>
              <w:rPr>
                <w:spacing w:val="0"/>
                <w:w w:val="100"/>
                <w:sz w:val="17"/>
                <w:szCs w:val="24"/>
              </w:rPr>
              <w:t>Maux de doss</w:t>
            </w:r>
          </w:p>
        </w:tc>
        <w:tc>
          <w:tcPr>
            <w:tcW w:w="1206" w:type="dxa"/>
            <w:tcBorders>
              <w:bottom w:val="single" w:sz="12" w:space="0" w:color="auto"/>
            </w:tcBorders>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60,5</w:t>
            </w:r>
          </w:p>
        </w:tc>
        <w:tc>
          <w:tcPr>
            <w:tcW w:w="1242" w:type="dxa"/>
            <w:tcBorders>
              <w:bottom w:val="single" w:sz="12" w:space="0" w:color="auto"/>
            </w:tcBorders>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39,5</w:t>
            </w:r>
          </w:p>
        </w:tc>
        <w:tc>
          <w:tcPr>
            <w:tcW w:w="1008" w:type="dxa"/>
            <w:tcBorders>
              <w:bottom w:val="single" w:sz="12" w:space="0" w:color="auto"/>
            </w:tcBorders>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100,0</w:t>
            </w:r>
          </w:p>
        </w:tc>
      </w:tr>
    </w:tbl>
    <w:p w:rsidR="00693226" w:rsidRDefault="00693226">
      <w:pPr>
        <w:pStyle w:val="SingleTxt"/>
        <w:spacing w:after="0" w:line="120" w:lineRule="exact"/>
        <w:rPr>
          <w:sz w:val="10"/>
        </w:rPr>
      </w:pPr>
    </w:p>
    <w:p w:rsidR="00693226" w:rsidRDefault="00693226">
      <w:pPr>
        <w:pStyle w:val="FootnoteText"/>
        <w:tabs>
          <w:tab w:val="clear" w:pos="418"/>
          <w:tab w:val="right" w:pos="1476"/>
          <w:tab w:val="left" w:pos="1548"/>
          <w:tab w:val="right" w:pos="1836"/>
          <w:tab w:val="left" w:pos="1908"/>
        </w:tabs>
        <w:ind w:left="1548" w:right="1267" w:hanging="288"/>
        <w:rPr>
          <w:lang w:val="fr-FR"/>
        </w:rPr>
      </w:pPr>
      <w:r>
        <w:rPr>
          <w:i/>
          <w:iCs/>
          <w:lang w:val="fr-FR"/>
        </w:rPr>
        <w:t>Source :</w:t>
      </w:r>
      <w:r>
        <w:rPr>
          <w:lang w:val="fr-FR"/>
        </w:rPr>
        <w:t xml:space="preserve"> enquête sanitaire nationale de 1998/1999.</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Il convient de souligner que, parmi les personnes interrogées, 18,1 % des femmes et 7 % des hommes ont déclaré prendre des somnifères.</w:t>
      </w:r>
    </w:p>
    <w:p w:rsidR="00693226" w:rsidRDefault="00693226" w:rsidP="00693226">
      <w:pPr>
        <w:pStyle w:val="SingleTxt"/>
        <w:numPr>
          <w:ilvl w:val="0"/>
          <w:numId w:val="1"/>
        </w:numPr>
        <w:tabs>
          <w:tab w:val="clear" w:pos="475"/>
          <w:tab w:val="num" w:pos="1742"/>
        </w:tabs>
        <w:ind w:left="1267"/>
        <w:rPr>
          <w:lang w:val="fr-FR"/>
        </w:rPr>
      </w:pPr>
      <w:r>
        <w:rPr>
          <w:lang w:val="fr-FR"/>
        </w:rPr>
        <w:t>Au sujet des sports et des loisirs, les chiffres sont les suivants  :</w:t>
      </w:r>
    </w:p>
    <w:p w:rsidR="00693226" w:rsidRDefault="00693226">
      <w:pPr>
        <w:pStyle w:val="SingleTxt"/>
        <w:spacing w:after="0" w:line="120" w:lineRule="exact"/>
        <w:rPr>
          <w:sz w:val="10"/>
          <w:lang w:val="fr-FR"/>
        </w:rPr>
      </w:pPr>
    </w:p>
    <w:tbl>
      <w:tblPr>
        <w:tblW w:w="7322" w:type="dxa"/>
        <w:tblInd w:w="1267" w:type="dxa"/>
        <w:tblLayout w:type="fixed"/>
        <w:tblCellMar>
          <w:left w:w="0" w:type="dxa"/>
          <w:right w:w="0" w:type="dxa"/>
        </w:tblCellMar>
        <w:tblLook w:val="0000" w:firstRow="0" w:lastRow="0" w:firstColumn="0" w:lastColumn="0" w:noHBand="0" w:noVBand="0"/>
      </w:tblPr>
      <w:tblGrid>
        <w:gridCol w:w="5267"/>
        <w:gridCol w:w="803"/>
        <w:gridCol w:w="626"/>
        <w:gridCol w:w="626"/>
      </w:tblGrid>
      <w:tr w:rsidR="00693226">
        <w:tblPrEx>
          <w:tblCellMar>
            <w:top w:w="0" w:type="dxa"/>
            <w:bottom w:w="0" w:type="dxa"/>
          </w:tblCellMar>
        </w:tblPrEx>
        <w:trPr>
          <w:tblHeader/>
        </w:trPr>
        <w:tc>
          <w:tcPr>
            <w:tcW w:w="5267" w:type="dxa"/>
            <w:tcBorders>
              <w:top w:val="single" w:sz="4" w:space="0" w:color="auto"/>
              <w:bottom w:val="single" w:sz="12" w:space="0" w:color="auto"/>
            </w:tcBorders>
            <w:vAlign w:val="bottom"/>
          </w:tcPr>
          <w:p w:rsidR="00693226" w:rsidRDefault="00693226">
            <w:pPr>
              <w:widowControl w:val="0"/>
              <w:tabs>
                <w:tab w:val="right" w:pos="9540"/>
              </w:tabs>
              <w:suppressAutoHyphens/>
              <w:spacing w:before="80" w:after="80" w:line="160" w:lineRule="exact"/>
              <w:ind w:right="40"/>
              <w:rPr>
                <w:i/>
                <w:spacing w:val="0"/>
                <w:w w:val="100"/>
                <w:sz w:val="14"/>
                <w:szCs w:val="24"/>
                <w:lang w:val="fr-FR"/>
              </w:rPr>
            </w:pPr>
            <w:r>
              <w:rPr>
                <w:lang w:val="fr-FR"/>
              </w:rPr>
              <w:br w:type="page"/>
            </w:r>
            <w:r>
              <w:rPr>
                <w:i/>
                <w:spacing w:val="0"/>
                <w:w w:val="100"/>
                <w:sz w:val="14"/>
                <w:szCs w:val="24"/>
                <w:lang w:val="fr-FR"/>
              </w:rPr>
              <w:t>Activités</w:t>
            </w:r>
          </w:p>
        </w:tc>
        <w:tc>
          <w:tcPr>
            <w:tcW w:w="803" w:type="dxa"/>
            <w:tcBorders>
              <w:top w:val="single" w:sz="4" w:space="0" w:color="auto"/>
              <w:bottom w:val="single" w:sz="12" w:space="0" w:color="auto"/>
            </w:tcBorders>
            <w:vAlign w:val="bottom"/>
          </w:tcPr>
          <w:p w:rsidR="00693226" w:rsidRDefault="00693226">
            <w:pPr>
              <w:widowControl w:val="0"/>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Femmes</w:t>
            </w:r>
          </w:p>
        </w:tc>
        <w:tc>
          <w:tcPr>
            <w:tcW w:w="626" w:type="dxa"/>
            <w:tcBorders>
              <w:top w:val="single" w:sz="4" w:space="0" w:color="auto"/>
              <w:bottom w:val="single" w:sz="12" w:space="0" w:color="auto"/>
            </w:tcBorders>
            <w:vAlign w:val="bottom"/>
          </w:tcPr>
          <w:p w:rsidR="00693226" w:rsidRDefault="00693226">
            <w:pPr>
              <w:widowControl w:val="0"/>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Hommes</w:t>
            </w:r>
          </w:p>
        </w:tc>
        <w:tc>
          <w:tcPr>
            <w:tcW w:w="626" w:type="dxa"/>
            <w:tcBorders>
              <w:top w:val="single" w:sz="4" w:space="0" w:color="auto"/>
              <w:bottom w:val="single" w:sz="12" w:space="0" w:color="auto"/>
            </w:tcBorders>
            <w:vAlign w:val="bottom"/>
          </w:tcPr>
          <w:p w:rsidR="00693226" w:rsidRDefault="00693226">
            <w:pPr>
              <w:widowControl w:val="0"/>
              <w:tabs>
                <w:tab w:val="right" w:pos="9540"/>
              </w:tabs>
              <w:suppressAutoHyphens/>
              <w:spacing w:before="80" w:after="80" w:line="160" w:lineRule="exact"/>
              <w:ind w:right="40"/>
              <w:jc w:val="right"/>
              <w:rPr>
                <w:b/>
                <w:bCs/>
                <w:iCs/>
                <w:spacing w:val="0"/>
                <w:w w:val="100"/>
                <w:sz w:val="14"/>
                <w:szCs w:val="24"/>
                <w:lang w:val="fr-FR"/>
              </w:rPr>
            </w:pPr>
            <w:r>
              <w:rPr>
                <w:b/>
                <w:bCs/>
                <w:iCs/>
                <w:spacing w:val="0"/>
                <w:w w:val="100"/>
                <w:sz w:val="14"/>
                <w:szCs w:val="24"/>
                <w:lang w:val="fr-FR"/>
              </w:rPr>
              <w:t>Total</w:t>
            </w:r>
          </w:p>
        </w:tc>
      </w:tr>
      <w:tr w:rsidR="00693226">
        <w:tblPrEx>
          <w:tblCellMar>
            <w:top w:w="0" w:type="dxa"/>
            <w:bottom w:w="0" w:type="dxa"/>
          </w:tblCellMar>
        </w:tblPrEx>
        <w:trPr>
          <w:trHeight w:hRule="exact" w:val="115"/>
          <w:tblHeader/>
        </w:trPr>
        <w:tc>
          <w:tcPr>
            <w:tcW w:w="5267" w:type="dxa"/>
            <w:tcBorders>
              <w:top w:val="single" w:sz="12" w:space="0" w:color="auto"/>
            </w:tcBorders>
            <w:vAlign w:val="bottom"/>
          </w:tcPr>
          <w:p w:rsidR="00693226" w:rsidRDefault="00693226">
            <w:pPr>
              <w:widowControl w:val="0"/>
              <w:tabs>
                <w:tab w:val="right" w:pos="9540"/>
              </w:tabs>
              <w:suppressAutoHyphens/>
              <w:spacing w:before="40" w:after="40" w:line="210" w:lineRule="exact"/>
              <w:ind w:right="40"/>
              <w:rPr>
                <w:spacing w:val="0"/>
                <w:w w:val="100"/>
                <w:sz w:val="17"/>
                <w:szCs w:val="24"/>
                <w:lang w:val="fr-FR"/>
              </w:rPr>
            </w:pPr>
          </w:p>
        </w:tc>
        <w:tc>
          <w:tcPr>
            <w:tcW w:w="803" w:type="dxa"/>
            <w:tcBorders>
              <w:top w:val="single" w:sz="12" w:space="0" w:color="auto"/>
            </w:tcBorders>
            <w:vAlign w:val="bottom"/>
          </w:tcPr>
          <w:p w:rsidR="00693226" w:rsidRDefault="00693226">
            <w:pPr>
              <w:widowControl w:val="0"/>
              <w:tabs>
                <w:tab w:val="right" w:pos="9540"/>
              </w:tabs>
              <w:suppressAutoHyphens/>
              <w:spacing w:before="40" w:after="40" w:line="210" w:lineRule="exact"/>
              <w:ind w:right="40"/>
              <w:jc w:val="right"/>
              <w:rPr>
                <w:spacing w:val="0"/>
                <w:w w:val="100"/>
                <w:sz w:val="17"/>
                <w:szCs w:val="24"/>
                <w:lang w:val="fr-FR"/>
              </w:rPr>
            </w:pPr>
          </w:p>
        </w:tc>
        <w:tc>
          <w:tcPr>
            <w:tcW w:w="626" w:type="dxa"/>
            <w:tcBorders>
              <w:top w:val="single" w:sz="12" w:space="0" w:color="auto"/>
            </w:tcBorders>
            <w:vAlign w:val="bottom"/>
          </w:tcPr>
          <w:p w:rsidR="00693226" w:rsidRDefault="00693226">
            <w:pPr>
              <w:widowControl w:val="0"/>
              <w:tabs>
                <w:tab w:val="right" w:pos="9540"/>
              </w:tabs>
              <w:suppressAutoHyphens/>
              <w:spacing w:before="40" w:after="40" w:line="210" w:lineRule="exact"/>
              <w:ind w:right="40"/>
              <w:jc w:val="right"/>
              <w:rPr>
                <w:spacing w:val="0"/>
                <w:w w:val="100"/>
                <w:sz w:val="17"/>
                <w:szCs w:val="24"/>
                <w:lang w:val="fr-FR"/>
              </w:rPr>
            </w:pPr>
          </w:p>
        </w:tc>
        <w:tc>
          <w:tcPr>
            <w:tcW w:w="626" w:type="dxa"/>
            <w:tcBorders>
              <w:top w:val="single" w:sz="12" w:space="0" w:color="auto"/>
            </w:tcBorders>
            <w:vAlign w:val="bottom"/>
          </w:tcPr>
          <w:p w:rsidR="00693226" w:rsidRDefault="00693226">
            <w:pPr>
              <w:widowControl w:val="0"/>
              <w:tabs>
                <w:tab w:val="right" w:pos="9540"/>
              </w:tabs>
              <w:suppressAutoHyphens/>
              <w:spacing w:before="40" w:after="40" w:line="210" w:lineRule="exact"/>
              <w:ind w:right="40"/>
              <w:jc w:val="right"/>
              <w:rPr>
                <w:spacing w:val="0"/>
                <w:w w:val="100"/>
                <w:sz w:val="17"/>
                <w:szCs w:val="24"/>
                <w:lang w:val="fr-FR"/>
              </w:rPr>
            </w:pPr>
          </w:p>
        </w:tc>
      </w:tr>
      <w:tr w:rsidR="00693226">
        <w:tblPrEx>
          <w:tblCellMar>
            <w:top w:w="0" w:type="dxa"/>
            <w:bottom w:w="0" w:type="dxa"/>
          </w:tblCellMar>
        </w:tblPrEx>
        <w:tc>
          <w:tcPr>
            <w:tcW w:w="5267"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r>
              <w:rPr>
                <w:spacing w:val="0"/>
                <w:w w:val="100"/>
                <w:sz w:val="17"/>
                <w:szCs w:val="24"/>
                <w:lang w:val="fr-FR"/>
              </w:rPr>
              <w:t xml:space="preserve">Entraînement intensif et sport de compétition plus d’une fois par semaine </w:t>
            </w:r>
          </w:p>
        </w:tc>
        <w:tc>
          <w:tcPr>
            <w:tcW w:w="803"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19,8</w:t>
            </w:r>
          </w:p>
        </w:tc>
        <w:tc>
          <w:tcPr>
            <w:tcW w:w="626"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80,2</w:t>
            </w:r>
          </w:p>
        </w:tc>
        <w:tc>
          <w:tcPr>
            <w:tcW w:w="626"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b/>
                <w:bCs/>
                <w:spacing w:val="0"/>
                <w:w w:val="100"/>
                <w:sz w:val="17"/>
                <w:szCs w:val="24"/>
                <w:lang w:val="fr-FR"/>
              </w:rPr>
            </w:pPr>
            <w:r>
              <w:rPr>
                <w:b/>
                <w:bCs/>
                <w:spacing w:val="0"/>
                <w:w w:val="100"/>
                <w:sz w:val="17"/>
                <w:szCs w:val="24"/>
                <w:lang w:val="fr-FR"/>
              </w:rPr>
              <w:t>100,0</w:t>
            </w:r>
          </w:p>
        </w:tc>
      </w:tr>
      <w:tr w:rsidR="00693226">
        <w:tblPrEx>
          <w:tblCellMar>
            <w:top w:w="0" w:type="dxa"/>
            <w:bottom w:w="0" w:type="dxa"/>
          </w:tblCellMar>
        </w:tblPrEx>
        <w:tc>
          <w:tcPr>
            <w:tcW w:w="5267"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r>
              <w:rPr>
                <w:spacing w:val="0"/>
                <w:w w:val="100"/>
                <w:sz w:val="17"/>
                <w:szCs w:val="24"/>
                <w:lang w:val="fr-FR"/>
              </w:rPr>
              <w:t>Course d’endurance ou autres sports de loisir ou jardinage au moins 4 heures par semaine</w:t>
            </w:r>
          </w:p>
        </w:tc>
        <w:tc>
          <w:tcPr>
            <w:tcW w:w="803"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34,9</w:t>
            </w:r>
          </w:p>
        </w:tc>
        <w:tc>
          <w:tcPr>
            <w:tcW w:w="626"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65,1</w:t>
            </w:r>
          </w:p>
        </w:tc>
        <w:tc>
          <w:tcPr>
            <w:tcW w:w="626"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b/>
                <w:bCs/>
                <w:spacing w:val="0"/>
                <w:w w:val="100"/>
                <w:sz w:val="17"/>
                <w:szCs w:val="24"/>
                <w:lang w:val="fr-FR"/>
              </w:rPr>
            </w:pPr>
            <w:r>
              <w:rPr>
                <w:b/>
                <w:bCs/>
                <w:spacing w:val="0"/>
                <w:w w:val="100"/>
                <w:sz w:val="17"/>
                <w:szCs w:val="24"/>
                <w:lang w:val="fr-FR"/>
              </w:rPr>
              <w:t>100,0</w:t>
            </w:r>
          </w:p>
        </w:tc>
      </w:tr>
      <w:tr w:rsidR="00693226">
        <w:tblPrEx>
          <w:tblCellMar>
            <w:top w:w="0" w:type="dxa"/>
            <w:bottom w:w="0" w:type="dxa"/>
          </w:tblCellMar>
        </w:tblPrEx>
        <w:tc>
          <w:tcPr>
            <w:tcW w:w="5267"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r>
              <w:rPr>
                <w:spacing w:val="0"/>
                <w:w w:val="100"/>
                <w:sz w:val="17"/>
                <w:szCs w:val="24"/>
                <w:lang w:val="fr-FR"/>
              </w:rPr>
              <w:t xml:space="preserve">Marche, cyclisme ou autre activité légère au moins 4 heures par semaine </w:t>
            </w:r>
          </w:p>
        </w:tc>
        <w:tc>
          <w:tcPr>
            <w:tcW w:w="803"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44,3</w:t>
            </w:r>
          </w:p>
        </w:tc>
        <w:tc>
          <w:tcPr>
            <w:tcW w:w="626"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55,7</w:t>
            </w:r>
          </w:p>
        </w:tc>
        <w:tc>
          <w:tcPr>
            <w:tcW w:w="626"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b/>
                <w:bCs/>
                <w:spacing w:val="0"/>
                <w:w w:val="100"/>
                <w:sz w:val="17"/>
                <w:szCs w:val="24"/>
                <w:lang w:val="fr-FR"/>
              </w:rPr>
            </w:pPr>
            <w:r>
              <w:rPr>
                <w:b/>
                <w:bCs/>
                <w:spacing w:val="0"/>
                <w:w w:val="100"/>
                <w:sz w:val="17"/>
                <w:szCs w:val="24"/>
                <w:lang w:val="fr-FR"/>
              </w:rPr>
              <w:t>100,0</w:t>
            </w:r>
          </w:p>
        </w:tc>
      </w:tr>
      <w:tr w:rsidR="00693226">
        <w:tblPrEx>
          <w:tblCellMar>
            <w:top w:w="0" w:type="dxa"/>
            <w:bottom w:w="0" w:type="dxa"/>
          </w:tblCellMar>
        </w:tblPrEx>
        <w:tc>
          <w:tcPr>
            <w:tcW w:w="5267" w:type="dxa"/>
            <w:tcBorders>
              <w:bottom w:val="single" w:sz="12" w:space="0" w:color="auto"/>
            </w:tcBorders>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r>
              <w:rPr>
                <w:spacing w:val="0"/>
                <w:w w:val="100"/>
                <w:sz w:val="17"/>
                <w:szCs w:val="24"/>
                <w:lang w:val="fr-FR"/>
              </w:rPr>
              <w:t xml:space="preserve">Lecture, télévision ou autre activité sédentaire </w:t>
            </w:r>
          </w:p>
        </w:tc>
        <w:tc>
          <w:tcPr>
            <w:tcW w:w="803" w:type="dxa"/>
            <w:tcBorders>
              <w:bottom w:val="single" w:sz="12" w:space="0" w:color="auto"/>
            </w:tcBorders>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57,1</w:t>
            </w:r>
          </w:p>
        </w:tc>
        <w:tc>
          <w:tcPr>
            <w:tcW w:w="626" w:type="dxa"/>
            <w:tcBorders>
              <w:bottom w:val="single" w:sz="12" w:space="0" w:color="auto"/>
            </w:tcBorders>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42,9</w:t>
            </w:r>
          </w:p>
        </w:tc>
        <w:tc>
          <w:tcPr>
            <w:tcW w:w="626" w:type="dxa"/>
            <w:tcBorders>
              <w:bottom w:val="single" w:sz="12" w:space="0" w:color="auto"/>
            </w:tcBorders>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b/>
                <w:bCs/>
                <w:spacing w:val="0"/>
                <w:w w:val="100"/>
                <w:sz w:val="17"/>
                <w:szCs w:val="24"/>
              </w:rPr>
            </w:pPr>
            <w:r>
              <w:rPr>
                <w:b/>
                <w:bCs/>
                <w:spacing w:val="0"/>
                <w:w w:val="100"/>
                <w:sz w:val="17"/>
                <w:szCs w:val="24"/>
              </w:rPr>
              <w:t>100,0</w:t>
            </w:r>
          </w:p>
        </w:tc>
      </w:tr>
    </w:tbl>
    <w:p w:rsidR="00693226" w:rsidRDefault="00693226">
      <w:pPr>
        <w:pStyle w:val="SingleTxt"/>
        <w:spacing w:after="0" w:line="120" w:lineRule="exact"/>
        <w:rPr>
          <w:sz w:val="10"/>
          <w:lang w:val="fr-FR"/>
        </w:rPr>
      </w:pPr>
    </w:p>
    <w:p w:rsidR="00693226" w:rsidRDefault="00693226">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Enquête sanitaire nationale de 1998/1999.</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Planification familiale</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Selon les services de santé</w:t>
      </w:r>
      <w:r>
        <w:rPr>
          <w:rStyle w:val="FootnoteReference"/>
          <w:lang w:val="fr-FR"/>
        </w:rPr>
        <w:footnoteReference w:id="11"/>
      </w:r>
      <w:r>
        <w:rPr>
          <w:lang w:val="fr-FR"/>
        </w:rPr>
        <w:t>, tous les centres de santé dans tout le pays ont des conseillers de planification familiale qui sont dans certains cas des généralistes. Le nombre des consultations de planification familiale dans les centres de santé, qui était de 476 183 en 1990, a atteint 748 022 en 2002. De 70 % en 1983, le pource</w:t>
      </w:r>
      <w:r>
        <w:rPr>
          <w:lang w:val="fr-FR"/>
        </w:rPr>
        <w:t>n</w:t>
      </w:r>
      <w:r>
        <w:rPr>
          <w:lang w:val="fr-FR"/>
        </w:rPr>
        <w:t>tage de femmes en âge de procréer, non enceintes et sexuellement actives qui appl</w:t>
      </w:r>
      <w:r>
        <w:rPr>
          <w:lang w:val="fr-FR"/>
        </w:rPr>
        <w:t>i</w:t>
      </w:r>
      <w:r>
        <w:rPr>
          <w:lang w:val="fr-FR"/>
        </w:rPr>
        <w:t>quent la contraception a progressé jusqu’à 79 % en 1994.</w:t>
      </w:r>
    </w:p>
    <w:p w:rsidR="00693226" w:rsidRDefault="00693226" w:rsidP="00693226">
      <w:pPr>
        <w:pStyle w:val="SingleTxt"/>
        <w:numPr>
          <w:ilvl w:val="0"/>
          <w:numId w:val="1"/>
        </w:numPr>
        <w:tabs>
          <w:tab w:val="clear" w:pos="475"/>
          <w:tab w:val="num" w:pos="1742"/>
        </w:tabs>
        <w:ind w:left="1267"/>
        <w:rPr>
          <w:lang w:val="fr-FR"/>
        </w:rPr>
      </w:pPr>
      <w:r>
        <w:rPr>
          <w:lang w:val="fr-FR"/>
        </w:rPr>
        <w:t>Les méthodes contraceptives qui sont appliquées sont les suivantes  :</w:t>
      </w:r>
    </w:p>
    <w:p w:rsidR="00693226" w:rsidRDefault="00693226">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4141"/>
        <w:gridCol w:w="1589"/>
        <w:gridCol w:w="1590"/>
      </w:tblGrid>
      <w:tr w:rsidR="00693226">
        <w:tblPrEx>
          <w:tblCellMar>
            <w:top w:w="0" w:type="dxa"/>
            <w:bottom w:w="0" w:type="dxa"/>
          </w:tblCellMar>
        </w:tblPrEx>
        <w:trPr>
          <w:tblHeader/>
        </w:trPr>
        <w:tc>
          <w:tcPr>
            <w:tcW w:w="4141" w:type="dxa"/>
            <w:tcBorders>
              <w:top w:val="single" w:sz="4" w:space="0" w:color="auto"/>
              <w:bottom w:val="single" w:sz="12" w:space="0" w:color="auto"/>
            </w:tcBorders>
            <w:vAlign w:val="bottom"/>
          </w:tcPr>
          <w:p w:rsidR="00693226" w:rsidRDefault="00693226">
            <w:pPr>
              <w:widowControl w:val="0"/>
              <w:tabs>
                <w:tab w:val="right" w:pos="9540"/>
              </w:tabs>
              <w:suppressAutoHyphens/>
              <w:spacing w:before="80" w:after="80" w:line="160" w:lineRule="exact"/>
              <w:ind w:right="40"/>
              <w:rPr>
                <w:i/>
                <w:spacing w:val="0"/>
                <w:w w:val="100"/>
                <w:sz w:val="14"/>
                <w:szCs w:val="24"/>
                <w:lang w:val="fr-FR"/>
              </w:rPr>
            </w:pPr>
            <w:r>
              <w:rPr>
                <w:i/>
                <w:spacing w:val="0"/>
                <w:w w:val="100"/>
                <w:sz w:val="14"/>
                <w:szCs w:val="24"/>
                <w:lang w:val="fr-FR"/>
              </w:rPr>
              <w:t xml:space="preserve">Méthodes </w:t>
            </w:r>
          </w:p>
        </w:tc>
        <w:tc>
          <w:tcPr>
            <w:tcW w:w="1589" w:type="dxa"/>
            <w:tcBorders>
              <w:top w:val="single" w:sz="4" w:space="0" w:color="auto"/>
              <w:bottom w:val="single" w:sz="12" w:space="0" w:color="auto"/>
            </w:tcBorders>
            <w:vAlign w:val="bottom"/>
          </w:tcPr>
          <w:p w:rsidR="00693226" w:rsidRDefault="00693226">
            <w:pPr>
              <w:widowControl w:val="0"/>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1993</w:t>
            </w:r>
            <w:r>
              <w:rPr>
                <w:i/>
                <w:spacing w:val="0"/>
                <w:w w:val="100"/>
                <w:sz w:val="14"/>
                <w:szCs w:val="24"/>
                <w:lang w:val="fr-FR"/>
              </w:rPr>
              <w:br/>
              <w:t>(pourcentage</w:t>
            </w:r>
          </w:p>
        </w:tc>
        <w:tc>
          <w:tcPr>
            <w:tcW w:w="1590" w:type="dxa"/>
            <w:tcBorders>
              <w:top w:val="single" w:sz="4" w:space="0" w:color="auto"/>
              <w:bottom w:val="single" w:sz="12" w:space="0" w:color="auto"/>
            </w:tcBorders>
            <w:vAlign w:val="bottom"/>
          </w:tcPr>
          <w:p w:rsidR="00693226" w:rsidRDefault="00693226">
            <w:pPr>
              <w:widowControl w:val="0"/>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1997</w:t>
            </w:r>
            <w:r>
              <w:rPr>
                <w:i/>
                <w:spacing w:val="0"/>
                <w:w w:val="100"/>
                <w:sz w:val="14"/>
                <w:szCs w:val="24"/>
                <w:lang w:val="fr-FR"/>
              </w:rPr>
              <w:br/>
              <w:t>(pourcentage</w:t>
            </w:r>
          </w:p>
        </w:tc>
      </w:tr>
      <w:tr w:rsidR="00693226">
        <w:tblPrEx>
          <w:tblCellMar>
            <w:top w:w="0" w:type="dxa"/>
            <w:bottom w:w="0" w:type="dxa"/>
          </w:tblCellMar>
        </w:tblPrEx>
        <w:trPr>
          <w:trHeight w:hRule="exact" w:val="115"/>
          <w:tblHeader/>
        </w:trPr>
        <w:tc>
          <w:tcPr>
            <w:tcW w:w="4141" w:type="dxa"/>
            <w:tcBorders>
              <w:top w:val="single" w:sz="12" w:space="0" w:color="auto"/>
            </w:tcBorders>
            <w:vAlign w:val="bottom"/>
          </w:tcPr>
          <w:p w:rsidR="00693226" w:rsidRDefault="00693226">
            <w:pPr>
              <w:widowControl w:val="0"/>
              <w:tabs>
                <w:tab w:val="right" w:pos="9540"/>
              </w:tabs>
              <w:suppressAutoHyphens/>
              <w:spacing w:before="40" w:after="40" w:line="210" w:lineRule="exact"/>
              <w:ind w:right="40"/>
              <w:rPr>
                <w:spacing w:val="0"/>
                <w:w w:val="100"/>
                <w:sz w:val="17"/>
                <w:szCs w:val="24"/>
                <w:lang w:val="fr-FR"/>
              </w:rPr>
            </w:pPr>
          </w:p>
        </w:tc>
        <w:tc>
          <w:tcPr>
            <w:tcW w:w="1589" w:type="dxa"/>
            <w:tcBorders>
              <w:top w:val="single" w:sz="12" w:space="0" w:color="auto"/>
            </w:tcBorders>
            <w:vAlign w:val="bottom"/>
          </w:tcPr>
          <w:p w:rsidR="00693226" w:rsidRDefault="00693226">
            <w:pPr>
              <w:widowControl w:val="0"/>
              <w:tabs>
                <w:tab w:val="right" w:pos="9540"/>
              </w:tabs>
              <w:suppressAutoHyphens/>
              <w:spacing w:before="40" w:after="40" w:line="210" w:lineRule="exact"/>
              <w:ind w:right="40"/>
              <w:jc w:val="right"/>
              <w:rPr>
                <w:spacing w:val="0"/>
                <w:w w:val="100"/>
                <w:sz w:val="17"/>
                <w:szCs w:val="24"/>
                <w:lang w:val="fr-FR"/>
              </w:rPr>
            </w:pPr>
          </w:p>
        </w:tc>
        <w:tc>
          <w:tcPr>
            <w:tcW w:w="1590" w:type="dxa"/>
            <w:tcBorders>
              <w:top w:val="single" w:sz="12" w:space="0" w:color="auto"/>
            </w:tcBorders>
            <w:vAlign w:val="bottom"/>
          </w:tcPr>
          <w:p w:rsidR="00693226" w:rsidRDefault="00693226">
            <w:pPr>
              <w:widowControl w:val="0"/>
              <w:tabs>
                <w:tab w:val="right" w:pos="9540"/>
              </w:tabs>
              <w:suppressAutoHyphens/>
              <w:spacing w:before="40" w:after="40" w:line="210" w:lineRule="exact"/>
              <w:ind w:right="40"/>
              <w:jc w:val="right"/>
              <w:rPr>
                <w:spacing w:val="0"/>
                <w:w w:val="100"/>
                <w:sz w:val="17"/>
                <w:szCs w:val="24"/>
                <w:lang w:val="fr-FR"/>
              </w:rPr>
            </w:pPr>
          </w:p>
        </w:tc>
      </w:tr>
      <w:tr w:rsidR="00693226">
        <w:tblPrEx>
          <w:tblCellMar>
            <w:top w:w="0" w:type="dxa"/>
            <w:bottom w:w="0" w:type="dxa"/>
          </w:tblCellMar>
        </w:tblPrEx>
        <w:tc>
          <w:tcPr>
            <w:tcW w:w="4141" w:type="dxa"/>
          </w:tcPr>
          <w:p w:rsidR="00693226" w:rsidRDefault="00693226">
            <w:pPr>
              <w:pStyle w:val="SingleTxt"/>
              <w:spacing w:before="40" w:after="40" w:line="210" w:lineRule="exact"/>
              <w:ind w:left="0" w:right="0"/>
              <w:rPr>
                <w:sz w:val="17"/>
                <w:lang w:val="fr-FR"/>
              </w:rPr>
            </w:pPr>
            <w:r>
              <w:rPr>
                <w:sz w:val="17"/>
                <w:lang w:val="fr-FR"/>
              </w:rPr>
              <w:t>Pilule</w:t>
            </w:r>
          </w:p>
        </w:tc>
        <w:tc>
          <w:tcPr>
            <w:tcW w:w="1589"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52,3</w:t>
            </w:r>
          </w:p>
        </w:tc>
        <w:tc>
          <w:tcPr>
            <w:tcW w:w="1590"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62,3</w:t>
            </w:r>
          </w:p>
        </w:tc>
      </w:tr>
      <w:tr w:rsidR="00693226">
        <w:tblPrEx>
          <w:tblCellMar>
            <w:top w:w="0" w:type="dxa"/>
            <w:bottom w:w="0" w:type="dxa"/>
          </w:tblCellMar>
        </w:tblPrEx>
        <w:tc>
          <w:tcPr>
            <w:tcW w:w="4141" w:type="dxa"/>
          </w:tcPr>
          <w:p w:rsidR="00693226" w:rsidRDefault="00693226">
            <w:pPr>
              <w:pStyle w:val="SingleTxt"/>
              <w:spacing w:before="40" w:after="40" w:line="210" w:lineRule="exact"/>
              <w:ind w:left="0" w:right="0"/>
              <w:rPr>
                <w:sz w:val="17"/>
                <w:lang w:val="fr-FR"/>
              </w:rPr>
            </w:pPr>
            <w:r>
              <w:rPr>
                <w:sz w:val="17"/>
                <w:lang w:val="fr-FR"/>
              </w:rPr>
              <w:t>Dispositif intra-utérin</w:t>
            </w:r>
          </w:p>
        </w:tc>
        <w:tc>
          <w:tcPr>
            <w:tcW w:w="1589"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10,0</w:t>
            </w:r>
          </w:p>
        </w:tc>
        <w:tc>
          <w:tcPr>
            <w:tcW w:w="1590"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9,7</w:t>
            </w:r>
          </w:p>
        </w:tc>
      </w:tr>
      <w:tr w:rsidR="00693226">
        <w:tblPrEx>
          <w:tblCellMar>
            <w:top w:w="0" w:type="dxa"/>
            <w:bottom w:w="0" w:type="dxa"/>
          </w:tblCellMar>
        </w:tblPrEx>
        <w:tc>
          <w:tcPr>
            <w:tcW w:w="4141" w:type="dxa"/>
          </w:tcPr>
          <w:p w:rsidR="00693226" w:rsidRDefault="00693226">
            <w:pPr>
              <w:pStyle w:val="SingleTxt"/>
              <w:spacing w:before="40" w:after="40" w:line="210" w:lineRule="exact"/>
              <w:ind w:left="0" w:right="0"/>
              <w:rPr>
                <w:sz w:val="17"/>
                <w:lang w:val="fr-FR"/>
              </w:rPr>
            </w:pPr>
            <w:r>
              <w:rPr>
                <w:sz w:val="17"/>
                <w:lang w:val="fr-FR"/>
              </w:rPr>
              <w:t>Injections d’hormones</w:t>
            </w:r>
          </w:p>
        </w:tc>
        <w:tc>
          <w:tcPr>
            <w:tcW w:w="1589"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0,6</w:t>
            </w:r>
          </w:p>
        </w:tc>
        <w:tc>
          <w:tcPr>
            <w:tcW w:w="1590"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0,5</w:t>
            </w:r>
          </w:p>
        </w:tc>
      </w:tr>
      <w:tr w:rsidR="00693226">
        <w:tblPrEx>
          <w:tblCellMar>
            <w:top w:w="0" w:type="dxa"/>
            <w:bottom w:w="0" w:type="dxa"/>
          </w:tblCellMar>
        </w:tblPrEx>
        <w:tc>
          <w:tcPr>
            <w:tcW w:w="4141" w:type="dxa"/>
          </w:tcPr>
          <w:p w:rsidR="00693226" w:rsidRDefault="00693226">
            <w:pPr>
              <w:pStyle w:val="SingleTxt"/>
              <w:spacing w:before="40" w:after="40" w:line="210" w:lineRule="exact"/>
              <w:ind w:left="0" w:right="0"/>
              <w:rPr>
                <w:sz w:val="17"/>
                <w:lang w:val="fr-FR"/>
              </w:rPr>
            </w:pPr>
            <w:r>
              <w:rPr>
                <w:sz w:val="17"/>
                <w:lang w:val="fr-FR"/>
              </w:rPr>
              <w:t>Préservatif</w:t>
            </w:r>
          </w:p>
        </w:tc>
        <w:tc>
          <w:tcPr>
            <w:tcW w:w="1589"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9,3</w:t>
            </w:r>
          </w:p>
        </w:tc>
        <w:tc>
          <w:tcPr>
            <w:tcW w:w="1590"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14,6</w:t>
            </w:r>
          </w:p>
        </w:tc>
      </w:tr>
      <w:tr w:rsidR="00693226">
        <w:tblPrEx>
          <w:tblCellMar>
            <w:top w:w="0" w:type="dxa"/>
            <w:bottom w:w="0" w:type="dxa"/>
          </w:tblCellMar>
        </w:tblPrEx>
        <w:tc>
          <w:tcPr>
            <w:tcW w:w="4141" w:type="dxa"/>
          </w:tcPr>
          <w:p w:rsidR="00693226" w:rsidRDefault="00693226">
            <w:pPr>
              <w:pStyle w:val="SingleTxt"/>
              <w:spacing w:before="40" w:after="40" w:line="210" w:lineRule="exact"/>
              <w:ind w:left="0" w:right="0"/>
              <w:rPr>
                <w:sz w:val="17"/>
                <w:lang w:val="fr-FR"/>
              </w:rPr>
            </w:pPr>
            <w:r>
              <w:rPr>
                <w:sz w:val="17"/>
                <w:lang w:val="fr-FR"/>
              </w:rPr>
              <w:t>Spermicide</w:t>
            </w:r>
          </w:p>
        </w:tc>
        <w:tc>
          <w:tcPr>
            <w:tcW w:w="1589"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0,9</w:t>
            </w:r>
          </w:p>
        </w:tc>
        <w:tc>
          <w:tcPr>
            <w:tcW w:w="1590"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2,1</w:t>
            </w:r>
          </w:p>
        </w:tc>
      </w:tr>
      <w:tr w:rsidR="00693226">
        <w:tblPrEx>
          <w:tblCellMar>
            <w:top w:w="0" w:type="dxa"/>
            <w:bottom w:w="0" w:type="dxa"/>
          </w:tblCellMar>
        </w:tblPrEx>
        <w:tc>
          <w:tcPr>
            <w:tcW w:w="4141" w:type="dxa"/>
          </w:tcPr>
          <w:p w:rsidR="00693226" w:rsidRDefault="00693226">
            <w:pPr>
              <w:pStyle w:val="SingleTxt"/>
              <w:spacing w:before="40" w:after="40" w:line="210" w:lineRule="exact"/>
              <w:ind w:left="0" w:right="0"/>
              <w:rPr>
                <w:sz w:val="17"/>
                <w:lang w:val="fr-FR"/>
              </w:rPr>
            </w:pPr>
            <w:r>
              <w:rPr>
                <w:sz w:val="17"/>
                <w:lang w:val="fr-FR"/>
              </w:rPr>
              <w:t>Méthodes naturelles</w:t>
            </w:r>
          </w:p>
        </w:tc>
        <w:tc>
          <w:tcPr>
            <w:tcW w:w="1589"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2,7</w:t>
            </w:r>
          </w:p>
        </w:tc>
        <w:tc>
          <w:tcPr>
            <w:tcW w:w="1590"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3,1</w:t>
            </w:r>
          </w:p>
        </w:tc>
      </w:tr>
      <w:tr w:rsidR="00693226">
        <w:tblPrEx>
          <w:tblCellMar>
            <w:top w:w="0" w:type="dxa"/>
            <w:bottom w:w="0" w:type="dxa"/>
          </w:tblCellMar>
        </w:tblPrEx>
        <w:tc>
          <w:tcPr>
            <w:tcW w:w="4141" w:type="dxa"/>
          </w:tcPr>
          <w:p w:rsidR="00693226" w:rsidRDefault="00693226">
            <w:pPr>
              <w:pStyle w:val="SingleTxt"/>
              <w:spacing w:before="40" w:after="40" w:line="210" w:lineRule="exact"/>
              <w:ind w:left="0" w:right="0"/>
              <w:rPr>
                <w:sz w:val="17"/>
                <w:lang w:val="fr-FR"/>
              </w:rPr>
            </w:pPr>
            <w:r>
              <w:rPr>
                <w:sz w:val="17"/>
                <w:lang w:val="fr-FR"/>
              </w:rPr>
              <w:t>Coït interrompu</w:t>
            </w:r>
          </w:p>
        </w:tc>
        <w:tc>
          <w:tcPr>
            <w:tcW w:w="1589"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17,6</w:t>
            </w:r>
          </w:p>
        </w:tc>
        <w:tc>
          <w:tcPr>
            <w:tcW w:w="1590"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7,1</w:t>
            </w:r>
          </w:p>
        </w:tc>
      </w:tr>
      <w:tr w:rsidR="00693226">
        <w:tblPrEx>
          <w:tblCellMar>
            <w:top w:w="0" w:type="dxa"/>
            <w:bottom w:w="0" w:type="dxa"/>
          </w:tblCellMar>
        </w:tblPrEx>
        <w:tc>
          <w:tcPr>
            <w:tcW w:w="4141" w:type="dxa"/>
          </w:tcPr>
          <w:p w:rsidR="00693226" w:rsidRDefault="00693226">
            <w:pPr>
              <w:pStyle w:val="SingleTxt"/>
              <w:spacing w:before="40" w:after="40" w:line="210" w:lineRule="exact"/>
              <w:ind w:left="0" w:right="0"/>
              <w:rPr>
                <w:sz w:val="17"/>
                <w:lang w:val="fr-FR"/>
              </w:rPr>
            </w:pPr>
            <w:r>
              <w:rPr>
                <w:sz w:val="17"/>
                <w:lang w:val="fr-FR"/>
              </w:rPr>
              <w:t>Vasectomie et ligature des trompes</w:t>
            </w:r>
          </w:p>
        </w:tc>
        <w:tc>
          <w:tcPr>
            <w:tcW w:w="1589"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5,9</w:t>
            </w:r>
          </w:p>
        </w:tc>
        <w:tc>
          <w:tcPr>
            <w:tcW w:w="1590"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w:t>
            </w:r>
          </w:p>
        </w:tc>
      </w:tr>
      <w:tr w:rsidR="00693226">
        <w:tblPrEx>
          <w:tblCellMar>
            <w:top w:w="0" w:type="dxa"/>
            <w:bottom w:w="0" w:type="dxa"/>
          </w:tblCellMar>
        </w:tblPrEx>
        <w:tc>
          <w:tcPr>
            <w:tcW w:w="4141" w:type="dxa"/>
            <w:tcBorders>
              <w:bottom w:val="single" w:sz="12" w:space="0" w:color="auto"/>
            </w:tcBorders>
          </w:tcPr>
          <w:p w:rsidR="00693226" w:rsidRDefault="00693226">
            <w:pPr>
              <w:pStyle w:val="SingleTxt"/>
              <w:spacing w:before="40" w:after="40" w:line="210" w:lineRule="exact"/>
              <w:ind w:left="0" w:right="0"/>
              <w:rPr>
                <w:sz w:val="17"/>
                <w:lang w:val="fr-FR"/>
              </w:rPr>
            </w:pPr>
            <w:r>
              <w:rPr>
                <w:sz w:val="17"/>
                <w:lang w:val="fr-FR"/>
              </w:rPr>
              <w:t xml:space="preserve">Diverses  </w:t>
            </w:r>
          </w:p>
        </w:tc>
        <w:tc>
          <w:tcPr>
            <w:tcW w:w="1589" w:type="dxa"/>
            <w:tcBorders>
              <w:bottom w:val="single" w:sz="12" w:space="0" w:color="auto"/>
            </w:tcBorders>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0,6</w:t>
            </w:r>
          </w:p>
        </w:tc>
        <w:tc>
          <w:tcPr>
            <w:tcW w:w="1590" w:type="dxa"/>
            <w:tcBorders>
              <w:bottom w:val="single" w:sz="12" w:space="0" w:color="auto"/>
            </w:tcBorders>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0,5</w:t>
            </w:r>
          </w:p>
        </w:tc>
      </w:tr>
    </w:tbl>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pPr>
        <w:pStyle w:val="SingleTxt"/>
        <w:rPr>
          <w:lang w:val="fr-FR"/>
        </w:rPr>
      </w:pPr>
      <w:r>
        <w:rPr>
          <w:lang w:val="fr-FR"/>
        </w:rPr>
        <w:t>L’un des problèmes actuels au Portugal est que de nombreuses mères sont encore adolescentes. En 2003, 5,4 % de tous les nouveaux-nés avaient des mères adolesce</w:t>
      </w:r>
      <w:r>
        <w:rPr>
          <w:lang w:val="fr-FR"/>
        </w:rPr>
        <w:t>n</w:t>
      </w:r>
      <w:r>
        <w:rPr>
          <w:lang w:val="fr-FR"/>
        </w:rPr>
        <w:t>tes.</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13</w:t>
      </w:r>
      <w:r>
        <w:rPr>
          <w:lang w:val="fr-FR"/>
        </w:rPr>
        <w:br/>
        <w:t>Prestations sociales et économiques</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Le système national de sécurité sociale garantit l’égalité d’accès des femmes et des hommes à toutes les prestations familiales, au titre aussi bien du régime général que du régime non financé par des cotisations.</w:t>
      </w:r>
    </w:p>
    <w:p w:rsidR="00693226" w:rsidRDefault="00693226" w:rsidP="00693226">
      <w:pPr>
        <w:pStyle w:val="SingleTxt"/>
        <w:numPr>
          <w:ilvl w:val="0"/>
          <w:numId w:val="1"/>
        </w:numPr>
        <w:tabs>
          <w:tab w:val="clear" w:pos="475"/>
          <w:tab w:val="num" w:pos="1742"/>
        </w:tabs>
        <w:ind w:left="1267"/>
        <w:rPr>
          <w:lang w:val="fr-FR"/>
        </w:rPr>
      </w:pPr>
      <w:r>
        <w:rPr>
          <w:lang w:val="fr-FR"/>
        </w:rPr>
        <w:t>Les cas relevant du régime général ont été décrits dans le dernier rapport du Portugal au Comité pour l’élimination de la discrimination à l’égard des femmes.</w:t>
      </w:r>
    </w:p>
    <w:p w:rsidR="00693226" w:rsidRDefault="00693226" w:rsidP="00693226">
      <w:pPr>
        <w:pStyle w:val="SingleTxt"/>
        <w:numPr>
          <w:ilvl w:val="0"/>
          <w:numId w:val="1"/>
        </w:numPr>
        <w:tabs>
          <w:tab w:val="clear" w:pos="475"/>
          <w:tab w:val="num" w:pos="1742"/>
        </w:tabs>
        <w:ind w:left="1267"/>
        <w:rPr>
          <w:lang w:val="fr-FR"/>
        </w:rPr>
      </w:pPr>
      <w:r>
        <w:rPr>
          <w:lang w:val="fr-FR"/>
        </w:rPr>
        <w:t>Il convient aussi de mentionner la loi n° 19-A/96 du 29 juin 1996, ainsi que le décret-loi n° 196/97 du 31 juillet 1997, qui définissent le premier cadre législatif v</w:t>
      </w:r>
      <w:r>
        <w:rPr>
          <w:lang w:val="fr-FR"/>
        </w:rPr>
        <w:t>i</w:t>
      </w:r>
      <w:r>
        <w:rPr>
          <w:lang w:val="fr-FR"/>
        </w:rPr>
        <w:t xml:space="preserve">sant à garantir le droit à un revenu minimum. Bien que ce droit ait un champ d’application très vaste, il bénéficie à un grand nombre de femmes.  </w:t>
      </w:r>
    </w:p>
    <w:p w:rsidR="00693226" w:rsidRDefault="00693226" w:rsidP="00693226">
      <w:pPr>
        <w:pStyle w:val="SingleTxt"/>
        <w:numPr>
          <w:ilvl w:val="0"/>
          <w:numId w:val="1"/>
        </w:numPr>
        <w:tabs>
          <w:tab w:val="clear" w:pos="475"/>
          <w:tab w:val="num" w:pos="1742"/>
        </w:tabs>
        <w:ind w:left="1267"/>
        <w:rPr>
          <w:lang w:val="fr-FR"/>
        </w:rPr>
      </w:pPr>
      <w:r>
        <w:rPr>
          <w:lang w:val="fr-FR"/>
        </w:rPr>
        <w:t>Le revenu garanti consiste en une allocation en espèces attribuée par le régime de sécurité social non alimenté par les cotisations, en coopération étroite avec des programmes d’intégration sociale.</w:t>
      </w:r>
    </w:p>
    <w:p w:rsidR="00693226" w:rsidRDefault="00693226" w:rsidP="00693226">
      <w:pPr>
        <w:pStyle w:val="SingleTxt"/>
        <w:numPr>
          <w:ilvl w:val="0"/>
          <w:numId w:val="1"/>
        </w:numPr>
        <w:tabs>
          <w:tab w:val="clear" w:pos="475"/>
          <w:tab w:val="num" w:pos="1742"/>
        </w:tabs>
        <w:ind w:left="1267"/>
        <w:rPr>
          <w:lang w:val="fr-FR"/>
        </w:rPr>
      </w:pPr>
      <w:r>
        <w:rPr>
          <w:lang w:val="fr-FR"/>
        </w:rPr>
        <w:t>Ont droit à ce revenu garanti les personnes résidant légalement sur le territoire national dont le revenu, qu’il s’agisse de leur revenu propre ou de celui des autres membres de la famille faisant partie du même ménage, est inférieur à certain mo</w:t>
      </w:r>
      <w:r>
        <w:rPr>
          <w:lang w:val="fr-FR"/>
        </w:rPr>
        <w:t>n</w:t>
      </w:r>
      <w:r>
        <w:rPr>
          <w:lang w:val="fr-FR"/>
        </w:rPr>
        <w:t>tant déterminé. Est considéré comme faisant partie du même ménage le conjoint ou la personne avec laquelle l’intéressé vit maritalement depuis plus d’un an, ou les membres mineurs de la même famille.</w:t>
      </w:r>
    </w:p>
    <w:p w:rsidR="00693226" w:rsidRDefault="00693226" w:rsidP="00693226">
      <w:pPr>
        <w:pStyle w:val="SingleTxt"/>
        <w:numPr>
          <w:ilvl w:val="0"/>
          <w:numId w:val="1"/>
        </w:numPr>
        <w:tabs>
          <w:tab w:val="clear" w:pos="475"/>
          <w:tab w:val="num" w:pos="1742"/>
        </w:tabs>
        <w:ind w:left="1267"/>
        <w:rPr>
          <w:lang w:val="fr-FR"/>
        </w:rPr>
      </w:pPr>
      <w:r>
        <w:rPr>
          <w:lang w:val="fr-FR"/>
        </w:rPr>
        <w:t>La loi relative au revenu minimum garanti est entrée en vigueur en 2000. Tout comme la loi précédente, la loi 17/2000 du 8 août 2000 établit le principe d’égalité, considéré comme l’absence de discrimination à l’égard de tout bénéficiaire, pour n’importe quel motif, entre autres en raison du sexe.</w:t>
      </w:r>
    </w:p>
    <w:p w:rsidR="00693226" w:rsidRDefault="00693226" w:rsidP="00693226">
      <w:pPr>
        <w:pStyle w:val="SingleTxt"/>
        <w:numPr>
          <w:ilvl w:val="0"/>
          <w:numId w:val="1"/>
        </w:numPr>
        <w:tabs>
          <w:tab w:val="clear" w:pos="475"/>
          <w:tab w:val="num" w:pos="1742"/>
        </w:tabs>
        <w:ind w:left="1267"/>
        <w:rPr>
          <w:lang w:val="fr-FR"/>
        </w:rPr>
      </w:pPr>
      <w:r>
        <w:rPr>
          <w:lang w:val="fr-FR"/>
        </w:rPr>
        <w:t>Certaines de ces modifications ont été apportées au volet de ces mesures qui concerne l’insertion sociale et visent à adapter les programmes à la situation des i</w:t>
      </w:r>
      <w:r>
        <w:rPr>
          <w:lang w:val="fr-FR"/>
        </w:rPr>
        <w:t>n</w:t>
      </w:r>
      <w:r>
        <w:rPr>
          <w:lang w:val="fr-FR"/>
        </w:rPr>
        <w:t>téressés et de leurs familles afin de créer des conditions leur permettant de mener une vie sociale et économique autonome.</w:t>
      </w: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Données concernant les femmes et les hommes assurés sociaux sans cotisation</w:t>
      </w:r>
    </w:p>
    <w:p w:rsidR="00693226" w:rsidRDefault="00693226">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2261"/>
        <w:gridCol w:w="1686"/>
        <w:gridCol w:w="1686"/>
        <w:gridCol w:w="1686"/>
      </w:tblGrid>
      <w:tr w:rsidR="00693226">
        <w:trPr>
          <w:tblHeader/>
        </w:trPr>
        <w:tc>
          <w:tcPr>
            <w:tcW w:w="2261" w:type="dxa"/>
            <w:tcBorders>
              <w:top w:val="single" w:sz="4" w:space="0" w:color="auto"/>
              <w:bottom w:val="single" w:sz="12" w:space="0" w:color="auto"/>
            </w:tcBorders>
            <w:noWrap/>
            <w:vAlign w:val="bottom"/>
          </w:tcPr>
          <w:p w:rsidR="00693226" w:rsidRDefault="00693226">
            <w:pPr>
              <w:tabs>
                <w:tab w:val="right" w:pos="9540"/>
              </w:tabs>
              <w:suppressAutoHyphens/>
              <w:spacing w:before="80" w:after="80" w:line="160" w:lineRule="exact"/>
              <w:ind w:left="288" w:right="40"/>
              <w:rPr>
                <w:i/>
                <w:sz w:val="14"/>
                <w:szCs w:val="24"/>
                <w:lang w:val="fr-FR"/>
              </w:rPr>
            </w:pPr>
          </w:p>
        </w:tc>
        <w:tc>
          <w:tcPr>
            <w:tcW w:w="1686" w:type="dxa"/>
            <w:tcBorders>
              <w:top w:val="single" w:sz="4" w:space="0" w:color="auto"/>
              <w:bottom w:val="single" w:sz="12" w:space="0" w:color="auto"/>
            </w:tcBorders>
            <w:noWrap/>
            <w:vAlign w:val="bottom"/>
          </w:tcPr>
          <w:p w:rsidR="00693226" w:rsidRDefault="00693226">
            <w:pPr>
              <w:tabs>
                <w:tab w:val="right" w:pos="9540"/>
              </w:tabs>
              <w:suppressAutoHyphens/>
              <w:spacing w:before="80" w:after="80" w:line="160" w:lineRule="exact"/>
              <w:ind w:left="288" w:right="40"/>
              <w:jc w:val="right"/>
              <w:rPr>
                <w:i/>
                <w:sz w:val="14"/>
                <w:szCs w:val="24"/>
                <w:lang w:val="fr-FR"/>
              </w:rPr>
            </w:pPr>
            <w:r>
              <w:rPr>
                <w:i/>
                <w:sz w:val="14"/>
                <w:szCs w:val="24"/>
                <w:lang w:val="fr-FR"/>
              </w:rPr>
              <w:t>2001</w:t>
            </w:r>
          </w:p>
        </w:tc>
        <w:tc>
          <w:tcPr>
            <w:tcW w:w="1686" w:type="dxa"/>
            <w:tcBorders>
              <w:top w:val="single" w:sz="4" w:space="0" w:color="auto"/>
              <w:bottom w:val="single" w:sz="12" w:space="0" w:color="auto"/>
            </w:tcBorders>
            <w:noWrap/>
            <w:vAlign w:val="bottom"/>
          </w:tcPr>
          <w:p w:rsidR="00693226" w:rsidRDefault="00693226">
            <w:pPr>
              <w:tabs>
                <w:tab w:val="right" w:pos="9540"/>
              </w:tabs>
              <w:suppressAutoHyphens/>
              <w:spacing w:before="80" w:after="80" w:line="160" w:lineRule="exact"/>
              <w:ind w:left="288" w:right="40"/>
              <w:jc w:val="right"/>
              <w:rPr>
                <w:i/>
                <w:sz w:val="14"/>
                <w:szCs w:val="24"/>
                <w:lang w:val="fr-FR"/>
              </w:rPr>
            </w:pPr>
            <w:r>
              <w:rPr>
                <w:i/>
                <w:sz w:val="14"/>
                <w:szCs w:val="24"/>
                <w:lang w:val="fr-FR"/>
              </w:rPr>
              <w:t>2002</w:t>
            </w:r>
          </w:p>
        </w:tc>
        <w:tc>
          <w:tcPr>
            <w:tcW w:w="1686" w:type="dxa"/>
            <w:tcBorders>
              <w:top w:val="single" w:sz="4" w:space="0" w:color="auto"/>
              <w:bottom w:val="single" w:sz="12" w:space="0" w:color="auto"/>
            </w:tcBorders>
            <w:noWrap/>
            <w:vAlign w:val="bottom"/>
          </w:tcPr>
          <w:p w:rsidR="00693226" w:rsidRDefault="00693226">
            <w:pPr>
              <w:tabs>
                <w:tab w:val="right" w:pos="9540"/>
              </w:tabs>
              <w:suppressAutoHyphens/>
              <w:spacing w:before="80" w:after="80" w:line="160" w:lineRule="exact"/>
              <w:ind w:left="288" w:right="40"/>
              <w:jc w:val="right"/>
              <w:rPr>
                <w:i/>
                <w:sz w:val="14"/>
                <w:szCs w:val="24"/>
                <w:lang w:val="fr-FR"/>
              </w:rPr>
            </w:pPr>
            <w:r>
              <w:rPr>
                <w:i/>
                <w:sz w:val="14"/>
                <w:szCs w:val="24"/>
                <w:lang w:val="fr-FR"/>
              </w:rPr>
              <w:t>2003</w:t>
            </w:r>
          </w:p>
        </w:tc>
      </w:tr>
      <w:tr w:rsidR="00693226">
        <w:trPr>
          <w:trHeight w:hRule="exact" w:val="115"/>
          <w:tblHeader/>
        </w:trPr>
        <w:tc>
          <w:tcPr>
            <w:tcW w:w="2261" w:type="dxa"/>
            <w:tcBorders>
              <w:top w:val="single" w:sz="12" w:space="0" w:color="auto"/>
            </w:tcBorders>
            <w:noWrap/>
            <w:vAlign w:val="bottom"/>
          </w:tcPr>
          <w:p w:rsidR="00693226" w:rsidRDefault="00693226">
            <w:pPr>
              <w:tabs>
                <w:tab w:val="right" w:pos="9540"/>
              </w:tabs>
              <w:suppressAutoHyphens/>
              <w:spacing w:before="40" w:after="40" w:line="210" w:lineRule="exact"/>
              <w:ind w:left="288" w:right="40"/>
              <w:rPr>
                <w:b/>
                <w:bCs/>
                <w:color w:val="FFFFFF"/>
                <w:sz w:val="17"/>
                <w:szCs w:val="24"/>
                <w:lang w:val="fr-FR"/>
              </w:rPr>
            </w:pPr>
          </w:p>
        </w:tc>
        <w:tc>
          <w:tcPr>
            <w:tcW w:w="1686" w:type="dxa"/>
            <w:tcBorders>
              <w:top w:val="single" w:sz="12" w:space="0" w:color="auto"/>
            </w:tcBorders>
            <w:noWrap/>
            <w:vAlign w:val="bottom"/>
          </w:tcPr>
          <w:p w:rsidR="00693226" w:rsidRDefault="00693226">
            <w:pPr>
              <w:tabs>
                <w:tab w:val="right" w:pos="9540"/>
              </w:tabs>
              <w:suppressAutoHyphens/>
              <w:spacing w:before="40" w:after="40" w:line="210" w:lineRule="exact"/>
              <w:ind w:left="288" w:right="40"/>
              <w:rPr>
                <w:sz w:val="17"/>
                <w:szCs w:val="24"/>
                <w:lang w:val="fr-FR"/>
              </w:rPr>
            </w:pPr>
          </w:p>
        </w:tc>
        <w:tc>
          <w:tcPr>
            <w:tcW w:w="1686" w:type="dxa"/>
            <w:tcBorders>
              <w:top w:val="single" w:sz="12" w:space="0" w:color="auto"/>
            </w:tcBorders>
            <w:noWrap/>
            <w:vAlign w:val="bottom"/>
          </w:tcPr>
          <w:p w:rsidR="00693226" w:rsidRDefault="00693226">
            <w:pPr>
              <w:tabs>
                <w:tab w:val="right" w:pos="9540"/>
              </w:tabs>
              <w:suppressAutoHyphens/>
              <w:spacing w:before="40" w:after="40" w:line="210" w:lineRule="exact"/>
              <w:ind w:left="288" w:right="40"/>
              <w:rPr>
                <w:sz w:val="17"/>
                <w:szCs w:val="24"/>
                <w:lang w:val="fr-FR"/>
              </w:rPr>
            </w:pPr>
          </w:p>
        </w:tc>
        <w:tc>
          <w:tcPr>
            <w:tcW w:w="1686" w:type="dxa"/>
            <w:tcBorders>
              <w:top w:val="single" w:sz="12" w:space="0" w:color="auto"/>
            </w:tcBorders>
            <w:noWrap/>
            <w:vAlign w:val="bottom"/>
          </w:tcPr>
          <w:p w:rsidR="00693226" w:rsidRDefault="00693226">
            <w:pPr>
              <w:tabs>
                <w:tab w:val="right" w:pos="9540"/>
              </w:tabs>
              <w:suppressAutoHyphens/>
              <w:spacing w:before="40" w:after="40" w:line="210" w:lineRule="exact"/>
              <w:ind w:left="288" w:right="40"/>
              <w:rPr>
                <w:sz w:val="17"/>
                <w:szCs w:val="24"/>
                <w:lang w:val="fr-FR"/>
              </w:rPr>
            </w:pPr>
          </w:p>
        </w:tc>
      </w:tr>
      <w:tr w:rsidR="00693226">
        <w:trPr>
          <w:trHeight w:val="360"/>
        </w:trPr>
        <w:tc>
          <w:tcPr>
            <w:tcW w:w="2261"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3"/>
              <w:rPr>
                <w:sz w:val="17"/>
                <w:szCs w:val="24"/>
                <w:lang w:val="fr-FR"/>
              </w:rPr>
            </w:pPr>
            <w:r>
              <w:rPr>
                <w:sz w:val="17"/>
                <w:szCs w:val="24"/>
                <w:lang w:val="fr-FR"/>
              </w:rPr>
              <w:t>Nombre de femmes</w:t>
            </w:r>
          </w:p>
        </w:tc>
        <w:tc>
          <w:tcPr>
            <w:tcW w:w="1686"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left="288" w:right="40"/>
              <w:jc w:val="right"/>
              <w:rPr>
                <w:sz w:val="17"/>
                <w:szCs w:val="24"/>
                <w:lang w:val="fr-FR"/>
              </w:rPr>
            </w:pPr>
            <w:r>
              <w:rPr>
                <w:sz w:val="17"/>
                <w:szCs w:val="24"/>
                <w:lang w:val="fr-FR"/>
              </w:rPr>
              <w:t>127 921</w:t>
            </w:r>
          </w:p>
        </w:tc>
        <w:tc>
          <w:tcPr>
            <w:tcW w:w="1686"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left="288" w:right="40"/>
              <w:jc w:val="right"/>
              <w:rPr>
                <w:sz w:val="17"/>
                <w:szCs w:val="24"/>
                <w:lang w:val="fr-FR"/>
              </w:rPr>
            </w:pPr>
            <w:r>
              <w:rPr>
                <w:sz w:val="17"/>
                <w:szCs w:val="24"/>
                <w:lang w:val="fr-FR"/>
              </w:rPr>
              <w:t>133 323</w:t>
            </w:r>
          </w:p>
        </w:tc>
        <w:tc>
          <w:tcPr>
            <w:tcW w:w="1686"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left="288" w:right="40"/>
              <w:jc w:val="right"/>
              <w:rPr>
                <w:sz w:val="17"/>
                <w:szCs w:val="24"/>
                <w:lang w:val="fr-FR"/>
              </w:rPr>
            </w:pPr>
            <w:r>
              <w:rPr>
                <w:sz w:val="17"/>
                <w:szCs w:val="24"/>
                <w:lang w:val="fr-FR"/>
              </w:rPr>
              <w:t>145 673</w:t>
            </w:r>
          </w:p>
        </w:tc>
      </w:tr>
      <w:tr w:rsidR="00693226">
        <w:trPr>
          <w:trHeight w:val="360"/>
        </w:trPr>
        <w:tc>
          <w:tcPr>
            <w:tcW w:w="2261" w:type="dxa"/>
            <w:tcBorders>
              <w:top w:val="single" w:sz="4" w:space="0" w:color="auto"/>
              <w:bottom w:val="single" w:sz="12" w:space="0" w:color="auto"/>
            </w:tcBorders>
            <w:noWrap/>
            <w:vAlign w:val="bottom"/>
          </w:tcPr>
          <w:p w:rsidR="00693226" w:rsidRDefault="00693226">
            <w:pPr>
              <w:tabs>
                <w:tab w:val="left" w:pos="288"/>
                <w:tab w:val="left" w:pos="576"/>
                <w:tab w:val="left" w:pos="864"/>
                <w:tab w:val="left" w:pos="1152"/>
                <w:tab w:val="right" w:pos="9540"/>
              </w:tabs>
              <w:suppressAutoHyphens/>
              <w:spacing w:before="81" w:after="81" w:line="210" w:lineRule="exact"/>
              <w:ind w:left="288" w:right="40"/>
              <w:rPr>
                <w:b/>
                <w:sz w:val="17"/>
                <w:szCs w:val="24"/>
                <w:lang w:val="fr-FR"/>
              </w:rPr>
            </w:pPr>
            <w:r>
              <w:rPr>
                <w:b/>
                <w:sz w:val="17"/>
                <w:szCs w:val="24"/>
                <w:lang w:val="fr-FR"/>
              </w:rPr>
              <w:t>Total</w:t>
            </w:r>
          </w:p>
        </w:tc>
        <w:tc>
          <w:tcPr>
            <w:tcW w:w="1686" w:type="dxa"/>
            <w:tcBorders>
              <w:top w:val="single" w:sz="4" w:space="0" w:color="auto"/>
              <w:bottom w:val="single" w:sz="12" w:space="0" w:color="auto"/>
            </w:tcBorders>
            <w:noWrap/>
            <w:vAlign w:val="bottom"/>
          </w:tcPr>
          <w:p w:rsidR="00693226" w:rsidRDefault="00693226">
            <w:pPr>
              <w:tabs>
                <w:tab w:val="left" w:pos="288"/>
                <w:tab w:val="left" w:pos="576"/>
                <w:tab w:val="left" w:pos="864"/>
                <w:tab w:val="left" w:pos="1152"/>
                <w:tab w:val="right" w:pos="9540"/>
              </w:tabs>
              <w:suppressAutoHyphens/>
              <w:spacing w:before="81" w:after="81" w:line="210" w:lineRule="exact"/>
              <w:ind w:left="288" w:right="40"/>
              <w:jc w:val="right"/>
              <w:rPr>
                <w:b/>
                <w:bCs/>
                <w:sz w:val="17"/>
                <w:szCs w:val="24"/>
                <w:lang w:val="fr-FR"/>
              </w:rPr>
            </w:pPr>
            <w:r>
              <w:rPr>
                <w:b/>
                <w:bCs/>
                <w:sz w:val="17"/>
                <w:szCs w:val="24"/>
                <w:lang w:val="fr-FR"/>
              </w:rPr>
              <w:t>223 480</w:t>
            </w:r>
          </w:p>
        </w:tc>
        <w:tc>
          <w:tcPr>
            <w:tcW w:w="1686" w:type="dxa"/>
            <w:tcBorders>
              <w:top w:val="single" w:sz="4" w:space="0" w:color="auto"/>
              <w:bottom w:val="single" w:sz="12" w:space="0" w:color="auto"/>
            </w:tcBorders>
            <w:noWrap/>
            <w:vAlign w:val="bottom"/>
          </w:tcPr>
          <w:p w:rsidR="00693226" w:rsidRDefault="00693226">
            <w:pPr>
              <w:tabs>
                <w:tab w:val="left" w:pos="288"/>
                <w:tab w:val="left" w:pos="576"/>
                <w:tab w:val="left" w:pos="864"/>
                <w:tab w:val="left" w:pos="1152"/>
                <w:tab w:val="right" w:pos="9540"/>
              </w:tabs>
              <w:suppressAutoHyphens/>
              <w:spacing w:before="81" w:after="81" w:line="210" w:lineRule="exact"/>
              <w:ind w:left="288" w:right="40"/>
              <w:jc w:val="right"/>
              <w:rPr>
                <w:b/>
                <w:bCs/>
                <w:sz w:val="17"/>
                <w:szCs w:val="24"/>
                <w:lang w:val="fr-FR"/>
              </w:rPr>
            </w:pPr>
            <w:r>
              <w:rPr>
                <w:b/>
                <w:bCs/>
                <w:sz w:val="17"/>
                <w:szCs w:val="24"/>
                <w:lang w:val="fr-FR"/>
              </w:rPr>
              <w:t>232 634</w:t>
            </w:r>
          </w:p>
        </w:tc>
        <w:tc>
          <w:tcPr>
            <w:tcW w:w="1686" w:type="dxa"/>
            <w:tcBorders>
              <w:top w:val="single" w:sz="4" w:space="0" w:color="auto"/>
              <w:bottom w:val="single" w:sz="12" w:space="0" w:color="auto"/>
            </w:tcBorders>
            <w:noWrap/>
            <w:vAlign w:val="bottom"/>
          </w:tcPr>
          <w:p w:rsidR="00693226" w:rsidRDefault="00693226">
            <w:pPr>
              <w:tabs>
                <w:tab w:val="left" w:pos="288"/>
                <w:tab w:val="left" w:pos="576"/>
                <w:tab w:val="left" w:pos="864"/>
                <w:tab w:val="left" w:pos="1152"/>
                <w:tab w:val="right" w:pos="9540"/>
              </w:tabs>
              <w:suppressAutoHyphens/>
              <w:spacing w:before="81" w:after="81" w:line="210" w:lineRule="exact"/>
              <w:ind w:left="288" w:right="40"/>
              <w:jc w:val="right"/>
              <w:rPr>
                <w:b/>
                <w:bCs/>
                <w:sz w:val="17"/>
                <w:szCs w:val="24"/>
                <w:lang w:val="fr-FR"/>
              </w:rPr>
            </w:pPr>
            <w:r>
              <w:rPr>
                <w:b/>
                <w:bCs/>
                <w:sz w:val="17"/>
                <w:szCs w:val="24"/>
                <w:lang w:val="fr-FR"/>
              </w:rPr>
              <w:t>254 127</w:t>
            </w:r>
          </w:p>
        </w:tc>
      </w:tr>
    </w:tbl>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Données au 16 mai 2005</w:t>
      </w:r>
    </w:p>
    <w:p w:rsidR="00693226" w:rsidRDefault="00693226">
      <w:pPr>
        <w:pStyle w:val="SingleTxt"/>
        <w:spacing w:after="0" w:line="120" w:lineRule="exact"/>
        <w:rPr>
          <w:sz w:val="10"/>
          <w:lang w:val="fr-FR"/>
        </w:rPr>
      </w:pPr>
    </w:p>
    <w:tbl>
      <w:tblPr>
        <w:tblW w:w="7322" w:type="dxa"/>
        <w:tblInd w:w="1267" w:type="dxa"/>
        <w:tblLayout w:type="fixed"/>
        <w:tblCellMar>
          <w:left w:w="0" w:type="dxa"/>
          <w:right w:w="0" w:type="dxa"/>
        </w:tblCellMar>
        <w:tblLook w:val="0000" w:firstRow="0" w:lastRow="0" w:firstColumn="0" w:lastColumn="0" w:noHBand="0" w:noVBand="0"/>
      </w:tblPr>
      <w:tblGrid>
        <w:gridCol w:w="1033"/>
        <w:gridCol w:w="702"/>
        <w:gridCol w:w="697"/>
        <w:gridCol w:w="700"/>
        <w:gridCol w:w="697"/>
        <w:gridCol w:w="697"/>
        <w:gridCol w:w="697"/>
        <w:gridCol w:w="697"/>
        <w:gridCol w:w="697"/>
        <w:gridCol w:w="705"/>
      </w:tblGrid>
      <w:tr w:rsidR="00693226">
        <w:trPr>
          <w:cantSplit/>
          <w:trHeight w:val="233"/>
          <w:tblHeader/>
        </w:trPr>
        <w:tc>
          <w:tcPr>
            <w:tcW w:w="1033" w:type="dxa"/>
            <w:tcBorders>
              <w:top w:val="single" w:sz="4" w:space="0" w:color="auto"/>
              <w:bottom w:val="single" w:sz="12" w:space="0" w:color="auto"/>
            </w:tcBorders>
            <w:vAlign w:val="bottom"/>
          </w:tcPr>
          <w:p w:rsidR="00693226" w:rsidRDefault="00693226">
            <w:pPr>
              <w:tabs>
                <w:tab w:val="right" w:pos="9540"/>
              </w:tabs>
              <w:suppressAutoHyphens/>
              <w:spacing w:before="80" w:after="80" w:line="160" w:lineRule="exact"/>
              <w:ind w:right="40"/>
              <w:rPr>
                <w:bCs/>
                <w:i/>
                <w:spacing w:val="0"/>
                <w:w w:val="100"/>
                <w:sz w:val="14"/>
                <w:szCs w:val="24"/>
                <w:lang w:val="pt-PT"/>
              </w:rPr>
            </w:pPr>
          </w:p>
        </w:tc>
        <w:tc>
          <w:tcPr>
            <w:tcW w:w="702" w:type="dxa"/>
            <w:tcBorders>
              <w:top w:val="single" w:sz="4" w:space="0" w:color="auto"/>
              <w:bottom w:val="single" w:sz="12" w:space="0" w:color="auto"/>
            </w:tcBorders>
            <w:noWrap/>
            <w:vAlign w:val="bottom"/>
          </w:tcPr>
          <w:p w:rsidR="00693226" w:rsidRDefault="00693226">
            <w:pPr>
              <w:tabs>
                <w:tab w:val="right" w:pos="9540"/>
              </w:tabs>
              <w:suppressAutoHyphens/>
              <w:spacing w:before="80" w:after="80" w:line="160" w:lineRule="exact"/>
              <w:ind w:right="40"/>
              <w:jc w:val="right"/>
              <w:rPr>
                <w:bCs/>
                <w:i/>
                <w:spacing w:val="0"/>
                <w:w w:val="100"/>
                <w:sz w:val="14"/>
                <w:szCs w:val="24"/>
                <w:lang w:val="fr-FR"/>
              </w:rPr>
            </w:pPr>
            <w:r>
              <w:rPr>
                <w:bCs/>
                <w:i/>
                <w:spacing w:val="0"/>
                <w:w w:val="100"/>
                <w:sz w:val="14"/>
                <w:szCs w:val="24"/>
                <w:lang w:val="fr-FR"/>
              </w:rPr>
              <w:t>Femmes</w:t>
            </w:r>
          </w:p>
        </w:tc>
        <w:tc>
          <w:tcPr>
            <w:tcW w:w="697" w:type="dxa"/>
            <w:tcBorders>
              <w:top w:val="single" w:sz="4" w:space="0" w:color="auto"/>
              <w:bottom w:val="single" w:sz="12" w:space="0" w:color="auto"/>
            </w:tcBorders>
            <w:noWrap/>
            <w:vAlign w:val="bottom"/>
          </w:tcPr>
          <w:p w:rsidR="00693226" w:rsidRDefault="00693226">
            <w:pPr>
              <w:tabs>
                <w:tab w:val="right" w:pos="9540"/>
              </w:tabs>
              <w:suppressAutoHyphens/>
              <w:spacing w:before="80" w:after="80" w:line="160" w:lineRule="exact"/>
              <w:ind w:right="40"/>
              <w:jc w:val="right"/>
              <w:rPr>
                <w:bCs/>
                <w:i/>
                <w:spacing w:val="0"/>
                <w:w w:val="100"/>
                <w:sz w:val="14"/>
                <w:szCs w:val="24"/>
                <w:lang w:val="fr-FR"/>
              </w:rPr>
            </w:pPr>
            <w:r>
              <w:rPr>
                <w:bCs/>
                <w:i/>
                <w:spacing w:val="0"/>
                <w:w w:val="100"/>
                <w:sz w:val="14"/>
                <w:szCs w:val="24"/>
                <w:lang w:val="fr-FR"/>
              </w:rPr>
              <w:t>Homes</w:t>
            </w:r>
          </w:p>
        </w:tc>
        <w:tc>
          <w:tcPr>
            <w:tcW w:w="700" w:type="dxa"/>
            <w:tcBorders>
              <w:top w:val="single" w:sz="4" w:space="0" w:color="auto"/>
              <w:bottom w:val="single" w:sz="12" w:space="0" w:color="auto"/>
            </w:tcBorders>
            <w:noWrap/>
            <w:vAlign w:val="bottom"/>
          </w:tcPr>
          <w:p w:rsidR="00693226" w:rsidRDefault="00693226">
            <w:pPr>
              <w:tabs>
                <w:tab w:val="right" w:pos="9540"/>
              </w:tabs>
              <w:suppressAutoHyphens/>
              <w:spacing w:before="80" w:after="80" w:line="160" w:lineRule="exact"/>
              <w:ind w:right="40"/>
              <w:jc w:val="right"/>
              <w:rPr>
                <w:b/>
                <w:iCs/>
                <w:spacing w:val="0"/>
                <w:w w:val="100"/>
                <w:sz w:val="14"/>
                <w:szCs w:val="24"/>
                <w:lang w:val="fr-FR"/>
              </w:rPr>
            </w:pPr>
            <w:r>
              <w:rPr>
                <w:b/>
                <w:iCs/>
                <w:spacing w:val="0"/>
                <w:w w:val="100"/>
                <w:sz w:val="14"/>
                <w:szCs w:val="24"/>
                <w:lang w:val="fr-FR"/>
              </w:rPr>
              <w:t>Total</w:t>
            </w:r>
          </w:p>
        </w:tc>
        <w:tc>
          <w:tcPr>
            <w:tcW w:w="697" w:type="dxa"/>
            <w:tcBorders>
              <w:top w:val="single" w:sz="4" w:space="0" w:color="auto"/>
              <w:bottom w:val="single" w:sz="12" w:space="0" w:color="auto"/>
            </w:tcBorders>
            <w:noWrap/>
            <w:vAlign w:val="bottom"/>
          </w:tcPr>
          <w:p w:rsidR="00693226" w:rsidRDefault="00693226">
            <w:pPr>
              <w:tabs>
                <w:tab w:val="right" w:pos="9540"/>
              </w:tabs>
              <w:suppressAutoHyphens/>
              <w:spacing w:before="80" w:after="80" w:line="160" w:lineRule="exact"/>
              <w:ind w:right="40"/>
              <w:jc w:val="right"/>
              <w:rPr>
                <w:bCs/>
                <w:i/>
                <w:spacing w:val="0"/>
                <w:w w:val="100"/>
                <w:sz w:val="14"/>
                <w:szCs w:val="24"/>
                <w:lang w:val="fr-FR"/>
              </w:rPr>
            </w:pPr>
            <w:r>
              <w:rPr>
                <w:bCs/>
                <w:i/>
                <w:spacing w:val="0"/>
                <w:w w:val="100"/>
                <w:sz w:val="14"/>
                <w:szCs w:val="24"/>
                <w:lang w:val="fr-FR"/>
              </w:rPr>
              <w:t>Femmes</w:t>
            </w:r>
          </w:p>
        </w:tc>
        <w:tc>
          <w:tcPr>
            <w:tcW w:w="697" w:type="dxa"/>
            <w:tcBorders>
              <w:top w:val="single" w:sz="4" w:space="0" w:color="auto"/>
              <w:bottom w:val="single" w:sz="12" w:space="0" w:color="auto"/>
            </w:tcBorders>
            <w:noWrap/>
            <w:vAlign w:val="bottom"/>
          </w:tcPr>
          <w:p w:rsidR="00693226" w:rsidRDefault="00693226">
            <w:pPr>
              <w:tabs>
                <w:tab w:val="right" w:pos="9540"/>
              </w:tabs>
              <w:suppressAutoHyphens/>
              <w:spacing w:before="80" w:after="80" w:line="160" w:lineRule="exact"/>
              <w:ind w:right="40"/>
              <w:jc w:val="right"/>
              <w:rPr>
                <w:bCs/>
                <w:i/>
                <w:spacing w:val="0"/>
                <w:w w:val="100"/>
                <w:sz w:val="14"/>
                <w:szCs w:val="24"/>
                <w:lang w:val="fr-FR"/>
              </w:rPr>
            </w:pPr>
            <w:r>
              <w:rPr>
                <w:bCs/>
                <w:i/>
                <w:spacing w:val="0"/>
                <w:w w:val="100"/>
                <w:sz w:val="14"/>
                <w:szCs w:val="24"/>
                <w:lang w:val="fr-FR"/>
              </w:rPr>
              <w:t>Hommes</w:t>
            </w:r>
          </w:p>
        </w:tc>
        <w:tc>
          <w:tcPr>
            <w:tcW w:w="697" w:type="dxa"/>
            <w:tcBorders>
              <w:top w:val="single" w:sz="4" w:space="0" w:color="auto"/>
              <w:bottom w:val="single" w:sz="12" w:space="0" w:color="auto"/>
            </w:tcBorders>
            <w:noWrap/>
            <w:vAlign w:val="bottom"/>
          </w:tcPr>
          <w:p w:rsidR="00693226" w:rsidRDefault="00693226">
            <w:pPr>
              <w:tabs>
                <w:tab w:val="right" w:pos="9540"/>
              </w:tabs>
              <w:suppressAutoHyphens/>
              <w:spacing w:before="80" w:after="80" w:line="160" w:lineRule="exact"/>
              <w:ind w:right="40"/>
              <w:jc w:val="right"/>
              <w:rPr>
                <w:b/>
                <w:iCs/>
                <w:spacing w:val="0"/>
                <w:w w:val="100"/>
                <w:sz w:val="14"/>
                <w:szCs w:val="24"/>
                <w:lang w:val="fr-FR"/>
              </w:rPr>
            </w:pPr>
            <w:r>
              <w:rPr>
                <w:b/>
                <w:iCs/>
                <w:spacing w:val="0"/>
                <w:w w:val="100"/>
                <w:sz w:val="14"/>
                <w:szCs w:val="24"/>
                <w:lang w:val="fr-FR"/>
              </w:rPr>
              <w:t>Total</w:t>
            </w:r>
          </w:p>
        </w:tc>
        <w:tc>
          <w:tcPr>
            <w:tcW w:w="697" w:type="dxa"/>
            <w:tcBorders>
              <w:top w:val="single" w:sz="4" w:space="0" w:color="auto"/>
              <w:bottom w:val="single" w:sz="12" w:space="0" w:color="auto"/>
            </w:tcBorders>
            <w:noWrap/>
            <w:vAlign w:val="bottom"/>
          </w:tcPr>
          <w:p w:rsidR="00693226" w:rsidRDefault="00693226">
            <w:pPr>
              <w:tabs>
                <w:tab w:val="right" w:pos="9540"/>
              </w:tabs>
              <w:suppressAutoHyphens/>
              <w:spacing w:before="80" w:after="80" w:line="160" w:lineRule="exact"/>
              <w:ind w:right="40"/>
              <w:jc w:val="right"/>
              <w:rPr>
                <w:bCs/>
                <w:i/>
                <w:spacing w:val="0"/>
                <w:w w:val="100"/>
                <w:sz w:val="14"/>
                <w:szCs w:val="24"/>
                <w:lang w:val="fr-FR"/>
              </w:rPr>
            </w:pPr>
            <w:r>
              <w:rPr>
                <w:bCs/>
                <w:i/>
                <w:spacing w:val="0"/>
                <w:w w:val="100"/>
                <w:sz w:val="14"/>
                <w:szCs w:val="24"/>
                <w:lang w:val="fr-FR"/>
              </w:rPr>
              <w:t>Femmes</w:t>
            </w:r>
          </w:p>
        </w:tc>
        <w:tc>
          <w:tcPr>
            <w:tcW w:w="697" w:type="dxa"/>
            <w:tcBorders>
              <w:top w:val="single" w:sz="4" w:space="0" w:color="auto"/>
              <w:bottom w:val="single" w:sz="12" w:space="0" w:color="auto"/>
            </w:tcBorders>
            <w:noWrap/>
            <w:vAlign w:val="bottom"/>
          </w:tcPr>
          <w:p w:rsidR="00693226" w:rsidRDefault="00693226">
            <w:pPr>
              <w:tabs>
                <w:tab w:val="right" w:pos="9540"/>
              </w:tabs>
              <w:suppressAutoHyphens/>
              <w:spacing w:before="80" w:after="80" w:line="160" w:lineRule="exact"/>
              <w:ind w:right="40"/>
              <w:jc w:val="right"/>
              <w:rPr>
                <w:bCs/>
                <w:i/>
                <w:spacing w:val="0"/>
                <w:w w:val="100"/>
                <w:sz w:val="14"/>
                <w:szCs w:val="24"/>
                <w:lang w:val="fr-FR"/>
              </w:rPr>
            </w:pPr>
            <w:r>
              <w:rPr>
                <w:bCs/>
                <w:i/>
                <w:spacing w:val="0"/>
                <w:w w:val="100"/>
                <w:sz w:val="14"/>
                <w:szCs w:val="24"/>
                <w:lang w:val="fr-FR"/>
              </w:rPr>
              <w:t>Hommes</w:t>
            </w:r>
          </w:p>
        </w:tc>
        <w:tc>
          <w:tcPr>
            <w:tcW w:w="705" w:type="dxa"/>
            <w:tcBorders>
              <w:top w:val="single" w:sz="4" w:space="0" w:color="auto"/>
              <w:bottom w:val="single" w:sz="12" w:space="0" w:color="auto"/>
            </w:tcBorders>
            <w:noWrap/>
            <w:vAlign w:val="bottom"/>
          </w:tcPr>
          <w:p w:rsidR="00693226" w:rsidRDefault="00693226">
            <w:pPr>
              <w:tabs>
                <w:tab w:val="right" w:pos="9540"/>
              </w:tabs>
              <w:suppressAutoHyphens/>
              <w:spacing w:before="80" w:after="80" w:line="160" w:lineRule="exact"/>
              <w:ind w:right="40"/>
              <w:jc w:val="right"/>
              <w:rPr>
                <w:b/>
                <w:iCs/>
                <w:spacing w:val="0"/>
                <w:w w:val="100"/>
                <w:sz w:val="14"/>
                <w:szCs w:val="24"/>
                <w:lang w:val="fr-FR"/>
              </w:rPr>
            </w:pPr>
            <w:r>
              <w:rPr>
                <w:b/>
                <w:iCs/>
                <w:spacing w:val="0"/>
                <w:w w:val="100"/>
                <w:sz w:val="14"/>
                <w:szCs w:val="24"/>
                <w:lang w:val="fr-FR"/>
              </w:rPr>
              <w:t>Total</w:t>
            </w:r>
          </w:p>
        </w:tc>
      </w:tr>
      <w:tr w:rsidR="00693226">
        <w:trPr>
          <w:trHeight w:hRule="exact" w:val="115"/>
          <w:tblHeader/>
        </w:trPr>
        <w:tc>
          <w:tcPr>
            <w:tcW w:w="1033" w:type="dxa"/>
            <w:tcBorders>
              <w:top w:val="single" w:sz="12" w:space="0" w:color="auto"/>
            </w:tcBorders>
            <w:noWrap/>
            <w:vAlign w:val="bottom"/>
          </w:tcPr>
          <w:p w:rsidR="00693226" w:rsidRDefault="00693226">
            <w:pPr>
              <w:tabs>
                <w:tab w:val="right" w:pos="9540"/>
              </w:tabs>
              <w:suppressAutoHyphens/>
              <w:spacing w:before="40" w:after="40" w:line="210" w:lineRule="exact"/>
              <w:ind w:right="40"/>
              <w:rPr>
                <w:b/>
                <w:bCs/>
                <w:spacing w:val="0"/>
                <w:w w:val="100"/>
                <w:sz w:val="17"/>
                <w:szCs w:val="24"/>
                <w:lang w:val="fr-FR"/>
              </w:rPr>
            </w:pPr>
          </w:p>
        </w:tc>
        <w:tc>
          <w:tcPr>
            <w:tcW w:w="702" w:type="dxa"/>
            <w:tcBorders>
              <w:top w:val="single" w:sz="12" w:space="0" w:color="auto"/>
            </w:tcBorders>
            <w:noWrap/>
            <w:vAlign w:val="bottom"/>
          </w:tcPr>
          <w:p w:rsidR="00693226" w:rsidRDefault="00693226">
            <w:pPr>
              <w:tabs>
                <w:tab w:val="right" w:pos="9540"/>
              </w:tabs>
              <w:suppressAutoHyphens/>
              <w:spacing w:before="40" w:after="40" w:line="210" w:lineRule="exact"/>
              <w:ind w:right="40"/>
              <w:jc w:val="right"/>
              <w:rPr>
                <w:spacing w:val="0"/>
                <w:w w:val="100"/>
                <w:sz w:val="17"/>
                <w:szCs w:val="24"/>
                <w:lang w:val="fr-FR"/>
              </w:rPr>
            </w:pPr>
          </w:p>
        </w:tc>
        <w:tc>
          <w:tcPr>
            <w:tcW w:w="697" w:type="dxa"/>
            <w:tcBorders>
              <w:top w:val="single" w:sz="12" w:space="0" w:color="auto"/>
            </w:tcBorders>
            <w:noWrap/>
            <w:vAlign w:val="bottom"/>
          </w:tcPr>
          <w:p w:rsidR="00693226" w:rsidRDefault="00693226">
            <w:pPr>
              <w:tabs>
                <w:tab w:val="right" w:pos="9540"/>
              </w:tabs>
              <w:suppressAutoHyphens/>
              <w:spacing w:before="40" w:after="40" w:line="210" w:lineRule="exact"/>
              <w:ind w:right="40"/>
              <w:jc w:val="right"/>
              <w:rPr>
                <w:spacing w:val="0"/>
                <w:w w:val="100"/>
                <w:sz w:val="17"/>
                <w:szCs w:val="24"/>
                <w:lang w:val="fr-FR"/>
              </w:rPr>
            </w:pPr>
          </w:p>
        </w:tc>
        <w:tc>
          <w:tcPr>
            <w:tcW w:w="700" w:type="dxa"/>
            <w:tcBorders>
              <w:top w:val="single" w:sz="12" w:space="0" w:color="auto"/>
            </w:tcBorders>
            <w:noWrap/>
            <w:vAlign w:val="bottom"/>
          </w:tcPr>
          <w:p w:rsidR="00693226" w:rsidRDefault="00693226">
            <w:pPr>
              <w:tabs>
                <w:tab w:val="right" w:pos="9540"/>
              </w:tabs>
              <w:suppressAutoHyphens/>
              <w:spacing w:before="40" w:after="40" w:line="210" w:lineRule="exact"/>
              <w:ind w:right="40"/>
              <w:jc w:val="right"/>
              <w:rPr>
                <w:b/>
                <w:bCs/>
                <w:spacing w:val="0"/>
                <w:w w:val="100"/>
                <w:sz w:val="17"/>
                <w:szCs w:val="24"/>
                <w:lang w:val="fr-FR"/>
              </w:rPr>
            </w:pPr>
          </w:p>
        </w:tc>
        <w:tc>
          <w:tcPr>
            <w:tcW w:w="697" w:type="dxa"/>
            <w:tcBorders>
              <w:top w:val="single" w:sz="12" w:space="0" w:color="auto"/>
            </w:tcBorders>
            <w:noWrap/>
            <w:vAlign w:val="bottom"/>
          </w:tcPr>
          <w:p w:rsidR="00693226" w:rsidRDefault="00693226">
            <w:pPr>
              <w:tabs>
                <w:tab w:val="right" w:pos="9540"/>
              </w:tabs>
              <w:suppressAutoHyphens/>
              <w:spacing w:before="40" w:after="40" w:line="210" w:lineRule="exact"/>
              <w:ind w:right="40"/>
              <w:jc w:val="right"/>
              <w:rPr>
                <w:spacing w:val="0"/>
                <w:w w:val="100"/>
                <w:sz w:val="17"/>
                <w:szCs w:val="24"/>
                <w:lang w:val="fr-FR"/>
              </w:rPr>
            </w:pPr>
          </w:p>
        </w:tc>
        <w:tc>
          <w:tcPr>
            <w:tcW w:w="697" w:type="dxa"/>
            <w:tcBorders>
              <w:top w:val="single" w:sz="12" w:space="0" w:color="auto"/>
            </w:tcBorders>
            <w:noWrap/>
            <w:vAlign w:val="bottom"/>
          </w:tcPr>
          <w:p w:rsidR="00693226" w:rsidRDefault="00693226">
            <w:pPr>
              <w:tabs>
                <w:tab w:val="right" w:pos="9540"/>
              </w:tabs>
              <w:suppressAutoHyphens/>
              <w:spacing w:before="40" w:after="40" w:line="210" w:lineRule="exact"/>
              <w:ind w:right="40"/>
              <w:jc w:val="right"/>
              <w:rPr>
                <w:spacing w:val="0"/>
                <w:w w:val="100"/>
                <w:sz w:val="17"/>
                <w:szCs w:val="24"/>
                <w:lang w:val="fr-FR"/>
              </w:rPr>
            </w:pPr>
          </w:p>
        </w:tc>
        <w:tc>
          <w:tcPr>
            <w:tcW w:w="697" w:type="dxa"/>
            <w:tcBorders>
              <w:top w:val="single" w:sz="12" w:space="0" w:color="auto"/>
            </w:tcBorders>
            <w:noWrap/>
            <w:vAlign w:val="bottom"/>
          </w:tcPr>
          <w:p w:rsidR="00693226" w:rsidRDefault="00693226">
            <w:pPr>
              <w:tabs>
                <w:tab w:val="right" w:pos="9540"/>
              </w:tabs>
              <w:suppressAutoHyphens/>
              <w:spacing w:before="40" w:after="40" w:line="210" w:lineRule="exact"/>
              <w:ind w:right="40"/>
              <w:jc w:val="right"/>
              <w:rPr>
                <w:b/>
                <w:bCs/>
                <w:spacing w:val="0"/>
                <w:w w:val="100"/>
                <w:sz w:val="17"/>
                <w:szCs w:val="24"/>
                <w:lang w:val="fr-FR"/>
              </w:rPr>
            </w:pPr>
          </w:p>
        </w:tc>
        <w:tc>
          <w:tcPr>
            <w:tcW w:w="697" w:type="dxa"/>
            <w:tcBorders>
              <w:top w:val="single" w:sz="12" w:space="0" w:color="auto"/>
            </w:tcBorders>
            <w:noWrap/>
            <w:vAlign w:val="bottom"/>
          </w:tcPr>
          <w:p w:rsidR="00693226" w:rsidRDefault="00693226">
            <w:pPr>
              <w:tabs>
                <w:tab w:val="right" w:pos="9540"/>
              </w:tabs>
              <w:suppressAutoHyphens/>
              <w:spacing w:before="40" w:after="40" w:line="210" w:lineRule="exact"/>
              <w:ind w:right="40"/>
              <w:jc w:val="right"/>
              <w:rPr>
                <w:spacing w:val="0"/>
                <w:w w:val="100"/>
                <w:sz w:val="17"/>
                <w:szCs w:val="24"/>
                <w:lang w:val="fr-FR"/>
              </w:rPr>
            </w:pPr>
          </w:p>
        </w:tc>
        <w:tc>
          <w:tcPr>
            <w:tcW w:w="697" w:type="dxa"/>
            <w:tcBorders>
              <w:top w:val="single" w:sz="12" w:space="0" w:color="auto"/>
            </w:tcBorders>
            <w:noWrap/>
            <w:vAlign w:val="bottom"/>
          </w:tcPr>
          <w:p w:rsidR="00693226" w:rsidRDefault="00693226">
            <w:pPr>
              <w:tabs>
                <w:tab w:val="right" w:pos="9540"/>
              </w:tabs>
              <w:suppressAutoHyphens/>
              <w:spacing w:before="40" w:after="40" w:line="210" w:lineRule="exact"/>
              <w:ind w:right="40"/>
              <w:jc w:val="right"/>
              <w:rPr>
                <w:spacing w:val="0"/>
                <w:w w:val="100"/>
                <w:sz w:val="17"/>
                <w:szCs w:val="24"/>
                <w:lang w:val="fr-FR"/>
              </w:rPr>
            </w:pPr>
          </w:p>
        </w:tc>
        <w:tc>
          <w:tcPr>
            <w:tcW w:w="705" w:type="dxa"/>
            <w:tcBorders>
              <w:top w:val="single" w:sz="12" w:space="0" w:color="auto"/>
            </w:tcBorders>
            <w:noWrap/>
            <w:vAlign w:val="bottom"/>
          </w:tcPr>
          <w:p w:rsidR="00693226" w:rsidRDefault="00693226">
            <w:pPr>
              <w:tabs>
                <w:tab w:val="right" w:pos="9540"/>
              </w:tabs>
              <w:suppressAutoHyphens/>
              <w:spacing w:before="40" w:after="40" w:line="210" w:lineRule="exact"/>
              <w:ind w:right="40"/>
              <w:jc w:val="right"/>
              <w:rPr>
                <w:b/>
                <w:bCs/>
                <w:spacing w:val="0"/>
                <w:w w:val="100"/>
                <w:sz w:val="17"/>
                <w:szCs w:val="24"/>
                <w:lang w:val="fr-FR"/>
              </w:rPr>
            </w:pPr>
          </w:p>
        </w:tc>
      </w:tr>
      <w:tr w:rsidR="00693226">
        <w:trPr>
          <w:trHeight w:val="233"/>
        </w:trPr>
        <w:tc>
          <w:tcPr>
            <w:tcW w:w="1033" w:type="dxa"/>
            <w:noWrap/>
          </w:tcPr>
          <w:p w:rsidR="00693226" w:rsidRDefault="00693226">
            <w:pPr>
              <w:pStyle w:val="SingleTxt"/>
              <w:spacing w:before="20" w:after="20" w:line="210" w:lineRule="exact"/>
              <w:ind w:left="0" w:right="0"/>
              <w:jc w:val="left"/>
              <w:rPr>
                <w:sz w:val="17"/>
                <w:lang w:val="fr-FR"/>
              </w:rPr>
            </w:pPr>
            <w:r>
              <w:rPr>
                <w:sz w:val="17"/>
                <w:lang w:val="fr-FR"/>
              </w:rPr>
              <w:t>Salariés</w:t>
            </w:r>
          </w:p>
        </w:tc>
        <w:tc>
          <w:tcPr>
            <w:tcW w:w="702"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spacing w:val="0"/>
                <w:w w:val="100"/>
                <w:sz w:val="16"/>
                <w:szCs w:val="24"/>
                <w:lang w:val="fr-FR"/>
              </w:rPr>
            </w:pPr>
            <w:r>
              <w:rPr>
                <w:spacing w:val="0"/>
                <w:w w:val="100"/>
                <w:sz w:val="16"/>
                <w:szCs w:val="24"/>
                <w:lang w:val="fr-FR"/>
              </w:rPr>
              <w:t>1 511 998</w:t>
            </w:r>
          </w:p>
        </w:tc>
        <w:tc>
          <w:tcPr>
            <w:tcW w:w="697"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spacing w:val="0"/>
                <w:w w:val="100"/>
                <w:sz w:val="16"/>
                <w:szCs w:val="24"/>
                <w:lang w:val="fr-FR"/>
              </w:rPr>
            </w:pPr>
            <w:r>
              <w:rPr>
                <w:spacing w:val="0"/>
                <w:w w:val="100"/>
                <w:sz w:val="16"/>
                <w:szCs w:val="24"/>
                <w:lang w:val="fr-FR"/>
              </w:rPr>
              <w:t>1 902 049</w:t>
            </w:r>
          </w:p>
        </w:tc>
        <w:tc>
          <w:tcPr>
            <w:tcW w:w="700"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b/>
                <w:bCs/>
                <w:spacing w:val="0"/>
                <w:w w:val="100"/>
                <w:sz w:val="16"/>
                <w:szCs w:val="24"/>
                <w:lang w:val="fr-FR"/>
              </w:rPr>
            </w:pPr>
            <w:r>
              <w:rPr>
                <w:b/>
                <w:bCs/>
                <w:spacing w:val="0"/>
                <w:w w:val="100"/>
                <w:sz w:val="16"/>
                <w:szCs w:val="24"/>
                <w:lang w:val="fr-FR"/>
              </w:rPr>
              <w:t>3 414 047</w:t>
            </w:r>
          </w:p>
        </w:tc>
        <w:tc>
          <w:tcPr>
            <w:tcW w:w="697"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spacing w:val="0"/>
                <w:w w:val="100"/>
                <w:sz w:val="16"/>
                <w:szCs w:val="24"/>
                <w:lang w:val="fr-FR"/>
              </w:rPr>
            </w:pPr>
            <w:r>
              <w:rPr>
                <w:spacing w:val="0"/>
                <w:w w:val="100"/>
                <w:sz w:val="16"/>
                <w:szCs w:val="24"/>
                <w:lang w:val="fr-FR"/>
              </w:rPr>
              <w:t>1 521 735</w:t>
            </w:r>
          </w:p>
        </w:tc>
        <w:tc>
          <w:tcPr>
            <w:tcW w:w="697"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spacing w:val="0"/>
                <w:w w:val="100"/>
                <w:sz w:val="16"/>
                <w:szCs w:val="24"/>
                <w:lang w:val="fr-FR"/>
              </w:rPr>
            </w:pPr>
            <w:r>
              <w:rPr>
                <w:spacing w:val="0"/>
                <w:w w:val="100"/>
                <w:sz w:val="16"/>
                <w:szCs w:val="24"/>
                <w:lang w:val="fr-FR"/>
              </w:rPr>
              <w:t>1 904 915</w:t>
            </w:r>
          </w:p>
        </w:tc>
        <w:tc>
          <w:tcPr>
            <w:tcW w:w="697"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b/>
                <w:bCs/>
                <w:spacing w:val="0"/>
                <w:w w:val="100"/>
                <w:sz w:val="16"/>
                <w:szCs w:val="24"/>
                <w:lang w:val="fr-FR"/>
              </w:rPr>
            </w:pPr>
            <w:r>
              <w:rPr>
                <w:b/>
                <w:bCs/>
                <w:spacing w:val="0"/>
                <w:w w:val="100"/>
                <w:sz w:val="16"/>
                <w:szCs w:val="24"/>
                <w:lang w:val="fr-FR"/>
              </w:rPr>
              <w:t>3 426 650</w:t>
            </w:r>
          </w:p>
        </w:tc>
        <w:tc>
          <w:tcPr>
            <w:tcW w:w="697"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spacing w:val="0"/>
                <w:w w:val="100"/>
                <w:sz w:val="16"/>
                <w:szCs w:val="24"/>
                <w:lang w:val="fr-FR"/>
              </w:rPr>
            </w:pPr>
            <w:r>
              <w:rPr>
                <w:spacing w:val="0"/>
                <w:w w:val="100"/>
                <w:sz w:val="16"/>
                <w:szCs w:val="24"/>
                <w:lang w:val="fr-FR"/>
              </w:rPr>
              <w:t>1 505 855</w:t>
            </w:r>
          </w:p>
        </w:tc>
        <w:tc>
          <w:tcPr>
            <w:tcW w:w="697"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spacing w:val="0"/>
                <w:w w:val="100"/>
                <w:sz w:val="16"/>
                <w:szCs w:val="24"/>
                <w:lang w:val="fr-FR"/>
              </w:rPr>
            </w:pPr>
            <w:r>
              <w:rPr>
                <w:spacing w:val="0"/>
                <w:w w:val="100"/>
                <w:sz w:val="16"/>
                <w:szCs w:val="24"/>
                <w:lang w:val="fr-FR"/>
              </w:rPr>
              <w:t>1 861 079</w:t>
            </w:r>
          </w:p>
        </w:tc>
        <w:tc>
          <w:tcPr>
            <w:tcW w:w="705"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b/>
                <w:bCs/>
                <w:spacing w:val="0"/>
                <w:w w:val="100"/>
                <w:sz w:val="16"/>
                <w:szCs w:val="24"/>
                <w:lang w:val="fr-FR"/>
              </w:rPr>
            </w:pPr>
            <w:r>
              <w:rPr>
                <w:b/>
                <w:bCs/>
                <w:spacing w:val="0"/>
                <w:w w:val="100"/>
                <w:sz w:val="16"/>
                <w:szCs w:val="24"/>
                <w:lang w:val="fr-FR"/>
              </w:rPr>
              <w:t>3 366 934</w:t>
            </w:r>
          </w:p>
        </w:tc>
      </w:tr>
      <w:tr w:rsidR="00693226">
        <w:trPr>
          <w:trHeight w:val="233"/>
        </w:trPr>
        <w:tc>
          <w:tcPr>
            <w:tcW w:w="1033" w:type="dxa"/>
            <w:noWrap/>
          </w:tcPr>
          <w:p w:rsidR="00693226" w:rsidRDefault="00693226">
            <w:pPr>
              <w:pStyle w:val="SingleTxt"/>
              <w:spacing w:before="20" w:after="20" w:line="210" w:lineRule="exact"/>
              <w:ind w:left="0" w:right="0"/>
              <w:jc w:val="left"/>
              <w:rPr>
                <w:sz w:val="17"/>
                <w:lang w:val="fr-FR"/>
              </w:rPr>
            </w:pPr>
            <w:r>
              <w:rPr>
                <w:sz w:val="17"/>
                <w:lang w:val="fr-FR"/>
              </w:rPr>
              <w:t>Travailleurs indépendants</w:t>
            </w:r>
          </w:p>
        </w:tc>
        <w:tc>
          <w:tcPr>
            <w:tcW w:w="702"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spacing w:val="0"/>
                <w:w w:val="100"/>
                <w:sz w:val="16"/>
                <w:szCs w:val="24"/>
                <w:lang w:val="fr-FR"/>
              </w:rPr>
            </w:pPr>
            <w:r>
              <w:rPr>
                <w:spacing w:val="0"/>
                <w:w w:val="100"/>
                <w:sz w:val="16"/>
                <w:szCs w:val="24"/>
                <w:lang w:val="fr-FR"/>
              </w:rPr>
              <w:t>245 337</w:t>
            </w:r>
          </w:p>
        </w:tc>
        <w:tc>
          <w:tcPr>
            <w:tcW w:w="697"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spacing w:val="0"/>
                <w:w w:val="100"/>
                <w:sz w:val="16"/>
                <w:szCs w:val="24"/>
                <w:lang w:val="fr-FR"/>
              </w:rPr>
            </w:pPr>
            <w:r>
              <w:rPr>
                <w:spacing w:val="0"/>
                <w:w w:val="100"/>
                <w:sz w:val="16"/>
                <w:szCs w:val="24"/>
                <w:lang w:val="fr-FR"/>
              </w:rPr>
              <w:t>319 795</w:t>
            </w:r>
          </w:p>
        </w:tc>
        <w:tc>
          <w:tcPr>
            <w:tcW w:w="700"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b/>
                <w:bCs/>
                <w:spacing w:val="0"/>
                <w:w w:val="100"/>
                <w:sz w:val="16"/>
                <w:szCs w:val="24"/>
                <w:lang w:val="fr-FR"/>
              </w:rPr>
            </w:pPr>
            <w:r>
              <w:rPr>
                <w:b/>
                <w:bCs/>
                <w:spacing w:val="0"/>
                <w:w w:val="100"/>
                <w:sz w:val="16"/>
                <w:szCs w:val="24"/>
                <w:lang w:val="fr-FR"/>
              </w:rPr>
              <w:t>565 132</w:t>
            </w:r>
          </w:p>
        </w:tc>
        <w:tc>
          <w:tcPr>
            <w:tcW w:w="697"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spacing w:val="0"/>
                <w:w w:val="100"/>
                <w:sz w:val="16"/>
                <w:szCs w:val="24"/>
                <w:lang w:val="fr-FR"/>
              </w:rPr>
            </w:pPr>
            <w:r>
              <w:rPr>
                <w:spacing w:val="0"/>
                <w:w w:val="100"/>
                <w:sz w:val="16"/>
                <w:szCs w:val="24"/>
                <w:lang w:val="fr-FR"/>
              </w:rPr>
              <w:t>219 566</w:t>
            </w:r>
          </w:p>
        </w:tc>
        <w:tc>
          <w:tcPr>
            <w:tcW w:w="697"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spacing w:val="0"/>
                <w:w w:val="100"/>
                <w:sz w:val="16"/>
                <w:szCs w:val="24"/>
                <w:lang w:val="fr-FR"/>
              </w:rPr>
            </w:pPr>
            <w:r>
              <w:rPr>
                <w:spacing w:val="0"/>
                <w:w w:val="100"/>
                <w:sz w:val="16"/>
                <w:szCs w:val="24"/>
                <w:lang w:val="fr-FR"/>
              </w:rPr>
              <w:t>274 822</w:t>
            </w:r>
          </w:p>
        </w:tc>
        <w:tc>
          <w:tcPr>
            <w:tcW w:w="697"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b/>
                <w:bCs/>
                <w:spacing w:val="0"/>
                <w:w w:val="100"/>
                <w:sz w:val="16"/>
                <w:szCs w:val="24"/>
                <w:lang w:val="fr-FR"/>
              </w:rPr>
            </w:pPr>
            <w:r>
              <w:rPr>
                <w:b/>
                <w:bCs/>
                <w:spacing w:val="0"/>
                <w:w w:val="100"/>
                <w:sz w:val="16"/>
                <w:szCs w:val="24"/>
                <w:lang w:val="fr-FR"/>
              </w:rPr>
              <w:t>494 388</w:t>
            </w:r>
          </w:p>
        </w:tc>
        <w:tc>
          <w:tcPr>
            <w:tcW w:w="697"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spacing w:val="0"/>
                <w:w w:val="100"/>
                <w:sz w:val="16"/>
                <w:szCs w:val="24"/>
                <w:lang w:val="fr-FR"/>
              </w:rPr>
            </w:pPr>
            <w:r>
              <w:rPr>
                <w:spacing w:val="0"/>
                <w:w w:val="100"/>
                <w:sz w:val="16"/>
                <w:szCs w:val="24"/>
                <w:lang w:val="fr-FR"/>
              </w:rPr>
              <w:t xml:space="preserve">   205 669</w:t>
            </w:r>
          </w:p>
        </w:tc>
        <w:tc>
          <w:tcPr>
            <w:tcW w:w="697"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spacing w:val="0"/>
                <w:w w:val="100"/>
                <w:sz w:val="16"/>
                <w:szCs w:val="24"/>
                <w:lang w:val="fr-FR"/>
              </w:rPr>
            </w:pPr>
            <w:r>
              <w:rPr>
                <w:spacing w:val="0"/>
                <w:w w:val="100"/>
                <w:sz w:val="16"/>
                <w:szCs w:val="24"/>
                <w:lang w:val="fr-FR"/>
              </w:rPr>
              <w:t>251 393</w:t>
            </w:r>
          </w:p>
        </w:tc>
        <w:tc>
          <w:tcPr>
            <w:tcW w:w="705"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b/>
                <w:bCs/>
                <w:spacing w:val="0"/>
                <w:w w:val="100"/>
                <w:sz w:val="16"/>
                <w:szCs w:val="24"/>
                <w:lang w:val="fr-FR"/>
              </w:rPr>
            </w:pPr>
            <w:r>
              <w:rPr>
                <w:b/>
                <w:bCs/>
                <w:spacing w:val="0"/>
                <w:w w:val="100"/>
                <w:sz w:val="16"/>
                <w:szCs w:val="24"/>
                <w:lang w:val="fr-FR"/>
              </w:rPr>
              <w:t>457 062</w:t>
            </w:r>
          </w:p>
        </w:tc>
      </w:tr>
      <w:tr w:rsidR="00693226">
        <w:trPr>
          <w:trHeight w:val="233"/>
        </w:trPr>
        <w:tc>
          <w:tcPr>
            <w:tcW w:w="1033" w:type="dxa"/>
            <w:noWrap/>
          </w:tcPr>
          <w:p w:rsidR="00693226" w:rsidRDefault="00693226">
            <w:pPr>
              <w:pStyle w:val="SingleTxt"/>
              <w:spacing w:before="20" w:after="20" w:line="210" w:lineRule="exact"/>
              <w:ind w:left="0" w:right="0"/>
              <w:jc w:val="left"/>
              <w:rPr>
                <w:sz w:val="17"/>
                <w:lang w:val="fr-FR"/>
              </w:rPr>
            </w:pPr>
            <w:r>
              <w:rPr>
                <w:sz w:val="17"/>
                <w:lang w:val="fr-FR"/>
              </w:rPr>
              <w:t>Membres de sociétés</w:t>
            </w:r>
          </w:p>
        </w:tc>
        <w:tc>
          <w:tcPr>
            <w:tcW w:w="702"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spacing w:val="0"/>
                <w:w w:val="100"/>
                <w:sz w:val="16"/>
                <w:szCs w:val="24"/>
                <w:lang w:val="fr-FR"/>
              </w:rPr>
            </w:pPr>
            <w:r>
              <w:rPr>
                <w:spacing w:val="0"/>
                <w:w w:val="100"/>
                <w:sz w:val="16"/>
                <w:szCs w:val="24"/>
                <w:lang w:val="fr-FR"/>
              </w:rPr>
              <w:t>89 575</w:t>
            </w:r>
          </w:p>
        </w:tc>
        <w:tc>
          <w:tcPr>
            <w:tcW w:w="697"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spacing w:val="0"/>
                <w:w w:val="100"/>
                <w:sz w:val="16"/>
                <w:szCs w:val="24"/>
                <w:lang w:val="fr-FR"/>
              </w:rPr>
            </w:pPr>
            <w:r>
              <w:rPr>
                <w:spacing w:val="0"/>
                <w:w w:val="100"/>
                <w:sz w:val="16"/>
                <w:szCs w:val="24"/>
                <w:lang w:val="fr-FR"/>
              </w:rPr>
              <w:t>217 443</w:t>
            </w:r>
          </w:p>
        </w:tc>
        <w:tc>
          <w:tcPr>
            <w:tcW w:w="700"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b/>
                <w:bCs/>
                <w:spacing w:val="0"/>
                <w:w w:val="100"/>
                <w:sz w:val="16"/>
                <w:szCs w:val="24"/>
                <w:lang w:val="fr-FR"/>
              </w:rPr>
            </w:pPr>
            <w:r>
              <w:rPr>
                <w:b/>
                <w:bCs/>
                <w:spacing w:val="0"/>
                <w:w w:val="100"/>
                <w:sz w:val="16"/>
                <w:szCs w:val="24"/>
                <w:lang w:val="fr-FR"/>
              </w:rPr>
              <w:t>307 018</w:t>
            </w:r>
          </w:p>
        </w:tc>
        <w:tc>
          <w:tcPr>
            <w:tcW w:w="697"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spacing w:val="0"/>
                <w:w w:val="100"/>
                <w:sz w:val="16"/>
                <w:szCs w:val="24"/>
                <w:lang w:val="fr-FR"/>
              </w:rPr>
            </w:pPr>
            <w:r>
              <w:rPr>
                <w:spacing w:val="0"/>
                <w:w w:val="100"/>
                <w:sz w:val="16"/>
                <w:szCs w:val="24"/>
                <w:lang w:val="fr-FR"/>
              </w:rPr>
              <w:t>101 710</w:t>
            </w:r>
          </w:p>
        </w:tc>
        <w:tc>
          <w:tcPr>
            <w:tcW w:w="697"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spacing w:val="0"/>
                <w:w w:val="100"/>
                <w:sz w:val="16"/>
                <w:szCs w:val="24"/>
                <w:lang w:val="fr-FR"/>
              </w:rPr>
            </w:pPr>
            <w:r>
              <w:rPr>
                <w:spacing w:val="0"/>
                <w:w w:val="100"/>
                <w:sz w:val="16"/>
                <w:szCs w:val="24"/>
                <w:lang w:val="fr-FR"/>
              </w:rPr>
              <w:t>241 413</w:t>
            </w:r>
          </w:p>
        </w:tc>
        <w:tc>
          <w:tcPr>
            <w:tcW w:w="697"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b/>
                <w:bCs/>
                <w:spacing w:val="0"/>
                <w:w w:val="100"/>
                <w:sz w:val="16"/>
                <w:szCs w:val="24"/>
                <w:lang w:val="fr-FR"/>
              </w:rPr>
            </w:pPr>
            <w:r>
              <w:rPr>
                <w:b/>
                <w:bCs/>
                <w:spacing w:val="0"/>
                <w:w w:val="100"/>
                <w:sz w:val="16"/>
                <w:szCs w:val="24"/>
                <w:lang w:val="fr-FR"/>
              </w:rPr>
              <w:t>343 123</w:t>
            </w:r>
          </w:p>
        </w:tc>
        <w:tc>
          <w:tcPr>
            <w:tcW w:w="697"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spacing w:val="0"/>
                <w:w w:val="100"/>
                <w:sz w:val="16"/>
                <w:szCs w:val="24"/>
                <w:lang w:val="fr-FR"/>
              </w:rPr>
            </w:pPr>
            <w:r>
              <w:rPr>
                <w:spacing w:val="0"/>
                <w:w w:val="100"/>
                <w:sz w:val="16"/>
                <w:szCs w:val="24"/>
                <w:lang w:val="fr-FR"/>
              </w:rPr>
              <w:t xml:space="preserve">    98 214</w:t>
            </w:r>
          </w:p>
        </w:tc>
        <w:tc>
          <w:tcPr>
            <w:tcW w:w="697"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spacing w:val="0"/>
                <w:w w:val="100"/>
                <w:sz w:val="16"/>
                <w:szCs w:val="24"/>
                <w:lang w:val="fr-FR"/>
              </w:rPr>
            </w:pPr>
            <w:r>
              <w:rPr>
                <w:spacing w:val="0"/>
                <w:w w:val="100"/>
                <w:sz w:val="16"/>
                <w:szCs w:val="24"/>
                <w:lang w:val="fr-FR"/>
              </w:rPr>
              <w:t>238 193</w:t>
            </w:r>
          </w:p>
        </w:tc>
        <w:tc>
          <w:tcPr>
            <w:tcW w:w="705"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b/>
                <w:bCs/>
                <w:spacing w:val="0"/>
                <w:w w:val="100"/>
                <w:sz w:val="16"/>
                <w:szCs w:val="24"/>
                <w:lang w:val="fr-FR"/>
              </w:rPr>
            </w:pPr>
            <w:r>
              <w:rPr>
                <w:b/>
                <w:bCs/>
                <w:spacing w:val="0"/>
                <w:w w:val="100"/>
                <w:sz w:val="16"/>
                <w:szCs w:val="24"/>
                <w:lang w:val="fr-FR"/>
              </w:rPr>
              <w:t>336 407</w:t>
            </w:r>
          </w:p>
        </w:tc>
      </w:tr>
      <w:tr w:rsidR="00693226">
        <w:trPr>
          <w:trHeight w:val="233"/>
        </w:trPr>
        <w:tc>
          <w:tcPr>
            <w:tcW w:w="1033" w:type="dxa"/>
            <w:noWrap/>
          </w:tcPr>
          <w:p w:rsidR="00693226" w:rsidRDefault="00693226">
            <w:pPr>
              <w:pStyle w:val="SingleTxt"/>
              <w:spacing w:before="20" w:after="20" w:line="210" w:lineRule="exact"/>
              <w:ind w:left="0" w:right="0"/>
              <w:jc w:val="left"/>
              <w:rPr>
                <w:sz w:val="17"/>
                <w:lang w:val="fr-FR"/>
              </w:rPr>
            </w:pPr>
            <w:r>
              <w:rPr>
                <w:sz w:val="17"/>
                <w:lang w:val="fr-FR"/>
              </w:rPr>
              <w:t>Employés de maison</w:t>
            </w:r>
          </w:p>
        </w:tc>
        <w:tc>
          <w:tcPr>
            <w:tcW w:w="702"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spacing w:val="0"/>
                <w:w w:val="100"/>
                <w:sz w:val="16"/>
                <w:szCs w:val="24"/>
                <w:lang w:val="fr-FR"/>
              </w:rPr>
            </w:pPr>
            <w:r>
              <w:rPr>
                <w:spacing w:val="0"/>
                <w:w w:val="100"/>
                <w:sz w:val="16"/>
                <w:szCs w:val="24"/>
                <w:lang w:val="fr-FR"/>
              </w:rPr>
              <w:t>173 249</w:t>
            </w:r>
          </w:p>
        </w:tc>
        <w:tc>
          <w:tcPr>
            <w:tcW w:w="697"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spacing w:val="0"/>
                <w:w w:val="100"/>
                <w:sz w:val="16"/>
                <w:szCs w:val="24"/>
                <w:lang w:val="fr-FR"/>
              </w:rPr>
            </w:pPr>
            <w:r>
              <w:rPr>
                <w:spacing w:val="0"/>
                <w:w w:val="100"/>
                <w:sz w:val="16"/>
                <w:szCs w:val="24"/>
                <w:lang w:val="fr-FR"/>
              </w:rPr>
              <w:t>1 901</w:t>
            </w:r>
          </w:p>
        </w:tc>
        <w:tc>
          <w:tcPr>
            <w:tcW w:w="700"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b/>
                <w:bCs/>
                <w:spacing w:val="0"/>
                <w:w w:val="100"/>
                <w:sz w:val="16"/>
                <w:szCs w:val="24"/>
                <w:lang w:val="fr-FR"/>
              </w:rPr>
            </w:pPr>
            <w:r>
              <w:rPr>
                <w:b/>
                <w:bCs/>
                <w:spacing w:val="0"/>
                <w:w w:val="100"/>
                <w:sz w:val="16"/>
                <w:szCs w:val="24"/>
                <w:lang w:val="fr-FR"/>
              </w:rPr>
              <w:t>175 150</w:t>
            </w:r>
          </w:p>
        </w:tc>
        <w:tc>
          <w:tcPr>
            <w:tcW w:w="697"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spacing w:val="0"/>
                <w:w w:val="100"/>
                <w:sz w:val="16"/>
                <w:szCs w:val="24"/>
                <w:lang w:val="fr-FR"/>
              </w:rPr>
            </w:pPr>
            <w:r>
              <w:rPr>
                <w:spacing w:val="0"/>
                <w:w w:val="100"/>
                <w:sz w:val="16"/>
                <w:szCs w:val="24"/>
                <w:lang w:val="fr-FR"/>
              </w:rPr>
              <w:t>169 590</w:t>
            </w:r>
          </w:p>
        </w:tc>
        <w:tc>
          <w:tcPr>
            <w:tcW w:w="697"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spacing w:val="0"/>
                <w:w w:val="100"/>
                <w:sz w:val="16"/>
                <w:szCs w:val="24"/>
                <w:lang w:val="fr-FR"/>
              </w:rPr>
            </w:pPr>
            <w:r>
              <w:rPr>
                <w:spacing w:val="0"/>
                <w:w w:val="100"/>
                <w:sz w:val="16"/>
                <w:szCs w:val="24"/>
                <w:lang w:val="fr-FR"/>
              </w:rPr>
              <w:t>2 325</w:t>
            </w:r>
          </w:p>
        </w:tc>
        <w:tc>
          <w:tcPr>
            <w:tcW w:w="697"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b/>
                <w:bCs/>
                <w:spacing w:val="0"/>
                <w:w w:val="100"/>
                <w:sz w:val="16"/>
                <w:szCs w:val="24"/>
                <w:lang w:val="fr-FR"/>
              </w:rPr>
            </w:pPr>
            <w:r>
              <w:rPr>
                <w:b/>
                <w:bCs/>
                <w:spacing w:val="0"/>
                <w:w w:val="100"/>
                <w:sz w:val="16"/>
                <w:szCs w:val="24"/>
                <w:lang w:val="fr-FR"/>
              </w:rPr>
              <w:t>171 915</w:t>
            </w:r>
          </w:p>
        </w:tc>
        <w:tc>
          <w:tcPr>
            <w:tcW w:w="697"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spacing w:val="0"/>
                <w:w w:val="100"/>
                <w:sz w:val="16"/>
                <w:szCs w:val="24"/>
                <w:lang w:val="fr-FR"/>
              </w:rPr>
            </w:pPr>
            <w:r>
              <w:rPr>
                <w:spacing w:val="0"/>
                <w:w w:val="100"/>
                <w:sz w:val="16"/>
                <w:szCs w:val="24"/>
                <w:lang w:val="fr-FR"/>
              </w:rPr>
              <w:t>166 136</w:t>
            </w:r>
          </w:p>
        </w:tc>
        <w:tc>
          <w:tcPr>
            <w:tcW w:w="697"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spacing w:val="0"/>
                <w:w w:val="100"/>
                <w:sz w:val="16"/>
                <w:szCs w:val="24"/>
                <w:lang w:val="fr-FR"/>
              </w:rPr>
            </w:pPr>
            <w:r>
              <w:rPr>
                <w:spacing w:val="0"/>
                <w:w w:val="100"/>
                <w:sz w:val="16"/>
                <w:szCs w:val="24"/>
                <w:lang w:val="fr-FR"/>
              </w:rPr>
              <w:t>2 447</w:t>
            </w:r>
          </w:p>
        </w:tc>
        <w:tc>
          <w:tcPr>
            <w:tcW w:w="705"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b/>
                <w:bCs/>
                <w:spacing w:val="0"/>
                <w:w w:val="100"/>
                <w:sz w:val="16"/>
                <w:szCs w:val="24"/>
                <w:lang w:val="fr-FR"/>
              </w:rPr>
            </w:pPr>
            <w:r>
              <w:rPr>
                <w:b/>
                <w:bCs/>
                <w:spacing w:val="0"/>
                <w:w w:val="100"/>
                <w:sz w:val="16"/>
                <w:szCs w:val="24"/>
                <w:lang w:val="fr-FR"/>
              </w:rPr>
              <w:t>168 583</w:t>
            </w:r>
          </w:p>
        </w:tc>
      </w:tr>
      <w:tr w:rsidR="00693226">
        <w:trPr>
          <w:trHeight w:val="233"/>
        </w:trPr>
        <w:tc>
          <w:tcPr>
            <w:tcW w:w="1033" w:type="dxa"/>
            <w:noWrap/>
          </w:tcPr>
          <w:p w:rsidR="00693226" w:rsidRDefault="00693226">
            <w:pPr>
              <w:pStyle w:val="SingleTxt"/>
              <w:spacing w:before="20" w:after="20" w:line="210" w:lineRule="exact"/>
              <w:ind w:left="0" w:right="0"/>
              <w:jc w:val="left"/>
              <w:rPr>
                <w:sz w:val="17"/>
                <w:lang w:val="fr-FR"/>
              </w:rPr>
            </w:pPr>
            <w:r>
              <w:rPr>
                <w:sz w:val="17"/>
                <w:lang w:val="fr-FR"/>
              </w:rPr>
              <w:t>Affiliés v</w:t>
            </w:r>
            <w:r>
              <w:rPr>
                <w:sz w:val="17"/>
                <w:lang w:val="fr-FR"/>
              </w:rPr>
              <w:t>o</w:t>
            </w:r>
            <w:r>
              <w:rPr>
                <w:sz w:val="17"/>
                <w:lang w:val="fr-FR"/>
              </w:rPr>
              <w:t>lontaires à la sécurité s</w:t>
            </w:r>
            <w:r>
              <w:rPr>
                <w:sz w:val="17"/>
                <w:lang w:val="fr-FR"/>
              </w:rPr>
              <w:t>o</w:t>
            </w:r>
            <w:r>
              <w:rPr>
                <w:sz w:val="17"/>
                <w:lang w:val="fr-FR"/>
              </w:rPr>
              <w:t>ciale</w:t>
            </w:r>
          </w:p>
        </w:tc>
        <w:tc>
          <w:tcPr>
            <w:tcW w:w="702"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spacing w:val="0"/>
                <w:w w:val="100"/>
                <w:sz w:val="16"/>
                <w:szCs w:val="24"/>
                <w:lang w:val="fr-FR"/>
              </w:rPr>
            </w:pPr>
            <w:r>
              <w:rPr>
                <w:spacing w:val="0"/>
                <w:w w:val="100"/>
                <w:sz w:val="16"/>
                <w:szCs w:val="24"/>
                <w:lang w:val="fr-FR"/>
              </w:rPr>
              <w:t>4 338</w:t>
            </w:r>
          </w:p>
        </w:tc>
        <w:tc>
          <w:tcPr>
            <w:tcW w:w="697"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spacing w:val="0"/>
                <w:w w:val="100"/>
                <w:sz w:val="16"/>
                <w:szCs w:val="24"/>
                <w:lang w:val="fr-FR"/>
              </w:rPr>
            </w:pPr>
            <w:r>
              <w:rPr>
                <w:spacing w:val="0"/>
                <w:w w:val="100"/>
                <w:sz w:val="16"/>
                <w:szCs w:val="24"/>
                <w:lang w:val="fr-FR"/>
              </w:rPr>
              <w:t>3 782</w:t>
            </w:r>
          </w:p>
        </w:tc>
        <w:tc>
          <w:tcPr>
            <w:tcW w:w="700"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b/>
                <w:bCs/>
                <w:spacing w:val="0"/>
                <w:w w:val="100"/>
                <w:sz w:val="16"/>
                <w:szCs w:val="24"/>
                <w:lang w:val="fr-FR"/>
              </w:rPr>
            </w:pPr>
            <w:r>
              <w:rPr>
                <w:b/>
                <w:bCs/>
                <w:spacing w:val="0"/>
                <w:w w:val="100"/>
                <w:sz w:val="16"/>
                <w:szCs w:val="24"/>
                <w:lang w:val="fr-FR"/>
              </w:rPr>
              <w:t>8 120</w:t>
            </w:r>
          </w:p>
        </w:tc>
        <w:tc>
          <w:tcPr>
            <w:tcW w:w="697"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spacing w:val="0"/>
                <w:w w:val="100"/>
                <w:sz w:val="16"/>
                <w:szCs w:val="24"/>
                <w:lang w:val="fr-FR"/>
              </w:rPr>
            </w:pPr>
            <w:r>
              <w:rPr>
                <w:spacing w:val="0"/>
                <w:w w:val="100"/>
                <w:sz w:val="16"/>
                <w:szCs w:val="24"/>
                <w:lang w:val="fr-FR"/>
              </w:rPr>
              <w:t>4 697</w:t>
            </w:r>
          </w:p>
        </w:tc>
        <w:tc>
          <w:tcPr>
            <w:tcW w:w="697"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spacing w:val="0"/>
                <w:w w:val="100"/>
                <w:sz w:val="16"/>
                <w:szCs w:val="24"/>
                <w:lang w:val="fr-FR"/>
              </w:rPr>
            </w:pPr>
            <w:r>
              <w:rPr>
                <w:spacing w:val="0"/>
                <w:w w:val="100"/>
                <w:sz w:val="16"/>
                <w:szCs w:val="24"/>
                <w:lang w:val="fr-FR"/>
              </w:rPr>
              <w:t>3 574</w:t>
            </w:r>
          </w:p>
        </w:tc>
        <w:tc>
          <w:tcPr>
            <w:tcW w:w="697"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b/>
                <w:bCs/>
                <w:spacing w:val="0"/>
                <w:w w:val="100"/>
                <w:sz w:val="16"/>
                <w:szCs w:val="24"/>
                <w:lang w:val="fr-FR"/>
              </w:rPr>
            </w:pPr>
            <w:r>
              <w:rPr>
                <w:b/>
                <w:bCs/>
                <w:spacing w:val="0"/>
                <w:w w:val="100"/>
                <w:sz w:val="16"/>
                <w:szCs w:val="24"/>
                <w:lang w:val="fr-FR"/>
              </w:rPr>
              <w:t>8 271</w:t>
            </w:r>
          </w:p>
        </w:tc>
        <w:tc>
          <w:tcPr>
            <w:tcW w:w="697"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spacing w:val="0"/>
                <w:w w:val="100"/>
                <w:sz w:val="16"/>
                <w:szCs w:val="24"/>
                <w:lang w:val="fr-FR"/>
              </w:rPr>
            </w:pPr>
            <w:r>
              <w:rPr>
                <w:spacing w:val="0"/>
                <w:w w:val="100"/>
                <w:sz w:val="16"/>
                <w:szCs w:val="24"/>
                <w:lang w:val="fr-FR"/>
              </w:rPr>
              <w:t>5 058</w:t>
            </w:r>
          </w:p>
        </w:tc>
        <w:tc>
          <w:tcPr>
            <w:tcW w:w="697"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spacing w:val="0"/>
                <w:w w:val="100"/>
                <w:sz w:val="16"/>
                <w:szCs w:val="24"/>
                <w:lang w:val="fr-FR"/>
              </w:rPr>
            </w:pPr>
            <w:r>
              <w:rPr>
                <w:spacing w:val="0"/>
                <w:w w:val="100"/>
                <w:sz w:val="16"/>
                <w:szCs w:val="24"/>
                <w:lang w:val="fr-FR"/>
              </w:rPr>
              <w:t>3 666</w:t>
            </w:r>
          </w:p>
        </w:tc>
        <w:tc>
          <w:tcPr>
            <w:tcW w:w="705"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b/>
                <w:bCs/>
                <w:spacing w:val="0"/>
                <w:w w:val="100"/>
                <w:sz w:val="16"/>
                <w:szCs w:val="24"/>
                <w:lang w:val="fr-FR"/>
              </w:rPr>
            </w:pPr>
            <w:r>
              <w:rPr>
                <w:b/>
                <w:bCs/>
                <w:spacing w:val="0"/>
                <w:w w:val="100"/>
                <w:sz w:val="16"/>
                <w:szCs w:val="24"/>
                <w:lang w:val="fr-FR"/>
              </w:rPr>
              <w:t>8 724</w:t>
            </w:r>
          </w:p>
        </w:tc>
      </w:tr>
      <w:tr w:rsidR="00693226">
        <w:trPr>
          <w:trHeight w:val="233"/>
        </w:trPr>
        <w:tc>
          <w:tcPr>
            <w:tcW w:w="1033" w:type="dxa"/>
            <w:noWrap/>
          </w:tcPr>
          <w:p w:rsidR="00693226" w:rsidRDefault="00693226">
            <w:pPr>
              <w:pStyle w:val="SingleTxt"/>
              <w:spacing w:before="20" w:after="20" w:line="210" w:lineRule="exact"/>
              <w:ind w:left="0" w:right="0"/>
              <w:jc w:val="left"/>
              <w:rPr>
                <w:sz w:val="17"/>
                <w:lang w:val="fr-FR"/>
              </w:rPr>
            </w:pPr>
            <w:r>
              <w:rPr>
                <w:sz w:val="17"/>
                <w:lang w:val="fr-FR"/>
              </w:rPr>
              <w:t>Chiffres non connus</w:t>
            </w:r>
          </w:p>
        </w:tc>
        <w:tc>
          <w:tcPr>
            <w:tcW w:w="702"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spacing w:val="0"/>
                <w:w w:val="100"/>
                <w:sz w:val="16"/>
                <w:szCs w:val="24"/>
                <w:lang w:val="fr-FR"/>
              </w:rPr>
            </w:pPr>
            <w:r>
              <w:rPr>
                <w:spacing w:val="0"/>
                <w:w w:val="100"/>
                <w:sz w:val="16"/>
                <w:szCs w:val="24"/>
                <w:lang w:val="fr-FR"/>
              </w:rPr>
              <w:t>2 657</w:t>
            </w:r>
          </w:p>
        </w:tc>
        <w:tc>
          <w:tcPr>
            <w:tcW w:w="697"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spacing w:val="0"/>
                <w:w w:val="100"/>
                <w:sz w:val="16"/>
                <w:szCs w:val="24"/>
                <w:lang w:val="fr-FR"/>
              </w:rPr>
            </w:pPr>
            <w:r>
              <w:rPr>
                <w:spacing w:val="0"/>
                <w:w w:val="100"/>
                <w:sz w:val="16"/>
                <w:szCs w:val="24"/>
                <w:lang w:val="fr-FR"/>
              </w:rPr>
              <w:t>4 941</w:t>
            </w:r>
          </w:p>
        </w:tc>
        <w:tc>
          <w:tcPr>
            <w:tcW w:w="700"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b/>
                <w:bCs/>
                <w:spacing w:val="0"/>
                <w:w w:val="100"/>
                <w:sz w:val="16"/>
                <w:szCs w:val="24"/>
                <w:lang w:val="fr-FR"/>
              </w:rPr>
            </w:pPr>
            <w:r>
              <w:rPr>
                <w:b/>
                <w:bCs/>
                <w:spacing w:val="0"/>
                <w:w w:val="100"/>
                <w:sz w:val="16"/>
                <w:szCs w:val="24"/>
                <w:lang w:val="fr-FR"/>
              </w:rPr>
              <w:t>7 598</w:t>
            </w:r>
          </w:p>
        </w:tc>
        <w:tc>
          <w:tcPr>
            <w:tcW w:w="697"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spacing w:val="0"/>
                <w:w w:val="100"/>
                <w:sz w:val="16"/>
                <w:szCs w:val="24"/>
                <w:lang w:val="fr-FR"/>
              </w:rPr>
            </w:pPr>
            <w:r>
              <w:rPr>
                <w:spacing w:val="0"/>
                <w:w w:val="100"/>
                <w:sz w:val="16"/>
                <w:szCs w:val="24"/>
                <w:lang w:val="fr-FR"/>
              </w:rPr>
              <w:t>22 514</w:t>
            </w:r>
          </w:p>
        </w:tc>
        <w:tc>
          <w:tcPr>
            <w:tcW w:w="697"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spacing w:val="0"/>
                <w:w w:val="100"/>
                <w:sz w:val="16"/>
                <w:szCs w:val="24"/>
                <w:lang w:val="fr-FR"/>
              </w:rPr>
            </w:pPr>
            <w:r>
              <w:rPr>
                <w:spacing w:val="0"/>
                <w:w w:val="100"/>
                <w:sz w:val="16"/>
                <w:szCs w:val="24"/>
                <w:lang w:val="fr-FR"/>
              </w:rPr>
              <w:t>30 247</w:t>
            </w:r>
          </w:p>
        </w:tc>
        <w:tc>
          <w:tcPr>
            <w:tcW w:w="697"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b/>
                <w:bCs/>
                <w:spacing w:val="0"/>
                <w:w w:val="100"/>
                <w:sz w:val="16"/>
                <w:szCs w:val="24"/>
                <w:lang w:val="fr-FR"/>
              </w:rPr>
            </w:pPr>
            <w:r>
              <w:rPr>
                <w:b/>
                <w:bCs/>
                <w:spacing w:val="0"/>
                <w:w w:val="100"/>
                <w:sz w:val="16"/>
                <w:szCs w:val="24"/>
                <w:lang w:val="fr-FR"/>
              </w:rPr>
              <w:t>52 761</w:t>
            </w:r>
          </w:p>
        </w:tc>
        <w:tc>
          <w:tcPr>
            <w:tcW w:w="697"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spacing w:val="0"/>
                <w:w w:val="100"/>
                <w:sz w:val="16"/>
                <w:szCs w:val="24"/>
                <w:lang w:val="fr-FR"/>
              </w:rPr>
            </w:pPr>
            <w:r>
              <w:rPr>
                <w:spacing w:val="0"/>
                <w:w w:val="100"/>
                <w:sz w:val="16"/>
                <w:szCs w:val="24"/>
                <w:lang w:val="fr-FR"/>
              </w:rPr>
              <w:t>31 243</w:t>
            </w:r>
          </w:p>
        </w:tc>
        <w:tc>
          <w:tcPr>
            <w:tcW w:w="697"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spacing w:val="0"/>
                <w:w w:val="100"/>
                <w:sz w:val="16"/>
                <w:szCs w:val="24"/>
                <w:lang w:val="fr-FR"/>
              </w:rPr>
            </w:pPr>
            <w:r>
              <w:rPr>
                <w:spacing w:val="0"/>
                <w:w w:val="100"/>
                <w:sz w:val="16"/>
                <w:szCs w:val="24"/>
                <w:lang w:val="fr-FR"/>
              </w:rPr>
              <w:t>39 397</w:t>
            </w:r>
          </w:p>
        </w:tc>
        <w:tc>
          <w:tcPr>
            <w:tcW w:w="705" w:type="dxa"/>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b/>
                <w:bCs/>
                <w:spacing w:val="0"/>
                <w:w w:val="100"/>
                <w:sz w:val="16"/>
                <w:szCs w:val="24"/>
                <w:lang w:val="fr-FR"/>
              </w:rPr>
            </w:pPr>
            <w:r>
              <w:rPr>
                <w:b/>
                <w:bCs/>
                <w:spacing w:val="0"/>
                <w:w w:val="100"/>
                <w:sz w:val="16"/>
                <w:szCs w:val="24"/>
                <w:lang w:val="fr-FR"/>
              </w:rPr>
              <w:t>70 640</w:t>
            </w:r>
          </w:p>
        </w:tc>
      </w:tr>
      <w:tr w:rsidR="00693226">
        <w:trPr>
          <w:trHeight w:val="233"/>
        </w:trPr>
        <w:tc>
          <w:tcPr>
            <w:tcW w:w="1033" w:type="dxa"/>
            <w:tcBorders>
              <w:bottom w:val="single" w:sz="12" w:space="0" w:color="auto"/>
            </w:tcBorders>
            <w:noWrap/>
          </w:tcPr>
          <w:p w:rsidR="00693226" w:rsidRDefault="00693226">
            <w:pPr>
              <w:pStyle w:val="SingleTxt"/>
              <w:spacing w:before="20" w:after="20" w:line="210" w:lineRule="exact"/>
              <w:ind w:left="0" w:right="0"/>
              <w:jc w:val="left"/>
              <w:rPr>
                <w:sz w:val="17"/>
                <w:lang w:val="fr-FR"/>
              </w:rPr>
            </w:pPr>
            <w:r>
              <w:rPr>
                <w:sz w:val="17"/>
                <w:lang w:val="fr-FR"/>
              </w:rPr>
              <w:t>Divers</w:t>
            </w:r>
          </w:p>
        </w:tc>
        <w:tc>
          <w:tcPr>
            <w:tcW w:w="702" w:type="dxa"/>
            <w:tcBorders>
              <w:bottom w:val="single" w:sz="12" w:space="0" w:color="auto"/>
            </w:tcBorders>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spacing w:val="0"/>
                <w:w w:val="100"/>
                <w:sz w:val="16"/>
                <w:szCs w:val="24"/>
                <w:lang w:val="fr-FR"/>
              </w:rPr>
            </w:pPr>
            <w:r>
              <w:rPr>
                <w:spacing w:val="0"/>
                <w:w w:val="100"/>
                <w:sz w:val="16"/>
                <w:szCs w:val="24"/>
                <w:lang w:val="fr-FR"/>
              </w:rPr>
              <w:t>31</w:t>
            </w:r>
          </w:p>
        </w:tc>
        <w:tc>
          <w:tcPr>
            <w:tcW w:w="697" w:type="dxa"/>
            <w:tcBorders>
              <w:bottom w:val="single" w:sz="12" w:space="0" w:color="auto"/>
            </w:tcBorders>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spacing w:val="0"/>
                <w:w w:val="100"/>
                <w:sz w:val="16"/>
                <w:szCs w:val="24"/>
                <w:lang w:val="fr-FR"/>
              </w:rPr>
            </w:pPr>
            <w:r>
              <w:rPr>
                <w:spacing w:val="0"/>
                <w:w w:val="100"/>
                <w:sz w:val="16"/>
                <w:szCs w:val="24"/>
                <w:lang w:val="fr-FR"/>
              </w:rPr>
              <w:t>424</w:t>
            </w:r>
          </w:p>
        </w:tc>
        <w:tc>
          <w:tcPr>
            <w:tcW w:w="700" w:type="dxa"/>
            <w:tcBorders>
              <w:bottom w:val="single" w:sz="12" w:space="0" w:color="auto"/>
            </w:tcBorders>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b/>
                <w:bCs/>
                <w:spacing w:val="0"/>
                <w:w w:val="100"/>
                <w:sz w:val="16"/>
                <w:szCs w:val="24"/>
                <w:lang w:val="fr-FR"/>
              </w:rPr>
            </w:pPr>
            <w:r>
              <w:rPr>
                <w:b/>
                <w:bCs/>
                <w:spacing w:val="0"/>
                <w:w w:val="100"/>
                <w:sz w:val="16"/>
                <w:szCs w:val="24"/>
                <w:lang w:val="fr-FR"/>
              </w:rPr>
              <w:t>455</w:t>
            </w:r>
          </w:p>
        </w:tc>
        <w:tc>
          <w:tcPr>
            <w:tcW w:w="697" w:type="dxa"/>
            <w:tcBorders>
              <w:bottom w:val="single" w:sz="12" w:space="0" w:color="auto"/>
            </w:tcBorders>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spacing w:val="0"/>
                <w:w w:val="100"/>
                <w:sz w:val="16"/>
                <w:szCs w:val="24"/>
                <w:lang w:val="fr-FR"/>
              </w:rPr>
            </w:pPr>
            <w:r>
              <w:rPr>
                <w:spacing w:val="0"/>
                <w:w w:val="100"/>
                <w:sz w:val="16"/>
                <w:szCs w:val="24"/>
                <w:lang w:val="fr-FR"/>
              </w:rPr>
              <w:t>22</w:t>
            </w:r>
          </w:p>
        </w:tc>
        <w:tc>
          <w:tcPr>
            <w:tcW w:w="697" w:type="dxa"/>
            <w:tcBorders>
              <w:bottom w:val="single" w:sz="12" w:space="0" w:color="auto"/>
            </w:tcBorders>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spacing w:val="0"/>
                <w:w w:val="100"/>
                <w:sz w:val="16"/>
                <w:szCs w:val="24"/>
                <w:lang w:val="fr-FR"/>
              </w:rPr>
            </w:pPr>
            <w:r>
              <w:rPr>
                <w:spacing w:val="0"/>
                <w:w w:val="100"/>
                <w:sz w:val="16"/>
                <w:szCs w:val="24"/>
                <w:lang w:val="fr-FR"/>
              </w:rPr>
              <w:t>658</w:t>
            </w:r>
          </w:p>
        </w:tc>
        <w:tc>
          <w:tcPr>
            <w:tcW w:w="697" w:type="dxa"/>
            <w:tcBorders>
              <w:bottom w:val="single" w:sz="12" w:space="0" w:color="auto"/>
            </w:tcBorders>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b/>
                <w:bCs/>
                <w:spacing w:val="0"/>
                <w:w w:val="100"/>
                <w:sz w:val="16"/>
                <w:szCs w:val="24"/>
                <w:lang w:val="fr-FR"/>
              </w:rPr>
            </w:pPr>
            <w:r>
              <w:rPr>
                <w:b/>
                <w:bCs/>
                <w:spacing w:val="0"/>
                <w:w w:val="100"/>
                <w:sz w:val="16"/>
                <w:szCs w:val="24"/>
                <w:lang w:val="fr-FR"/>
              </w:rPr>
              <w:t>680</w:t>
            </w:r>
          </w:p>
        </w:tc>
        <w:tc>
          <w:tcPr>
            <w:tcW w:w="697" w:type="dxa"/>
            <w:tcBorders>
              <w:bottom w:val="single" w:sz="12" w:space="0" w:color="auto"/>
            </w:tcBorders>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spacing w:val="0"/>
                <w:w w:val="100"/>
                <w:sz w:val="16"/>
                <w:szCs w:val="24"/>
                <w:lang w:val="fr-FR"/>
              </w:rPr>
            </w:pPr>
            <w:r>
              <w:rPr>
                <w:spacing w:val="0"/>
                <w:w w:val="100"/>
                <w:sz w:val="16"/>
                <w:szCs w:val="24"/>
                <w:lang w:val="fr-FR"/>
              </w:rPr>
              <w:t xml:space="preserve"> 21</w:t>
            </w:r>
          </w:p>
        </w:tc>
        <w:tc>
          <w:tcPr>
            <w:tcW w:w="697" w:type="dxa"/>
            <w:tcBorders>
              <w:bottom w:val="single" w:sz="12" w:space="0" w:color="auto"/>
            </w:tcBorders>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spacing w:val="0"/>
                <w:w w:val="100"/>
                <w:sz w:val="16"/>
                <w:szCs w:val="24"/>
                <w:lang w:val="fr-FR"/>
              </w:rPr>
            </w:pPr>
            <w:r>
              <w:rPr>
                <w:spacing w:val="0"/>
                <w:w w:val="100"/>
                <w:sz w:val="16"/>
                <w:szCs w:val="24"/>
                <w:lang w:val="fr-FR"/>
              </w:rPr>
              <w:t>966</w:t>
            </w:r>
          </w:p>
        </w:tc>
        <w:tc>
          <w:tcPr>
            <w:tcW w:w="705" w:type="dxa"/>
            <w:tcBorders>
              <w:bottom w:val="single" w:sz="12" w:space="0" w:color="auto"/>
            </w:tcBorders>
            <w:noWrap/>
            <w:vAlign w:val="bottom"/>
          </w:tcPr>
          <w:p w:rsidR="00693226" w:rsidRDefault="00693226">
            <w:pPr>
              <w:tabs>
                <w:tab w:val="left" w:pos="288"/>
                <w:tab w:val="left" w:pos="576"/>
                <w:tab w:val="left" w:pos="864"/>
                <w:tab w:val="left" w:pos="1152"/>
                <w:tab w:val="right" w:pos="9540"/>
              </w:tabs>
              <w:suppressAutoHyphens/>
              <w:spacing w:before="20" w:after="20" w:line="210" w:lineRule="exact"/>
              <w:ind w:right="40"/>
              <w:jc w:val="right"/>
              <w:rPr>
                <w:b/>
                <w:bCs/>
                <w:spacing w:val="0"/>
                <w:w w:val="100"/>
                <w:sz w:val="16"/>
                <w:szCs w:val="24"/>
                <w:lang w:val="fr-FR"/>
              </w:rPr>
            </w:pPr>
            <w:r>
              <w:rPr>
                <w:b/>
                <w:bCs/>
                <w:spacing w:val="0"/>
                <w:w w:val="100"/>
                <w:sz w:val="16"/>
                <w:szCs w:val="24"/>
                <w:lang w:val="fr-FR"/>
              </w:rPr>
              <w:t>987</w:t>
            </w:r>
          </w:p>
        </w:tc>
      </w:tr>
    </w:tbl>
    <w:p w:rsidR="00693226" w:rsidRDefault="00693226">
      <w:pPr>
        <w:pStyle w:val="SingleTxt"/>
        <w:spacing w:after="0" w:line="120" w:lineRule="exact"/>
        <w:rPr>
          <w:b/>
          <w:bCs/>
          <w:sz w:val="10"/>
          <w:lang w:val="fr-FR"/>
        </w:rPr>
      </w:pPr>
    </w:p>
    <w:p w:rsidR="00693226" w:rsidRDefault="00693226">
      <w:pPr>
        <w:pStyle w:val="SingleTxt"/>
        <w:spacing w:after="0" w:line="120" w:lineRule="exact"/>
        <w:rPr>
          <w:b/>
          <w:bCs/>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Nombres de personnes percevant une rémunération (salariées ou non) et cotisant à la sécurité sociale en 2001, 2002 et 2003.</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Chiffres ventilés par sexe et type d’emploi</w:t>
      </w:r>
    </w:p>
    <w:p w:rsidR="00693226" w:rsidRDefault="00693226">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693226">
        <w:tblPrEx>
          <w:tblCellMar>
            <w:top w:w="0" w:type="dxa"/>
            <w:bottom w:w="0" w:type="dxa"/>
          </w:tblCellMar>
        </w:tblPrEx>
        <w:trPr>
          <w:tblHeader/>
        </w:trPr>
        <w:tc>
          <w:tcPr>
            <w:tcW w:w="1830" w:type="dxa"/>
            <w:tcBorders>
              <w:top w:val="single" w:sz="4" w:space="0" w:color="auto"/>
              <w:bottom w:val="single" w:sz="12" w:space="0" w:color="auto"/>
            </w:tcBorders>
            <w:vAlign w:val="bottom"/>
          </w:tcPr>
          <w:p w:rsidR="00693226" w:rsidRDefault="00693226">
            <w:pPr>
              <w:tabs>
                <w:tab w:val="left" w:pos="288"/>
                <w:tab w:val="left" w:pos="576"/>
                <w:tab w:val="left" w:pos="864"/>
                <w:tab w:val="left" w:pos="1152"/>
              </w:tabs>
              <w:suppressAutoHyphens/>
              <w:spacing w:before="80" w:after="80" w:line="160" w:lineRule="exact"/>
              <w:ind w:right="40"/>
              <w:rPr>
                <w:i/>
                <w:sz w:val="14"/>
                <w:lang w:val="fr-FR"/>
              </w:rPr>
            </w:pPr>
          </w:p>
        </w:tc>
        <w:tc>
          <w:tcPr>
            <w:tcW w:w="1830" w:type="dxa"/>
            <w:tcBorders>
              <w:top w:val="single" w:sz="4" w:space="0" w:color="auto"/>
              <w:bottom w:val="single" w:sz="12" w:space="0" w:color="auto"/>
            </w:tcBorders>
            <w:vAlign w:val="bottom"/>
          </w:tcPr>
          <w:p w:rsidR="00693226" w:rsidRDefault="00693226">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2001</w:t>
            </w:r>
          </w:p>
        </w:tc>
        <w:tc>
          <w:tcPr>
            <w:tcW w:w="1830" w:type="dxa"/>
            <w:tcBorders>
              <w:top w:val="single" w:sz="4" w:space="0" w:color="auto"/>
              <w:bottom w:val="single" w:sz="12" w:space="0" w:color="auto"/>
            </w:tcBorders>
            <w:vAlign w:val="bottom"/>
          </w:tcPr>
          <w:p w:rsidR="00693226" w:rsidRDefault="00693226">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2002</w:t>
            </w:r>
          </w:p>
        </w:tc>
        <w:tc>
          <w:tcPr>
            <w:tcW w:w="1830" w:type="dxa"/>
            <w:tcBorders>
              <w:top w:val="single" w:sz="4" w:space="0" w:color="auto"/>
              <w:bottom w:val="single" w:sz="12" w:space="0" w:color="auto"/>
            </w:tcBorders>
            <w:vAlign w:val="bottom"/>
          </w:tcPr>
          <w:p w:rsidR="00693226" w:rsidRDefault="00693226">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2003</w:t>
            </w:r>
          </w:p>
        </w:tc>
      </w:tr>
      <w:tr w:rsidR="00693226">
        <w:tblPrEx>
          <w:tblCellMar>
            <w:top w:w="0" w:type="dxa"/>
            <w:bottom w:w="0" w:type="dxa"/>
          </w:tblCellMar>
        </w:tblPrEx>
        <w:trPr>
          <w:trHeight w:hRule="exact" w:val="115"/>
          <w:tblHeader/>
        </w:trPr>
        <w:tc>
          <w:tcPr>
            <w:tcW w:w="1830" w:type="dxa"/>
            <w:tcBorders>
              <w:top w:val="single" w:sz="12" w:space="0" w:color="auto"/>
            </w:tcBorders>
            <w:vAlign w:val="bottom"/>
          </w:tcPr>
          <w:p w:rsidR="00693226" w:rsidRDefault="00693226">
            <w:pPr>
              <w:tabs>
                <w:tab w:val="left" w:pos="288"/>
                <w:tab w:val="left" w:pos="576"/>
                <w:tab w:val="left" w:pos="864"/>
                <w:tab w:val="left" w:pos="1152"/>
              </w:tabs>
              <w:suppressAutoHyphens/>
              <w:spacing w:before="40" w:after="40" w:line="210" w:lineRule="exact"/>
              <w:ind w:right="40"/>
              <w:rPr>
                <w:sz w:val="17"/>
                <w:lang w:val="fr-FR"/>
              </w:rPr>
            </w:pPr>
          </w:p>
        </w:tc>
        <w:tc>
          <w:tcPr>
            <w:tcW w:w="1830" w:type="dxa"/>
            <w:tcBorders>
              <w:top w:val="single" w:sz="12" w:space="0" w:color="auto"/>
            </w:tcBorders>
            <w:vAlign w:val="bottom"/>
          </w:tcPr>
          <w:p w:rsidR="00693226" w:rsidRDefault="00693226">
            <w:pPr>
              <w:tabs>
                <w:tab w:val="left" w:pos="288"/>
                <w:tab w:val="left" w:pos="576"/>
                <w:tab w:val="left" w:pos="864"/>
                <w:tab w:val="left" w:pos="1152"/>
              </w:tabs>
              <w:suppressAutoHyphens/>
              <w:spacing w:before="40" w:after="40" w:line="210" w:lineRule="exact"/>
              <w:ind w:right="40"/>
              <w:jc w:val="right"/>
              <w:rPr>
                <w:sz w:val="17"/>
                <w:lang w:val="fr-FR"/>
              </w:rPr>
            </w:pPr>
          </w:p>
        </w:tc>
        <w:tc>
          <w:tcPr>
            <w:tcW w:w="1830" w:type="dxa"/>
            <w:tcBorders>
              <w:top w:val="single" w:sz="12" w:space="0" w:color="auto"/>
            </w:tcBorders>
            <w:vAlign w:val="bottom"/>
          </w:tcPr>
          <w:p w:rsidR="00693226" w:rsidRDefault="00693226">
            <w:pPr>
              <w:tabs>
                <w:tab w:val="left" w:pos="288"/>
                <w:tab w:val="left" w:pos="576"/>
                <w:tab w:val="left" w:pos="864"/>
                <w:tab w:val="left" w:pos="1152"/>
              </w:tabs>
              <w:suppressAutoHyphens/>
              <w:spacing w:before="40" w:after="40" w:line="210" w:lineRule="exact"/>
              <w:ind w:right="40"/>
              <w:jc w:val="right"/>
              <w:rPr>
                <w:sz w:val="17"/>
                <w:lang w:val="fr-FR"/>
              </w:rPr>
            </w:pPr>
          </w:p>
        </w:tc>
        <w:tc>
          <w:tcPr>
            <w:tcW w:w="1830" w:type="dxa"/>
            <w:tcBorders>
              <w:top w:val="single" w:sz="12" w:space="0" w:color="auto"/>
            </w:tcBorders>
            <w:vAlign w:val="bottom"/>
          </w:tcPr>
          <w:p w:rsidR="00693226" w:rsidRDefault="00693226">
            <w:pPr>
              <w:tabs>
                <w:tab w:val="left" w:pos="288"/>
                <w:tab w:val="left" w:pos="576"/>
                <w:tab w:val="left" w:pos="864"/>
                <w:tab w:val="left" w:pos="1152"/>
              </w:tabs>
              <w:suppressAutoHyphens/>
              <w:spacing w:before="40" w:after="40" w:line="210" w:lineRule="exact"/>
              <w:ind w:right="40"/>
              <w:jc w:val="right"/>
              <w:rPr>
                <w:sz w:val="17"/>
                <w:lang w:val="fr-FR"/>
              </w:rPr>
            </w:pPr>
          </w:p>
        </w:tc>
      </w:tr>
      <w:tr w:rsidR="00693226">
        <w:tblPrEx>
          <w:tblCellMar>
            <w:top w:w="0" w:type="dxa"/>
            <w:bottom w:w="0" w:type="dxa"/>
          </w:tblCellMar>
        </w:tblPrEx>
        <w:tc>
          <w:tcPr>
            <w:tcW w:w="1830" w:type="dxa"/>
            <w:vAlign w:val="bottom"/>
          </w:tcPr>
          <w:p w:rsidR="00693226" w:rsidRDefault="00693226">
            <w:pPr>
              <w:tabs>
                <w:tab w:val="left" w:pos="288"/>
                <w:tab w:val="left" w:pos="576"/>
                <w:tab w:val="left" w:pos="864"/>
                <w:tab w:val="left" w:pos="1152"/>
              </w:tabs>
              <w:suppressAutoHyphens/>
              <w:spacing w:before="40" w:after="40" w:line="210" w:lineRule="exact"/>
              <w:ind w:right="40"/>
              <w:rPr>
                <w:sz w:val="17"/>
                <w:lang w:val="fr-FR"/>
              </w:rPr>
            </w:pPr>
            <w:r>
              <w:rPr>
                <w:sz w:val="17"/>
                <w:lang w:val="fr-FR"/>
              </w:rPr>
              <w:t>Femmes</w:t>
            </w:r>
          </w:p>
        </w:tc>
        <w:tc>
          <w:tcPr>
            <w:tcW w:w="1830" w:type="dxa"/>
            <w:vAlign w:val="bottom"/>
          </w:tcPr>
          <w:p w:rsidR="00693226" w:rsidRDefault="00693226">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227 823</w:t>
            </w:r>
          </w:p>
        </w:tc>
        <w:tc>
          <w:tcPr>
            <w:tcW w:w="1830" w:type="dxa"/>
            <w:vAlign w:val="bottom"/>
          </w:tcPr>
          <w:p w:rsidR="00693226" w:rsidRDefault="00693226">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204 745</w:t>
            </w:r>
          </w:p>
        </w:tc>
        <w:tc>
          <w:tcPr>
            <w:tcW w:w="1830" w:type="dxa"/>
            <w:vAlign w:val="bottom"/>
          </w:tcPr>
          <w:p w:rsidR="00693226" w:rsidRDefault="00693226">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195 652</w:t>
            </w:r>
          </w:p>
        </w:tc>
      </w:tr>
      <w:tr w:rsidR="00693226">
        <w:tblPrEx>
          <w:tblCellMar>
            <w:top w:w="0" w:type="dxa"/>
            <w:bottom w:w="0" w:type="dxa"/>
          </w:tblCellMar>
        </w:tblPrEx>
        <w:tc>
          <w:tcPr>
            <w:tcW w:w="1830" w:type="dxa"/>
            <w:tcBorders>
              <w:bottom w:val="single" w:sz="4" w:space="0" w:color="auto"/>
            </w:tcBorders>
            <w:vAlign w:val="bottom"/>
          </w:tcPr>
          <w:p w:rsidR="00693226" w:rsidRDefault="00693226">
            <w:pPr>
              <w:tabs>
                <w:tab w:val="left" w:pos="288"/>
                <w:tab w:val="left" w:pos="576"/>
                <w:tab w:val="left" w:pos="864"/>
                <w:tab w:val="left" w:pos="1152"/>
              </w:tabs>
              <w:suppressAutoHyphens/>
              <w:spacing w:before="40" w:after="81" w:line="210" w:lineRule="exact"/>
              <w:ind w:right="40"/>
              <w:rPr>
                <w:sz w:val="17"/>
                <w:lang w:val="fr-FR"/>
              </w:rPr>
            </w:pPr>
            <w:r>
              <w:rPr>
                <w:sz w:val="17"/>
                <w:lang w:val="fr-FR"/>
              </w:rPr>
              <w:t>Hommes</w:t>
            </w:r>
          </w:p>
        </w:tc>
        <w:tc>
          <w:tcPr>
            <w:tcW w:w="1830" w:type="dxa"/>
            <w:tcBorders>
              <w:bottom w:val="single" w:sz="4" w:space="0" w:color="auto"/>
            </w:tcBorders>
            <w:vAlign w:val="bottom"/>
          </w:tcPr>
          <w:p w:rsidR="00693226" w:rsidRDefault="00693226">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198 917</w:t>
            </w:r>
          </w:p>
        </w:tc>
        <w:tc>
          <w:tcPr>
            <w:tcW w:w="1830" w:type="dxa"/>
            <w:tcBorders>
              <w:bottom w:val="single" w:sz="4" w:space="0" w:color="auto"/>
            </w:tcBorders>
            <w:vAlign w:val="bottom"/>
          </w:tcPr>
          <w:p w:rsidR="00693226" w:rsidRDefault="00693226">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178 973</w:t>
            </w:r>
          </w:p>
        </w:tc>
        <w:tc>
          <w:tcPr>
            <w:tcW w:w="1830" w:type="dxa"/>
            <w:tcBorders>
              <w:bottom w:val="single" w:sz="4" w:space="0" w:color="auto"/>
            </w:tcBorders>
            <w:vAlign w:val="bottom"/>
          </w:tcPr>
          <w:p w:rsidR="00693226" w:rsidRDefault="00693226">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172 038</w:t>
            </w:r>
          </w:p>
        </w:tc>
      </w:tr>
      <w:tr w:rsidR="00693226">
        <w:tblPrEx>
          <w:tblCellMar>
            <w:top w:w="0" w:type="dxa"/>
            <w:bottom w:w="0" w:type="dxa"/>
          </w:tblCellMar>
        </w:tblPrEx>
        <w:tc>
          <w:tcPr>
            <w:tcW w:w="1830" w:type="dxa"/>
            <w:tcBorders>
              <w:top w:val="single" w:sz="4" w:space="0" w:color="auto"/>
              <w:bottom w:val="single" w:sz="12" w:space="0" w:color="auto"/>
            </w:tcBorders>
            <w:vAlign w:val="bottom"/>
          </w:tcPr>
          <w:p w:rsidR="00693226" w:rsidRDefault="00693226">
            <w:pPr>
              <w:tabs>
                <w:tab w:val="left" w:pos="288"/>
                <w:tab w:val="left" w:pos="576"/>
                <w:tab w:val="left" w:pos="864"/>
                <w:tab w:val="left" w:pos="1152"/>
              </w:tabs>
              <w:suppressAutoHyphens/>
              <w:spacing w:before="81" w:after="81" w:line="210" w:lineRule="exact"/>
              <w:ind w:right="40"/>
              <w:rPr>
                <w:b/>
                <w:sz w:val="17"/>
                <w:lang w:val="fr-FR"/>
              </w:rPr>
            </w:pPr>
            <w:r>
              <w:rPr>
                <w:b/>
                <w:sz w:val="17"/>
                <w:lang w:val="fr-FR"/>
              </w:rPr>
              <w:tab/>
              <w:t>Total</w:t>
            </w:r>
          </w:p>
        </w:tc>
        <w:tc>
          <w:tcPr>
            <w:tcW w:w="1830" w:type="dxa"/>
            <w:tcBorders>
              <w:top w:val="single" w:sz="4" w:space="0" w:color="auto"/>
              <w:bottom w:val="single" w:sz="12" w:space="0" w:color="auto"/>
            </w:tcBorders>
            <w:vAlign w:val="bottom"/>
          </w:tcPr>
          <w:p w:rsidR="00693226" w:rsidRDefault="00693226">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426 740</w:t>
            </w:r>
          </w:p>
        </w:tc>
        <w:tc>
          <w:tcPr>
            <w:tcW w:w="1830" w:type="dxa"/>
            <w:tcBorders>
              <w:top w:val="single" w:sz="4" w:space="0" w:color="auto"/>
              <w:bottom w:val="single" w:sz="12" w:space="0" w:color="auto"/>
            </w:tcBorders>
            <w:vAlign w:val="bottom"/>
          </w:tcPr>
          <w:p w:rsidR="00693226" w:rsidRDefault="00693226">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383 718</w:t>
            </w:r>
          </w:p>
        </w:tc>
        <w:tc>
          <w:tcPr>
            <w:tcW w:w="1830" w:type="dxa"/>
            <w:tcBorders>
              <w:top w:val="single" w:sz="4" w:space="0" w:color="auto"/>
              <w:bottom w:val="single" w:sz="12" w:space="0" w:color="auto"/>
            </w:tcBorders>
            <w:vAlign w:val="bottom"/>
          </w:tcPr>
          <w:p w:rsidR="00693226" w:rsidRDefault="00693226">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367 690</w:t>
            </w:r>
          </w:p>
        </w:tc>
      </w:tr>
    </w:tbl>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Nombre de personnes percevant le revenu minimum d’insertion entre 2001</w:t>
      </w:r>
      <w:r>
        <w:rPr>
          <w:lang w:val="fr-FR"/>
        </w:rPr>
        <w:br/>
        <w:t>et 2003</w:t>
      </w:r>
    </w:p>
    <w:p w:rsidR="00693226" w:rsidRDefault="00693226">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5724"/>
        <w:gridCol w:w="1596"/>
      </w:tblGrid>
      <w:tr w:rsidR="00693226">
        <w:tblPrEx>
          <w:tblCellMar>
            <w:top w:w="0" w:type="dxa"/>
            <w:bottom w:w="0" w:type="dxa"/>
          </w:tblCellMar>
        </w:tblPrEx>
        <w:trPr>
          <w:tblHeader/>
        </w:trPr>
        <w:tc>
          <w:tcPr>
            <w:tcW w:w="5724" w:type="dxa"/>
            <w:tcBorders>
              <w:top w:val="single" w:sz="4" w:space="0" w:color="auto"/>
              <w:bottom w:val="single" w:sz="12" w:space="0" w:color="auto"/>
            </w:tcBorders>
            <w:vAlign w:val="bottom"/>
          </w:tcPr>
          <w:p w:rsidR="00693226" w:rsidRDefault="00693226">
            <w:pPr>
              <w:tabs>
                <w:tab w:val="left" w:pos="288"/>
                <w:tab w:val="left" w:pos="576"/>
                <w:tab w:val="left" w:pos="864"/>
                <w:tab w:val="left" w:pos="1152"/>
              </w:tabs>
              <w:suppressAutoHyphens/>
              <w:spacing w:before="80" w:after="80" w:line="160" w:lineRule="exact"/>
              <w:ind w:right="40"/>
              <w:rPr>
                <w:i/>
                <w:sz w:val="14"/>
                <w:lang w:val="fr-FR"/>
              </w:rPr>
            </w:pPr>
          </w:p>
        </w:tc>
        <w:tc>
          <w:tcPr>
            <w:tcW w:w="1596" w:type="dxa"/>
            <w:tcBorders>
              <w:top w:val="single" w:sz="4" w:space="0" w:color="auto"/>
              <w:bottom w:val="single" w:sz="12" w:space="0" w:color="auto"/>
            </w:tcBorders>
            <w:vAlign w:val="bottom"/>
          </w:tcPr>
          <w:p w:rsidR="00693226" w:rsidRDefault="00693226">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2003</w:t>
            </w:r>
          </w:p>
        </w:tc>
      </w:tr>
      <w:tr w:rsidR="00693226">
        <w:tblPrEx>
          <w:tblCellMar>
            <w:top w:w="0" w:type="dxa"/>
            <w:bottom w:w="0" w:type="dxa"/>
          </w:tblCellMar>
        </w:tblPrEx>
        <w:trPr>
          <w:trHeight w:hRule="exact" w:val="115"/>
          <w:tblHeader/>
        </w:trPr>
        <w:tc>
          <w:tcPr>
            <w:tcW w:w="5724" w:type="dxa"/>
            <w:tcBorders>
              <w:top w:val="single" w:sz="12" w:space="0" w:color="auto"/>
            </w:tcBorders>
            <w:vAlign w:val="bottom"/>
          </w:tcPr>
          <w:p w:rsidR="00693226" w:rsidRDefault="00693226">
            <w:pPr>
              <w:tabs>
                <w:tab w:val="left" w:pos="288"/>
                <w:tab w:val="left" w:pos="576"/>
                <w:tab w:val="left" w:pos="864"/>
                <w:tab w:val="left" w:pos="1152"/>
              </w:tabs>
              <w:suppressAutoHyphens/>
              <w:spacing w:before="40" w:after="40" w:line="210" w:lineRule="exact"/>
              <w:ind w:right="40"/>
              <w:rPr>
                <w:sz w:val="17"/>
                <w:lang w:val="fr-FR"/>
              </w:rPr>
            </w:pPr>
          </w:p>
        </w:tc>
        <w:tc>
          <w:tcPr>
            <w:tcW w:w="1596" w:type="dxa"/>
            <w:tcBorders>
              <w:top w:val="single" w:sz="12" w:space="0" w:color="auto"/>
            </w:tcBorders>
            <w:vAlign w:val="bottom"/>
          </w:tcPr>
          <w:p w:rsidR="00693226" w:rsidRDefault="00693226">
            <w:pPr>
              <w:tabs>
                <w:tab w:val="left" w:pos="288"/>
                <w:tab w:val="left" w:pos="576"/>
                <w:tab w:val="left" w:pos="864"/>
                <w:tab w:val="left" w:pos="1152"/>
              </w:tabs>
              <w:suppressAutoHyphens/>
              <w:spacing w:before="40" w:after="40" w:line="210" w:lineRule="exact"/>
              <w:ind w:right="40"/>
              <w:jc w:val="right"/>
              <w:rPr>
                <w:sz w:val="17"/>
                <w:lang w:val="fr-FR"/>
              </w:rPr>
            </w:pPr>
          </w:p>
        </w:tc>
      </w:tr>
      <w:tr w:rsidR="00693226">
        <w:tblPrEx>
          <w:tblCellMar>
            <w:top w:w="0" w:type="dxa"/>
            <w:bottom w:w="0" w:type="dxa"/>
          </w:tblCellMar>
        </w:tblPrEx>
        <w:tc>
          <w:tcPr>
            <w:tcW w:w="5724" w:type="dxa"/>
            <w:vAlign w:val="bottom"/>
          </w:tcPr>
          <w:p w:rsidR="00693226" w:rsidRDefault="00693226">
            <w:pPr>
              <w:tabs>
                <w:tab w:val="left" w:pos="288"/>
                <w:tab w:val="left" w:pos="576"/>
                <w:tab w:val="left" w:pos="864"/>
                <w:tab w:val="left" w:pos="1152"/>
              </w:tabs>
              <w:suppressAutoHyphens/>
              <w:spacing w:before="40" w:after="40" w:line="210" w:lineRule="exact"/>
              <w:ind w:right="40"/>
              <w:rPr>
                <w:sz w:val="17"/>
                <w:lang w:val="fr-FR"/>
              </w:rPr>
            </w:pPr>
            <w:r>
              <w:rPr>
                <w:sz w:val="17"/>
                <w:lang w:val="fr-FR"/>
              </w:rPr>
              <w:t>Femmes</w:t>
            </w:r>
          </w:p>
        </w:tc>
        <w:tc>
          <w:tcPr>
            <w:tcW w:w="1596" w:type="dxa"/>
            <w:vAlign w:val="bottom"/>
          </w:tcPr>
          <w:p w:rsidR="00693226" w:rsidRDefault="00693226">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30 445</w:t>
            </w:r>
          </w:p>
        </w:tc>
      </w:tr>
      <w:tr w:rsidR="00693226">
        <w:tblPrEx>
          <w:tblCellMar>
            <w:top w:w="0" w:type="dxa"/>
            <w:bottom w:w="0" w:type="dxa"/>
          </w:tblCellMar>
        </w:tblPrEx>
        <w:tc>
          <w:tcPr>
            <w:tcW w:w="5724" w:type="dxa"/>
            <w:tcBorders>
              <w:bottom w:val="single" w:sz="4" w:space="0" w:color="auto"/>
            </w:tcBorders>
            <w:vAlign w:val="bottom"/>
          </w:tcPr>
          <w:p w:rsidR="00693226" w:rsidRDefault="00693226">
            <w:pPr>
              <w:tabs>
                <w:tab w:val="left" w:pos="288"/>
                <w:tab w:val="left" w:pos="576"/>
                <w:tab w:val="left" w:pos="864"/>
                <w:tab w:val="left" w:pos="1152"/>
              </w:tabs>
              <w:suppressAutoHyphens/>
              <w:spacing w:before="40" w:after="81" w:line="210" w:lineRule="exact"/>
              <w:ind w:right="40"/>
              <w:rPr>
                <w:sz w:val="17"/>
                <w:lang w:val="fr-FR"/>
              </w:rPr>
            </w:pPr>
            <w:r>
              <w:rPr>
                <w:sz w:val="17"/>
                <w:lang w:val="fr-FR"/>
              </w:rPr>
              <w:t>Hommes</w:t>
            </w:r>
          </w:p>
        </w:tc>
        <w:tc>
          <w:tcPr>
            <w:tcW w:w="1596" w:type="dxa"/>
            <w:tcBorders>
              <w:bottom w:val="single" w:sz="4" w:space="0" w:color="auto"/>
            </w:tcBorders>
            <w:vAlign w:val="bottom"/>
          </w:tcPr>
          <w:p w:rsidR="00693226" w:rsidRDefault="00693226">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25 933</w:t>
            </w:r>
          </w:p>
        </w:tc>
      </w:tr>
      <w:tr w:rsidR="00693226">
        <w:tblPrEx>
          <w:tblCellMar>
            <w:top w:w="0" w:type="dxa"/>
            <w:bottom w:w="0" w:type="dxa"/>
          </w:tblCellMar>
        </w:tblPrEx>
        <w:tc>
          <w:tcPr>
            <w:tcW w:w="5724" w:type="dxa"/>
            <w:tcBorders>
              <w:top w:val="single" w:sz="4" w:space="0" w:color="auto"/>
              <w:bottom w:val="single" w:sz="12" w:space="0" w:color="auto"/>
            </w:tcBorders>
            <w:vAlign w:val="bottom"/>
          </w:tcPr>
          <w:p w:rsidR="00693226" w:rsidRDefault="00693226">
            <w:pPr>
              <w:tabs>
                <w:tab w:val="left" w:pos="288"/>
                <w:tab w:val="left" w:pos="576"/>
                <w:tab w:val="left" w:pos="864"/>
                <w:tab w:val="left" w:pos="1152"/>
              </w:tabs>
              <w:suppressAutoHyphens/>
              <w:spacing w:before="81" w:after="81" w:line="210" w:lineRule="exact"/>
              <w:ind w:right="40"/>
              <w:rPr>
                <w:b/>
                <w:sz w:val="17"/>
                <w:lang w:val="fr-FR"/>
              </w:rPr>
            </w:pPr>
            <w:r>
              <w:rPr>
                <w:b/>
                <w:sz w:val="17"/>
                <w:lang w:val="fr-FR"/>
              </w:rPr>
              <w:tab/>
              <w:t>Total</w:t>
            </w:r>
          </w:p>
        </w:tc>
        <w:tc>
          <w:tcPr>
            <w:tcW w:w="1596" w:type="dxa"/>
            <w:tcBorders>
              <w:top w:val="single" w:sz="4" w:space="0" w:color="auto"/>
              <w:bottom w:val="single" w:sz="12" w:space="0" w:color="auto"/>
            </w:tcBorders>
            <w:vAlign w:val="bottom"/>
          </w:tcPr>
          <w:p w:rsidR="00693226" w:rsidRDefault="00693226">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56 378</w:t>
            </w:r>
          </w:p>
        </w:tc>
      </w:tr>
    </w:tbl>
    <w:p w:rsidR="00693226" w:rsidRDefault="00693226">
      <w:pPr>
        <w:pStyle w:val="SingleTxt"/>
        <w:spacing w:after="0" w:line="120" w:lineRule="exact"/>
        <w:rPr>
          <w:sz w:val="10"/>
          <w:lang w:val="fr-FR"/>
        </w:rPr>
      </w:pPr>
    </w:p>
    <w:p w:rsidR="00693226" w:rsidRDefault="00693226">
      <w:pPr>
        <w:pStyle w:val="FootnoteText"/>
        <w:tabs>
          <w:tab w:val="clear" w:pos="418"/>
          <w:tab w:val="right" w:pos="1476"/>
          <w:tab w:val="left" w:pos="1548"/>
          <w:tab w:val="right" w:pos="1836"/>
          <w:tab w:val="left" w:pos="1908"/>
        </w:tabs>
        <w:ind w:left="1548" w:right="1267" w:hanging="288"/>
        <w:rPr>
          <w:lang w:val="fr-FR"/>
        </w:rPr>
      </w:pPr>
      <w:r>
        <w:rPr>
          <w:i/>
          <w:iCs/>
          <w:lang w:val="fr-FR"/>
        </w:rPr>
        <w:t>Notes</w:t>
      </w:r>
      <w:r>
        <w:rPr>
          <w:lang w:val="fr-FR"/>
        </w:rPr>
        <w:t xml:space="preserve"> `</w:t>
      </w:r>
    </w:p>
    <w:p w:rsidR="00693226" w:rsidRDefault="00693226">
      <w:pPr>
        <w:pStyle w:val="FootnoteText"/>
        <w:tabs>
          <w:tab w:val="clear" w:pos="418"/>
          <w:tab w:val="right" w:pos="1476"/>
          <w:tab w:val="left" w:pos="1548"/>
          <w:tab w:val="right" w:pos="1836"/>
          <w:tab w:val="left" w:pos="1908"/>
        </w:tabs>
        <w:ind w:left="1548" w:right="1267" w:hanging="288"/>
        <w:rPr>
          <w:lang w:val="fr-FR"/>
        </w:rPr>
      </w:pPr>
      <w:r>
        <w:rPr>
          <w:lang w:val="fr-FR"/>
        </w:rPr>
        <w:tab/>
        <w:t>a)</w:t>
      </w:r>
      <w:r>
        <w:rPr>
          <w:lang w:val="fr-FR"/>
        </w:rPr>
        <w:tab/>
      </w:r>
      <w:r>
        <w:rPr>
          <w:lang w:val="fr-FR"/>
        </w:rPr>
        <w:tab/>
        <w:t>Données au 16 mai 2005.</w:t>
      </w: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Personnes percevant le revenu minimum d’insertion de 2001 à 2003</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Selon les chiffres du premier semestre 2003,  les femmes représentent 69 % de tous ceux qui perçoivent le revenu minimum d’insertion, ce qui montre qu’elles sont plus vulnérables à la pauvreté. Les types de famille ci-après perçoivent ce revenu :</w:t>
      </w:r>
    </w:p>
    <w:p w:rsidR="00693226" w:rsidRDefault="00693226">
      <w:pPr>
        <w:pStyle w:val="SingleTxt"/>
        <w:spacing w:after="0" w:line="120" w:lineRule="exact"/>
        <w:rPr>
          <w:sz w:val="10"/>
          <w:lang w:val="fr-FR"/>
        </w:rPr>
      </w:pPr>
    </w:p>
    <w:tbl>
      <w:tblPr>
        <w:tblW w:w="0" w:type="auto"/>
        <w:jc w:val="center"/>
        <w:tblInd w:w="1267" w:type="dxa"/>
        <w:tblLayout w:type="fixed"/>
        <w:tblCellMar>
          <w:left w:w="0" w:type="dxa"/>
          <w:right w:w="0" w:type="dxa"/>
        </w:tblCellMar>
        <w:tblLook w:val="0000" w:firstRow="0" w:lastRow="0" w:firstColumn="0" w:lastColumn="0" w:noHBand="0" w:noVBand="0"/>
      </w:tblPr>
      <w:tblGrid>
        <w:gridCol w:w="3703"/>
        <w:gridCol w:w="1949"/>
        <w:gridCol w:w="1669"/>
      </w:tblGrid>
      <w:tr w:rsidR="00693226">
        <w:tblPrEx>
          <w:tblCellMar>
            <w:top w:w="0" w:type="dxa"/>
            <w:bottom w:w="0" w:type="dxa"/>
          </w:tblCellMar>
        </w:tblPrEx>
        <w:trPr>
          <w:tblHeader/>
          <w:jc w:val="center"/>
        </w:trPr>
        <w:tc>
          <w:tcPr>
            <w:tcW w:w="3703" w:type="dxa"/>
            <w:tcBorders>
              <w:top w:val="single" w:sz="4" w:space="0" w:color="auto"/>
              <w:bottom w:val="single" w:sz="12" w:space="0" w:color="auto"/>
            </w:tcBorders>
            <w:vAlign w:val="bottom"/>
          </w:tcPr>
          <w:p w:rsidR="00693226" w:rsidRDefault="00693226">
            <w:pPr>
              <w:widowControl w:val="0"/>
              <w:tabs>
                <w:tab w:val="right" w:pos="9540"/>
              </w:tabs>
              <w:suppressAutoHyphens/>
              <w:spacing w:before="80" w:after="80" w:line="160" w:lineRule="exact"/>
              <w:ind w:right="40"/>
              <w:rPr>
                <w:i/>
                <w:spacing w:val="0"/>
                <w:w w:val="100"/>
                <w:sz w:val="14"/>
                <w:szCs w:val="24"/>
                <w:lang w:val="fr-FR"/>
              </w:rPr>
            </w:pPr>
            <w:r>
              <w:rPr>
                <w:i/>
                <w:spacing w:val="0"/>
                <w:w w:val="100"/>
                <w:sz w:val="14"/>
                <w:szCs w:val="24"/>
                <w:lang w:val="fr-FR"/>
              </w:rPr>
              <w:t>Type de famille</w:t>
            </w:r>
          </w:p>
        </w:tc>
        <w:tc>
          <w:tcPr>
            <w:tcW w:w="1949" w:type="dxa"/>
            <w:tcBorders>
              <w:top w:val="single" w:sz="4" w:space="0" w:color="auto"/>
              <w:bottom w:val="single" w:sz="12" w:space="0" w:color="auto"/>
            </w:tcBorders>
            <w:vAlign w:val="bottom"/>
          </w:tcPr>
          <w:p w:rsidR="00693226" w:rsidRDefault="00693226">
            <w:pPr>
              <w:widowControl w:val="0"/>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Nombre absolu</w:t>
            </w:r>
          </w:p>
        </w:tc>
        <w:tc>
          <w:tcPr>
            <w:tcW w:w="1669" w:type="dxa"/>
            <w:tcBorders>
              <w:top w:val="single" w:sz="4" w:space="0" w:color="auto"/>
              <w:bottom w:val="single" w:sz="12" w:space="0" w:color="auto"/>
            </w:tcBorders>
            <w:vAlign w:val="bottom"/>
          </w:tcPr>
          <w:p w:rsidR="00693226" w:rsidRDefault="00693226">
            <w:pPr>
              <w:widowControl w:val="0"/>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Pourcentage</w:t>
            </w:r>
          </w:p>
        </w:tc>
      </w:tr>
      <w:tr w:rsidR="00693226">
        <w:tblPrEx>
          <w:tblCellMar>
            <w:top w:w="0" w:type="dxa"/>
            <w:bottom w:w="0" w:type="dxa"/>
          </w:tblCellMar>
        </w:tblPrEx>
        <w:trPr>
          <w:trHeight w:hRule="exact" w:val="115"/>
          <w:tblHeader/>
          <w:jc w:val="center"/>
        </w:trPr>
        <w:tc>
          <w:tcPr>
            <w:tcW w:w="3703" w:type="dxa"/>
            <w:tcBorders>
              <w:top w:val="single" w:sz="12" w:space="0" w:color="auto"/>
            </w:tcBorders>
            <w:vAlign w:val="bottom"/>
          </w:tcPr>
          <w:p w:rsidR="00693226" w:rsidRDefault="00693226">
            <w:pPr>
              <w:widowControl w:val="0"/>
              <w:tabs>
                <w:tab w:val="right" w:pos="9540"/>
              </w:tabs>
              <w:suppressAutoHyphens/>
              <w:spacing w:before="40" w:after="40" w:line="210" w:lineRule="exact"/>
              <w:ind w:right="40"/>
              <w:rPr>
                <w:spacing w:val="0"/>
                <w:w w:val="100"/>
                <w:sz w:val="17"/>
                <w:szCs w:val="24"/>
                <w:lang w:val="fr-FR"/>
              </w:rPr>
            </w:pPr>
          </w:p>
        </w:tc>
        <w:tc>
          <w:tcPr>
            <w:tcW w:w="1949" w:type="dxa"/>
            <w:tcBorders>
              <w:top w:val="single" w:sz="12" w:space="0" w:color="auto"/>
            </w:tcBorders>
            <w:vAlign w:val="bottom"/>
          </w:tcPr>
          <w:p w:rsidR="00693226" w:rsidRDefault="00693226">
            <w:pPr>
              <w:widowControl w:val="0"/>
              <w:tabs>
                <w:tab w:val="right" w:pos="9540"/>
              </w:tabs>
              <w:suppressAutoHyphens/>
              <w:spacing w:before="40" w:after="40" w:line="210" w:lineRule="exact"/>
              <w:ind w:right="40"/>
              <w:jc w:val="right"/>
              <w:rPr>
                <w:spacing w:val="0"/>
                <w:w w:val="100"/>
                <w:sz w:val="17"/>
                <w:szCs w:val="24"/>
                <w:lang w:val="fr-FR"/>
              </w:rPr>
            </w:pPr>
          </w:p>
        </w:tc>
        <w:tc>
          <w:tcPr>
            <w:tcW w:w="1669" w:type="dxa"/>
            <w:tcBorders>
              <w:top w:val="single" w:sz="12" w:space="0" w:color="auto"/>
            </w:tcBorders>
            <w:vAlign w:val="bottom"/>
          </w:tcPr>
          <w:p w:rsidR="00693226" w:rsidRDefault="00693226">
            <w:pPr>
              <w:widowControl w:val="0"/>
              <w:tabs>
                <w:tab w:val="right" w:pos="9540"/>
              </w:tabs>
              <w:suppressAutoHyphens/>
              <w:spacing w:before="40" w:after="40" w:line="210" w:lineRule="exact"/>
              <w:ind w:right="40"/>
              <w:jc w:val="right"/>
              <w:rPr>
                <w:spacing w:val="0"/>
                <w:w w:val="100"/>
                <w:sz w:val="17"/>
                <w:szCs w:val="24"/>
                <w:lang w:val="fr-FR"/>
              </w:rPr>
            </w:pPr>
          </w:p>
        </w:tc>
      </w:tr>
      <w:tr w:rsidR="00693226">
        <w:tblPrEx>
          <w:tblCellMar>
            <w:top w:w="0" w:type="dxa"/>
            <w:bottom w:w="0" w:type="dxa"/>
          </w:tblCellMar>
        </w:tblPrEx>
        <w:trPr>
          <w:jc w:val="center"/>
        </w:trPr>
        <w:tc>
          <w:tcPr>
            <w:tcW w:w="3703" w:type="dxa"/>
          </w:tcPr>
          <w:p w:rsidR="00693226" w:rsidRDefault="00693226">
            <w:pPr>
              <w:pStyle w:val="SingleTxt"/>
              <w:spacing w:before="40" w:after="40" w:line="210" w:lineRule="exact"/>
              <w:ind w:left="0" w:right="0"/>
              <w:rPr>
                <w:sz w:val="17"/>
                <w:lang w:val="fr-FR"/>
              </w:rPr>
            </w:pPr>
            <w:r>
              <w:rPr>
                <w:sz w:val="17"/>
                <w:lang w:val="fr-FR"/>
              </w:rPr>
              <w:t>Couples sans enfant</w:t>
            </w:r>
          </w:p>
        </w:tc>
        <w:tc>
          <w:tcPr>
            <w:tcW w:w="1949"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1 582</w:t>
            </w:r>
          </w:p>
        </w:tc>
        <w:tc>
          <w:tcPr>
            <w:tcW w:w="1669"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7,5</w:t>
            </w:r>
          </w:p>
        </w:tc>
      </w:tr>
      <w:tr w:rsidR="00693226">
        <w:tblPrEx>
          <w:tblCellMar>
            <w:top w:w="0" w:type="dxa"/>
            <w:bottom w:w="0" w:type="dxa"/>
          </w:tblCellMar>
        </w:tblPrEx>
        <w:trPr>
          <w:jc w:val="center"/>
        </w:trPr>
        <w:tc>
          <w:tcPr>
            <w:tcW w:w="3703" w:type="dxa"/>
          </w:tcPr>
          <w:p w:rsidR="00693226" w:rsidRDefault="00693226">
            <w:pPr>
              <w:pStyle w:val="SingleTxt"/>
              <w:spacing w:before="40" w:after="40" w:line="210" w:lineRule="exact"/>
              <w:ind w:left="0" w:right="0"/>
              <w:rPr>
                <w:sz w:val="17"/>
                <w:lang w:val="fr-FR"/>
              </w:rPr>
            </w:pPr>
            <w:r>
              <w:rPr>
                <w:sz w:val="17"/>
                <w:lang w:val="fr-FR"/>
              </w:rPr>
              <w:t>Couples avec enfant</w:t>
            </w:r>
          </w:p>
        </w:tc>
        <w:tc>
          <w:tcPr>
            <w:tcW w:w="1949"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9 774</w:t>
            </w:r>
          </w:p>
        </w:tc>
        <w:tc>
          <w:tcPr>
            <w:tcW w:w="1669"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46,7</w:t>
            </w:r>
          </w:p>
        </w:tc>
      </w:tr>
      <w:tr w:rsidR="00693226">
        <w:tblPrEx>
          <w:tblCellMar>
            <w:top w:w="0" w:type="dxa"/>
            <w:bottom w:w="0" w:type="dxa"/>
          </w:tblCellMar>
        </w:tblPrEx>
        <w:trPr>
          <w:jc w:val="center"/>
        </w:trPr>
        <w:tc>
          <w:tcPr>
            <w:tcW w:w="3703" w:type="dxa"/>
          </w:tcPr>
          <w:p w:rsidR="00693226" w:rsidRDefault="00693226">
            <w:pPr>
              <w:pStyle w:val="SingleTxt"/>
              <w:spacing w:before="40" w:after="40" w:line="210" w:lineRule="exact"/>
              <w:ind w:left="0" w:right="0"/>
              <w:rPr>
                <w:sz w:val="17"/>
                <w:lang w:val="fr-FR"/>
              </w:rPr>
            </w:pPr>
            <w:r>
              <w:rPr>
                <w:sz w:val="17"/>
                <w:lang w:val="fr-FR"/>
              </w:rPr>
              <w:t>Familles comprenant d’autres membres en plus d’un couple avec enfant</w:t>
            </w:r>
          </w:p>
        </w:tc>
        <w:tc>
          <w:tcPr>
            <w:tcW w:w="1949"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1 125</w:t>
            </w:r>
          </w:p>
        </w:tc>
        <w:tc>
          <w:tcPr>
            <w:tcW w:w="1669"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5,4</w:t>
            </w:r>
          </w:p>
        </w:tc>
      </w:tr>
      <w:tr w:rsidR="00693226">
        <w:tblPrEx>
          <w:tblCellMar>
            <w:top w:w="0" w:type="dxa"/>
            <w:bottom w:w="0" w:type="dxa"/>
          </w:tblCellMar>
        </w:tblPrEx>
        <w:trPr>
          <w:jc w:val="center"/>
        </w:trPr>
        <w:tc>
          <w:tcPr>
            <w:tcW w:w="3703" w:type="dxa"/>
          </w:tcPr>
          <w:p w:rsidR="00693226" w:rsidRDefault="00693226">
            <w:pPr>
              <w:pStyle w:val="SingleTxt"/>
              <w:spacing w:before="40" w:after="40" w:line="210" w:lineRule="exact"/>
              <w:ind w:left="0" w:right="0"/>
              <w:rPr>
                <w:sz w:val="17"/>
                <w:lang w:val="fr-FR"/>
              </w:rPr>
            </w:pPr>
            <w:r>
              <w:rPr>
                <w:sz w:val="17"/>
                <w:lang w:val="fr-FR"/>
              </w:rPr>
              <w:t>Familles monoparentales dirigées par une femme</w:t>
            </w:r>
          </w:p>
        </w:tc>
        <w:tc>
          <w:tcPr>
            <w:tcW w:w="1949"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5 563</w:t>
            </w:r>
          </w:p>
        </w:tc>
        <w:tc>
          <w:tcPr>
            <w:tcW w:w="1669"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26,6</w:t>
            </w:r>
          </w:p>
        </w:tc>
      </w:tr>
      <w:tr w:rsidR="00693226">
        <w:tblPrEx>
          <w:tblCellMar>
            <w:top w:w="0" w:type="dxa"/>
            <w:bottom w:w="0" w:type="dxa"/>
          </w:tblCellMar>
        </w:tblPrEx>
        <w:trPr>
          <w:jc w:val="center"/>
        </w:trPr>
        <w:tc>
          <w:tcPr>
            <w:tcW w:w="3703" w:type="dxa"/>
          </w:tcPr>
          <w:p w:rsidR="00693226" w:rsidRDefault="00693226">
            <w:pPr>
              <w:pStyle w:val="SingleTxt"/>
              <w:spacing w:before="40" w:after="40" w:line="210" w:lineRule="exact"/>
              <w:ind w:left="0" w:right="0"/>
              <w:rPr>
                <w:sz w:val="17"/>
                <w:lang w:val="fr-FR"/>
              </w:rPr>
            </w:pPr>
            <w:r>
              <w:rPr>
                <w:sz w:val="17"/>
                <w:lang w:val="fr-FR"/>
              </w:rPr>
              <w:t>Familles monoparentales dirigées par un homme</w:t>
            </w:r>
          </w:p>
        </w:tc>
        <w:tc>
          <w:tcPr>
            <w:tcW w:w="1949"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310</w:t>
            </w:r>
          </w:p>
        </w:tc>
        <w:tc>
          <w:tcPr>
            <w:tcW w:w="1669"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1,5</w:t>
            </w:r>
          </w:p>
        </w:tc>
      </w:tr>
      <w:tr w:rsidR="00693226">
        <w:tblPrEx>
          <w:tblCellMar>
            <w:top w:w="0" w:type="dxa"/>
            <w:bottom w:w="0" w:type="dxa"/>
          </w:tblCellMar>
        </w:tblPrEx>
        <w:trPr>
          <w:jc w:val="center"/>
        </w:trPr>
        <w:tc>
          <w:tcPr>
            <w:tcW w:w="3703" w:type="dxa"/>
          </w:tcPr>
          <w:p w:rsidR="00693226" w:rsidRDefault="00693226">
            <w:pPr>
              <w:pStyle w:val="SingleTxt"/>
              <w:spacing w:before="40" w:after="40" w:line="210" w:lineRule="exact"/>
              <w:ind w:left="0" w:right="0"/>
              <w:rPr>
                <w:sz w:val="17"/>
                <w:lang w:val="fr-FR"/>
              </w:rPr>
            </w:pPr>
            <w:r>
              <w:rPr>
                <w:sz w:val="17"/>
                <w:lang w:val="fr-FR"/>
              </w:rPr>
              <w:t>Femmes seules</w:t>
            </w:r>
          </w:p>
        </w:tc>
        <w:tc>
          <w:tcPr>
            <w:tcW w:w="1949"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1 148</w:t>
            </w:r>
          </w:p>
        </w:tc>
        <w:tc>
          <w:tcPr>
            <w:tcW w:w="1669" w:type="dxa"/>
            <w:vAlign w:val="bottom"/>
          </w:tcPr>
          <w:p w:rsidR="00693226" w:rsidRDefault="00693226">
            <w:pPr>
              <w:widowControl w:val="0"/>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5,5</w:t>
            </w:r>
          </w:p>
        </w:tc>
      </w:tr>
      <w:tr w:rsidR="00693226">
        <w:tblPrEx>
          <w:tblCellMar>
            <w:top w:w="0" w:type="dxa"/>
            <w:bottom w:w="0" w:type="dxa"/>
          </w:tblCellMar>
        </w:tblPrEx>
        <w:trPr>
          <w:jc w:val="center"/>
        </w:trPr>
        <w:tc>
          <w:tcPr>
            <w:tcW w:w="3703" w:type="dxa"/>
            <w:tcBorders>
              <w:bottom w:val="single" w:sz="4" w:space="0" w:color="auto"/>
            </w:tcBorders>
          </w:tcPr>
          <w:p w:rsidR="00693226" w:rsidRDefault="00693226">
            <w:pPr>
              <w:pStyle w:val="SingleTxt"/>
              <w:spacing w:before="40" w:after="81" w:line="210" w:lineRule="exact"/>
              <w:ind w:left="0" w:right="0"/>
              <w:rPr>
                <w:sz w:val="17"/>
                <w:lang w:val="fr-FR"/>
              </w:rPr>
            </w:pPr>
            <w:r>
              <w:rPr>
                <w:sz w:val="17"/>
                <w:lang w:val="fr-FR"/>
              </w:rPr>
              <w:t>Hommes seuls</w:t>
            </w:r>
          </w:p>
        </w:tc>
        <w:tc>
          <w:tcPr>
            <w:tcW w:w="1949" w:type="dxa"/>
            <w:tcBorders>
              <w:bottom w:val="single" w:sz="4" w:space="0" w:color="auto"/>
            </w:tcBorders>
            <w:vAlign w:val="bottom"/>
          </w:tcPr>
          <w:p w:rsidR="00693226" w:rsidRDefault="00693226">
            <w:pPr>
              <w:widowControl w:val="0"/>
              <w:tabs>
                <w:tab w:val="left" w:pos="288"/>
                <w:tab w:val="left" w:pos="576"/>
                <w:tab w:val="left" w:pos="864"/>
                <w:tab w:val="left" w:pos="1152"/>
                <w:tab w:val="right" w:pos="9540"/>
              </w:tabs>
              <w:suppressAutoHyphens/>
              <w:spacing w:before="40" w:after="81" w:line="210" w:lineRule="exact"/>
              <w:ind w:right="40"/>
              <w:jc w:val="right"/>
              <w:rPr>
                <w:spacing w:val="0"/>
                <w:w w:val="100"/>
                <w:sz w:val="17"/>
                <w:szCs w:val="24"/>
                <w:lang w:val="fr-FR"/>
              </w:rPr>
            </w:pPr>
            <w:r>
              <w:rPr>
                <w:spacing w:val="0"/>
                <w:w w:val="100"/>
                <w:sz w:val="17"/>
                <w:szCs w:val="24"/>
                <w:lang w:val="fr-FR"/>
              </w:rPr>
              <w:t>1 420</w:t>
            </w:r>
          </w:p>
        </w:tc>
        <w:tc>
          <w:tcPr>
            <w:tcW w:w="1669" w:type="dxa"/>
            <w:tcBorders>
              <w:bottom w:val="single" w:sz="4" w:space="0" w:color="auto"/>
            </w:tcBorders>
            <w:vAlign w:val="bottom"/>
          </w:tcPr>
          <w:p w:rsidR="00693226" w:rsidRDefault="00693226">
            <w:pPr>
              <w:widowControl w:val="0"/>
              <w:tabs>
                <w:tab w:val="left" w:pos="288"/>
                <w:tab w:val="left" w:pos="576"/>
                <w:tab w:val="left" w:pos="864"/>
                <w:tab w:val="left" w:pos="1152"/>
                <w:tab w:val="right" w:pos="9540"/>
              </w:tabs>
              <w:suppressAutoHyphens/>
              <w:spacing w:before="40" w:after="81" w:line="210" w:lineRule="exact"/>
              <w:ind w:right="40"/>
              <w:jc w:val="right"/>
              <w:rPr>
                <w:spacing w:val="0"/>
                <w:w w:val="100"/>
                <w:sz w:val="17"/>
                <w:szCs w:val="24"/>
                <w:lang w:val="fr-FR"/>
              </w:rPr>
            </w:pPr>
            <w:r>
              <w:rPr>
                <w:spacing w:val="0"/>
                <w:w w:val="100"/>
                <w:sz w:val="17"/>
                <w:szCs w:val="24"/>
                <w:lang w:val="fr-FR"/>
              </w:rPr>
              <w:t>6,8</w:t>
            </w:r>
          </w:p>
        </w:tc>
      </w:tr>
      <w:tr w:rsidR="00693226">
        <w:tblPrEx>
          <w:tblCellMar>
            <w:top w:w="0" w:type="dxa"/>
            <w:bottom w:w="0" w:type="dxa"/>
          </w:tblCellMar>
        </w:tblPrEx>
        <w:trPr>
          <w:jc w:val="center"/>
        </w:trPr>
        <w:tc>
          <w:tcPr>
            <w:tcW w:w="3703" w:type="dxa"/>
            <w:tcBorders>
              <w:top w:val="single" w:sz="4" w:space="0" w:color="auto"/>
              <w:bottom w:val="single" w:sz="12" w:space="0" w:color="auto"/>
            </w:tcBorders>
            <w:vAlign w:val="bottom"/>
          </w:tcPr>
          <w:p w:rsidR="00693226" w:rsidRDefault="00693226">
            <w:pPr>
              <w:widowControl w:val="0"/>
              <w:tabs>
                <w:tab w:val="left" w:pos="288"/>
                <w:tab w:val="left" w:pos="576"/>
                <w:tab w:val="left" w:pos="864"/>
                <w:tab w:val="left" w:pos="1152"/>
                <w:tab w:val="right" w:pos="9540"/>
              </w:tabs>
              <w:suppressAutoHyphens/>
              <w:spacing w:before="81" w:after="81" w:line="210" w:lineRule="exact"/>
              <w:ind w:right="40"/>
              <w:rPr>
                <w:b/>
                <w:spacing w:val="0"/>
                <w:w w:val="100"/>
                <w:sz w:val="17"/>
                <w:szCs w:val="24"/>
                <w:lang w:val="fr-FR"/>
              </w:rPr>
            </w:pPr>
          </w:p>
        </w:tc>
        <w:tc>
          <w:tcPr>
            <w:tcW w:w="1949" w:type="dxa"/>
            <w:tcBorders>
              <w:top w:val="single" w:sz="4" w:space="0" w:color="auto"/>
              <w:bottom w:val="single" w:sz="12" w:space="0" w:color="auto"/>
            </w:tcBorders>
            <w:vAlign w:val="bottom"/>
          </w:tcPr>
          <w:p w:rsidR="00693226" w:rsidRDefault="00693226">
            <w:pPr>
              <w:widowControl w:val="0"/>
              <w:tabs>
                <w:tab w:val="left" w:pos="288"/>
                <w:tab w:val="left" w:pos="576"/>
                <w:tab w:val="left" w:pos="864"/>
                <w:tab w:val="left" w:pos="1152"/>
                <w:tab w:val="right" w:pos="9540"/>
              </w:tabs>
              <w:suppressAutoHyphens/>
              <w:spacing w:before="81" w:after="81" w:line="210" w:lineRule="exact"/>
              <w:ind w:right="40"/>
              <w:jc w:val="right"/>
              <w:rPr>
                <w:b/>
                <w:spacing w:val="0"/>
                <w:w w:val="100"/>
                <w:sz w:val="17"/>
                <w:szCs w:val="24"/>
                <w:lang w:val="fr-FR"/>
              </w:rPr>
            </w:pPr>
          </w:p>
        </w:tc>
        <w:tc>
          <w:tcPr>
            <w:tcW w:w="1669" w:type="dxa"/>
            <w:tcBorders>
              <w:top w:val="single" w:sz="4" w:space="0" w:color="auto"/>
              <w:bottom w:val="single" w:sz="12" w:space="0" w:color="auto"/>
            </w:tcBorders>
            <w:vAlign w:val="bottom"/>
          </w:tcPr>
          <w:p w:rsidR="00693226" w:rsidRDefault="00693226">
            <w:pPr>
              <w:widowControl w:val="0"/>
              <w:tabs>
                <w:tab w:val="left" w:pos="288"/>
                <w:tab w:val="left" w:pos="576"/>
                <w:tab w:val="left" w:pos="864"/>
                <w:tab w:val="left" w:pos="1152"/>
                <w:tab w:val="right" w:pos="9540"/>
              </w:tabs>
              <w:suppressAutoHyphens/>
              <w:spacing w:before="81" w:after="81" w:line="210" w:lineRule="exact"/>
              <w:ind w:right="40"/>
              <w:jc w:val="right"/>
              <w:rPr>
                <w:b/>
                <w:spacing w:val="0"/>
                <w:w w:val="100"/>
                <w:sz w:val="17"/>
                <w:szCs w:val="24"/>
                <w:lang w:val="fr-FR"/>
              </w:rPr>
            </w:pPr>
            <w:r>
              <w:rPr>
                <w:b/>
                <w:spacing w:val="0"/>
                <w:w w:val="100"/>
                <w:sz w:val="17"/>
                <w:szCs w:val="24"/>
                <w:lang w:val="fr-FR"/>
              </w:rPr>
              <w:t>100,0</w:t>
            </w:r>
          </w:p>
        </w:tc>
      </w:tr>
    </w:tbl>
    <w:p w:rsidR="00693226" w:rsidRDefault="00693226">
      <w:pPr>
        <w:pStyle w:val="SingleTxt"/>
        <w:spacing w:after="0" w:line="120" w:lineRule="exact"/>
        <w:rPr>
          <w:sz w:val="10"/>
          <w:lang w:val="fr-FR"/>
        </w:rPr>
      </w:pPr>
    </w:p>
    <w:p w:rsidR="00693226" w:rsidRDefault="00693226">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Statistiques de la sécurité sociale</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Parmi les familles qui perçoivent ce revenu minimum d’insertion, 32,1 % sont constituées par des femmes seules ou par des femmes élevant des enfants.</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Programmes et mesures d’appui aux familles</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L’État reconnaît qu’il doit protéger et encourager les familles qui sont consid</w:t>
      </w:r>
      <w:r>
        <w:rPr>
          <w:lang w:val="fr-FR"/>
        </w:rPr>
        <w:t>é</w:t>
      </w:r>
      <w:r>
        <w:rPr>
          <w:lang w:val="fr-FR"/>
        </w:rPr>
        <w:t>rées comme une institution sociale fondamentale. Un appui et des services spéciaux sont fournis aux familles pour les aider particulièrement dans les domaines du tr</w:t>
      </w:r>
      <w:r>
        <w:rPr>
          <w:lang w:val="fr-FR"/>
        </w:rPr>
        <w:t>a</w:t>
      </w:r>
      <w:r>
        <w:rPr>
          <w:lang w:val="fr-FR"/>
        </w:rPr>
        <w:t>vail effectué à la maison, de la santé, de l’hygiène et de l’éducation, afin qu’elles puissent plus facilement concilier la vie au foyer et la vie professionnelle et acquérir des compétences pour la vie familiale de tous les jours. À cette fin, il appuie la cré</w:t>
      </w:r>
      <w:r>
        <w:rPr>
          <w:lang w:val="fr-FR"/>
        </w:rPr>
        <w:t>a</w:t>
      </w:r>
      <w:r>
        <w:rPr>
          <w:lang w:val="fr-FR"/>
        </w:rPr>
        <w:t>tion de micro entreprises qui fournissent des services aux familles dans des doma</w:t>
      </w:r>
      <w:r>
        <w:rPr>
          <w:lang w:val="fr-FR"/>
        </w:rPr>
        <w:t>i</w:t>
      </w:r>
      <w:r>
        <w:rPr>
          <w:lang w:val="fr-FR"/>
        </w:rPr>
        <w:t>nes importants de la vie courante.</w:t>
      </w:r>
    </w:p>
    <w:p w:rsidR="00693226" w:rsidRDefault="00693226" w:rsidP="00693226">
      <w:pPr>
        <w:pStyle w:val="SingleTxt"/>
        <w:numPr>
          <w:ilvl w:val="0"/>
          <w:numId w:val="1"/>
        </w:numPr>
        <w:tabs>
          <w:tab w:val="clear" w:pos="475"/>
          <w:tab w:val="num" w:pos="1742"/>
        </w:tabs>
        <w:ind w:left="1267"/>
        <w:rPr>
          <w:lang w:val="fr-FR"/>
        </w:rPr>
      </w:pPr>
      <w:r>
        <w:rPr>
          <w:lang w:val="fr-FR"/>
        </w:rPr>
        <w:t>L’État pourra bientôt mettre en œuvre les mesures suivantes  :</w:t>
      </w:r>
    </w:p>
    <w:p w:rsidR="00693226" w:rsidRDefault="00693226">
      <w:pPr>
        <w:pStyle w:val="SingleTxt"/>
        <w:spacing w:after="0" w:line="120" w:lineRule="exact"/>
        <w:rPr>
          <w:b/>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Appui aux familles ayant des besoins particuliers </w:t>
      </w:r>
    </w:p>
    <w:p w:rsidR="00693226" w:rsidRDefault="00693226">
      <w:pPr>
        <w:pStyle w:val="SingleTxt"/>
        <w:spacing w:after="0" w:line="120" w:lineRule="exact"/>
        <w:rPr>
          <w:sz w:val="10"/>
          <w:lang w:val="fr-FR"/>
        </w:rPr>
      </w:pPr>
    </w:p>
    <w:p w:rsidR="00693226" w:rsidRDefault="00693226">
      <w:pPr>
        <w:pStyle w:val="SingleTxt"/>
        <w:rPr>
          <w:lang w:val="fr-FR"/>
        </w:rPr>
      </w:pPr>
      <w:r>
        <w:rPr>
          <w:lang w:val="fr-FR"/>
        </w:rPr>
        <w:tab/>
        <w:t xml:space="preserve">Afin de renforcer les compétences individuelles et sociales des membres des familles dans le besoin et en même temps d’améliorer leur aptitude à exercer un emploi, l’État appuiera des actions de formation professionnelle de courte durée conçues par des organismes publics et des organismes privés sans but lucratif, entre autres dans les domaines suivants : </w:t>
      </w:r>
    </w:p>
    <w:p w:rsidR="00693226" w:rsidRDefault="00693226">
      <w:pPr>
        <w:pStyle w:val="SingleTxt"/>
        <w:tabs>
          <w:tab w:val="right" w:pos="1685"/>
        </w:tabs>
        <w:ind w:left="1742" w:hanging="475"/>
        <w:rPr>
          <w:lang w:val="fr-FR"/>
        </w:rPr>
      </w:pPr>
      <w:r>
        <w:rPr>
          <w:lang w:val="fr-FR"/>
        </w:rPr>
        <w:tab/>
        <w:t>•</w:t>
      </w:r>
      <w:r>
        <w:rPr>
          <w:lang w:val="fr-FR"/>
        </w:rPr>
        <w:tab/>
        <w:t>Soins de santé préventive;</w:t>
      </w:r>
    </w:p>
    <w:p w:rsidR="00693226" w:rsidRDefault="00693226">
      <w:pPr>
        <w:pStyle w:val="SingleTxt"/>
        <w:tabs>
          <w:tab w:val="right" w:pos="1685"/>
        </w:tabs>
        <w:ind w:left="1742" w:hanging="475"/>
        <w:rPr>
          <w:lang w:val="fr-FR"/>
        </w:rPr>
      </w:pPr>
      <w:r>
        <w:rPr>
          <w:lang w:val="fr-FR"/>
        </w:rPr>
        <w:tab/>
        <w:t>•</w:t>
      </w:r>
      <w:r>
        <w:rPr>
          <w:lang w:val="fr-FR"/>
        </w:rPr>
        <w:tab/>
        <w:t>Prévention des accidents domestiques;</w:t>
      </w:r>
    </w:p>
    <w:p w:rsidR="00693226" w:rsidRDefault="00693226">
      <w:pPr>
        <w:pStyle w:val="SingleTxt"/>
        <w:tabs>
          <w:tab w:val="right" w:pos="1685"/>
        </w:tabs>
        <w:ind w:left="1742" w:hanging="475"/>
        <w:rPr>
          <w:lang w:val="fr-FR"/>
        </w:rPr>
      </w:pPr>
      <w:r>
        <w:rPr>
          <w:lang w:val="fr-FR"/>
        </w:rPr>
        <w:tab/>
        <w:t>•</w:t>
      </w:r>
      <w:r>
        <w:rPr>
          <w:lang w:val="fr-FR"/>
        </w:rPr>
        <w:tab/>
        <w:t>Familiarisation avec les premiers soins;</w:t>
      </w:r>
    </w:p>
    <w:p w:rsidR="00693226" w:rsidRDefault="00693226">
      <w:pPr>
        <w:pStyle w:val="SingleTxt"/>
        <w:tabs>
          <w:tab w:val="right" w:pos="1685"/>
        </w:tabs>
        <w:ind w:left="1742" w:hanging="475"/>
        <w:rPr>
          <w:lang w:val="fr-FR"/>
        </w:rPr>
      </w:pPr>
      <w:r>
        <w:rPr>
          <w:lang w:val="fr-FR"/>
        </w:rPr>
        <w:tab/>
        <w:t>•</w:t>
      </w:r>
      <w:r>
        <w:rPr>
          <w:lang w:val="fr-FR"/>
        </w:rPr>
        <w:tab/>
        <w:t>Règles élémentaires d’hygiène et de nutrition;</w:t>
      </w:r>
    </w:p>
    <w:p w:rsidR="00693226" w:rsidRDefault="00693226">
      <w:pPr>
        <w:pStyle w:val="SingleTxt"/>
        <w:tabs>
          <w:tab w:val="right" w:pos="1685"/>
        </w:tabs>
        <w:ind w:left="1742" w:hanging="475"/>
        <w:rPr>
          <w:lang w:val="fr-FR"/>
        </w:rPr>
      </w:pPr>
      <w:r>
        <w:rPr>
          <w:lang w:val="fr-FR"/>
        </w:rPr>
        <w:tab/>
        <w:t>•</w:t>
      </w:r>
      <w:r>
        <w:rPr>
          <w:lang w:val="fr-FR"/>
        </w:rPr>
        <w:tab/>
        <w:t>Apprentissage du métier de parent;</w:t>
      </w:r>
    </w:p>
    <w:p w:rsidR="00693226" w:rsidRDefault="00693226">
      <w:pPr>
        <w:pStyle w:val="SingleTxt"/>
        <w:tabs>
          <w:tab w:val="right" w:pos="1685"/>
        </w:tabs>
        <w:ind w:left="1742" w:hanging="475"/>
        <w:rPr>
          <w:lang w:val="fr-FR"/>
        </w:rPr>
      </w:pPr>
      <w:r>
        <w:rPr>
          <w:lang w:val="fr-FR"/>
        </w:rPr>
        <w:tab/>
        <w:t>•</w:t>
      </w:r>
      <w:r>
        <w:rPr>
          <w:lang w:val="fr-FR"/>
        </w:rPr>
        <w:tab/>
        <w:t>Soins élémentaires destinés aux personnes âgées, aux enfants et aux autres personnes à charge;</w:t>
      </w:r>
    </w:p>
    <w:p w:rsidR="00693226" w:rsidRDefault="00693226">
      <w:pPr>
        <w:pStyle w:val="SingleTxt"/>
        <w:tabs>
          <w:tab w:val="right" w:pos="1685"/>
        </w:tabs>
        <w:ind w:left="1742" w:hanging="475"/>
        <w:rPr>
          <w:lang w:val="fr-FR"/>
        </w:rPr>
      </w:pPr>
      <w:r>
        <w:rPr>
          <w:lang w:val="fr-FR"/>
        </w:rPr>
        <w:tab/>
        <w:t>•</w:t>
      </w:r>
      <w:r>
        <w:rPr>
          <w:lang w:val="fr-FR"/>
        </w:rPr>
        <w:tab/>
        <w:t>Autres activités considérées comme favorables à la qualité de la vie familiale et à l’intégration des familles dans la collectivité.</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Initiatives locales favorisant l’emploi dans le secteur de l’appui aux familles</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Ce projet inclut un régime de financement, entre autres pour appuyer la cré</w:t>
      </w:r>
      <w:r>
        <w:rPr>
          <w:lang w:val="fr-FR"/>
        </w:rPr>
        <w:t>a</w:t>
      </w:r>
      <w:r>
        <w:rPr>
          <w:lang w:val="fr-FR"/>
        </w:rPr>
        <w:t>tion d’emplois et d’investissements, qui inclura des initiatives locales en matière d’emploi dans le secteur des services destinés aux familles.</w:t>
      </w:r>
    </w:p>
    <w:p w:rsidR="00693226" w:rsidRDefault="00693226" w:rsidP="00693226">
      <w:pPr>
        <w:pStyle w:val="SingleTxt"/>
        <w:numPr>
          <w:ilvl w:val="0"/>
          <w:numId w:val="1"/>
        </w:numPr>
        <w:tabs>
          <w:tab w:val="clear" w:pos="475"/>
          <w:tab w:val="num" w:pos="1742"/>
        </w:tabs>
        <w:ind w:left="1267"/>
        <w:rPr>
          <w:lang w:val="fr-FR"/>
        </w:rPr>
      </w:pPr>
      <w:r>
        <w:rPr>
          <w:lang w:val="fr-FR"/>
        </w:rPr>
        <w:t>Des services seront créés pour appuyer les familles principalement dans les domaines suivants :</w:t>
      </w:r>
    </w:p>
    <w:p w:rsidR="00693226" w:rsidRDefault="00693226">
      <w:pPr>
        <w:pStyle w:val="SingleTxt"/>
        <w:tabs>
          <w:tab w:val="right" w:pos="1685"/>
        </w:tabs>
        <w:ind w:left="1742" w:hanging="475"/>
        <w:rPr>
          <w:lang w:val="fr-FR"/>
        </w:rPr>
      </w:pPr>
      <w:r>
        <w:rPr>
          <w:lang w:val="fr-FR"/>
        </w:rPr>
        <w:tab/>
        <w:t>•</w:t>
      </w:r>
      <w:r>
        <w:rPr>
          <w:lang w:val="fr-FR"/>
        </w:rPr>
        <w:tab/>
        <w:t>Appui aux personnes âgées et aux personnes ayant des besoins particuliers au sein de leur famille, y compris par une aide à domicile et des activités de lo</w:t>
      </w:r>
      <w:r>
        <w:rPr>
          <w:lang w:val="fr-FR"/>
        </w:rPr>
        <w:t>i</w:t>
      </w:r>
      <w:r>
        <w:rPr>
          <w:lang w:val="fr-FR"/>
        </w:rPr>
        <w:t>sir;</w:t>
      </w:r>
    </w:p>
    <w:p w:rsidR="00693226" w:rsidRDefault="00693226">
      <w:pPr>
        <w:pStyle w:val="SingleTxt"/>
        <w:tabs>
          <w:tab w:val="right" w:pos="1685"/>
        </w:tabs>
        <w:ind w:left="1742" w:hanging="475"/>
        <w:rPr>
          <w:lang w:val="fr-FR"/>
        </w:rPr>
      </w:pPr>
      <w:r>
        <w:rPr>
          <w:lang w:val="fr-FR"/>
        </w:rPr>
        <w:tab/>
        <w:t>•</w:t>
      </w:r>
      <w:r>
        <w:rPr>
          <w:lang w:val="fr-FR"/>
        </w:rPr>
        <w:tab/>
        <w:t>Soins pour les enfants, entre autres garderies et aide pour les enfants ayant des difficultés d’apprentissage;</w:t>
      </w:r>
    </w:p>
    <w:p w:rsidR="00693226" w:rsidRDefault="00693226">
      <w:pPr>
        <w:pStyle w:val="SingleTxt"/>
        <w:tabs>
          <w:tab w:val="right" w:pos="1685"/>
        </w:tabs>
        <w:ind w:left="1742" w:hanging="475"/>
        <w:rPr>
          <w:lang w:val="fr-FR"/>
        </w:rPr>
      </w:pPr>
      <w:r>
        <w:rPr>
          <w:lang w:val="fr-FR"/>
        </w:rPr>
        <w:tab/>
        <w:t>•</w:t>
      </w:r>
      <w:r>
        <w:rPr>
          <w:lang w:val="fr-FR"/>
        </w:rPr>
        <w:tab/>
        <w:t>Soutien éducatif pour les enfants, les adolescents et les adultes, chez eux ou en classe;</w:t>
      </w:r>
    </w:p>
    <w:p w:rsidR="00693226" w:rsidRDefault="00693226">
      <w:pPr>
        <w:pStyle w:val="SingleTxt"/>
        <w:tabs>
          <w:tab w:val="right" w:pos="1685"/>
        </w:tabs>
        <w:ind w:left="1742" w:hanging="475"/>
        <w:rPr>
          <w:lang w:val="fr-FR"/>
        </w:rPr>
      </w:pPr>
      <w:r>
        <w:rPr>
          <w:lang w:val="fr-FR"/>
        </w:rPr>
        <w:tab/>
        <w:t>•</w:t>
      </w:r>
      <w:r>
        <w:rPr>
          <w:lang w:val="fr-FR"/>
        </w:rPr>
        <w:tab/>
        <w:t>Appui au travail ménager, entre autres préparation ou livraison de repas, le</w:t>
      </w:r>
      <w:r>
        <w:rPr>
          <w:lang w:val="fr-FR"/>
        </w:rPr>
        <w:t>s</w:t>
      </w:r>
      <w:r>
        <w:rPr>
          <w:lang w:val="fr-FR"/>
        </w:rPr>
        <w:t>sive, couture, etc.</w:t>
      </w:r>
    </w:p>
    <w:p w:rsidR="00693226" w:rsidRDefault="00693226">
      <w:pPr>
        <w:pStyle w:val="SingleTxt"/>
        <w:tabs>
          <w:tab w:val="right" w:pos="1685"/>
        </w:tabs>
        <w:ind w:left="1742" w:hanging="475"/>
        <w:rPr>
          <w:lang w:val="fr-FR"/>
        </w:rPr>
      </w:pPr>
      <w:r>
        <w:rPr>
          <w:lang w:val="fr-FR"/>
        </w:rPr>
        <w:tab/>
        <w:t>•</w:t>
      </w:r>
      <w:r>
        <w:rPr>
          <w:lang w:val="fr-FR"/>
        </w:rPr>
        <w:tab/>
        <w:t>Appui financier et technique prévu aussi pour les sessions de formation de pe</w:t>
      </w:r>
      <w:r>
        <w:rPr>
          <w:lang w:val="fr-FR"/>
        </w:rPr>
        <w:t>r</w:t>
      </w:r>
      <w:r>
        <w:rPr>
          <w:lang w:val="fr-FR"/>
        </w:rPr>
        <w:t xml:space="preserve">sonnes qui stimulent des initiatives locales en matière d’emploi mais n’ont pas l’expérience ou les connaissances professionnelles nécessaires concernant les activités qu’elles veulent développer. L’exécution matérielle et financière de ces mesures, prévue pour 2004, a été définie en 2003 comme suit :   </w:t>
      </w:r>
    </w:p>
    <w:p w:rsidR="00693226" w:rsidRDefault="00693226">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2628"/>
        <w:gridCol w:w="2529"/>
        <w:gridCol w:w="1314"/>
        <w:gridCol w:w="849"/>
      </w:tblGrid>
      <w:tr w:rsidR="00693226">
        <w:tblPrEx>
          <w:tblCellMar>
            <w:top w:w="0" w:type="dxa"/>
            <w:bottom w:w="0" w:type="dxa"/>
          </w:tblCellMar>
        </w:tblPrEx>
        <w:trPr>
          <w:cantSplit/>
          <w:tblHeader/>
        </w:trPr>
        <w:tc>
          <w:tcPr>
            <w:tcW w:w="2628" w:type="dxa"/>
            <w:vMerge w:val="restart"/>
            <w:tcBorders>
              <w:top w:val="single" w:sz="4" w:space="0" w:color="auto"/>
            </w:tcBorders>
            <w:vAlign w:val="bottom"/>
          </w:tcPr>
          <w:p w:rsidR="00693226" w:rsidRDefault="00693226">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Mesures</w:t>
            </w:r>
          </w:p>
        </w:tc>
        <w:tc>
          <w:tcPr>
            <w:tcW w:w="2529" w:type="dxa"/>
            <w:vMerge w:val="restart"/>
            <w:tcBorders>
              <w:top w:val="single" w:sz="4" w:space="0" w:color="auto"/>
            </w:tcBorders>
            <w:vAlign w:val="bottom"/>
          </w:tcPr>
          <w:p w:rsidR="00693226" w:rsidRDefault="00693226">
            <w:pPr>
              <w:tabs>
                <w:tab w:val="left" w:pos="288"/>
                <w:tab w:val="left" w:pos="576"/>
                <w:tab w:val="left" w:pos="864"/>
                <w:tab w:val="left" w:pos="1152"/>
              </w:tabs>
              <w:suppressAutoHyphens/>
              <w:spacing w:before="80" w:after="80" w:line="160" w:lineRule="exact"/>
              <w:ind w:left="144" w:right="43"/>
              <w:jc w:val="right"/>
              <w:rPr>
                <w:i/>
                <w:sz w:val="14"/>
                <w:lang w:val="fr-FR"/>
              </w:rPr>
            </w:pPr>
          </w:p>
        </w:tc>
        <w:tc>
          <w:tcPr>
            <w:tcW w:w="2163" w:type="dxa"/>
            <w:gridSpan w:val="2"/>
            <w:tcBorders>
              <w:top w:val="single" w:sz="4" w:space="0" w:color="auto"/>
              <w:bottom w:val="single" w:sz="4" w:space="0" w:color="auto"/>
            </w:tcBorders>
            <w:vAlign w:val="bottom"/>
          </w:tcPr>
          <w:p w:rsidR="00693226" w:rsidRDefault="00693226">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Objectifs</w:t>
            </w:r>
          </w:p>
        </w:tc>
      </w:tr>
      <w:tr w:rsidR="00693226">
        <w:tblPrEx>
          <w:tblCellMar>
            <w:top w:w="0" w:type="dxa"/>
            <w:bottom w:w="0" w:type="dxa"/>
          </w:tblCellMar>
        </w:tblPrEx>
        <w:trPr>
          <w:cantSplit/>
          <w:tblHeader/>
        </w:trPr>
        <w:tc>
          <w:tcPr>
            <w:tcW w:w="2628" w:type="dxa"/>
            <w:vMerge/>
            <w:tcBorders>
              <w:bottom w:val="single" w:sz="12" w:space="0" w:color="auto"/>
            </w:tcBorders>
            <w:vAlign w:val="bottom"/>
          </w:tcPr>
          <w:p w:rsidR="00693226" w:rsidRDefault="00693226">
            <w:pPr>
              <w:tabs>
                <w:tab w:val="left" w:pos="288"/>
                <w:tab w:val="left" w:pos="576"/>
                <w:tab w:val="left" w:pos="864"/>
                <w:tab w:val="left" w:pos="1152"/>
              </w:tabs>
              <w:suppressAutoHyphens/>
              <w:spacing w:before="80" w:after="80" w:line="160" w:lineRule="exact"/>
              <w:ind w:right="40"/>
              <w:rPr>
                <w:i/>
                <w:sz w:val="14"/>
                <w:lang w:val="fr-FR"/>
              </w:rPr>
            </w:pPr>
          </w:p>
        </w:tc>
        <w:tc>
          <w:tcPr>
            <w:tcW w:w="2529" w:type="dxa"/>
            <w:vMerge/>
            <w:tcBorders>
              <w:bottom w:val="single" w:sz="12" w:space="0" w:color="auto"/>
            </w:tcBorders>
            <w:vAlign w:val="bottom"/>
          </w:tcPr>
          <w:p w:rsidR="00693226" w:rsidRDefault="00693226">
            <w:pPr>
              <w:tabs>
                <w:tab w:val="left" w:pos="288"/>
                <w:tab w:val="left" w:pos="576"/>
                <w:tab w:val="left" w:pos="864"/>
                <w:tab w:val="left" w:pos="1152"/>
              </w:tabs>
              <w:suppressAutoHyphens/>
              <w:spacing w:before="80" w:after="80" w:line="160" w:lineRule="exact"/>
              <w:ind w:left="144" w:right="43"/>
              <w:jc w:val="right"/>
              <w:rPr>
                <w:i/>
                <w:sz w:val="14"/>
                <w:lang w:val="fr-FR"/>
              </w:rPr>
            </w:pPr>
          </w:p>
        </w:tc>
        <w:tc>
          <w:tcPr>
            <w:tcW w:w="1314" w:type="dxa"/>
            <w:tcBorders>
              <w:top w:val="single" w:sz="4" w:space="0" w:color="auto"/>
              <w:bottom w:val="single" w:sz="12" w:space="0" w:color="auto"/>
            </w:tcBorders>
            <w:vAlign w:val="bottom"/>
          </w:tcPr>
          <w:p w:rsidR="00693226" w:rsidRDefault="00693226">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4</w:t>
            </w:r>
            <w:r>
              <w:rPr>
                <w:i/>
                <w:sz w:val="14"/>
                <w:vertAlign w:val="superscript"/>
                <w:lang w:val="fr-FR"/>
              </w:rPr>
              <w:t>e</w:t>
            </w:r>
            <w:r>
              <w:rPr>
                <w:i/>
                <w:sz w:val="14"/>
                <w:lang w:val="fr-FR"/>
              </w:rPr>
              <w:t xml:space="preserve"> trimestre de 2003</w:t>
            </w:r>
          </w:p>
        </w:tc>
        <w:tc>
          <w:tcPr>
            <w:tcW w:w="849" w:type="dxa"/>
            <w:tcBorders>
              <w:top w:val="single" w:sz="4" w:space="0" w:color="auto"/>
              <w:bottom w:val="single" w:sz="12" w:space="0" w:color="auto"/>
            </w:tcBorders>
            <w:vAlign w:val="bottom"/>
          </w:tcPr>
          <w:p w:rsidR="00693226" w:rsidRDefault="00693226">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2004</w:t>
            </w:r>
          </w:p>
        </w:tc>
      </w:tr>
      <w:tr w:rsidR="00693226">
        <w:tblPrEx>
          <w:tblCellMar>
            <w:top w:w="0" w:type="dxa"/>
            <w:bottom w:w="0" w:type="dxa"/>
          </w:tblCellMar>
        </w:tblPrEx>
        <w:trPr>
          <w:trHeight w:hRule="exact" w:val="115"/>
          <w:tblHeader/>
        </w:trPr>
        <w:tc>
          <w:tcPr>
            <w:tcW w:w="2628" w:type="dxa"/>
            <w:tcBorders>
              <w:top w:val="single" w:sz="12" w:space="0" w:color="auto"/>
            </w:tcBorders>
            <w:vAlign w:val="bottom"/>
          </w:tcPr>
          <w:p w:rsidR="00693226" w:rsidRDefault="00693226">
            <w:pPr>
              <w:tabs>
                <w:tab w:val="left" w:pos="288"/>
                <w:tab w:val="left" w:pos="576"/>
                <w:tab w:val="left" w:pos="864"/>
                <w:tab w:val="left" w:pos="1152"/>
              </w:tabs>
              <w:suppressAutoHyphens/>
              <w:spacing w:before="40" w:after="40" w:line="210" w:lineRule="exact"/>
              <w:ind w:right="40"/>
              <w:rPr>
                <w:sz w:val="17"/>
                <w:lang w:val="fr-FR"/>
              </w:rPr>
            </w:pPr>
          </w:p>
        </w:tc>
        <w:tc>
          <w:tcPr>
            <w:tcW w:w="2529" w:type="dxa"/>
            <w:tcBorders>
              <w:top w:val="single" w:sz="12" w:space="0" w:color="auto"/>
            </w:tcBorders>
            <w:vAlign w:val="bottom"/>
          </w:tcPr>
          <w:p w:rsidR="00693226" w:rsidRDefault="00693226">
            <w:pPr>
              <w:tabs>
                <w:tab w:val="left" w:pos="288"/>
                <w:tab w:val="left" w:pos="576"/>
                <w:tab w:val="left" w:pos="864"/>
                <w:tab w:val="left" w:pos="1152"/>
              </w:tabs>
              <w:suppressAutoHyphens/>
              <w:spacing w:before="40" w:after="40" w:line="210" w:lineRule="exact"/>
              <w:ind w:left="144" w:right="43"/>
              <w:jc w:val="right"/>
              <w:rPr>
                <w:sz w:val="17"/>
                <w:lang w:val="fr-FR"/>
              </w:rPr>
            </w:pPr>
          </w:p>
        </w:tc>
        <w:tc>
          <w:tcPr>
            <w:tcW w:w="1314" w:type="dxa"/>
            <w:tcBorders>
              <w:top w:val="single" w:sz="12" w:space="0" w:color="auto"/>
            </w:tcBorders>
            <w:vAlign w:val="bottom"/>
          </w:tcPr>
          <w:p w:rsidR="00693226" w:rsidRDefault="00693226">
            <w:pPr>
              <w:tabs>
                <w:tab w:val="left" w:pos="288"/>
                <w:tab w:val="left" w:pos="576"/>
                <w:tab w:val="left" w:pos="864"/>
                <w:tab w:val="left" w:pos="1152"/>
              </w:tabs>
              <w:suppressAutoHyphens/>
              <w:spacing w:before="40" w:after="40" w:line="210" w:lineRule="exact"/>
              <w:ind w:right="40"/>
              <w:jc w:val="right"/>
              <w:rPr>
                <w:sz w:val="17"/>
                <w:lang w:val="fr-FR"/>
              </w:rPr>
            </w:pPr>
          </w:p>
        </w:tc>
        <w:tc>
          <w:tcPr>
            <w:tcW w:w="849" w:type="dxa"/>
            <w:tcBorders>
              <w:top w:val="single" w:sz="12" w:space="0" w:color="auto"/>
            </w:tcBorders>
            <w:vAlign w:val="bottom"/>
          </w:tcPr>
          <w:p w:rsidR="00693226" w:rsidRDefault="00693226">
            <w:pPr>
              <w:tabs>
                <w:tab w:val="left" w:pos="288"/>
                <w:tab w:val="left" w:pos="576"/>
                <w:tab w:val="left" w:pos="864"/>
                <w:tab w:val="left" w:pos="1152"/>
              </w:tabs>
              <w:suppressAutoHyphens/>
              <w:spacing w:before="40" w:after="40" w:line="210" w:lineRule="exact"/>
              <w:ind w:right="40"/>
              <w:jc w:val="right"/>
              <w:rPr>
                <w:sz w:val="17"/>
                <w:lang w:val="fr-FR"/>
              </w:rPr>
            </w:pPr>
          </w:p>
        </w:tc>
      </w:tr>
      <w:tr w:rsidR="00693226">
        <w:tblPrEx>
          <w:tblCellMar>
            <w:top w:w="0" w:type="dxa"/>
            <w:bottom w:w="0" w:type="dxa"/>
          </w:tblCellMar>
        </w:tblPrEx>
        <w:tc>
          <w:tcPr>
            <w:tcW w:w="2628" w:type="dxa"/>
            <w:vAlign w:val="bottom"/>
          </w:tcPr>
          <w:p w:rsidR="00693226" w:rsidRDefault="00693226">
            <w:pPr>
              <w:tabs>
                <w:tab w:val="left" w:pos="288"/>
                <w:tab w:val="left" w:pos="576"/>
                <w:tab w:val="left" w:pos="864"/>
                <w:tab w:val="left" w:pos="1152"/>
              </w:tabs>
              <w:suppressAutoHyphens/>
              <w:spacing w:before="40" w:after="40" w:line="210" w:lineRule="exact"/>
              <w:ind w:right="40"/>
              <w:rPr>
                <w:sz w:val="17"/>
                <w:lang w:val="fr-FR"/>
              </w:rPr>
            </w:pPr>
            <w:r>
              <w:rPr>
                <w:sz w:val="17"/>
                <w:lang w:val="fr-FR"/>
              </w:rPr>
              <w:t>Appui familial</w:t>
            </w:r>
          </w:p>
        </w:tc>
        <w:tc>
          <w:tcPr>
            <w:tcW w:w="2529" w:type="dxa"/>
            <w:vAlign w:val="bottom"/>
          </w:tcPr>
          <w:p w:rsidR="00693226" w:rsidRDefault="00693226">
            <w:pPr>
              <w:tabs>
                <w:tab w:val="left" w:pos="288"/>
                <w:tab w:val="left" w:pos="576"/>
                <w:tab w:val="left" w:pos="864"/>
                <w:tab w:val="left" w:pos="1152"/>
              </w:tabs>
              <w:suppressAutoHyphens/>
              <w:spacing w:before="40" w:after="40" w:line="210" w:lineRule="exact"/>
              <w:ind w:left="144" w:right="43"/>
              <w:rPr>
                <w:sz w:val="17"/>
                <w:lang w:val="fr-FR"/>
              </w:rPr>
            </w:pPr>
            <w:r>
              <w:rPr>
                <w:sz w:val="17"/>
                <w:lang w:val="fr-FR"/>
              </w:rPr>
              <w:t>Nombre de postes à créer</w:t>
            </w:r>
          </w:p>
        </w:tc>
        <w:tc>
          <w:tcPr>
            <w:tcW w:w="1314" w:type="dxa"/>
            <w:vAlign w:val="bottom"/>
          </w:tcPr>
          <w:p w:rsidR="00693226" w:rsidRDefault="00693226">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117</w:t>
            </w:r>
          </w:p>
        </w:tc>
        <w:tc>
          <w:tcPr>
            <w:tcW w:w="849" w:type="dxa"/>
            <w:vAlign w:val="bottom"/>
          </w:tcPr>
          <w:p w:rsidR="00693226" w:rsidRDefault="00693226">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469</w:t>
            </w:r>
          </w:p>
        </w:tc>
      </w:tr>
      <w:tr w:rsidR="00693226">
        <w:tblPrEx>
          <w:tblCellMar>
            <w:top w:w="0" w:type="dxa"/>
            <w:bottom w:w="0" w:type="dxa"/>
          </w:tblCellMar>
        </w:tblPrEx>
        <w:tc>
          <w:tcPr>
            <w:tcW w:w="2628" w:type="dxa"/>
            <w:tcBorders>
              <w:bottom w:val="single" w:sz="12" w:space="0" w:color="auto"/>
            </w:tcBorders>
            <w:vAlign w:val="bottom"/>
          </w:tcPr>
          <w:p w:rsidR="00693226" w:rsidRDefault="00693226">
            <w:pPr>
              <w:tabs>
                <w:tab w:val="left" w:pos="288"/>
                <w:tab w:val="left" w:pos="576"/>
                <w:tab w:val="left" w:pos="864"/>
                <w:tab w:val="left" w:pos="1152"/>
              </w:tabs>
              <w:suppressAutoHyphens/>
              <w:spacing w:before="40" w:after="40" w:line="210" w:lineRule="exact"/>
              <w:ind w:right="40"/>
              <w:rPr>
                <w:sz w:val="17"/>
                <w:lang w:val="fr-FR"/>
              </w:rPr>
            </w:pPr>
            <w:r>
              <w:rPr>
                <w:sz w:val="17"/>
                <w:lang w:val="fr-FR"/>
              </w:rPr>
              <w:t>Formation (familles dans le besoin</w:t>
            </w:r>
          </w:p>
        </w:tc>
        <w:tc>
          <w:tcPr>
            <w:tcW w:w="2529" w:type="dxa"/>
            <w:tcBorders>
              <w:bottom w:val="single" w:sz="12" w:space="0" w:color="auto"/>
            </w:tcBorders>
            <w:vAlign w:val="bottom"/>
          </w:tcPr>
          <w:p w:rsidR="00693226" w:rsidRDefault="00693226">
            <w:pPr>
              <w:tabs>
                <w:tab w:val="left" w:pos="288"/>
                <w:tab w:val="left" w:pos="576"/>
                <w:tab w:val="left" w:pos="864"/>
                <w:tab w:val="left" w:pos="1152"/>
              </w:tabs>
              <w:suppressAutoHyphens/>
              <w:spacing w:before="40" w:after="40" w:line="210" w:lineRule="exact"/>
              <w:ind w:left="144" w:right="43"/>
              <w:rPr>
                <w:sz w:val="17"/>
                <w:lang w:val="fr-FR"/>
              </w:rPr>
            </w:pPr>
            <w:r>
              <w:rPr>
                <w:sz w:val="17"/>
                <w:lang w:val="fr-FR"/>
              </w:rPr>
              <w:t>Nombre de signatures</w:t>
            </w:r>
          </w:p>
        </w:tc>
        <w:tc>
          <w:tcPr>
            <w:tcW w:w="1314" w:type="dxa"/>
            <w:tcBorders>
              <w:bottom w:val="single" w:sz="12" w:space="0" w:color="auto"/>
            </w:tcBorders>
            <w:vAlign w:val="bottom"/>
          </w:tcPr>
          <w:p w:rsidR="00693226" w:rsidRDefault="00693226">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375</w:t>
            </w:r>
          </w:p>
        </w:tc>
        <w:tc>
          <w:tcPr>
            <w:tcW w:w="849" w:type="dxa"/>
            <w:tcBorders>
              <w:bottom w:val="single" w:sz="12" w:space="0" w:color="auto"/>
            </w:tcBorders>
            <w:vAlign w:val="bottom"/>
          </w:tcPr>
          <w:p w:rsidR="00693226" w:rsidRDefault="00693226">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1 500</w:t>
            </w:r>
          </w:p>
        </w:tc>
      </w:tr>
    </w:tbl>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La situation démographique au Portugal s’est modifiée au cours des dernières décennies  : il y a de plus en plus de personnes âgées et le taux de natalité a reculé. L’espérance de vie des femmes étant supérieure à celle des hommes, la population âgée est constituée en majorité de femmes.</w:t>
      </w:r>
    </w:p>
    <w:p w:rsidR="00693226" w:rsidRDefault="00693226" w:rsidP="00693226">
      <w:pPr>
        <w:pStyle w:val="SingleTxt"/>
        <w:numPr>
          <w:ilvl w:val="0"/>
          <w:numId w:val="1"/>
        </w:numPr>
        <w:tabs>
          <w:tab w:val="clear" w:pos="475"/>
          <w:tab w:val="num" w:pos="1742"/>
        </w:tabs>
        <w:ind w:left="1267"/>
        <w:rPr>
          <w:lang w:val="fr-FR"/>
        </w:rPr>
      </w:pPr>
      <w:r>
        <w:rPr>
          <w:lang w:val="fr-FR"/>
        </w:rPr>
        <w:t xml:space="preserve">Les femmes étant majoritaires parmi les personnes âgées, elles se retrouvent isolées, même si elles le sont moins au Portugal que dans la plupart des autres pays d’Europe. Le pourcentage de femmes âgées de 65 ans ou plus et vivant seules est de 29 % au Portugal alors que la moyenne européenne est de 44 %. Les pourcentages correspondants concernant les hommes sont respectivement de 12 % et 16 %.    </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14</w:t>
      </w:r>
      <w:r>
        <w:rPr>
          <w:lang w:val="fr-FR"/>
        </w:rPr>
        <w:br/>
        <w:t>Femmes rurales</w:t>
      </w:r>
    </w:p>
    <w:p w:rsidR="00693226" w:rsidRDefault="00693226">
      <w:pPr>
        <w:pStyle w:val="SingleTxt"/>
        <w:keepNext/>
        <w:keepLines/>
        <w:spacing w:after="0" w:line="120" w:lineRule="exact"/>
        <w:rPr>
          <w:sz w:val="10"/>
          <w:lang w:val="fr-FR"/>
        </w:rPr>
      </w:pPr>
    </w:p>
    <w:p w:rsidR="00693226" w:rsidRDefault="00693226">
      <w:pPr>
        <w:pStyle w:val="SingleTxt"/>
        <w:keepNext/>
        <w:keepLines/>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Considérations économiques</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Les terres classées comme rurales représentent 82 % de la surface totale du pays. L’agriculture est un secteur très important de l’économie en zone rurale et la participation des femmes peut être évaluée au moyen des indicateurs suivants</w:t>
      </w:r>
      <w:r>
        <w:rPr>
          <w:rStyle w:val="FootnoteReference"/>
          <w:lang w:val="fr-FR"/>
        </w:rPr>
        <w:footnoteReference w:id="12"/>
      </w:r>
      <w:r>
        <w:rPr>
          <w:lang w:val="fr-FR"/>
        </w:rPr>
        <w:t> :</w:t>
      </w:r>
    </w:p>
    <w:p w:rsidR="00693226" w:rsidRDefault="00693226">
      <w:pPr>
        <w:pStyle w:val="SingleTxt"/>
        <w:tabs>
          <w:tab w:val="right" w:pos="1685"/>
        </w:tabs>
        <w:ind w:left="1742" w:hanging="475"/>
        <w:rPr>
          <w:lang w:val="fr-FR"/>
        </w:rPr>
      </w:pPr>
      <w:r>
        <w:rPr>
          <w:lang w:val="fr-FR"/>
        </w:rPr>
        <w:tab/>
        <w:t>•</w:t>
      </w:r>
      <w:r>
        <w:rPr>
          <w:lang w:val="fr-FR"/>
        </w:rPr>
        <w:tab/>
        <w:t>23 % de tous les producteurs agricoles sont des femmes;</w:t>
      </w:r>
    </w:p>
    <w:p w:rsidR="00693226" w:rsidRDefault="00693226">
      <w:pPr>
        <w:pStyle w:val="SingleTxt"/>
        <w:tabs>
          <w:tab w:val="right" w:pos="1685"/>
        </w:tabs>
        <w:ind w:left="1742" w:hanging="475"/>
        <w:rPr>
          <w:lang w:val="fr-FR"/>
        </w:rPr>
      </w:pPr>
      <w:r>
        <w:rPr>
          <w:lang w:val="fr-FR"/>
        </w:rPr>
        <w:tab/>
        <w:t>•</w:t>
      </w:r>
      <w:r>
        <w:rPr>
          <w:lang w:val="fr-FR"/>
        </w:rPr>
        <w:tab/>
        <w:t>.Parmi elles, 30,8 % ont plus de 65 ans, 26,4 % ont entre 55 et 64 ans et 22,3 % entre 45 et 54 ans. Ceci veut dire que 80 % des agricultrices ont plus de 45 ans;</w:t>
      </w:r>
    </w:p>
    <w:p w:rsidR="00693226" w:rsidRDefault="00693226">
      <w:pPr>
        <w:pStyle w:val="SingleTxt"/>
        <w:tabs>
          <w:tab w:val="right" w:pos="1685"/>
        </w:tabs>
        <w:ind w:left="1742" w:hanging="475"/>
        <w:rPr>
          <w:lang w:val="fr-FR"/>
        </w:rPr>
      </w:pPr>
      <w:r>
        <w:rPr>
          <w:lang w:val="fr-FR"/>
        </w:rPr>
        <w:tab/>
        <w:t>•</w:t>
      </w:r>
      <w:r>
        <w:rPr>
          <w:lang w:val="fr-FR"/>
        </w:rPr>
        <w:tab/>
        <w:t>Les régions du Nord et du Centre regroupent respectivement 44,7 % et 34,7 % de tous les producteurs agricoles du pays;</w:t>
      </w:r>
    </w:p>
    <w:p w:rsidR="00693226" w:rsidRDefault="00693226">
      <w:pPr>
        <w:pStyle w:val="SingleTxt"/>
        <w:tabs>
          <w:tab w:val="right" w:pos="1685"/>
        </w:tabs>
        <w:ind w:left="1742" w:hanging="475"/>
        <w:rPr>
          <w:lang w:val="fr-FR"/>
        </w:rPr>
      </w:pPr>
      <w:r>
        <w:rPr>
          <w:lang w:val="fr-FR"/>
        </w:rPr>
        <w:tab/>
        <w:t>•</w:t>
      </w:r>
      <w:r>
        <w:rPr>
          <w:lang w:val="fr-FR"/>
        </w:rPr>
        <w:tab/>
        <w:t>Le niveau d’instruction des agricultrices est le suivant :</w:t>
      </w:r>
    </w:p>
    <w:p w:rsidR="00693226" w:rsidRDefault="00693226">
      <w:pPr>
        <w:pStyle w:val="SingleTxt"/>
        <w:tabs>
          <w:tab w:val="clear" w:pos="2218"/>
          <w:tab w:val="clear" w:pos="2693"/>
          <w:tab w:val="left" w:pos="1995"/>
          <w:tab w:val="left" w:pos="2415"/>
        </w:tabs>
        <w:rPr>
          <w:lang w:val="fr-FR"/>
        </w:rPr>
      </w:pPr>
      <w:r>
        <w:rPr>
          <w:lang w:val="fr-FR"/>
        </w:rPr>
        <w:tab/>
        <w:t>–</w:t>
      </w:r>
      <w:r>
        <w:rPr>
          <w:lang w:val="fr-FR"/>
        </w:rPr>
        <w:tab/>
        <w:t>Études primaires (42,4 %),</w:t>
      </w:r>
    </w:p>
    <w:p w:rsidR="00693226" w:rsidRDefault="00693226">
      <w:pPr>
        <w:pStyle w:val="SingleTxt"/>
        <w:tabs>
          <w:tab w:val="clear" w:pos="2218"/>
          <w:tab w:val="clear" w:pos="2693"/>
          <w:tab w:val="left" w:pos="1995"/>
          <w:tab w:val="left" w:pos="2415"/>
        </w:tabs>
        <w:rPr>
          <w:lang w:val="fr-FR"/>
        </w:rPr>
      </w:pPr>
      <w:r>
        <w:rPr>
          <w:lang w:val="fr-FR"/>
        </w:rPr>
        <w:tab/>
        <w:t>–</w:t>
      </w:r>
      <w:r>
        <w:rPr>
          <w:lang w:val="fr-FR"/>
        </w:rPr>
        <w:tab/>
        <w:t>Sachant lire et écrire (24 %),</w:t>
      </w:r>
    </w:p>
    <w:p w:rsidR="00693226" w:rsidRDefault="00693226">
      <w:pPr>
        <w:pStyle w:val="SingleTxt"/>
        <w:tabs>
          <w:tab w:val="clear" w:pos="2218"/>
          <w:tab w:val="clear" w:pos="2693"/>
          <w:tab w:val="left" w:pos="1995"/>
          <w:tab w:val="left" w:pos="2415"/>
        </w:tabs>
        <w:rPr>
          <w:lang w:val="fr-FR"/>
        </w:rPr>
      </w:pPr>
      <w:r>
        <w:rPr>
          <w:lang w:val="fr-FR"/>
        </w:rPr>
        <w:tab/>
        <w:t>–</w:t>
      </w:r>
      <w:r>
        <w:rPr>
          <w:lang w:val="fr-FR"/>
        </w:rPr>
        <w:tab/>
        <w:t>Analphabètes (19,2 %),</w:t>
      </w:r>
    </w:p>
    <w:p w:rsidR="00693226" w:rsidRDefault="00693226">
      <w:pPr>
        <w:pStyle w:val="SingleTxt"/>
        <w:tabs>
          <w:tab w:val="clear" w:pos="2218"/>
          <w:tab w:val="clear" w:pos="2693"/>
          <w:tab w:val="left" w:pos="1995"/>
          <w:tab w:val="left" w:pos="2415"/>
        </w:tabs>
        <w:rPr>
          <w:lang w:val="fr-FR"/>
        </w:rPr>
      </w:pPr>
      <w:r>
        <w:rPr>
          <w:lang w:val="fr-FR"/>
        </w:rPr>
        <w:tab/>
        <w:t>–</w:t>
      </w:r>
      <w:r>
        <w:rPr>
          <w:lang w:val="fr-FR"/>
        </w:rPr>
        <w:tab/>
        <w:t>Études secondaires agricoles (0,13 %),</w:t>
      </w:r>
    </w:p>
    <w:p w:rsidR="00693226" w:rsidRDefault="00693226">
      <w:pPr>
        <w:pStyle w:val="SingleTxt"/>
        <w:tabs>
          <w:tab w:val="clear" w:pos="2218"/>
          <w:tab w:val="clear" w:pos="2693"/>
          <w:tab w:val="left" w:pos="1995"/>
          <w:tab w:val="left" w:pos="2415"/>
        </w:tabs>
        <w:rPr>
          <w:lang w:val="fr-FR"/>
        </w:rPr>
      </w:pPr>
      <w:r>
        <w:rPr>
          <w:lang w:val="fr-FR"/>
        </w:rPr>
        <w:tab/>
        <w:t>–</w:t>
      </w:r>
      <w:r>
        <w:rPr>
          <w:lang w:val="fr-FR"/>
        </w:rPr>
        <w:tab/>
        <w:t>Diplôme d’études agricoles polytechniques ou universitaires (0, 24 %).</w:t>
      </w:r>
    </w:p>
    <w:p w:rsidR="00693226" w:rsidRDefault="00693226">
      <w:pPr>
        <w:pStyle w:val="SingleTxt"/>
        <w:tabs>
          <w:tab w:val="right" w:pos="1685"/>
        </w:tabs>
        <w:ind w:left="1742" w:hanging="475"/>
        <w:rPr>
          <w:lang w:val="fr-FR"/>
        </w:rPr>
      </w:pPr>
      <w:r>
        <w:rPr>
          <w:lang w:val="fr-FR"/>
        </w:rPr>
        <w:tab/>
        <w:t>•</w:t>
      </w:r>
      <w:r>
        <w:rPr>
          <w:lang w:val="fr-FR"/>
        </w:rPr>
        <w:tab/>
        <w:t>94 % de toutes les agricultrices n’ont qu’une formation pratique;</w:t>
      </w:r>
    </w:p>
    <w:p w:rsidR="00693226" w:rsidRDefault="00693226">
      <w:pPr>
        <w:pStyle w:val="SingleTxt"/>
        <w:tabs>
          <w:tab w:val="right" w:pos="1685"/>
        </w:tabs>
        <w:ind w:left="1742" w:hanging="475"/>
        <w:rPr>
          <w:lang w:val="fr-FR"/>
        </w:rPr>
      </w:pPr>
      <w:r>
        <w:rPr>
          <w:lang w:val="fr-FR"/>
        </w:rPr>
        <w:tab/>
      </w:r>
      <w:r>
        <w:rPr>
          <w:lang w:val="fr-FR"/>
        </w:rPr>
        <w:tab/>
        <w:t>83,4 % de toutes les agricultrices travaillent à temps partiel sur leurs terres;</w:t>
      </w:r>
    </w:p>
    <w:p w:rsidR="00693226" w:rsidRDefault="00693226">
      <w:pPr>
        <w:pStyle w:val="SingleTxt"/>
        <w:tabs>
          <w:tab w:val="right" w:pos="1685"/>
        </w:tabs>
        <w:ind w:left="1742" w:hanging="475"/>
        <w:rPr>
          <w:lang w:val="fr-FR"/>
        </w:rPr>
      </w:pPr>
      <w:r>
        <w:rPr>
          <w:lang w:val="fr-FR"/>
        </w:rPr>
        <w:tab/>
        <w:t>•</w:t>
      </w:r>
      <w:r>
        <w:rPr>
          <w:lang w:val="fr-FR"/>
        </w:rPr>
        <w:tab/>
        <w:t>Parmi les agricultrices qui travaillent à plein temps, 16,6 % sont âgées de 45 ans ou plus;</w:t>
      </w:r>
    </w:p>
    <w:p w:rsidR="00693226" w:rsidRDefault="00693226">
      <w:pPr>
        <w:pStyle w:val="SingleTxt"/>
        <w:tabs>
          <w:tab w:val="right" w:pos="1685"/>
        </w:tabs>
        <w:ind w:left="1742" w:hanging="475"/>
        <w:rPr>
          <w:lang w:val="fr-FR"/>
        </w:rPr>
      </w:pPr>
      <w:r>
        <w:rPr>
          <w:lang w:val="fr-FR"/>
        </w:rPr>
        <w:tab/>
        <w:t>•</w:t>
      </w:r>
      <w:r>
        <w:rPr>
          <w:lang w:val="fr-FR"/>
        </w:rPr>
        <w:tab/>
        <w:t xml:space="preserve">14 % de toutes agricultrices ont un autre emploi rémunéré à l’extérieur de leurs exploitations agricoles, le plus souvent dans le secteur des services. </w:t>
      </w:r>
    </w:p>
    <w:p w:rsidR="00693226" w:rsidRDefault="00693226" w:rsidP="00693226">
      <w:pPr>
        <w:pStyle w:val="SingleTxt"/>
        <w:numPr>
          <w:ilvl w:val="0"/>
          <w:numId w:val="1"/>
        </w:numPr>
        <w:tabs>
          <w:tab w:val="clear" w:pos="475"/>
          <w:tab w:val="num" w:pos="1742"/>
        </w:tabs>
        <w:ind w:left="1267"/>
        <w:rPr>
          <w:lang w:val="fr-FR"/>
        </w:rPr>
      </w:pPr>
      <w:r>
        <w:rPr>
          <w:lang w:val="fr-FR"/>
        </w:rPr>
        <w:t>Le Portugal est le deuxième pays d’Europe par le pourcentage de sa population active dans le secteur agricole (12,5 %).</w:t>
      </w:r>
    </w:p>
    <w:p w:rsidR="00693226" w:rsidRDefault="00693226" w:rsidP="00693226">
      <w:pPr>
        <w:pStyle w:val="SingleTxt"/>
        <w:numPr>
          <w:ilvl w:val="0"/>
          <w:numId w:val="1"/>
        </w:numPr>
        <w:tabs>
          <w:tab w:val="clear" w:pos="475"/>
          <w:tab w:val="num" w:pos="1742"/>
        </w:tabs>
        <w:ind w:left="1267"/>
        <w:rPr>
          <w:lang w:val="fr-FR"/>
        </w:rPr>
      </w:pPr>
      <w:r>
        <w:rPr>
          <w:lang w:val="fr-FR"/>
        </w:rPr>
        <w:t>Pour préciser la situation à ce sujet, on rappellera que la population féminine est sensiblement aussi nombreuse que la population masculine. Cependant, la pop</w:t>
      </w:r>
      <w:r>
        <w:rPr>
          <w:lang w:val="fr-FR"/>
        </w:rPr>
        <w:t>u</w:t>
      </w:r>
      <w:r>
        <w:rPr>
          <w:lang w:val="fr-FR"/>
        </w:rPr>
        <w:t xml:space="preserve">lation féminine active est âgée et a un faible niveau de scolarité. La majorité des femmes travaillent dans de petites exploitations. </w:t>
      </w:r>
    </w:p>
    <w:p w:rsidR="00693226" w:rsidRDefault="00693226" w:rsidP="00693226">
      <w:pPr>
        <w:pStyle w:val="SingleTxt"/>
        <w:numPr>
          <w:ilvl w:val="0"/>
          <w:numId w:val="1"/>
        </w:numPr>
        <w:tabs>
          <w:tab w:val="clear" w:pos="475"/>
          <w:tab w:val="num" w:pos="1742"/>
        </w:tabs>
        <w:ind w:left="1267"/>
        <w:rPr>
          <w:lang w:val="fr-FR"/>
        </w:rPr>
      </w:pPr>
      <w:r>
        <w:rPr>
          <w:lang w:val="fr-FR"/>
        </w:rPr>
        <w:t>De plus, si l’on distingue les cadres des ouvriers, on constate qu’il y a autant de femmes dans les deux catégories.</w:t>
      </w:r>
    </w:p>
    <w:p w:rsidR="00693226" w:rsidRDefault="00693226" w:rsidP="00693226">
      <w:pPr>
        <w:pStyle w:val="SingleTxt"/>
        <w:numPr>
          <w:ilvl w:val="0"/>
          <w:numId w:val="1"/>
        </w:numPr>
        <w:tabs>
          <w:tab w:val="clear" w:pos="475"/>
          <w:tab w:val="num" w:pos="1742"/>
        </w:tabs>
        <w:ind w:left="1267"/>
        <w:rPr>
          <w:lang w:val="fr-FR"/>
        </w:rPr>
      </w:pPr>
      <w:r>
        <w:rPr>
          <w:lang w:val="fr-FR"/>
        </w:rPr>
        <w:t>La majorité des femmes qui travaillent dans l’agriculture le font à temps pa</w:t>
      </w:r>
      <w:r>
        <w:rPr>
          <w:lang w:val="fr-FR"/>
        </w:rPr>
        <w:t>r</w:t>
      </w:r>
      <w:r>
        <w:rPr>
          <w:lang w:val="fr-FR"/>
        </w:rPr>
        <w:t>tiel, sauf lorsqu’elles ne font pas partie de la famille qui possède l’exploitation  : dans ce cas, travaillent à plein temps. On précisera que la majorité des ouvrières tr</w:t>
      </w:r>
      <w:r>
        <w:rPr>
          <w:lang w:val="fr-FR"/>
        </w:rPr>
        <w:t>a</w:t>
      </w:r>
      <w:r>
        <w:rPr>
          <w:lang w:val="fr-FR"/>
        </w:rPr>
        <w:t>vaillent à quart de temps dans des entreprises. Ceci veut dire que la plupart des agr</w:t>
      </w:r>
      <w:r>
        <w:rPr>
          <w:lang w:val="fr-FR"/>
        </w:rPr>
        <w:t>i</w:t>
      </w:r>
      <w:r>
        <w:rPr>
          <w:lang w:val="fr-FR"/>
        </w:rPr>
        <w:t>cultrices travaillent dans le cadre d’un système familial.</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Cadre législatif</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Le droit rural portugais ne fait pas de distinction entre les hommes et les fe</w:t>
      </w:r>
      <w:r>
        <w:rPr>
          <w:lang w:val="fr-FR"/>
        </w:rPr>
        <w:t>m</w:t>
      </w:r>
      <w:r>
        <w:rPr>
          <w:lang w:val="fr-FR"/>
        </w:rPr>
        <w:t>mes qui travaillent dans l’agriculture. On ne trouve donc aucune discrimination dans le cadre législatif.</w:t>
      </w:r>
    </w:p>
    <w:p w:rsidR="00693226" w:rsidRDefault="00693226" w:rsidP="00693226">
      <w:pPr>
        <w:pStyle w:val="SingleTxt"/>
        <w:numPr>
          <w:ilvl w:val="0"/>
          <w:numId w:val="1"/>
        </w:numPr>
        <w:tabs>
          <w:tab w:val="clear" w:pos="475"/>
          <w:tab w:val="num" w:pos="1742"/>
        </w:tabs>
        <w:ind w:left="1267"/>
        <w:rPr>
          <w:lang w:val="fr-FR"/>
        </w:rPr>
      </w:pPr>
      <w:r>
        <w:rPr>
          <w:lang w:val="fr-FR"/>
        </w:rPr>
        <w:t>En fait toutefois, les femmes, bien qu’elles soient nombreuses dans le secteur agricole, n’ont pas une position très forte.</w:t>
      </w:r>
    </w:p>
    <w:p w:rsidR="00693226" w:rsidRDefault="00693226">
      <w:pPr>
        <w:pStyle w:val="SingleTxt"/>
        <w:ind w:left="1742" w:hanging="475"/>
        <w:rPr>
          <w:lang w:val="fr-FR"/>
        </w:rPr>
      </w:pPr>
      <w:r>
        <w:rPr>
          <w:lang w:val="fr-FR"/>
        </w:rPr>
        <w:tab/>
        <w:t>Elles participent à un système familial, dans lequel elles ne travaillent qu’un quart de temps. Cette situation est reconnue par l’Union européenne qui a p</w:t>
      </w:r>
      <w:r>
        <w:rPr>
          <w:lang w:val="fr-FR"/>
        </w:rPr>
        <w:t>u</w:t>
      </w:r>
      <w:r>
        <w:rPr>
          <w:lang w:val="fr-FR"/>
        </w:rPr>
        <w:t>blié une règle favorisant l’égalité réelle des hommes et des femmes.</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Structure associative</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 xml:space="preserve">Les agricultrices sont organisées en associations depuis près de 20 ans. </w:t>
      </w:r>
    </w:p>
    <w:p w:rsidR="00693226" w:rsidRDefault="00693226">
      <w:pPr>
        <w:pStyle w:val="SingleTxt"/>
        <w:ind w:left="1742" w:hanging="475"/>
        <w:rPr>
          <w:lang w:val="fr-FR"/>
        </w:rPr>
      </w:pPr>
      <w:r>
        <w:rPr>
          <w:lang w:val="fr-FR"/>
        </w:rPr>
        <w:tab/>
        <w:t>Leurs associations visent à aider les agricultrices par la formation, l’information et d’autres types d’actions qui favorisent leur participation plus active à la vie professionnelle, de sorte qu’il deviendra possible d’éliminer ce</w:t>
      </w:r>
      <w:r>
        <w:rPr>
          <w:lang w:val="fr-FR"/>
        </w:rPr>
        <w:t>r</w:t>
      </w:r>
      <w:r>
        <w:rPr>
          <w:lang w:val="fr-FR"/>
        </w:rPr>
        <w:t>taines habitudes et pratiques qui représentent une discrimination réelle à leur encontre.</w:t>
      </w:r>
    </w:p>
    <w:p w:rsidR="00693226" w:rsidRDefault="00693226" w:rsidP="00693226">
      <w:pPr>
        <w:pStyle w:val="SingleTxt"/>
        <w:numPr>
          <w:ilvl w:val="0"/>
          <w:numId w:val="1"/>
        </w:numPr>
        <w:tabs>
          <w:tab w:val="clear" w:pos="475"/>
          <w:tab w:val="num" w:pos="1742"/>
        </w:tabs>
        <w:ind w:left="1267"/>
        <w:rPr>
          <w:lang w:val="fr-FR"/>
        </w:rPr>
      </w:pPr>
      <w:r>
        <w:rPr>
          <w:lang w:val="fr-FR"/>
        </w:rPr>
        <w:t>Dans ce domaine, le PROGRAME AGRO a une orientation publique claire en ce qu’il vise à renforcer la participation des femmes à la société et promouvoir l’égalité entre les femmes et les hommes, non seulement en droit mais aussi en fait.</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Politiques publiques</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Cette orientation repose sur la règle du Conseil EC n° 1260/99 du 21 juin 1999, dont le principal objectif consiste à promouvoir l’égalité entre les femmes et les hommes en ce qui concerne les possibilités qui s’offrent à eux.</w:t>
      </w:r>
    </w:p>
    <w:p w:rsidR="00693226" w:rsidRDefault="00693226" w:rsidP="00693226">
      <w:pPr>
        <w:pStyle w:val="SingleTxt"/>
        <w:numPr>
          <w:ilvl w:val="0"/>
          <w:numId w:val="1"/>
        </w:numPr>
        <w:tabs>
          <w:tab w:val="clear" w:pos="475"/>
          <w:tab w:val="num" w:pos="1742"/>
        </w:tabs>
        <w:ind w:left="1267"/>
        <w:rPr>
          <w:lang w:val="fr-FR"/>
        </w:rPr>
      </w:pPr>
      <w:r>
        <w:rPr>
          <w:lang w:val="fr-FR"/>
        </w:rPr>
        <w:t>L’État appuie énergiquement cette orientation au moyen de différents projets dont les principaux objectifs sont les suivants  :</w:t>
      </w:r>
    </w:p>
    <w:p w:rsidR="00693226" w:rsidRDefault="00693226">
      <w:pPr>
        <w:pStyle w:val="SingleTxt"/>
        <w:tabs>
          <w:tab w:val="right" w:pos="1685"/>
        </w:tabs>
        <w:ind w:left="1742" w:hanging="475"/>
        <w:rPr>
          <w:lang w:val="fr-FR"/>
        </w:rPr>
      </w:pPr>
      <w:r>
        <w:rPr>
          <w:lang w:val="fr-FR"/>
        </w:rPr>
        <w:tab/>
        <w:t>•</w:t>
      </w:r>
      <w:r>
        <w:rPr>
          <w:lang w:val="fr-FR"/>
        </w:rPr>
        <w:tab/>
        <w:t>Concevoir et créer une méthodologie d’évaluation continue des compétences afin de prévenir les accidents et les maladies professionnelles dans les divers sous-secteurs agricoles;</w:t>
      </w:r>
    </w:p>
    <w:p w:rsidR="00693226" w:rsidRDefault="00693226">
      <w:pPr>
        <w:pStyle w:val="SingleTxt"/>
        <w:tabs>
          <w:tab w:val="right" w:pos="1685"/>
        </w:tabs>
        <w:ind w:left="1742" w:hanging="475"/>
        <w:rPr>
          <w:lang w:val="fr-FR"/>
        </w:rPr>
      </w:pPr>
      <w:r>
        <w:rPr>
          <w:lang w:val="fr-FR"/>
        </w:rPr>
        <w:tab/>
        <w:t>•</w:t>
      </w:r>
      <w:r>
        <w:rPr>
          <w:lang w:val="fr-FR"/>
        </w:rPr>
        <w:tab/>
        <w:t>Constituer une documentation adaptée à la formation à distance prévue pour les cadres moyens des petites et moyennes entreprises qui seront chargés de la planification et de la mise en place des compétences dans le secteur agricole;</w:t>
      </w:r>
    </w:p>
    <w:p w:rsidR="00693226" w:rsidRDefault="00693226">
      <w:pPr>
        <w:pStyle w:val="SingleTxt"/>
        <w:tabs>
          <w:tab w:val="right" w:pos="1685"/>
        </w:tabs>
        <w:ind w:left="1742" w:hanging="475"/>
        <w:rPr>
          <w:lang w:val="fr-FR"/>
        </w:rPr>
      </w:pPr>
      <w:r>
        <w:rPr>
          <w:lang w:val="fr-FR"/>
        </w:rPr>
        <w:tab/>
        <w:t>•</w:t>
      </w:r>
      <w:r>
        <w:rPr>
          <w:lang w:val="fr-FR"/>
        </w:rPr>
        <w:tab/>
        <w:t>Homologuer les procédures de téléenseignement;</w:t>
      </w:r>
    </w:p>
    <w:p w:rsidR="00693226" w:rsidRDefault="00693226">
      <w:pPr>
        <w:pStyle w:val="SingleTxt"/>
        <w:tabs>
          <w:tab w:val="right" w:pos="1685"/>
        </w:tabs>
        <w:ind w:left="1742" w:hanging="475"/>
        <w:rPr>
          <w:lang w:val="fr-FR"/>
        </w:rPr>
      </w:pPr>
      <w:r>
        <w:rPr>
          <w:lang w:val="fr-FR"/>
        </w:rPr>
        <w:tab/>
        <w:t>•</w:t>
      </w:r>
      <w:r>
        <w:rPr>
          <w:lang w:val="fr-FR"/>
        </w:rPr>
        <w:tab/>
        <w:t>Constituer un appui pour l’évaluation continue des conditions de travail dans les petites et moyennes entreprises en créant un guide des compétences et des listes de pointage qui seront adaptées aux différents travaux d’intervention dans le processus de production agricole;</w:t>
      </w:r>
    </w:p>
    <w:p w:rsidR="00693226" w:rsidRDefault="00693226">
      <w:pPr>
        <w:pStyle w:val="SingleTxt"/>
        <w:tabs>
          <w:tab w:val="right" w:pos="1685"/>
        </w:tabs>
        <w:ind w:left="1742" w:hanging="475"/>
        <w:rPr>
          <w:lang w:val="fr-FR"/>
        </w:rPr>
      </w:pPr>
      <w:r>
        <w:rPr>
          <w:lang w:val="fr-FR"/>
        </w:rPr>
        <w:tab/>
        <w:t>•</w:t>
      </w:r>
      <w:r>
        <w:rPr>
          <w:lang w:val="fr-FR"/>
        </w:rPr>
        <w:tab/>
        <w:t>Créer du matériel didactique simple et objectif pour sensibiliser directement les travailleurs agricoles à l’éventail des mesures de sécurité du travail;</w:t>
      </w:r>
    </w:p>
    <w:p w:rsidR="00693226" w:rsidRDefault="00693226">
      <w:pPr>
        <w:pStyle w:val="SingleTxt"/>
        <w:tabs>
          <w:tab w:val="right" w:pos="1685"/>
        </w:tabs>
        <w:ind w:left="1742" w:hanging="475"/>
        <w:rPr>
          <w:lang w:val="fr-FR"/>
        </w:rPr>
      </w:pPr>
      <w:r>
        <w:rPr>
          <w:lang w:val="fr-FR"/>
        </w:rPr>
        <w:tab/>
        <w:t>•</w:t>
      </w:r>
      <w:r>
        <w:rPr>
          <w:lang w:val="fr-FR"/>
        </w:rPr>
        <w:tab/>
        <w:t>Promouvoir la santé et la sécurité des familles d’agriculteurs en sensibilisant particulièrement les agricultrices à la nécessité urgente de réorganiser l’exploitation domestique et agricole;</w:t>
      </w:r>
    </w:p>
    <w:p w:rsidR="00693226" w:rsidRDefault="00693226">
      <w:pPr>
        <w:pStyle w:val="SingleTxt"/>
        <w:tabs>
          <w:tab w:val="right" w:pos="1685"/>
        </w:tabs>
        <w:ind w:left="1742" w:hanging="475"/>
        <w:rPr>
          <w:lang w:val="fr-FR"/>
        </w:rPr>
      </w:pPr>
      <w:r>
        <w:rPr>
          <w:lang w:val="fr-FR"/>
        </w:rPr>
        <w:tab/>
        <w:t>•</w:t>
      </w:r>
      <w:r>
        <w:rPr>
          <w:lang w:val="fr-FR"/>
        </w:rPr>
        <w:tab/>
        <w:t>Souligner l’importance de l’organisation du travail pour le développement de l’exploitation agricole et revaloriser le travail agricole;</w:t>
      </w:r>
    </w:p>
    <w:p w:rsidR="00693226" w:rsidRDefault="00693226">
      <w:pPr>
        <w:pStyle w:val="SingleTxt"/>
        <w:tabs>
          <w:tab w:val="right" w:pos="1685"/>
        </w:tabs>
        <w:ind w:left="1742" w:hanging="475"/>
        <w:rPr>
          <w:lang w:val="fr-FR"/>
        </w:rPr>
      </w:pPr>
      <w:r>
        <w:rPr>
          <w:lang w:val="fr-FR"/>
        </w:rPr>
        <w:tab/>
        <w:t>•</w:t>
      </w:r>
      <w:r>
        <w:rPr>
          <w:lang w:val="fr-FR"/>
        </w:rPr>
        <w:tab/>
        <w:t>Former et sensibiliser les techniciens/travailleurs au rôle essentiel qu’ils pe</w:t>
      </w:r>
      <w:r>
        <w:rPr>
          <w:lang w:val="fr-FR"/>
        </w:rPr>
        <w:t>u</w:t>
      </w:r>
      <w:r>
        <w:rPr>
          <w:lang w:val="fr-FR"/>
        </w:rPr>
        <w:t>vent jouer pour défendre la sécurité et l’hygiène du travail dans le secteur agr</w:t>
      </w:r>
      <w:r>
        <w:rPr>
          <w:lang w:val="fr-FR"/>
        </w:rPr>
        <w:t>i</w:t>
      </w:r>
      <w:r>
        <w:rPr>
          <w:lang w:val="fr-FR"/>
        </w:rPr>
        <w:t>cole tout en étant les participants privilégiés chargés d’entretenir les relations avec les exploitants agricoles;</w:t>
      </w:r>
    </w:p>
    <w:p w:rsidR="00693226" w:rsidRDefault="00693226">
      <w:pPr>
        <w:pStyle w:val="SingleTxt"/>
        <w:tabs>
          <w:tab w:val="right" w:pos="1685"/>
        </w:tabs>
        <w:ind w:left="1742" w:hanging="475"/>
        <w:rPr>
          <w:lang w:val="fr-FR"/>
        </w:rPr>
      </w:pPr>
      <w:r>
        <w:rPr>
          <w:lang w:val="fr-FR"/>
        </w:rPr>
        <w:tab/>
        <w:t>•</w:t>
      </w:r>
      <w:r>
        <w:rPr>
          <w:lang w:val="fr-FR"/>
        </w:rPr>
        <w:tab/>
        <w:t>Instaurer un réseau d’entreprises modèles qui pourront conduire à la diffusion de pratiques exemplaires.</w:t>
      </w:r>
    </w:p>
    <w:p w:rsidR="00693226" w:rsidRDefault="00693226" w:rsidP="00693226">
      <w:pPr>
        <w:pStyle w:val="SingleTxt"/>
        <w:numPr>
          <w:ilvl w:val="0"/>
          <w:numId w:val="1"/>
        </w:numPr>
        <w:tabs>
          <w:tab w:val="clear" w:pos="475"/>
          <w:tab w:val="num" w:pos="1742"/>
        </w:tabs>
        <w:ind w:left="1267"/>
        <w:rPr>
          <w:lang w:val="fr-FR"/>
        </w:rPr>
      </w:pPr>
      <w:r>
        <w:rPr>
          <w:lang w:val="fr-FR"/>
        </w:rPr>
        <w:t>On mentionnera en complément de cette liste un protocole signé récemment par cette association et les pouvoirs publics pour inciter les femmes à investir dans l’agriculture et à assumer plus de responsabilités dans l’agriculture.</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Formation professionnelle de la population rurale</w:t>
      </w:r>
    </w:p>
    <w:p w:rsidR="00693226" w:rsidRDefault="00693226">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495"/>
        <w:gridCol w:w="787"/>
        <w:gridCol w:w="787"/>
        <w:gridCol w:w="787"/>
        <w:gridCol w:w="60"/>
        <w:gridCol w:w="727"/>
        <w:gridCol w:w="787"/>
        <w:gridCol w:w="787"/>
        <w:gridCol w:w="48"/>
        <w:gridCol w:w="739"/>
        <w:gridCol w:w="787"/>
        <w:gridCol w:w="793"/>
      </w:tblGrid>
      <w:tr w:rsidR="00693226">
        <w:trPr>
          <w:cantSplit/>
          <w:tblHeader/>
        </w:trPr>
        <w:tc>
          <w:tcPr>
            <w:tcW w:w="1495" w:type="dxa"/>
            <w:tcBorders>
              <w:top w:val="single" w:sz="4" w:space="0" w:color="auto"/>
            </w:tcBorders>
            <w:noWrap/>
            <w:vAlign w:val="bottom"/>
          </w:tcPr>
          <w:p w:rsidR="00693226" w:rsidRDefault="00693226">
            <w:pPr>
              <w:tabs>
                <w:tab w:val="right" w:pos="9540"/>
              </w:tabs>
              <w:suppressAutoHyphens/>
              <w:spacing w:before="80" w:after="80" w:line="160" w:lineRule="exact"/>
              <w:ind w:right="40"/>
              <w:rPr>
                <w:i/>
                <w:spacing w:val="0"/>
                <w:w w:val="100"/>
                <w:sz w:val="14"/>
                <w:szCs w:val="24"/>
                <w:lang w:val="pt-PT"/>
              </w:rPr>
            </w:pPr>
          </w:p>
        </w:tc>
        <w:tc>
          <w:tcPr>
            <w:tcW w:w="2361" w:type="dxa"/>
            <w:gridSpan w:val="3"/>
            <w:tcBorders>
              <w:top w:val="single" w:sz="4" w:space="0" w:color="auto"/>
              <w:bottom w:val="single" w:sz="4" w:space="0" w:color="auto"/>
            </w:tcBorders>
            <w:vAlign w:val="bottom"/>
          </w:tcPr>
          <w:p w:rsidR="00693226" w:rsidRDefault="00693226">
            <w:pPr>
              <w:tabs>
                <w:tab w:val="right" w:pos="9540"/>
              </w:tabs>
              <w:suppressAutoHyphens/>
              <w:spacing w:before="80" w:after="80" w:line="160" w:lineRule="exact"/>
              <w:ind w:right="40"/>
              <w:jc w:val="center"/>
              <w:rPr>
                <w:i/>
                <w:spacing w:val="0"/>
                <w:w w:val="100"/>
                <w:sz w:val="14"/>
                <w:szCs w:val="24"/>
                <w:lang w:val="fr-FR"/>
              </w:rPr>
            </w:pPr>
            <w:r>
              <w:rPr>
                <w:i/>
                <w:spacing w:val="0"/>
                <w:w w:val="100"/>
                <w:sz w:val="14"/>
                <w:szCs w:val="24"/>
                <w:lang w:val="fr-FR"/>
              </w:rPr>
              <w:t>Total</w:t>
            </w:r>
          </w:p>
        </w:tc>
        <w:tc>
          <w:tcPr>
            <w:tcW w:w="60" w:type="dxa"/>
            <w:tcBorders>
              <w:top w:val="single" w:sz="4" w:space="0" w:color="auto"/>
            </w:tcBorders>
            <w:vAlign w:val="bottom"/>
          </w:tcPr>
          <w:p w:rsidR="00693226" w:rsidRDefault="00693226">
            <w:pPr>
              <w:tabs>
                <w:tab w:val="right" w:pos="9540"/>
              </w:tabs>
              <w:suppressAutoHyphens/>
              <w:spacing w:before="80" w:after="80" w:line="160" w:lineRule="exact"/>
              <w:ind w:right="40"/>
              <w:jc w:val="center"/>
              <w:rPr>
                <w:i/>
                <w:spacing w:val="0"/>
                <w:w w:val="100"/>
                <w:sz w:val="14"/>
                <w:szCs w:val="24"/>
                <w:lang w:val="fr-FR"/>
              </w:rPr>
            </w:pPr>
          </w:p>
        </w:tc>
        <w:tc>
          <w:tcPr>
            <w:tcW w:w="2301" w:type="dxa"/>
            <w:gridSpan w:val="3"/>
            <w:tcBorders>
              <w:top w:val="single" w:sz="4" w:space="0" w:color="auto"/>
              <w:bottom w:val="single" w:sz="4" w:space="0" w:color="auto"/>
            </w:tcBorders>
            <w:vAlign w:val="bottom"/>
          </w:tcPr>
          <w:p w:rsidR="00693226" w:rsidRDefault="00693226">
            <w:pPr>
              <w:tabs>
                <w:tab w:val="right" w:pos="9540"/>
              </w:tabs>
              <w:suppressAutoHyphens/>
              <w:spacing w:before="80" w:after="80" w:line="160" w:lineRule="exact"/>
              <w:ind w:right="40"/>
              <w:jc w:val="center"/>
              <w:rPr>
                <w:i/>
                <w:spacing w:val="0"/>
                <w:w w:val="100"/>
                <w:sz w:val="14"/>
                <w:szCs w:val="24"/>
                <w:lang w:val="fr-FR"/>
              </w:rPr>
            </w:pPr>
            <w:r>
              <w:rPr>
                <w:i/>
                <w:spacing w:val="0"/>
                <w:w w:val="100"/>
                <w:sz w:val="14"/>
                <w:szCs w:val="24"/>
                <w:lang w:val="fr-FR"/>
              </w:rPr>
              <w:t>Niveau 2</w:t>
            </w:r>
          </w:p>
        </w:tc>
        <w:tc>
          <w:tcPr>
            <w:tcW w:w="48" w:type="dxa"/>
            <w:tcBorders>
              <w:top w:val="single" w:sz="4" w:space="0" w:color="auto"/>
            </w:tcBorders>
            <w:vAlign w:val="bottom"/>
          </w:tcPr>
          <w:p w:rsidR="00693226" w:rsidRDefault="00693226">
            <w:pPr>
              <w:tabs>
                <w:tab w:val="right" w:pos="9540"/>
              </w:tabs>
              <w:suppressAutoHyphens/>
              <w:spacing w:before="80" w:after="80" w:line="160" w:lineRule="exact"/>
              <w:ind w:right="40"/>
              <w:jc w:val="center"/>
              <w:rPr>
                <w:i/>
                <w:spacing w:val="0"/>
                <w:w w:val="100"/>
                <w:sz w:val="14"/>
                <w:szCs w:val="24"/>
                <w:lang w:val="fr-FR"/>
              </w:rPr>
            </w:pPr>
          </w:p>
        </w:tc>
        <w:tc>
          <w:tcPr>
            <w:tcW w:w="2319" w:type="dxa"/>
            <w:gridSpan w:val="3"/>
            <w:tcBorders>
              <w:top w:val="single" w:sz="4" w:space="0" w:color="auto"/>
              <w:bottom w:val="single" w:sz="4" w:space="0" w:color="auto"/>
            </w:tcBorders>
            <w:vAlign w:val="bottom"/>
          </w:tcPr>
          <w:p w:rsidR="00693226" w:rsidRDefault="00693226">
            <w:pPr>
              <w:tabs>
                <w:tab w:val="right" w:pos="9540"/>
              </w:tabs>
              <w:suppressAutoHyphens/>
              <w:spacing w:before="80" w:after="80" w:line="160" w:lineRule="exact"/>
              <w:ind w:right="40"/>
              <w:jc w:val="center"/>
              <w:rPr>
                <w:i/>
                <w:spacing w:val="0"/>
                <w:w w:val="100"/>
                <w:sz w:val="14"/>
                <w:szCs w:val="24"/>
                <w:lang w:val="fr-FR"/>
              </w:rPr>
            </w:pPr>
            <w:r>
              <w:rPr>
                <w:i/>
                <w:spacing w:val="0"/>
                <w:w w:val="100"/>
                <w:sz w:val="14"/>
                <w:szCs w:val="24"/>
                <w:lang w:val="fr-FR"/>
              </w:rPr>
              <w:t>Niveau 3</w:t>
            </w:r>
          </w:p>
        </w:tc>
      </w:tr>
      <w:tr w:rsidR="00693226">
        <w:trPr>
          <w:cantSplit/>
          <w:tblHeader/>
        </w:trPr>
        <w:tc>
          <w:tcPr>
            <w:tcW w:w="1495" w:type="dxa"/>
            <w:tcBorders>
              <w:bottom w:val="single" w:sz="12" w:space="0" w:color="auto"/>
            </w:tcBorders>
            <w:noWrap/>
            <w:vAlign w:val="bottom"/>
          </w:tcPr>
          <w:p w:rsidR="00693226" w:rsidRDefault="00693226">
            <w:pPr>
              <w:tabs>
                <w:tab w:val="right" w:pos="9540"/>
              </w:tabs>
              <w:suppressAutoHyphens/>
              <w:spacing w:before="80" w:after="80" w:line="160" w:lineRule="exact"/>
              <w:ind w:right="40"/>
              <w:rPr>
                <w:i/>
                <w:spacing w:val="0"/>
                <w:w w:val="100"/>
                <w:sz w:val="14"/>
                <w:szCs w:val="24"/>
                <w:lang w:val="pt-PT"/>
              </w:rPr>
            </w:pPr>
          </w:p>
        </w:tc>
        <w:tc>
          <w:tcPr>
            <w:tcW w:w="787" w:type="dxa"/>
            <w:tcBorders>
              <w:top w:val="single" w:sz="4" w:space="0" w:color="auto"/>
              <w:bottom w:val="single" w:sz="12" w:space="0" w:color="auto"/>
            </w:tcBorders>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Femmes et hommes</w:t>
            </w:r>
          </w:p>
        </w:tc>
        <w:tc>
          <w:tcPr>
            <w:tcW w:w="787" w:type="dxa"/>
            <w:tcBorders>
              <w:top w:val="single" w:sz="4" w:space="0" w:color="auto"/>
              <w:bottom w:val="single" w:sz="12" w:space="0" w:color="auto"/>
            </w:tcBorders>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Femmes</w:t>
            </w:r>
          </w:p>
        </w:tc>
        <w:tc>
          <w:tcPr>
            <w:tcW w:w="787" w:type="dxa"/>
            <w:tcBorders>
              <w:top w:val="single" w:sz="4" w:space="0" w:color="auto"/>
              <w:bottom w:val="single" w:sz="12" w:space="0" w:color="auto"/>
            </w:tcBorders>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Pourcentage de femmes</w:t>
            </w:r>
          </w:p>
        </w:tc>
        <w:tc>
          <w:tcPr>
            <w:tcW w:w="787" w:type="dxa"/>
            <w:gridSpan w:val="2"/>
            <w:tcBorders>
              <w:bottom w:val="single" w:sz="12" w:space="0" w:color="auto"/>
            </w:tcBorders>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Femmes et hommes</w:t>
            </w:r>
          </w:p>
        </w:tc>
        <w:tc>
          <w:tcPr>
            <w:tcW w:w="787" w:type="dxa"/>
            <w:tcBorders>
              <w:bottom w:val="single" w:sz="12" w:space="0" w:color="auto"/>
            </w:tcBorders>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Femmes</w:t>
            </w:r>
          </w:p>
        </w:tc>
        <w:tc>
          <w:tcPr>
            <w:tcW w:w="787" w:type="dxa"/>
            <w:tcBorders>
              <w:bottom w:val="single" w:sz="12" w:space="0" w:color="auto"/>
            </w:tcBorders>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Pourcentage de femmes</w:t>
            </w:r>
          </w:p>
        </w:tc>
        <w:tc>
          <w:tcPr>
            <w:tcW w:w="787" w:type="dxa"/>
            <w:gridSpan w:val="2"/>
            <w:tcBorders>
              <w:bottom w:val="single" w:sz="12" w:space="0" w:color="auto"/>
            </w:tcBorders>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Femmes et hommes</w:t>
            </w:r>
          </w:p>
        </w:tc>
        <w:tc>
          <w:tcPr>
            <w:tcW w:w="787" w:type="dxa"/>
            <w:tcBorders>
              <w:bottom w:val="single" w:sz="12" w:space="0" w:color="auto"/>
            </w:tcBorders>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Femmes</w:t>
            </w:r>
          </w:p>
        </w:tc>
        <w:tc>
          <w:tcPr>
            <w:tcW w:w="793" w:type="dxa"/>
            <w:tcBorders>
              <w:bottom w:val="single" w:sz="12" w:space="0" w:color="auto"/>
            </w:tcBorders>
            <w:vAlign w:val="bottom"/>
          </w:tcPr>
          <w:p w:rsidR="00693226" w:rsidRDefault="00693226">
            <w:pPr>
              <w:tabs>
                <w:tab w:val="right" w:pos="9540"/>
              </w:tabs>
              <w:suppressAutoHyphens/>
              <w:spacing w:before="80" w:after="80" w:line="160" w:lineRule="exact"/>
              <w:ind w:right="40"/>
              <w:jc w:val="right"/>
              <w:rPr>
                <w:i/>
                <w:spacing w:val="0"/>
                <w:w w:val="100"/>
                <w:sz w:val="14"/>
                <w:szCs w:val="24"/>
                <w:lang w:val="fr-FR"/>
              </w:rPr>
            </w:pPr>
            <w:r>
              <w:rPr>
                <w:i/>
                <w:spacing w:val="0"/>
                <w:w w:val="100"/>
                <w:sz w:val="14"/>
                <w:szCs w:val="24"/>
                <w:lang w:val="fr-FR"/>
              </w:rPr>
              <w:t>Pourcentage de femmes</w:t>
            </w:r>
          </w:p>
        </w:tc>
      </w:tr>
      <w:tr w:rsidR="00693226">
        <w:trPr>
          <w:trHeight w:hRule="exact" w:val="115"/>
          <w:tblHeader/>
        </w:trPr>
        <w:tc>
          <w:tcPr>
            <w:tcW w:w="1495" w:type="dxa"/>
            <w:tcBorders>
              <w:top w:val="single" w:sz="12" w:space="0" w:color="auto"/>
            </w:tcBorders>
            <w:noWrap/>
            <w:vAlign w:val="bottom"/>
          </w:tcPr>
          <w:p w:rsidR="00693226" w:rsidRDefault="00693226">
            <w:pPr>
              <w:tabs>
                <w:tab w:val="right" w:pos="9540"/>
              </w:tabs>
              <w:suppressAutoHyphens/>
              <w:spacing w:before="40" w:after="81" w:line="210" w:lineRule="exact"/>
              <w:ind w:right="40"/>
              <w:rPr>
                <w:spacing w:val="0"/>
                <w:w w:val="100"/>
                <w:sz w:val="17"/>
                <w:szCs w:val="24"/>
                <w:lang w:val="fr-FR"/>
              </w:rPr>
            </w:pPr>
          </w:p>
        </w:tc>
        <w:tc>
          <w:tcPr>
            <w:tcW w:w="787" w:type="dxa"/>
            <w:tcBorders>
              <w:top w:val="single" w:sz="12" w:space="0" w:color="auto"/>
            </w:tcBorders>
            <w:noWrap/>
            <w:vAlign w:val="bottom"/>
          </w:tcPr>
          <w:p w:rsidR="00693226" w:rsidRDefault="00693226">
            <w:pPr>
              <w:tabs>
                <w:tab w:val="right" w:pos="9540"/>
              </w:tabs>
              <w:suppressAutoHyphens/>
              <w:spacing w:before="40" w:after="81" w:line="210" w:lineRule="exact"/>
              <w:ind w:right="40"/>
              <w:jc w:val="right"/>
              <w:rPr>
                <w:spacing w:val="0"/>
                <w:w w:val="100"/>
                <w:sz w:val="17"/>
                <w:szCs w:val="24"/>
                <w:lang w:val="fr-FR"/>
              </w:rPr>
            </w:pPr>
          </w:p>
        </w:tc>
        <w:tc>
          <w:tcPr>
            <w:tcW w:w="787" w:type="dxa"/>
            <w:tcBorders>
              <w:top w:val="single" w:sz="12" w:space="0" w:color="auto"/>
            </w:tcBorders>
            <w:noWrap/>
            <w:vAlign w:val="bottom"/>
          </w:tcPr>
          <w:p w:rsidR="00693226" w:rsidRDefault="00693226">
            <w:pPr>
              <w:tabs>
                <w:tab w:val="right" w:pos="9540"/>
              </w:tabs>
              <w:suppressAutoHyphens/>
              <w:spacing w:before="40" w:after="81" w:line="210" w:lineRule="exact"/>
              <w:ind w:right="40"/>
              <w:jc w:val="right"/>
              <w:rPr>
                <w:spacing w:val="0"/>
                <w:w w:val="100"/>
                <w:sz w:val="17"/>
                <w:szCs w:val="24"/>
                <w:lang w:val="fr-FR"/>
              </w:rPr>
            </w:pPr>
          </w:p>
        </w:tc>
        <w:tc>
          <w:tcPr>
            <w:tcW w:w="787" w:type="dxa"/>
            <w:tcBorders>
              <w:top w:val="single" w:sz="12" w:space="0" w:color="auto"/>
            </w:tcBorders>
            <w:noWrap/>
            <w:vAlign w:val="bottom"/>
          </w:tcPr>
          <w:p w:rsidR="00693226" w:rsidRDefault="00693226">
            <w:pPr>
              <w:tabs>
                <w:tab w:val="right" w:pos="9540"/>
              </w:tabs>
              <w:suppressAutoHyphens/>
              <w:spacing w:before="40" w:after="81" w:line="210" w:lineRule="exact"/>
              <w:ind w:right="40"/>
              <w:jc w:val="right"/>
              <w:rPr>
                <w:spacing w:val="0"/>
                <w:w w:val="100"/>
                <w:sz w:val="17"/>
                <w:szCs w:val="24"/>
                <w:lang w:val="fr-FR"/>
              </w:rPr>
            </w:pPr>
          </w:p>
        </w:tc>
        <w:tc>
          <w:tcPr>
            <w:tcW w:w="787" w:type="dxa"/>
            <w:gridSpan w:val="2"/>
            <w:tcBorders>
              <w:top w:val="single" w:sz="12" w:space="0" w:color="auto"/>
            </w:tcBorders>
            <w:noWrap/>
            <w:vAlign w:val="bottom"/>
          </w:tcPr>
          <w:p w:rsidR="00693226" w:rsidRDefault="00693226">
            <w:pPr>
              <w:tabs>
                <w:tab w:val="right" w:pos="9540"/>
              </w:tabs>
              <w:suppressAutoHyphens/>
              <w:spacing w:before="40" w:after="81" w:line="210" w:lineRule="exact"/>
              <w:ind w:right="40"/>
              <w:jc w:val="right"/>
              <w:rPr>
                <w:spacing w:val="0"/>
                <w:w w:val="100"/>
                <w:sz w:val="17"/>
                <w:szCs w:val="24"/>
                <w:lang w:val="fr-FR"/>
              </w:rPr>
            </w:pPr>
          </w:p>
        </w:tc>
        <w:tc>
          <w:tcPr>
            <w:tcW w:w="787" w:type="dxa"/>
            <w:tcBorders>
              <w:top w:val="single" w:sz="12" w:space="0" w:color="auto"/>
            </w:tcBorders>
            <w:noWrap/>
            <w:vAlign w:val="bottom"/>
          </w:tcPr>
          <w:p w:rsidR="00693226" w:rsidRDefault="00693226">
            <w:pPr>
              <w:tabs>
                <w:tab w:val="right" w:pos="9540"/>
              </w:tabs>
              <w:suppressAutoHyphens/>
              <w:spacing w:before="40" w:after="81" w:line="210" w:lineRule="exact"/>
              <w:ind w:right="40"/>
              <w:jc w:val="right"/>
              <w:rPr>
                <w:spacing w:val="0"/>
                <w:w w:val="100"/>
                <w:sz w:val="17"/>
                <w:szCs w:val="24"/>
                <w:lang w:val="fr-FR"/>
              </w:rPr>
            </w:pPr>
          </w:p>
        </w:tc>
        <w:tc>
          <w:tcPr>
            <w:tcW w:w="787" w:type="dxa"/>
            <w:tcBorders>
              <w:top w:val="single" w:sz="12" w:space="0" w:color="auto"/>
            </w:tcBorders>
            <w:noWrap/>
            <w:vAlign w:val="bottom"/>
          </w:tcPr>
          <w:p w:rsidR="00693226" w:rsidRDefault="00693226">
            <w:pPr>
              <w:tabs>
                <w:tab w:val="right" w:pos="9540"/>
              </w:tabs>
              <w:suppressAutoHyphens/>
              <w:spacing w:before="40" w:after="81" w:line="210" w:lineRule="exact"/>
              <w:ind w:right="40"/>
              <w:jc w:val="right"/>
              <w:rPr>
                <w:spacing w:val="0"/>
                <w:w w:val="100"/>
                <w:sz w:val="17"/>
                <w:szCs w:val="24"/>
                <w:lang w:val="fr-FR"/>
              </w:rPr>
            </w:pPr>
          </w:p>
        </w:tc>
        <w:tc>
          <w:tcPr>
            <w:tcW w:w="787" w:type="dxa"/>
            <w:gridSpan w:val="2"/>
            <w:tcBorders>
              <w:top w:val="single" w:sz="12" w:space="0" w:color="auto"/>
            </w:tcBorders>
            <w:noWrap/>
            <w:vAlign w:val="bottom"/>
          </w:tcPr>
          <w:p w:rsidR="00693226" w:rsidRDefault="00693226">
            <w:pPr>
              <w:tabs>
                <w:tab w:val="right" w:pos="9540"/>
              </w:tabs>
              <w:suppressAutoHyphens/>
              <w:spacing w:before="40" w:after="81" w:line="210" w:lineRule="exact"/>
              <w:ind w:right="40"/>
              <w:jc w:val="right"/>
              <w:rPr>
                <w:spacing w:val="0"/>
                <w:w w:val="100"/>
                <w:sz w:val="17"/>
                <w:szCs w:val="24"/>
                <w:lang w:val="fr-FR"/>
              </w:rPr>
            </w:pPr>
          </w:p>
        </w:tc>
        <w:tc>
          <w:tcPr>
            <w:tcW w:w="787" w:type="dxa"/>
            <w:tcBorders>
              <w:top w:val="single" w:sz="12" w:space="0" w:color="auto"/>
            </w:tcBorders>
            <w:noWrap/>
            <w:vAlign w:val="bottom"/>
          </w:tcPr>
          <w:p w:rsidR="00693226" w:rsidRDefault="00693226">
            <w:pPr>
              <w:tabs>
                <w:tab w:val="right" w:pos="9540"/>
              </w:tabs>
              <w:suppressAutoHyphens/>
              <w:spacing w:before="40" w:after="81" w:line="210" w:lineRule="exact"/>
              <w:ind w:right="40"/>
              <w:jc w:val="right"/>
              <w:rPr>
                <w:spacing w:val="0"/>
                <w:w w:val="100"/>
                <w:sz w:val="17"/>
                <w:szCs w:val="24"/>
                <w:lang w:val="fr-FR"/>
              </w:rPr>
            </w:pPr>
          </w:p>
        </w:tc>
        <w:tc>
          <w:tcPr>
            <w:tcW w:w="793" w:type="dxa"/>
            <w:tcBorders>
              <w:top w:val="single" w:sz="12" w:space="0" w:color="auto"/>
            </w:tcBorders>
            <w:noWrap/>
            <w:vAlign w:val="bottom"/>
          </w:tcPr>
          <w:p w:rsidR="00693226" w:rsidRDefault="00693226">
            <w:pPr>
              <w:tabs>
                <w:tab w:val="right" w:pos="9540"/>
              </w:tabs>
              <w:suppressAutoHyphens/>
              <w:spacing w:before="40" w:after="81" w:line="210" w:lineRule="exact"/>
              <w:ind w:right="40"/>
              <w:jc w:val="right"/>
              <w:rPr>
                <w:spacing w:val="0"/>
                <w:w w:val="100"/>
                <w:sz w:val="17"/>
                <w:szCs w:val="24"/>
                <w:lang w:val="fr-FR"/>
              </w:rPr>
            </w:pPr>
          </w:p>
        </w:tc>
      </w:tr>
      <w:tr w:rsidR="00693226">
        <w:trPr>
          <w:trHeight w:val="248"/>
        </w:trPr>
        <w:tc>
          <w:tcPr>
            <w:tcW w:w="1495" w:type="dxa"/>
            <w:tcBorders>
              <w:bottom w:val="single" w:sz="4" w:space="0" w:color="auto"/>
            </w:tcBorders>
            <w:noWrap/>
            <w:vAlign w:val="bottom"/>
          </w:tcPr>
          <w:p w:rsidR="00693226" w:rsidRDefault="00693226">
            <w:pPr>
              <w:tabs>
                <w:tab w:val="left" w:pos="288"/>
                <w:tab w:val="left" w:pos="576"/>
                <w:tab w:val="left" w:pos="864"/>
                <w:tab w:val="left" w:pos="1152"/>
                <w:tab w:val="right" w:pos="9540"/>
              </w:tabs>
              <w:suppressAutoHyphens/>
              <w:spacing w:before="81" w:after="81" w:line="210" w:lineRule="exact"/>
              <w:ind w:right="40"/>
              <w:rPr>
                <w:b/>
                <w:bCs/>
                <w:iCs/>
                <w:spacing w:val="0"/>
                <w:w w:val="100"/>
                <w:sz w:val="17"/>
                <w:szCs w:val="24"/>
                <w:lang w:val="fr-FR"/>
              </w:rPr>
            </w:pPr>
            <w:r>
              <w:rPr>
                <w:b/>
                <w:bCs/>
                <w:iCs/>
                <w:spacing w:val="0"/>
                <w:w w:val="100"/>
                <w:sz w:val="17"/>
                <w:szCs w:val="24"/>
                <w:lang w:val="fr-FR"/>
              </w:rPr>
              <w:t>Total</w:t>
            </w:r>
          </w:p>
        </w:tc>
        <w:tc>
          <w:tcPr>
            <w:tcW w:w="787" w:type="dxa"/>
            <w:tcBorders>
              <w:bottom w:val="single" w:sz="4" w:space="0" w:color="auto"/>
            </w:tcBorders>
            <w:noWrap/>
            <w:vAlign w:val="bottom"/>
          </w:tcPr>
          <w:p w:rsidR="00693226" w:rsidRDefault="00693226">
            <w:pPr>
              <w:tabs>
                <w:tab w:val="left" w:pos="288"/>
                <w:tab w:val="left" w:pos="576"/>
                <w:tab w:val="left" w:pos="864"/>
                <w:tab w:val="left" w:pos="1152"/>
                <w:tab w:val="right" w:pos="9540"/>
              </w:tabs>
              <w:suppressAutoHyphens/>
              <w:spacing w:before="81" w:after="81" w:line="210" w:lineRule="exact"/>
              <w:ind w:right="40"/>
              <w:jc w:val="right"/>
              <w:rPr>
                <w:b/>
                <w:bCs/>
                <w:iCs/>
                <w:spacing w:val="0"/>
                <w:w w:val="100"/>
                <w:sz w:val="17"/>
                <w:szCs w:val="24"/>
                <w:lang w:val="fr-FR"/>
              </w:rPr>
            </w:pPr>
            <w:r>
              <w:rPr>
                <w:b/>
                <w:bCs/>
                <w:iCs/>
                <w:spacing w:val="0"/>
                <w:w w:val="100"/>
                <w:sz w:val="17"/>
                <w:szCs w:val="24"/>
                <w:lang w:val="fr-FR"/>
              </w:rPr>
              <w:t>1 401</w:t>
            </w:r>
          </w:p>
        </w:tc>
        <w:tc>
          <w:tcPr>
            <w:tcW w:w="787" w:type="dxa"/>
            <w:tcBorders>
              <w:bottom w:val="single" w:sz="4" w:space="0" w:color="auto"/>
            </w:tcBorders>
            <w:noWrap/>
            <w:vAlign w:val="bottom"/>
          </w:tcPr>
          <w:p w:rsidR="00693226" w:rsidRDefault="00693226">
            <w:pPr>
              <w:tabs>
                <w:tab w:val="left" w:pos="288"/>
                <w:tab w:val="left" w:pos="576"/>
                <w:tab w:val="left" w:pos="864"/>
                <w:tab w:val="left" w:pos="1152"/>
                <w:tab w:val="right" w:pos="9540"/>
              </w:tabs>
              <w:suppressAutoHyphens/>
              <w:spacing w:before="81" w:after="81" w:line="210" w:lineRule="exact"/>
              <w:ind w:right="40"/>
              <w:jc w:val="right"/>
              <w:rPr>
                <w:b/>
                <w:bCs/>
                <w:iCs/>
                <w:spacing w:val="0"/>
                <w:w w:val="100"/>
                <w:sz w:val="17"/>
                <w:szCs w:val="24"/>
                <w:lang w:val="fr-FR"/>
              </w:rPr>
            </w:pPr>
            <w:r>
              <w:rPr>
                <w:b/>
                <w:bCs/>
                <w:iCs/>
                <w:spacing w:val="0"/>
                <w:w w:val="100"/>
                <w:sz w:val="17"/>
                <w:szCs w:val="24"/>
                <w:lang w:val="fr-FR"/>
              </w:rPr>
              <w:t>375</w:t>
            </w:r>
          </w:p>
        </w:tc>
        <w:tc>
          <w:tcPr>
            <w:tcW w:w="787" w:type="dxa"/>
            <w:tcBorders>
              <w:bottom w:val="single" w:sz="4" w:space="0" w:color="auto"/>
            </w:tcBorders>
            <w:noWrap/>
            <w:vAlign w:val="bottom"/>
          </w:tcPr>
          <w:p w:rsidR="00693226" w:rsidRDefault="00693226">
            <w:pPr>
              <w:tabs>
                <w:tab w:val="left" w:pos="288"/>
                <w:tab w:val="left" w:pos="576"/>
                <w:tab w:val="left" w:pos="864"/>
                <w:tab w:val="left" w:pos="1152"/>
                <w:tab w:val="right" w:pos="9540"/>
              </w:tabs>
              <w:suppressAutoHyphens/>
              <w:spacing w:before="81" w:after="81" w:line="210" w:lineRule="exact"/>
              <w:ind w:right="40"/>
              <w:jc w:val="right"/>
              <w:rPr>
                <w:b/>
                <w:bCs/>
                <w:iCs/>
                <w:spacing w:val="0"/>
                <w:w w:val="100"/>
                <w:sz w:val="17"/>
                <w:szCs w:val="24"/>
                <w:lang w:val="fr-FR"/>
              </w:rPr>
            </w:pPr>
            <w:r>
              <w:rPr>
                <w:b/>
                <w:bCs/>
                <w:iCs/>
                <w:spacing w:val="0"/>
                <w:w w:val="100"/>
                <w:sz w:val="17"/>
                <w:szCs w:val="24"/>
                <w:lang w:val="fr-FR"/>
              </w:rPr>
              <w:t>26,8</w:t>
            </w:r>
          </w:p>
        </w:tc>
        <w:tc>
          <w:tcPr>
            <w:tcW w:w="787" w:type="dxa"/>
            <w:gridSpan w:val="2"/>
            <w:tcBorders>
              <w:bottom w:val="single" w:sz="4" w:space="0" w:color="auto"/>
            </w:tcBorders>
            <w:noWrap/>
            <w:vAlign w:val="bottom"/>
          </w:tcPr>
          <w:p w:rsidR="00693226" w:rsidRDefault="00693226">
            <w:pPr>
              <w:tabs>
                <w:tab w:val="left" w:pos="288"/>
                <w:tab w:val="left" w:pos="576"/>
                <w:tab w:val="left" w:pos="864"/>
                <w:tab w:val="left" w:pos="1152"/>
                <w:tab w:val="right" w:pos="9540"/>
              </w:tabs>
              <w:suppressAutoHyphens/>
              <w:spacing w:before="81" w:after="81" w:line="210" w:lineRule="exact"/>
              <w:ind w:right="40"/>
              <w:jc w:val="right"/>
              <w:rPr>
                <w:b/>
                <w:bCs/>
                <w:iCs/>
                <w:spacing w:val="0"/>
                <w:w w:val="100"/>
                <w:sz w:val="17"/>
                <w:szCs w:val="24"/>
                <w:lang w:val="fr-FR"/>
              </w:rPr>
            </w:pPr>
            <w:r>
              <w:rPr>
                <w:b/>
                <w:bCs/>
                <w:iCs/>
                <w:spacing w:val="0"/>
                <w:w w:val="100"/>
                <w:sz w:val="17"/>
                <w:szCs w:val="24"/>
                <w:lang w:val="fr-FR"/>
              </w:rPr>
              <w:t>58</w:t>
            </w:r>
          </w:p>
        </w:tc>
        <w:tc>
          <w:tcPr>
            <w:tcW w:w="787" w:type="dxa"/>
            <w:tcBorders>
              <w:bottom w:val="single" w:sz="4" w:space="0" w:color="auto"/>
            </w:tcBorders>
            <w:noWrap/>
            <w:vAlign w:val="bottom"/>
          </w:tcPr>
          <w:p w:rsidR="00693226" w:rsidRDefault="00693226">
            <w:pPr>
              <w:tabs>
                <w:tab w:val="left" w:pos="288"/>
                <w:tab w:val="left" w:pos="576"/>
                <w:tab w:val="left" w:pos="864"/>
                <w:tab w:val="left" w:pos="1152"/>
                <w:tab w:val="right" w:pos="9540"/>
              </w:tabs>
              <w:suppressAutoHyphens/>
              <w:spacing w:before="81" w:after="81" w:line="210" w:lineRule="exact"/>
              <w:ind w:right="40"/>
              <w:jc w:val="right"/>
              <w:rPr>
                <w:b/>
                <w:bCs/>
                <w:iCs/>
                <w:spacing w:val="0"/>
                <w:w w:val="100"/>
                <w:sz w:val="17"/>
                <w:szCs w:val="24"/>
                <w:lang w:val="fr-FR"/>
              </w:rPr>
            </w:pPr>
            <w:r>
              <w:rPr>
                <w:b/>
                <w:bCs/>
                <w:iCs/>
                <w:spacing w:val="0"/>
                <w:w w:val="100"/>
                <w:sz w:val="17"/>
                <w:szCs w:val="24"/>
                <w:lang w:val="fr-FR"/>
              </w:rPr>
              <w:t>16</w:t>
            </w:r>
          </w:p>
        </w:tc>
        <w:tc>
          <w:tcPr>
            <w:tcW w:w="787" w:type="dxa"/>
            <w:tcBorders>
              <w:bottom w:val="single" w:sz="4" w:space="0" w:color="auto"/>
            </w:tcBorders>
            <w:noWrap/>
            <w:vAlign w:val="bottom"/>
          </w:tcPr>
          <w:p w:rsidR="00693226" w:rsidRDefault="00693226">
            <w:pPr>
              <w:tabs>
                <w:tab w:val="left" w:pos="288"/>
                <w:tab w:val="left" w:pos="576"/>
                <w:tab w:val="left" w:pos="864"/>
                <w:tab w:val="left" w:pos="1152"/>
                <w:tab w:val="right" w:pos="9540"/>
              </w:tabs>
              <w:suppressAutoHyphens/>
              <w:spacing w:before="81" w:after="81" w:line="210" w:lineRule="exact"/>
              <w:ind w:right="40"/>
              <w:jc w:val="right"/>
              <w:rPr>
                <w:b/>
                <w:bCs/>
                <w:iCs/>
                <w:spacing w:val="0"/>
                <w:w w:val="100"/>
                <w:sz w:val="17"/>
                <w:szCs w:val="24"/>
                <w:lang w:val="fr-FR"/>
              </w:rPr>
            </w:pPr>
            <w:r>
              <w:rPr>
                <w:b/>
                <w:bCs/>
                <w:iCs/>
                <w:spacing w:val="0"/>
                <w:w w:val="100"/>
                <w:sz w:val="17"/>
                <w:szCs w:val="24"/>
                <w:lang w:val="fr-FR"/>
              </w:rPr>
              <w:t>27,6</w:t>
            </w:r>
          </w:p>
        </w:tc>
        <w:tc>
          <w:tcPr>
            <w:tcW w:w="787" w:type="dxa"/>
            <w:gridSpan w:val="2"/>
            <w:tcBorders>
              <w:bottom w:val="single" w:sz="4" w:space="0" w:color="auto"/>
            </w:tcBorders>
            <w:noWrap/>
            <w:vAlign w:val="bottom"/>
          </w:tcPr>
          <w:p w:rsidR="00693226" w:rsidRDefault="00693226">
            <w:pPr>
              <w:tabs>
                <w:tab w:val="left" w:pos="288"/>
                <w:tab w:val="left" w:pos="576"/>
                <w:tab w:val="left" w:pos="864"/>
                <w:tab w:val="left" w:pos="1152"/>
                <w:tab w:val="right" w:pos="9540"/>
              </w:tabs>
              <w:suppressAutoHyphens/>
              <w:spacing w:before="81" w:after="81" w:line="210" w:lineRule="exact"/>
              <w:ind w:right="40"/>
              <w:jc w:val="right"/>
              <w:rPr>
                <w:b/>
                <w:bCs/>
                <w:iCs/>
                <w:spacing w:val="0"/>
                <w:w w:val="100"/>
                <w:sz w:val="17"/>
                <w:szCs w:val="24"/>
                <w:lang w:val="fr-FR"/>
              </w:rPr>
            </w:pPr>
            <w:r>
              <w:rPr>
                <w:b/>
                <w:bCs/>
                <w:iCs/>
                <w:spacing w:val="0"/>
                <w:w w:val="100"/>
                <w:sz w:val="17"/>
                <w:szCs w:val="24"/>
                <w:lang w:val="fr-FR"/>
              </w:rPr>
              <w:t>1 343</w:t>
            </w:r>
          </w:p>
        </w:tc>
        <w:tc>
          <w:tcPr>
            <w:tcW w:w="787" w:type="dxa"/>
            <w:tcBorders>
              <w:bottom w:val="single" w:sz="4" w:space="0" w:color="auto"/>
            </w:tcBorders>
            <w:noWrap/>
            <w:vAlign w:val="bottom"/>
          </w:tcPr>
          <w:p w:rsidR="00693226" w:rsidRDefault="00693226">
            <w:pPr>
              <w:tabs>
                <w:tab w:val="left" w:pos="288"/>
                <w:tab w:val="left" w:pos="576"/>
                <w:tab w:val="left" w:pos="864"/>
                <w:tab w:val="left" w:pos="1152"/>
                <w:tab w:val="right" w:pos="9540"/>
              </w:tabs>
              <w:suppressAutoHyphens/>
              <w:spacing w:before="81" w:after="81" w:line="210" w:lineRule="exact"/>
              <w:ind w:right="40"/>
              <w:jc w:val="right"/>
              <w:rPr>
                <w:b/>
                <w:bCs/>
                <w:iCs/>
                <w:spacing w:val="0"/>
                <w:w w:val="100"/>
                <w:sz w:val="17"/>
                <w:szCs w:val="24"/>
                <w:lang w:val="fr-FR"/>
              </w:rPr>
            </w:pPr>
            <w:r>
              <w:rPr>
                <w:b/>
                <w:bCs/>
                <w:iCs/>
                <w:spacing w:val="0"/>
                <w:w w:val="100"/>
                <w:sz w:val="17"/>
                <w:szCs w:val="24"/>
                <w:lang w:val="fr-FR"/>
              </w:rPr>
              <w:t>359</w:t>
            </w:r>
          </w:p>
        </w:tc>
        <w:tc>
          <w:tcPr>
            <w:tcW w:w="793" w:type="dxa"/>
            <w:tcBorders>
              <w:bottom w:val="single" w:sz="4" w:space="0" w:color="auto"/>
            </w:tcBorders>
            <w:noWrap/>
            <w:vAlign w:val="bottom"/>
          </w:tcPr>
          <w:p w:rsidR="00693226" w:rsidRDefault="00693226">
            <w:pPr>
              <w:tabs>
                <w:tab w:val="left" w:pos="288"/>
                <w:tab w:val="left" w:pos="576"/>
                <w:tab w:val="left" w:pos="864"/>
                <w:tab w:val="left" w:pos="1152"/>
                <w:tab w:val="right" w:pos="9540"/>
              </w:tabs>
              <w:suppressAutoHyphens/>
              <w:spacing w:before="81" w:after="81" w:line="210" w:lineRule="exact"/>
              <w:ind w:right="40"/>
              <w:jc w:val="right"/>
              <w:rPr>
                <w:b/>
                <w:bCs/>
                <w:iCs/>
                <w:spacing w:val="0"/>
                <w:w w:val="100"/>
                <w:sz w:val="17"/>
                <w:szCs w:val="24"/>
                <w:lang w:val="fr-FR"/>
              </w:rPr>
            </w:pPr>
            <w:r>
              <w:rPr>
                <w:b/>
                <w:bCs/>
                <w:iCs/>
                <w:spacing w:val="0"/>
                <w:w w:val="100"/>
                <w:sz w:val="17"/>
                <w:szCs w:val="24"/>
                <w:lang w:val="fr-FR"/>
              </w:rPr>
              <w:t>26,7</w:t>
            </w:r>
          </w:p>
        </w:tc>
      </w:tr>
      <w:tr w:rsidR="00693226">
        <w:trPr>
          <w:trHeight w:val="248"/>
        </w:trPr>
        <w:tc>
          <w:tcPr>
            <w:tcW w:w="1495"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r>
              <w:rPr>
                <w:spacing w:val="0"/>
                <w:w w:val="100"/>
                <w:sz w:val="17"/>
                <w:szCs w:val="24"/>
                <w:lang w:val="fr-FR"/>
              </w:rPr>
              <w:t>Agriculture/élevage</w:t>
            </w:r>
          </w:p>
        </w:tc>
        <w:tc>
          <w:tcPr>
            <w:tcW w:w="787"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1 214</w:t>
            </w:r>
          </w:p>
        </w:tc>
        <w:tc>
          <w:tcPr>
            <w:tcW w:w="787"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319</w:t>
            </w:r>
          </w:p>
        </w:tc>
        <w:tc>
          <w:tcPr>
            <w:tcW w:w="787"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26,3</w:t>
            </w:r>
          </w:p>
        </w:tc>
        <w:tc>
          <w:tcPr>
            <w:tcW w:w="787" w:type="dxa"/>
            <w:gridSpan w:val="2"/>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46</w:t>
            </w:r>
          </w:p>
        </w:tc>
        <w:tc>
          <w:tcPr>
            <w:tcW w:w="787"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10</w:t>
            </w:r>
          </w:p>
        </w:tc>
        <w:tc>
          <w:tcPr>
            <w:tcW w:w="787"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21,7</w:t>
            </w:r>
          </w:p>
        </w:tc>
        <w:tc>
          <w:tcPr>
            <w:tcW w:w="787" w:type="dxa"/>
            <w:gridSpan w:val="2"/>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1 168</w:t>
            </w:r>
          </w:p>
        </w:tc>
        <w:tc>
          <w:tcPr>
            <w:tcW w:w="787"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309</w:t>
            </w:r>
          </w:p>
        </w:tc>
        <w:tc>
          <w:tcPr>
            <w:tcW w:w="793"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26,5</w:t>
            </w:r>
          </w:p>
        </w:tc>
      </w:tr>
      <w:tr w:rsidR="00693226">
        <w:trPr>
          <w:trHeight w:val="248"/>
        </w:trPr>
        <w:tc>
          <w:tcPr>
            <w:tcW w:w="1495"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r>
              <w:rPr>
                <w:spacing w:val="0"/>
                <w:w w:val="100"/>
                <w:sz w:val="17"/>
                <w:szCs w:val="24"/>
                <w:lang w:val="fr-FR"/>
              </w:rPr>
              <w:t>Agriculture/cultures maraîchères</w:t>
            </w:r>
          </w:p>
        </w:tc>
        <w:tc>
          <w:tcPr>
            <w:tcW w:w="787"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103</w:t>
            </w:r>
          </w:p>
        </w:tc>
        <w:tc>
          <w:tcPr>
            <w:tcW w:w="787"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39</w:t>
            </w:r>
          </w:p>
        </w:tc>
        <w:tc>
          <w:tcPr>
            <w:tcW w:w="787"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37,9</w:t>
            </w:r>
          </w:p>
        </w:tc>
        <w:tc>
          <w:tcPr>
            <w:tcW w:w="787" w:type="dxa"/>
            <w:gridSpan w:val="2"/>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12</w:t>
            </w:r>
          </w:p>
        </w:tc>
        <w:tc>
          <w:tcPr>
            <w:tcW w:w="787"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6</w:t>
            </w:r>
          </w:p>
        </w:tc>
        <w:tc>
          <w:tcPr>
            <w:tcW w:w="787"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50,0</w:t>
            </w:r>
          </w:p>
        </w:tc>
        <w:tc>
          <w:tcPr>
            <w:tcW w:w="787" w:type="dxa"/>
            <w:gridSpan w:val="2"/>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91</w:t>
            </w:r>
          </w:p>
        </w:tc>
        <w:tc>
          <w:tcPr>
            <w:tcW w:w="787"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33</w:t>
            </w:r>
          </w:p>
        </w:tc>
        <w:tc>
          <w:tcPr>
            <w:tcW w:w="793"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lang w:val="fr-FR"/>
              </w:rPr>
            </w:pPr>
            <w:r>
              <w:rPr>
                <w:spacing w:val="0"/>
                <w:w w:val="100"/>
                <w:sz w:val="17"/>
                <w:szCs w:val="24"/>
                <w:lang w:val="fr-FR"/>
              </w:rPr>
              <w:t>36,3</w:t>
            </w:r>
          </w:p>
        </w:tc>
      </w:tr>
      <w:tr w:rsidR="00693226">
        <w:trPr>
          <w:trHeight w:val="248"/>
        </w:trPr>
        <w:tc>
          <w:tcPr>
            <w:tcW w:w="1495"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lang w:val="fr-FR"/>
              </w:rPr>
            </w:pPr>
            <w:r>
              <w:rPr>
                <w:spacing w:val="0"/>
                <w:w w:val="100"/>
                <w:sz w:val="17"/>
                <w:szCs w:val="24"/>
                <w:lang w:val="fr-FR"/>
              </w:rPr>
              <w:t>Agriculture/chasse</w:t>
            </w:r>
          </w:p>
        </w:tc>
        <w:tc>
          <w:tcPr>
            <w:tcW w:w="787"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66</w:t>
            </w:r>
          </w:p>
        </w:tc>
        <w:tc>
          <w:tcPr>
            <w:tcW w:w="787"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17</w:t>
            </w:r>
          </w:p>
        </w:tc>
        <w:tc>
          <w:tcPr>
            <w:tcW w:w="787"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25,8</w:t>
            </w:r>
          </w:p>
        </w:tc>
        <w:tc>
          <w:tcPr>
            <w:tcW w:w="787" w:type="dxa"/>
            <w:gridSpan w:val="2"/>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p>
        </w:tc>
        <w:tc>
          <w:tcPr>
            <w:tcW w:w="787"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p>
        </w:tc>
        <w:tc>
          <w:tcPr>
            <w:tcW w:w="787"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p>
        </w:tc>
        <w:tc>
          <w:tcPr>
            <w:tcW w:w="787" w:type="dxa"/>
            <w:gridSpan w:val="2"/>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66</w:t>
            </w:r>
          </w:p>
        </w:tc>
        <w:tc>
          <w:tcPr>
            <w:tcW w:w="787"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17</w:t>
            </w:r>
          </w:p>
        </w:tc>
        <w:tc>
          <w:tcPr>
            <w:tcW w:w="793" w:type="dxa"/>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25,8</w:t>
            </w:r>
          </w:p>
        </w:tc>
      </w:tr>
      <w:tr w:rsidR="00693226">
        <w:trPr>
          <w:trHeight w:val="248"/>
        </w:trPr>
        <w:tc>
          <w:tcPr>
            <w:tcW w:w="1495" w:type="dxa"/>
            <w:tcBorders>
              <w:bottom w:val="single" w:sz="12" w:space="0" w:color="auto"/>
            </w:tcBorders>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rPr>
                <w:spacing w:val="0"/>
                <w:w w:val="100"/>
                <w:sz w:val="17"/>
                <w:szCs w:val="24"/>
              </w:rPr>
            </w:pPr>
            <w:r>
              <w:rPr>
                <w:spacing w:val="0"/>
                <w:w w:val="100"/>
                <w:sz w:val="17"/>
                <w:szCs w:val="24"/>
              </w:rPr>
              <w:t>Pêches et divers</w:t>
            </w:r>
          </w:p>
        </w:tc>
        <w:tc>
          <w:tcPr>
            <w:tcW w:w="787" w:type="dxa"/>
            <w:tcBorders>
              <w:bottom w:val="single" w:sz="12" w:space="0" w:color="auto"/>
            </w:tcBorders>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18</w:t>
            </w:r>
          </w:p>
        </w:tc>
        <w:tc>
          <w:tcPr>
            <w:tcW w:w="787" w:type="dxa"/>
            <w:tcBorders>
              <w:bottom w:val="single" w:sz="12" w:space="0" w:color="auto"/>
            </w:tcBorders>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0</w:t>
            </w:r>
          </w:p>
        </w:tc>
        <w:tc>
          <w:tcPr>
            <w:tcW w:w="787" w:type="dxa"/>
            <w:tcBorders>
              <w:bottom w:val="single" w:sz="12" w:space="0" w:color="auto"/>
            </w:tcBorders>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0,0</w:t>
            </w:r>
          </w:p>
        </w:tc>
        <w:tc>
          <w:tcPr>
            <w:tcW w:w="787" w:type="dxa"/>
            <w:gridSpan w:val="2"/>
            <w:tcBorders>
              <w:bottom w:val="single" w:sz="12" w:space="0" w:color="auto"/>
            </w:tcBorders>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p>
        </w:tc>
        <w:tc>
          <w:tcPr>
            <w:tcW w:w="787" w:type="dxa"/>
            <w:tcBorders>
              <w:bottom w:val="single" w:sz="12" w:space="0" w:color="auto"/>
            </w:tcBorders>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p>
        </w:tc>
        <w:tc>
          <w:tcPr>
            <w:tcW w:w="787" w:type="dxa"/>
            <w:tcBorders>
              <w:bottom w:val="single" w:sz="12" w:space="0" w:color="auto"/>
            </w:tcBorders>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p>
        </w:tc>
        <w:tc>
          <w:tcPr>
            <w:tcW w:w="787" w:type="dxa"/>
            <w:gridSpan w:val="2"/>
            <w:tcBorders>
              <w:bottom w:val="single" w:sz="12" w:space="0" w:color="auto"/>
            </w:tcBorders>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18</w:t>
            </w:r>
          </w:p>
        </w:tc>
        <w:tc>
          <w:tcPr>
            <w:tcW w:w="787" w:type="dxa"/>
            <w:tcBorders>
              <w:bottom w:val="single" w:sz="12" w:space="0" w:color="auto"/>
            </w:tcBorders>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0</w:t>
            </w:r>
          </w:p>
        </w:tc>
        <w:tc>
          <w:tcPr>
            <w:tcW w:w="793" w:type="dxa"/>
            <w:tcBorders>
              <w:bottom w:val="single" w:sz="12" w:space="0" w:color="auto"/>
            </w:tcBorders>
            <w:noWrap/>
            <w:vAlign w:val="bottom"/>
          </w:tcPr>
          <w:p w:rsidR="00693226" w:rsidRDefault="00693226">
            <w:pPr>
              <w:tabs>
                <w:tab w:val="left" w:pos="288"/>
                <w:tab w:val="left" w:pos="576"/>
                <w:tab w:val="left" w:pos="864"/>
                <w:tab w:val="left" w:pos="1152"/>
                <w:tab w:val="right" w:pos="9540"/>
              </w:tabs>
              <w:suppressAutoHyphens/>
              <w:spacing w:before="40" w:after="40" w:line="210" w:lineRule="exact"/>
              <w:ind w:right="40"/>
              <w:jc w:val="right"/>
              <w:rPr>
                <w:spacing w:val="0"/>
                <w:w w:val="100"/>
                <w:sz w:val="17"/>
                <w:szCs w:val="24"/>
              </w:rPr>
            </w:pPr>
            <w:r>
              <w:rPr>
                <w:spacing w:val="0"/>
                <w:w w:val="100"/>
                <w:sz w:val="17"/>
                <w:szCs w:val="24"/>
              </w:rPr>
              <w:t>0,0</w:t>
            </w:r>
          </w:p>
        </w:tc>
      </w:tr>
    </w:tbl>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15</w:t>
      </w:r>
      <w:r>
        <w:rPr>
          <w:lang w:val="fr-FR"/>
        </w:rPr>
        <w:br/>
        <w:t>Égalité devant la loi et droit civil</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La situation n’a pas changé depuis le dernier rapport présenté par le Portugal. Le paragraphe 2 de l’article 13 de la Constitution portugaise interdit expressément toute discrimination fondée sur le sexe et cette disposition est respectée par les lois et règlements en vigueur, y compris au sujet de la capacité juridique, de la liberté de circulation des personnes et de la liberté d’élire sa résidence et son domicile.</w:t>
      </w:r>
    </w:p>
    <w:p w:rsidR="00693226" w:rsidRDefault="00693226" w:rsidP="00693226">
      <w:pPr>
        <w:pStyle w:val="SingleTxt"/>
        <w:numPr>
          <w:ilvl w:val="0"/>
          <w:numId w:val="1"/>
        </w:numPr>
        <w:tabs>
          <w:tab w:val="clear" w:pos="475"/>
          <w:tab w:val="num" w:pos="1742"/>
        </w:tabs>
        <w:ind w:left="1267"/>
        <w:rPr>
          <w:lang w:val="fr-FR"/>
        </w:rPr>
      </w:pPr>
      <w:r>
        <w:rPr>
          <w:lang w:val="fr-FR"/>
        </w:rPr>
        <w:t>Bien que la loi garantisse la pleine égalité, des problèmes subsiste dans la pr</w:t>
      </w:r>
      <w:r>
        <w:rPr>
          <w:lang w:val="fr-FR"/>
        </w:rPr>
        <w:t>a</w:t>
      </w:r>
      <w:r>
        <w:rPr>
          <w:lang w:val="fr-FR"/>
        </w:rPr>
        <w:t>tique; des mesures palliatives ont donc été adoptées (entre autres dans le domaine de l’emploi, voir art. 4) afin d’accélérer l’égalité de fait et conformément à l’article 4 de la Convention.</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16</w:t>
      </w:r>
      <w:r>
        <w:rPr>
          <w:lang w:val="fr-FR"/>
        </w:rPr>
        <w:br/>
        <w:t>Égalité en matière de droit du mariage et de la famille</w:t>
      </w:r>
    </w:p>
    <w:p w:rsidR="00693226" w:rsidRDefault="00693226">
      <w:pPr>
        <w:pStyle w:val="SingleTxt"/>
        <w:spacing w:after="0" w:line="120" w:lineRule="exact"/>
        <w:rPr>
          <w:sz w:val="10"/>
          <w:lang w:val="fr-FR"/>
        </w:rPr>
      </w:pP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La famille et le mariage sont régis par le droit civil qui reconnaît des oblig</w:t>
      </w:r>
      <w:r>
        <w:rPr>
          <w:lang w:val="fr-FR"/>
        </w:rPr>
        <w:t>a</w:t>
      </w:r>
      <w:r>
        <w:rPr>
          <w:lang w:val="fr-FR"/>
        </w:rPr>
        <w:t>tions et des droits égaux aux femmes et aux hommes, en accord avec la constitution portugaise (voir premier rapport du Portugal de 1985).</w:t>
      </w:r>
    </w:p>
    <w:p w:rsidR="00693226" w:rsidRDefault="00693226" w:rsidP="00693226">
      <w:pPr>
        <w:pStyle w:val="SingleTxt"/>
        <w:numPr>
          <w:ilvl w:val="0"/>
          <w:numId w:val="1"/>
        </w:numPr>
        <w:tabs>
          <w:tab w:val="clear" w:pos="475"/>
          <w:tab w:val="num" w:pos="1742"/>
        </w:tabs>
        <w:ind w:left="1267"/>
        <w:rPr>
          <w:lang w:val="fr-FR"/>
        </w:rPr>
      </w:pPr>
      <w:r>
        <w:rPr>
          <w:lang w:val="fr-FR"/>
        </w:rPr>
        <w:t>En janvier 2003 a été créé l’Office de coordination nationale pour les que</w:t>
      </w:r>
      <w:r>
        <w:rPr>
          <w:lang w:val="fr-FR"/>
        </w:rPr>
        <w:t>s</w:t>
      </w:r>
      <w:r>
        <w:rPr>
          <w:lang w:val="fr-FR"/>
        </w:rPr>
        <w:t>tions familiales qui est chargé de coordonner et promouvoir les programmes et m</w:t>
      </w:r>
      <w:r>
        <w:rPr>
          <w:lang w:val="fr-FR"/>
        </w:rPr>
        <w:t>e</w:t>
      </w:r>
      <w:r>
        <w:rPr>
          <w:lang w:val="fr-FR"/>
        </w:rPr>
        <w:t>sures politiques conçus pour appuyer la famille. Il travaille en coopération directe avec la Commission pour l’égalité et les droits des femmes et la Commission pour l’égalité au travail et dans l’emploi.</w:t>
      </w:r>
    </w:p>
    <w:p w:rsidR="00693226" w:rsidRDefault="00693226" w:rsidP="00693226">
      <w:pPr>
        <w:pStyle w:val="SingleTxt"/>
        <w:numPr>
          <w:ilvl w:val="0"/>
          <w:numId w:val="1"/>
        </w:numPr>
        <w:tabs>
          <w:tab w:val="clear" w:pos="475"/>
          <w:tab w:val="num" w:pos="1742"/>
        </w:tabs>
        <w:ind w:left="1267"/>
        <w:rPr>
          <w:lang w:val="fr-FR"/>
        </w:rPr>
      </w:pPr>
      <w:r>
        <w:rPr>
          <w:lang w:val="fr-FR"/>
        </w:rPr>
        <w:t>Le Code civil considère le mariage comme un contrat juridique entre deux pe</w:t>
      </w:r>
      <w:r>
        <w:rPr>
          <w:lang w:val="fr-FR"/>
        </w:rPr>
        <w:t>r</w:t>
      </w:r>
      <w:r>
        <w:rPr>
          <w:lang w:val="fr-FR"/>
        </w:rPr>
        <w:t>sonnes de sexes différents qui veulent fonder une famille en totale communauté de vie. Ces deux personnes ont des obligations réciproques : respect, fidélité, comm</w:t>
      </w:r>
      <w:r>
        <w:rPr>
          <w:lang w:val="fr-FR"/>
        </w:rPr>
        <w:t>u</w:t>
      </w:r>
      <w:r>
        <w:rPr>
          <w:lang w:val="fr-FR"/>
        </w:rPr>
        <w:t>nauté de domicile, coopération et assistance mutuelle. La notion de chef de famille n’existe pas, le mari et la femme doivent s’entendre sur les décisions qui concernent leur vie commune. Néanmoins, dans les faits, il existe des inégalités concernant la conciliation de la vie professionnelle et des responsabilités familiales pour le mari et la femme, et c’est principalement celle-ci qui est responsable de la plupart des que</w:t>
      </w:r>
      <w:r>
        <w:rPr>
          <w:lang w:val="fr-FR"/>
        </w:rPr>
        <w:t>s</w:t>
      </w:r>
      <w:r>
        <w:rPr>
          <w:lang w:val="fr-FR"/>
        </w:rPr>
        <w:t>tions familiales.</w:t>
      </w:r>
    </w:p>
    <w:p w:rsidR="00693226" w:rsidRDefault="00693226" w:rsidP="00693226">
      <w:pPr>
        <w:pStyle w:val="SingleTxt"/>
        <w:numPr>
          <w:ilvl w:val="0"/>
          <w:numId w:val="1"/>
        </w:numPr>
        <w:tabs>
          <w:tab w:val="clear" w:pos="475"/>
          <w:tab w:val="num" w:pos="1742"/>
        </w:tabs>
        <w:ind w:left="1267"/>
        <w:rPr>
          <w:lang w:val="fr-FR"/>
        </w:rPr>
      </w:pPr>
      <w:r>
        <w:rPr>
          <w:lang w:val="fr-FR"/>
        </w:rPr>
        <w:t>Les idées reçues subsistent au sujet des rôles sociaux, de même que la violence à l’égard des femmes (voir art. 3), si bien que la condition de la femme en est cons</w:t>
      </w:r>
      <w:r>
        <w:rPr>
          <w:lang w:val="fr-FR"/>
        </w:rPr>
        <w:t>i</w:t>
      </w:r>
      <w:r>
        <w:rPr>
          <w:lang w:val="fr-FR"/>
        </w:rPr>
        <w:t>dérablement affaiblie dans la famille et le mariage. Les femmes continuent d’assumer l’essentiel des tâches familiales et des soins aux enfants.</w:t>
      </w:r>
    </w:p>
    <w:p w:rsidR="00693226" w:rsidRDefault="00693226" w:rsidP="00693226">
      <w:pPr>
        <w:pStyle w:val="SingleTxt"/>
        <w:numPr>
          <w:ilvl w:val="0"/>
          <w:numId w:val="1"/>
        </w:numPr>
        <w:tabs>
          <w:tab w:val="clear" w:pos="475"/>
          <w:tab w:val="num" w:pos="1742"/>
        </w:tabs>
        <w:ind w:left="1267"/>
        <w:rPr>
          <w:lang w:val="fr-FR"/>
        </w:rPr>
      </w:pPr>
      <w:r>
        <w:rPr>
          <w:lang w:val="fr-FR"/>
        </w:rPr>
        <w:t>Les obligations que le droit impose aux parents envers leurs enfants ne dépe</w:t>
      </w:r>
      <w:r>
        <w:rPr>
          <w:lang w:val="fr-FR"/>
        </w:rPr>
        <w:t>n</w:t>
      </w:r>
      <w:r>
        <w:rPr>
          <w:lang w:val="fr-FR"/>
        </w:rPr>
        <w:t>dent pas de leur situation, ni du fait qu’ils sont mariés ou non. Les deux parents ont les mêmes devoirs et les mêmes pouvoirs de décision concernant leurs enfants.</w:t>
      </w:r>
    </w:p>
    <w:p w:rsidR="00693226" w:rsidRDefault="00693226" w:rsidP="00693226">
      <w:pPr>
        <w:pStyle w:val="SingleTxt"/>
        <w:numPr>
          <w:ilvl w:val="0"/>
          <w:numId w:val="1"/>
        </w:numPr>
        <w:tabs>
          <w:tab w:val="clear" w:pos="475"/>
          <w:tab w:val="num" w:pos="1742"/>
        </w:tabs>
        <w:ind w:left="1267"/>
        <w:rPr>
          <w:lang w:val="fr-FR"/>
        </w:rPr>
      </w:pPr>
      <w:r>
        <w:rPr>
          <w:lang w:val="fr-FR"/>
        </w:rPr>
        <w:t>La loi n° 7/2001 du 11 mai 2001 prévoit des mesures qui protègent les couples vivant ensemble sans être mariés. Ces couples peuvent être composés de personnes de même sexe et ont droit à la protection de leur domicile, aux congés et à la préf</w:t>
      </w:r>
      <w:r>
        <w:rPr>
          <w:lang w:val="fr-FR"/>
        </w:rPr>
        <w:t>é</w:t>
      </w:r>
      <w:r>
        <w:rPr>
          <w:lang w:val="fr-FR"/>
        </w:rPr>
        <w:t>rence locale pour l’emploi dans l’administration publique au même titre que n’importe quel couple marié. Ils ont aussi le même régime d’IRS, de sécurité s</w:t>
      </w:r>
      <w:r>
        <w:rPr>
          <w:lang w:val="fr-FR"/>
        </w:rPr>
        <w:t>o</w:t>
      </w:r>
      <w:r>
        <w:rPr>
          <w:lang w:val="fr-FR"/>
        </w:rPr>
        <w:t>ciale, etc. Les couples composés de deux personnes du même sexe ne peuvent tout</w:t>
      </w:r>
      <w:r>
        <w:rPr>
          <w:lang w:val="fr-FR"/>
        </w:rPr>
        <w:t>e</w:t>
      </w:r>
      <w:r>
        <w:rPr>
          <w:lang w:val="fr-FR"/>
        </w:rPr>
        <w:t>fois pas adopter d’enfant.</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Divorce</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En cas de divorce, les droits et obligations concernant les biens et autres avoirs, l’obligation d’entretien des enfants et les obligations parentales incombent aux deux membres du couple. Dans la pratique, la plupart des enfants, surtout s’ils ont moins de trois ans, sont confiés à leur mère.</w:t>
      </w:r>
    </w:p>
    <w:p w:rsidR="00693226" w:rsidRDefault="00693226" w:rsidP="00693226">
      <w:pPr>
        <w:pStyle w:val="SingleTxt"/>
        <w:numPr>
          <w:ilvl w:val="0"/>
          <w:numId w:val="1"/>
        </w:numPr>
        <w:tabs>
          <w:tab w:val="clear" w:pos="475"/>
          <w:tab w:val="num" w:pos="1742"/>
        </w:tabs>
        <w:ind w:left="1267"/>
        <w:rPr>
          <w:lang w:val="fr-FR"/>
        </w:rPr>
      </w:pPr>
      <w:r>
        <w:rPr>
          <w:lang w:val="fr-FR"/>
        </w:rPr>
        <w:t>Le décret loi n° 272/2001 du 13 octobre 2001 confie la compétence décisio</w:t>
      </w:r>
      <w:r>
        <w:rPr>
          <w:lang w:val="fr-FR"/>
        </w:rPr>
        <w:t>n</w:t>
      </w:r>
      <w:r>
        <w:rPr>
          <w:lang w:val="fr-FR"/>
        </w:rPr>
        <w:t>nelle non plus aux tribunaux mais aux services de l’état civil et au Procureur. Dans les cas de divorce par consentement mutuel, ce sont donc les services de l’état civil qui prennent les décisions concernant les aliments aux enfants, le domicile familial, le changement de nom, etc. pour autant que le mari et la femme sont d’accord.</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Données statistiques sur le mariage et le divorce</w:t>
      </w:r>
    </w:p>
    <w:p w:rsidR="00693226" w:rsidRDefault="00693226">
      <w:pPr>
        <w:pStyle w:val="SingleTxt"/>
        <w:spacing w:after="0" w:line="120" w:lineRule="exact"/>
        <w:rPr>
          <w:sz w:val="10"/>
          <w:lang w:val="fr-FR"/>
        </w:rPr>
      </w:pPr>
    </w:p>
    <w:p w:rsidR="00693226" w:rsidRDefault="00693226" w:rsidP="00693226">
      <w:pPr>
        <w:pStyle w:val="SingleTxt"/>
        <w:numPr>
          <w:ilvl w:val="0"/>
          <w:numId w:val="1"/>
        </w:numPr>
        <w:tabs>
          <w:tab w:val="clear" w:pos="475"/>
          <w:tab w:val="num" w:pos="1742"/>
        </w:tabs>
        <w:ind w:left="1267"/>
        <w:rPr>
          <w:lang w:val="fr-FR"/>
        </w:rPr>
      </w:pPr>
      <w:r>
        <w:rPr>
          <w:lang w:val="fr-FR"/>
        </w:rPr>
        <w:t>Selon l’Institut national de statistique, en 2002, il y a eu 56 391 mariages (3,4 % de moins qu’en 2001) et 27 805 divorces (46 % de plus qu’en 2001).</w:t>
      </w:r>
    </w:p>
    <w:p w:rsidR="00693226" w:rsidRDefault="00693226">
      <w:pPr>
        <w:pStyle w:val="SingleTxt"/>
        <w:spacing w:after="0" w:line="120" w:lineRule="exact"/>
        <w:rPr>
          <w:sz w:val="10"/>
          <w:lang w:val="fr-FR"/>
        </w:rPr>
      </w:pPr>
    </w:p>
    <w:p w:rsidR="00693226" w:rsidRDefault="006932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Violence domestique</w:t>
      </w:r>
    </w:p>
    <w:p w:rsidR="00693226" w:rsidRDefault="00693226">
      <w:pPr>
        <w:pStyle w:val="SingleTxt"/>
        <w:keepNext/>
        <w:keepLines/>
        <w:spacing w:after="0" w:line="120" w:lineRule="exact"/>
        <w:rPr>
          <w:sz w:val="10"/>
          <w:lang w:val="fr-FR"/>
        </w:rPr>
      </w:pPr>
    </w:p>
    <w:p w:rsidR="00693226" w:rsidRDefault="00693226" w:rsidP="00693226">
      <w:pPr>
        <w:pStyle w:val="SingleTxt"/>
        <w:keepNext/>
        <w:keepLines/>
        <w:numPr>
          <w:ilvl w:val="0"/>
          <w:numId w:val="1"/>
        </w:numPr>
        <w:tabs>
          <w:tab w:val="clear" w:pos="475"/>
          <w:tab w:val="num" w:pos="1742"/>
        </w:tabs>
        <w:ind w:left="1267"/>
        <w:rPr>
          <w:lang w:val="fr-FR"/>
        </w:rPr>
      </w:pPr>
      <w:r>
        <w:rPr>
          <w:lang w:val="fr-FR"/>
        </w:rPr>
        <w:t>Afin de lutter contre la violence domestique, une évaluation provisoire du Plan national d’action contre la violence domestique (1999-2002) a été faite en décembre 2001.</w:t>
      </w:r>
    </w:p>
    <w:p w:rsidR="00693226" w:rsidRDefault="00693226" w:rsidP="00693226">
      <w:pPr>
        <w:pStyle w:val="SingleTxt"/>
        <w:numPr>
          <w:ilvl w:val="0"/>
          <w:numId w:val="1"/>
        </w:numPr>
        <w:tabs>
          <w:tab w:val="clear" w:pos="475"/>
          <w:tab w:val="num" w:pos="1742"/>
        </w:tabs>
        <w:ind w:left="1267"/>
        <w:rPr>
          <w:lang w:val="fr-FR"/>
        </w:rPr>
      </w:pPr>
      <w:r>
        <w:rPr>
          <w:lang w:val="fr-FR"/>
        </w:rPr>
        <w:t>L’application du Plan national d’action est surveillée par un centre de survei</w:t>
      </w:r>
      <w:r>
        <w:rPr>
          <w:lang w:val="fr-FR"/>
        </w:rPr>
        <w:t>l</w:t>
      </w:r>
      <w:r>
        <w:rPr>
          <w:lang w:val="fr-FR"/>
        </w:rPr>
        <w:t>lance de la violence domestique, présidé par la Commission pour l’égalité et les droits des femmes, qui établira un rapport annuel à son sujet.</w:t>
      </w:r>
    </w:p>
    <w:p w:rsidR="00693226" w:rsidRDefault="00693226">
      <w:pPr>
        <w:pStyle w:val="SingleTxt"/>
        <w:spacing w:after="0" w:line="240" w:lineRule="auto"/>
        <w:rPr>
          <w:lang w:val="fr-FR"/>
        </w:rPr>
      </w:pPr>
      <w:r>
        <w:rPr>
          <w:noProof/>
          <w:w w:val="100"/>
          <w:lang w:val="en-US"/>
        </w:rPr>
        <w:pict>
          <v:line id="_x0000_s2051" style="position:absolute;left:0;text-align:left;z-index:1;mso-position-horizontal-relative:page" from="270pt,24pt" to="342pt,24pt" strokeweight=".25pt">
            <w10:anchorlock/>
          </v:line>
        </w:pict>
      </w:r>
    </w:p>
    <w:sectPr w:rsidR="00693226">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693226" w:rsidRPr="00693226" w:rsidRDefault="00693226">
      <w:pPr>
        <w:pStyle w:val="CommentText"/>
        <w:rPr>
          <w:lang w:val="en-GB"/>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sidRPr="00693226">
        <w:rPr>
          <w:lang w:val="en-GB"/>
        </w:rPr>
        <w:t>&lt;&lt;ODS JOB NO&gt;&gt;N0640912F&lt;&lt;ODS JOB NO&gt;&gt;</w:t>
      </w:r>
    </w:p>
    <w:p w:rsidR="00693226" w:rsidRDefault="00693226">
      <w:pPr>
        <w:pStyle w:val="CommentText"/>
      </w:pPr>
      <w:r>
        <w:t>&lt;&lt;ODS DOC SYMBOL1&gt;&gt;CEDAW/C/PRT/6&lt;&lt;ODS DOC SYMBOL1&gt;&gt;</w:t>
      </w:r>
    </w:p>
    <w:p w:rsidR="00693226" w:rsidRDefault="0069322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3226" w:rsidRDefault="00693226">
      <w:r>
        <w:separator/>
      </w:r>
    </w:p>
  </w:endnote>
  <w:endnote w:type="continuationSeparator" w:id="0">
    <w:p w:rsidR="00693226" w:rsidRDefault="006932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693226">
      <w:tblPrEx>
        <w:tblCellMar>
          <w:top w:w="0" w:type="dxa"/>
          <w:bottom w:w="0" w:type="dxa"/>
        </w:tblCellMar>
      </w:tblPrEx>
      <w:tc>
        <w:tcPr>
          <w:tcW w:w="5033" w:type="dxa"/>
          <w:vAlign w:val="bottom"/>
        </w:tcPr>
        <w:p w:rsidR="00693226" w:rsidRDefault="00693226">
          <w:pPr>
            <w:pStyle w:val="Footer"/>
          </w:pPr>
          <w:r>
            <w:fldChar w:fldCharType="begin"/>
          </w:r>
          <w:r>
            <w:instrText xml:space="preserve"> PAGE  \* MERGEFORMAT </w:instrText>
          </w:r>
          <w:r>
            <w:fldChar w:fldCharType="separate"/>
          </w:r>
          <w:r>
            <w:t>28</w:t>
          </w:r>
          <w:r>
            <w:fldChar w:fldCharType="end"/>
          </w:r>
        </w:p>
      </w:tc>
      <w:tc>
        <w:tcPr>
          <w:tcW w:w="5033" w:type="dxa"/>
          <w:vAlign w:val="bottom"/>
        </w:tcPr>
        <w:p w:rsidR="00693226" w:rsidRDefault="00693226">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0640912f.doc</w:t>
          </w:r>
          <w:r>
            <w:rPr>
              <w:b w:val="0"/>
              <w:sz w:val="14"/>
            </w:rPr>
            <w:fldChar w:fldCharType="end"/>
          </w:r>
        </w:p>
      </w:tc>
    </w:tr>
  </w:tbl>
  <w:p w:rsidR="00693226" w:rsidRDefault="0069322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693226">
      <w:tblPrEx>
        <w:tblCellMar>
          <w:top w:w="0" w:type="dxa"/>
          <w:bottom w:w="0" w:type="dxa"/>
        </w:tblCellMar>
      </w:tblPrEx>
      <w:tc>
        <w:tcPr>
          <w:tcW w:w="5033" w:type="dxa"/>
          <w:vAlign w:val="bottom"/>
        </w:tcPr>
        <w:p w:rsidR="00693226" w:rsidRDefault="00693226">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0640912f.doc</w:t>
          </w:r>
          <w:r>
            <w:rPr>
              <w:b w:val="0"/>
              <w:sz w:val="14"/>
            </w:rPr>
            <w:fldChar w:fldCharType="end"/>
          </w:r>
        </w:p>
      </w:tc>
      <w:tc>
        <w:tcPr>
          <w:tcW w:w="5033" w:type="dxa"/>
          <w:vAlign w:val="bottom"/>
        </w:tcPr>
        <w:p w:rsidR="00693226" w:rsidRDefault="00693226">
          <w:pPr>
            <w:pStyle w:val="Footer"/>
            <w:jc w:val="right"/>
          </w:pPr>
          <w:r>
            <w:fldChar w:fldCharType="begin"/>
          </w:r>
          <w:r>
            <w:instrText xml:space="preserve"> PAGE  \* MERGEFORMAT </w:instrText>
          </w:r>
          <w:r>
            <w:fldChar w:fldCharType="separate"/>
          </w:r>
          <w:r>
            <w:t>29</w:t>
          </w:r>
          <w:r>
            <w:fldChar w:fldCharType="end"/>
          </w:r>
        </w:p>
      </w:tc>
    </w:tr>
  </w:tbl>
  <w:p w:rsidR="00693226" w:rsidRDefault="0069322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226" w:rsidRDefault="00693226">
    <w:pPr>
      <w:pStyle w:val="SingleTxt"/>
      <w:spacing w:after="0" w:line="240" w:lineRule="auto"/>
      <w:jc w:val="left"/>
      <w:rPr>
        <w:sz w:val="17"/>
      </w:rPr>
    </w:pPr>
    <w:r>
      <w:rPr>
        <w:sz w:val="17"/>
      </w:rPr>
      <w:t>Le présent rapport n’a fait l’objet d’aucune mise au point rédactionnelle. Le rapport initial prése</w:t>
    </w:r>
    <w:r>
      <w:rPr>
        <w:sz w:val="17"/>
      </w:rPr>
      <w:t>n</w:t>
    </w:r>
    <w:r>
      <w:rPr>
        <w:sz w:val="17"/>
      </w:rPr>
      <w:t>té par le gouvernement portugais a été publié dans le document CEDAW/C/5/Add.21 que le Com</w:t>
    </w:r>
    <w:r>
      <w:rPr>
        <w:sz w:val="17"/>
      </w:rPr>
      <w:t>i</w:t>
    </w:r>
    <w:r>
      <w:rPr>
        <w:sz w:val="17"/>
      </w:rPr>
      <w:t>té a examiné à sa cinquième session. Les deuxième et troisième rapports périodiques du gouve</w:t>
    </w:r>
    <w:r>
      <w:rPr>
        <w:sz w:val="17"/>
      </w:rPr>
      <w:t>r</w:t>
    </w:r>
    <w:r>
      <w:rPr>
        <w:sz w:val="17"/>
      </w:rPr>
      <w:t>nement portugais ont été présentés respectivement dans les documents CEDAW/C/13/Add.22 et CEDAW/C/18/ADD.3 que le Comité a examinés à sa dixième session. Le quatrième rapport du gouvernement portugais figure dans le document CEDAW/C/PRT/4 et le cinquième dans le doc</w:t>
    </w:r>
    <w:r>
      <w:rPr>
        <w:sz w:val="17"/>
      </w:rPr>
      <w:t>u</w:t>
    </w:r>
    <w:r>
      <w:rPr>
        <w:sz w:val="17"/>
      </w:rPr>
      <w:t>ment CEDAW/C/PRT/5, et le Comité les a examinés à sa vingt-sixième session.</w:t>
    </w:r>
  </w:p>
  <w:p w:rsidR="00693226" w:rsidRDefault="0069322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06-40912 (F)</w:t>
    </w:r>
    <w:r>
      <w:rPr>
        <w:b w:val="0"/>
        <w:sz w:val="20"/>
      </w:rPr>
      <w:fldChar w:fldCharType="end"/>
    </w:r>
    <w:r>
      <w:rPr>
        <w:b w:val="0"/>
        <w:sz w:val="20"/>
      </w:rPr>
      <w:t xml:space="preserve">    </w:t>
    </w:r>
  </w:p>
  <w:p w:rsidR="00693226" w:rsidRPr="00693226" w:rsidRDefault="00693226">
    <w:pPr>
      <w:pStyle w:val="Footer"/>
      <w:spacing w:before="120" w:line="200" w:lineRule="exact"/>
      <w:rPr>
        <w:rFonts w:ascii="Barcode 3 of 9 by request" w:hAnsi="Barcode 3 of 9 by request"/>
        <w:i/>
        <w:spacing w:val="0"/>
        <w:w w:val="100"/>
        <w:sz w:val="24"/>
        <w:szCs w:val="24"/>
      </w:rPr>
    </w:pPr>
    <w:r w:rsidRPr="00693226">
      <w:rPr>
        <w:rFonts w:ascii="Barcode 3 of 9 by request" w:hAnsi="Barcode 3 of 9 by request"/>
        <w:i/>
        <w:spacing w:val="0"/>
        <w:w w:val="100"/>
        <w:sz w:val="24"/>
        <w:szCs w:val="24"/>
      </w:rPr>
      <w:fldChar w:fldCharType="begin"/>
    </w:r>
    <w:r w:rsidRPr="00693226">
      <w:rPr>
        <w:rFonts w:ascii="Barcode 3 of 9 by request" w:hAnsi="Barcode 3 of 9 by request"/>
        <w:i/>
        <w:spacing w:val="0"/>
        <w:w w:val="100"/>
        <w:sz w:val="24"/>
        <w:szCs w:val="24"/>
      </w:rPr>
      <w:instrText xml:space="preserve"> DOCVARIABLE "Barcode" \* MERGEFORMAT </w:instrText>
    </w:r>
    <w:r w:rsidRPr="00693226">
      <w:rPr>
        <w:rFonts w:ascii="Barcode 3 of 9 by request" w:hAnsi="Barcode 3 of 9 by request"/>
        <w:i/>
        <w:spacing w:val="0"/>
        <w:w w:val="100"/>
        <w:sz w:val="24"/>
        <w:szCs w:val="24"/>
      </w:rPr>
      <w:fldChar w:fldCharType="separate"/>
    </w:r>
    <w:r>
      <w:rPr>
        <w:rFonts w:ascii="Barcode 3 of 9 by request" w:hAnsi="Barcode 3 of 9 by request"/>
        <w:i/>
        <w:spacing w:val="0"/>
        <w:w w:val="100"/>
        <w:sz w:val="24"/>
        <w:szCs w:val="24"/>
      </w:rPr>
      <w:t>0640912</w:t>
    </w:r>
    <w:r w:rsidRPr="00693226">
      <w:rPr>
        <w:rFonts w:ascii="Barcode 3 of 9 by request" w:hAnsi="Barcode 3 of 9 by request"/>
        <w:i/>
        <w:spacing w:val="0"/>
        <w:w w:val="100"/>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3226" w:rsidRDefault="00693226">
      <w:pPr>
        <w:pStyle w:val="Footer"/>
        <w:spacing w:after="80"/>
        <w:ind w:left="792"/>
        <w:rPr>
          <w:sz w:val="16"/>
        </w:rPr>
      </w:pPr>
      <w:r>
        <w:rPr>
          <w:sz w:val="16"/>
        </w:rPr>
        <w:t>__________________</w:t>
      </w:r>
    </w:p>
  </w:footnote>
  <w:footnote w:type="continuationSeparator" w:id="0">
    <w:p w:rsidR="00693226" w:rsidRDefault="00693226">
      <w:pPr>
        <w:pStyle w:val="Footer"/>
        <w:spacing w:after="80"/>
        <w:ind w:left="792"/>
        <w:rPr>
          <w:sz w:val="16"/>
        </w:rPr>
      </w:pPr>
      <w:r>
        <w:rPr>
          <w:sz w:val="16"/>
        </w:rPr>
        <w:t>__________________</w:t>
      </w:r>
    </w:p>
  </w:footnote>
  <w:footnote w:id="1">
    <w:p w:rsidR="00693226" w:rsidRDefault="00693226">
      <w:pPr>
        <w:pStyle w:val="FootnoteText"/>
        <w:tabs>
          <w:tab w:val="clear" w:pos="418"/>
          <w:tab w:val="right" w:pos="1195"/>
          <w:tab w:val="left" w:pos="1267"/>
          <w:tab w:val="left" w:pos="1742"/>
          <w:tab w:val="left" w:pos="2218"/>
          <w:tab w:val="left" w:pos="2693"/>
        </w:tabs>
        <w:spacing w:after="240"/>
        <w:ind w:left="1267" w:right="1260" w:hanging="432"/>
        <w:rPr>
          <w:lang w:val="fr-CH"/>
        </w:rPr>
      </w:pPr>
      <w:r>
        <w:rPr>
          <w:rStyle w:val="FootnoteReference"/>
        </w:rPr>
        <w:footnoteRef/>
      </w:r>
      <w:r>
        <w:t xml:space="preserve"> </w:t>
      </w:r>
      <w:r>
        <w:rPr>
          <w:lang w:val="fr-CH"/>
        </w:rPr>
        <w:t>Voir introduction au deuxième Plan national contre la violence domestique.</w:t>
      </w:r>
    </w:p>
  </w:footnote>
  <w:footnote w:id="2">
    <w:p w:rsidR="00693226" w:rsidRDefault="00693226">
      <w:pPr>
        <w:pStyle w:val="FootnoteText"/>
        <w:tabs>
          <w:tab w:val="clear" w:pos="418"/>
          <w:tab w:val="right" w:pos="1195"/>
          <w:tab w:val="left" w:pos="1267"/>
          <w:tab w:val="left" w:pos="1742"/>
          <w:tab w:val="left" w:pos="2218"/>
          <w:tab w:val="left" w:pos="2693"/>
        </w:tabs>
        <w:ind w:left="1267" w:right="1260" w:hanging="432"/>
        <w:rPr>
          <w:lang w:val="fr-CH"/>
        </w:rPr>
      </w:pPr>
      <w:r>
        <w:rPr>
          <w:lang w:val="fr-CH"/>
        </w:rPr>
        <w:tab/>
      </w:r>
      <w:r>
        <w:rPr>
          <w:rStyle w:val="FootnoteReference"/>
        </w:rPr>
        <w:footnoteRef/>
      </w:r>
      <w:r>
        <w:rPr>
          <w:lang w:val="fr-CH"/>
        </w:rPr>
        <w:tab/>
        <w:t>Ces crimes contre l’honneur n’ont rien à voir avec une atteinte à l’intégrité physique mais sont d’ordre moral.</w:t>
      </w:r>
    </w:p>
  </w:footnote>
  <w:footnote w:id="3">
    <w:p w:rsidR="00693226" w:rsidRDefault="00693226">
      <w:pPr>
        <w:pStyle w:val="FootnoteText"/>
        <w:tabs>
          <w:tab w:val="clear" w:pos="418"/>
          <w:tab w:val="right" w:pos="1195"/>
          <w:tab w:val="left" w:pos="1267"/>
          <w:tab w:val="left" w:pos="1742"/>
          <w:tab w:val="left" w:pos="2218"/>
          <w:tab w:val="left" w:pos="2693"/>
        </w:tabs>
        <w:ind w:left="1267" w:right="1260" w:hanging="432"/>
        <w:rPr>
          <w:lang w:val="fr-CH"/>
        </w:rPr>
      </w:pPr>
      <w:r>
        <w:tab/>
      </w:r>
      <w:r>
        <w:rPr>
          <w:rStyle w:val="FootnoteReference"/>
        </w:rPr>
        <w:footnoteRef/>
      </w:r>
      <w:r>
        <w:tab/>
        <w:t xml:space="preserve"> Continent et régions autonomes.</w:t>
      </w:r>
    </w:p>
  </w:footnote>
  <w:footnote w:id="4">
    <w:p w:rsidR="00693226" w:rsidRDefault="00693226">
      <w:pPr>
        <w:pStyle w:val="FootnoteText"/>
        <w:tabs>
          <w:tab w:val="clear" w:pos="418"/>
          <w:tab w:val="right" w:pos="1195"/>
          <w:tab w:val="left" w:pos="1267"/>
          <w:tab w:val="left" w:pos="1742"/>
          <w:tab w:val="left" w:pos="2218"/>
          <w:tab w:val="left" w:pos="2693"/>
        </w:tabs>
        <w:ind w:left="1267" w:right="1260" w:hanging="432"/>
        <w:rPr>
          <w:lang w:val="fr-CH"/>
        </w:rPr>
      </w:pPr>
      <w:r>
        <w:tab/>
      </w:r>
      <w:r>
        <w:rPr>
          <w:rStyle w:val="FootnoteReference"/>
        </w:rPr>
        <w:footnoteRef/>
      </w:r>
      <w:r>
        <w:tab/>
        <w:t xml:space="preserve"> </w:t>
      </w:r>
      <w:r>
        <w:rPr>
          <w:lang w:val="fr-CH"/>
        </w:rPr>
        <w:t>Source : Observatoire des sciences et de l’enseignement supérieur, 2001.</w:t>
      </w:r>
    </w:p>
  </w:footnote>
  <w:footnote w:id="5">
    <w:p w:rsidR="00693226" w:rsidRDefault="00693226">
      <w:pPr>
        <w:pStyle w:val="FootnoteText"/>
        <w:tabs>
          <w:tab w:val="clear" w:pos="418"/>
          <w:tab w:val="right" w:pos="1195"/>
          <w:tab w:val="left" w:pos="1267"/>
          <w:tab w:val="left" w:pos="1742"/>
          <w:tab w:val="left" w:pos="2218"/>
          <w:tab w:val="left" w:pos="2693"/>
        </w:tabs>
        <w:ind w:left="1267" w:right="1260" w:hanging="432"/>
        <w:rPr>
          <w:lang w:val="pt-BR"/>
        </w:rPr>
      </w:pPr>
      <w:r>
        <w:rPr>
          <w:lang w:val="pt-BR"/>
        </w:rPr>
        <w:tab/>
      </w:r>
      <w:r>
        <w:rPr>
          <w:rStyle w:val="FootnoteReference"/>
        </w:rPr>
        <w:footnoteRef/>
      </w:r>
      <w:r>
        <w:rPr>
          <w:lang w:val="pt-BR"/>
        </w:rPr>
        <w:tab/>
        <w:t>Utilização das Tecnologias da Informação e Comunicação pelas Familias 2001, Institut national de statistique, 15 mars 2002.</w:t>
      </w:r>
    </w:p>
  </w:footnote>
  <w:footnote w:id="6">
    <w:p w:rsidR="00693226" w:rsidRDefault="00693226">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Observatoire des sciences et des techniques, Ministère des sciences et des techniques, mars 2002.</w:t>
      </w:r>
    </w:p>
  </w:footnote>
  <w:footnote w:id="7">
    <w:p w:rsidR="00693226" w:rsidRDefault="00693226">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CEDAW/C/PRT/4</w:t>
      </w:r>
    </w:p>
  </w:footnote>
  <w:footnote w:id="8">
    <w:p w:rsidR="00693226" w:rsidRDefault="00693226">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CEDAW/C/2001/I/CRP.3/Add.1</w:t>
      </w:r>
    </w:p>
  </w:footnote>
  <w:footnote w:id="9">
    <w:p w:rsidR="00693226" w:rsidRDefault="00693226">
      <w:pPr>
        <w:pStyle w:val="FootnoteText"/>
        <w:tabs>
          <w:tab w:val="clear" w:pos="418"/>
          <w:tab w:val="right" w:pos="1195"/>
          <w:tab w:val="left" w:pos="1267"/>
          <w:tab w:val="left" w:pos="1742"/>
          <w:tab w:val="left" w:pos="2218"/>
          <w:tab w:val="left" w:pos="2693"/>
        </w:tabs>
        <w:ind w:left="1267" w:right="1260" w:hanging="432"/>
        <w:rPr>
          <w:lang w:val="pt-BR"/>
        </w:rPr>
      </w:pPr>
      <w:r>
        <w:rPr>
          <w:lang w:val="pt-BR"/>
        </w:rPr>
        <w:tab/>
      </w:r>
      <w:r>
        <w:rPr>
          <w:rStyle w:val="FootnoteReference"/>
        </w:rPr>
        <w:footnoteRef/>
      </w:r>
      <w:r>
        <w:rPr>
          <w:lang w:val="pt-BR"/>
        </w:rPr>
        <w:tab/>
        <w:t xml:space="preserve">Cardoso Torres, Anália (coord.) (2002), </w:t>
      </w:r>
      <w:r>
        <w:rPr>
          <w:i/>
          <w:lang w:val="pt-BR"/>
        </w:rPr>
        <w:t>Homens e Mulheres entre Família e Trabalho (sinopse e ficha técnica)</w:t>
      </w:r>
      <w:r>
        <w:rPr>
          <w:lang w:val="pt-BR"/>
        </w:rPr>
        <w:t>, CIES/Instituto Superior de Ciências do Trabalho e da Empresa, Lisbonne.</w:t>
      </w:r>
    </w:p>
  </w:footnote>
  <w:footnote w:id="10">
    <w:p w:rsidR="00693226" w:rsidRDefault="00693226">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Institut national de statistique.</w:t>
      </w:r>
    </w:p>
  </w:footnote>
  <w:footnote w:id="11">
    <w:p w:rsidR="00693226" w:rsidRDefault="00693226">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i/>
          <w:iCs/>
        </w:rPr>
        <w:t>A saude dos portugesas, 1997</w:t>
      </w:r>
      <w:r>
        <w:t>, Ministère de la santé/Direction générale de la santé</w:t>
      </w:r>
    </w:p>
  </w:footnote>
  <w:footnote w:id="12">
    <w:p w:rsidR="00693226" w:rsidRDefault="00693226">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Source  : INE, recensement général dans le secteur agricole, 1999.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226" w:rsidRDefault="00693226">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693226">
                  <w:tblPrEx>
                    <w:tblCellMar>
                      <w:top w:w="0" w:type="dxa"/>
                      <w:bottom w:w="0" w:type="dxa"/>
                    </w:tblCellMar>
                  </w:tblPrEx>
                  <w:trPr>
                    <w:trHeight w:hRule="exact" w:val="864"/>
                  </w:trPr>
                  <w:tc>
                    <w:tcPr>
                      <w:tcW w:w="4838" w:type="dxa"/>
                      <w:vAlign w:val="bottom"/>
                    </w:tcPr>
                    <w:p w:rsidR="00693226" w:rsidRDefault="00693226">
                      <w:pPr>
                        <w:pStyle w:val="Header"/>
                        <w:spacing w:after="80"/>
                        <w:rPr>
                          <w:b/>
                        </w:rPr>
                      </w:pPr>
                      <w:r>
                        <w:rPr>
                          <w:b/>
                        </w:rPr>
                        <w:fldChar w:fldCharType="begin"/>
                      </w:r>
                      <w:r>
                        <w:rPr>
                          <w:b/>
                        </w:rPr>
                        <w:instrText xml:space="preserve"> DOCVARIABLE "sss1" \* MERGEFORMAT </w:instrText>
                      </w:r>
                      <w:r>
                        <w:rPr>
                          <w:b/>
                        </w:rPr>
                        <w:fldChar w:fldCharType="separate"/>
                      </w:r>
                      <w:r>
                        <w:rPr>
                          <w:b/>
                        </w:rPr>
                        <w:t>CEDAW/C/PRT/6</w:t>
                      </w:r>
                      <w:r>
                        <w:rPr>
                          <w:b/>
                        </w:rPr>
                        <w:fldChar w:fldCharType="end"/>
                      </w:r>
                    </w:p>
                  </w:tc>
                  <w:tc>
                    <w:tcPr>
                      <w:tcW w:w="5048" w:type="dxa"/>
                      <w:vAlign w:val="bottom"/>
                    </w:tcPr>
                    <w:p w:rsidR="00693226" w:rsidRDefault="00693226">
                      <w:pPr>
                        <w:pStyle w:val="Header"/>
                      </w:pPr>
                    </w:p>
                  </w:tc>
                </w:tr>
              </w:tbl>
              <w:p w:rsidR="00693226" w:rsidRDefault="00693226">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226" w:rsidRDefault="00693226">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693226">
                  <w:tblPrEx>
                    <w:tblCellMar>
                      <w:top w:w="0" w:type="dxa"/>
                      <w:bottom w:w="0" w:type="dxa"/>
                    </w:tblCellMar>
                  </w:tblPrEx>
                  <w:trPr>
                    <w:trHeight w:hRule="exact" w:val="864"/>
                  </w:trPr>
                  <w:tc>
                    <w:tcPr>
                      <w:tcW w:w="4838" w:type="dxa"/>
                      <w:vAlign w:val="bottom"/>
                    </w:tcPr>
                    <w:p w:rsidR="00693226" w:rsidRDefault="00693226">
                      <w:pPr>
                        <w:pStyle w:val="Header"/>
                      </w:pPr>
                    </w:p>
                  </w:tc>
                  <w:tc>
                    <w:tcPr>
                      <w:tcW w:w="5048" w:type="dxa"/>
                      <w:vAlign w:val="bottom"/>
                    </w:tcPr>
                    <w:p w:rsidR="00693226" w:rsidRDefault="00693226">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CEDAW/C/PRT/6</w:t>
                      </w:r>
                      <w:r>
                        <w:rPr>
                          <w:b/>
                        </w:rPr>
                        <w:fldChar w:fldCharType="end"/>
                      </w:r>
                    </w:p>
                  </w:tc>
                </w:tr>
              </w:tbl>
              <w:p w:rsidR="00693226" w:rsidRDefault="00693226">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693226">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693226" w:rsidRDefault="00693226">
          <w:pPr>
            <w:pStyle w:val="Header"/>
            <w:spacing w:after="120"/>
          </w:pPr>
        </w:p>
      </w:tc>
      <w:tc>
        <w:tcPr>
          <w:tcW w:w="1872" w:type="dxa"/>
          <w:tcBorders>
            <w:top w:val="nil"/>
            <w:left w:val="nil"/>
            <w:bottom w:val="single" w:sz="4" w:space="0" w:color="auto"/>
            <w:right w:val="nil"/>
          </w:tcBorders>
          <w:vAlign w:val="bottom"/>
        </w:tcPr>
        <w:p w:rsidR="00693226" w:rsidRDefault="00693226">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693226" w:rsidRDefault="00693226">
          <w:pPr>
            <w:pStyle w:val="Header"/>
            <w:spacing w:after="120"/>
          </w:pPr>
        </w:p>
      </w:tc>
      <w:tc>
        <w:tcPr>
          <w:tcW w:w="6523" w:type="dxa"/>
          <w:gridSpan w:val="3"/>
          <w:tcBorders>
            <w:top w:val="nil"/>
            <w:left w:val="nil"/>
            <w:bottom w:val="single" w:sz="4" w:space="0" w:color="auto"/>
            <w:right w:val="nil"/>
          </w:tcBorders>
          <w:vAlign w:val="bottom"/>
        </w:tcPr>
        <w:p w:rsidR="00693226" w:rsidRDefault="00693226">
          <w:pPr>
            <w:spacing w:after="80" w:line="240" w:lineRule="auto"/>
            <w:jc w:val="right"/>
            <w:rPr>
              <w:position w:val="-4"/>
            </w:rPr>
          </w:pPr>
          <w:r>
            <w:rPr>
              <w:position w:val="-4"/>
              <w:sz w:val="40"/>
            </w:rPr>
            <w:t>CEDAW</w:t>
          </w:r>
          <w:r>
            <w:rPr>
              <w:position w:val="-4"/>
            </w:rPr>
            <w:t>/C/PRT/6</w:t>
          </w:r>
        </w:p>
      </w:tc>
    </w:tr>
    <w:tr w:rsidR="00693226">
      <w:tblPrEx>
        <w:tblCellMar>
          <w:top w:w="0" w:type="dxa"/>
          <w:bottom w:w="0" w:type="dxa"/>
        </w:tblCellMar>
      </w:tblPrEx>
      <w:trPr>
        <w:trHeight w:hRule="exact" w:val="2880"/>
      </w:trPr>
      <w:tc>
        <w:tcPr>
          <w:tcW w:w="1267" w:type="dxa"/>
          <w:tcBorders>
            <w:left w:val="nil"/>
            <w:bottom w:val="single" w:sz="12" w:space="0" w:color="auto"/>
            <w:right w:val="nil"/>
          </w:tcBorders>
        </w:tcPr>
        <w:p w:rsidR="00693226" w:rsidRDefault="00693226">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93226" w:rsidRDefault="00693226">
          <w:pPr>
            <w:pStyle w:val="Header"/>
            <w:spacing w:before="880"/>
            <w:ind w:left="-72"/>
            <w:rPr>
              <w:lang w:val="fr-FR"/>
            </w:rPr>
          </w:pPr>
        </w:p>
      </w:tc>
      <w:tc>
        <w:tcPr>
          <w:tcW w:w="5227" w:type="dxa"/>
          <w:gridSpan w:val="3"/>
          <w:tcBorders>
            <w:left w:val="nil"/>
            <w:bottom w:val="single" w:sz="12" w:space="0" w:color="auto"/>
            <w:right w:val="nil"/>
          </w:tcBorders>
        </w:tcPr>
        <w:p w:rsidR="00693226" w:rsidRDefault="00693226">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693226" w:rsidRDefault="00693226">
          <w:pPr>
            <w:pStyle w:val="Header"/>
            <w:spacing w:before="109"/>
            <w:rPr>
              <w:lang w:val="fr-FR"/>
            </w:rPr>
          </w:pPr>
        </w:p>
      </w:tc>
      <w:tc>
        <w:tcPr>
          <w:tcW w:w="3180" w:type="dxa"/>
          <w:gridSpan w:val="2"/>
          <w:tcBorders>
            <w:left w:val="nil"/>
            <w:bottom w:val="single" w:sz="12" w:space="0" w:color="auto"/>
            <w:right w:val="nil"/>
          </w:tcBorders>
        </w:tcPr>
        <w:p w:rsidR="00693226" w:rsidRDefault="00693226">
          <w:pPr>
            <w:spacing w:before="240"/>
          </w:pPr>
          <w:r>
            <w:t>Distr. générale</w:t>
          </w:r>
        </w:p>
        <w:p w:rsidR="00693226" w:rsidRDefault="00693226">
          <w:r>
            <w:t>27 juin 2006</w:t>
          </w:r>
        </w:p>
        <w:p w:rsidR="00693226" w:rsidRDefault="00693226">
          <w:r>
            <w:t>Français</w:t>
          </w:r>
        </w:p>
        <w:p w:rsidR="00693226" w:rsidRDefault="00693226">
          <w:r>
            <w:t>Original : anglais</w:t>
          </w:r>
        </w:p>
      </w:tc>
    </w:tr>
  </w:tbl>
  <w:p w:rsidR="00693226" w:rsidRDefault="00693226">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DD7CD2"/>
    <w:multiLevelType w:val="singleLevel"/>
    <w:tmpl w:val="814015A2"/>
    <w:lvl w:ilvl="0">
      <w:start w:val="1"/>
      <w:numFmt w:val="upperLetter"/>
      <w:pStyle w:val="Estilo3"/>
      <w:lvlText w:val="%1)"/>
      <w:lvlJc w:val="left"/>
      <w:pPr>
        <w:tabs>
          <w:tab w:val="num" w:pos="705"/>
        </w:tabs>
        <w:ind w:left="705" w:hanging="705"/>
      </w:pPr>
      <w:rPr>
        <w:rFonts w:hint="default"/>
      </w:rPr>
    </w:lvl>
  </w:abstractNum>
  <w:abstractNum w:abstractNumId="1">
    <w:nsid w:val="598756AF"/>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2">
    <w:nsid w:val="5AB474F5"/>
    <w:multiLevelType w:val="multilevel"/>
    <w:tmpl w:val="E640DCBC"/>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b w:val="0"/>
        <w:i w:val="0"/>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pStyle w:val="PMLevel5"/>
      <w:lvlText w:val="%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num w:numId="1">
    <w:abstractNumId w:val="1"/>
  </w:num>
  <w:num w:numId="2">
    <w:abstractNumId w:val="0"/>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75"/>
  <w:autoHyphenation/>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0912"/>
    <w:docVar w:name="CreationDt" w:val="11/10/2006 13:24:15"/>
    <w:docVar w:name="DocCategory" w:val="Doc"/>
    <w:docVar w:name="DocType" w:val="Final"/>
    <w:docVar w:name="jobn" w:val="06-40912 (F)"/>
    <w:docVar w:name="jobnDT" w:val="06-40912 (F)   111006   "/>
    <w:docVar w:name="jobnDTDT" w:val="06-40912 (F)   111006   131006"/>
    <w:docVar w:name="JobNo" w:val="0640912F"/>
    <w:docVar w:name="OandT" w:val=" "/>
    <w:docVar w:name="sss1" w:val="CEDAW/C/PRT/6"/>
    <w:docVar w:name="sss2" w:val="-"/>
    <w:docVar w:name="Symbol1" w:val="CEDAW/C/PRT/6"/>
    <w:docVar w:name="Symbol2" w:val="-"/>
  </w:docVars>
  <w:rsids>
    <w:rsidRoot w:val="001F1BC8"/>
    <w:rsid w:val="001F1BC8"/>
    <w:rsid w:val="0069322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paragraph" w:styleId="Heading1">
    <w:name w:val="heading 1"/>
    <w:basedOn w:val="Normal"/>
    <w:next w:val="Normal"/>
    <w:qFormat/>
    <w:pPr>
      <w:keepNext/>
      <w:spacing w:line="240" w:lineRule="auto"/>
      <w:outlineLvl w:val="0"/>
    </w:pPr>
    <w:rPr>
      <w:b/>
      <w:spacing w:val="0"/>
      <w:w w:val="100"/>
      <w:kern w:val="0"/>
      <w:sz w:val="24"/>
      <w:lang w:val="en-GB" w:eastAsia="pt-PT"/>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FollowedHyperlink">
    <w:name w:val="FollowedHyperlink"/>
    <w:rPr>
      <w:color w:val="800080"/>
      <w:u w:val="single"/>
    </w:rPr>
  </w:style>
  <w:style w:type="character" w:styleId="Hyperlink">
    <w:name w:val="Hyperlink"/>
    <w:rPr>
      <w:color w:val="0000FF"/>
      <w:u w:val="single"/>
    </w:rPr>
  </w:style>
  <w:style w:type="paragraph" w:customStyle="1" w:styleId="Estilo3">
    <w:name w:val="Estilo3"/>
    <w:basedOn w:val="Estilo1"/>
    <w:pPr>
      <w:numPr>
        <w:numId w:val="2"/>
      </w:numPr>
    </w:pPr>
    <w:rPr>
      <w:b/>
      <w:i/>
      <w:smallCaps/>
      <w:u w:val="single"/>
    </w:rPr>
  </w:style>
  <w:style w:type="paragraph" w:customStyle="1" w:styleId="Estilo1">
    <w:name w:val="Estilo1"/>
    <w:basedOn w:val="Normal"/>
    <w:pPr>
      <w:spacing w:after="120" w:line="240" w:lineRule="auto"/>
      <w:jc w:val="both"/>
    </w:pPr>
    <w:rPr>
      <w:rFonts w:ascii="Comic Sans MS" w:hAnsi="Comic Sans MS"/>
      <w:spacing w:val="0"/>
      <w:w w:val="100"/>
      <w:kern w:val="0"/>
      <w:lang w:val="en-GB" w:eastAsia="pt-PT"/>
    </w:rPr>
  </w:style>
  <w:style w:type="paragraph" w:styleId="NormalWeb">
    <w:name w:val="Normal (Web)"/>
    <w:basedOn w:val="Normal"/>
    <w:pPr>
      <w:spacing w:before="100" w:beforeAutospacing="1" w:after="100" w:afterAutospacing="1" w:line="240" w:lineRule="auto"/>
    </w:pPr>
    <w:rPr>
      <w:rFonts w:ascii="Arial Unicode MS" w:eastAsia="Arial Unicode MS" w:hAnsi="Arial Unicode MS" w:cs="Arial Unicode MS"/>
      <w:spacing w:val="0"/>
      <w:w w:val="100"/>
      <w:kern w:val="0"/>
      <w:sz w:val="24"/>
      <w:szCs w:val="24"/>
      <w:lang w:val="en-GB" w:eastAsia="pt-PT"/>
    </w:rPr>
  </w:style>
  <w:style w:type="paragraph" w:styleId="BodyText2">
    <w:name w:val="Body Text 2"/>
    <w:basedOn w:val="Normal"/>
    <w:pPr>
      <w:spacing w:line="240" w:lineRule="auto"/>
      <w:jc w:val="both"/>
    </w:pPr>
    <w:rPr>
      <w:spacing w:val="0"/>
      <w:w w:val="100"/>
      <w:kern w:val="0"/>
      <w:lang w:val="en-GB" w:eastAsia="pt-PT"/>
    </w:rPr>
  </w:style>
  <w:style w:type="paragraph" w:customStyle="1" w:styleId="PMLevel5">
    <w:name w:val="PM_Level5"/>
    <w:basedOn w:val="Normal"/>
    <w:pPr>
      <w:numPr>
        <w:ilvl w:val="7"/>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cite.gov.p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mailto:cidm@mail.telepac.pt"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cidm.p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59</Pages>
  <Words>23478</Words>
  <Characters>123029</Characters>
  <Application>Microsoft Office Word</Application>
  <DocSecurity>4</DocSecurity>
  <Lines>3844</Lines>
  <Paragraphs>2092</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144415</CharactersWithSpaces>
  <SharedDoc>false</SharedDoc>
  <HLinks>
    <vt:vector size="18" baseType="variant">
      <vt:variant>
        <vt:i4>2555965</vt:i4>
      </vt:variant>
      <vt:variant>
        <vt:i4>6</vt:i4>
      </vt:variant>
      <vt:variant>
        <vt:i4>0</vt:i4>
      </vt:variant>
      <vt:variant>
        <vt:i4>5</vt:i4>
      </vt:variant>
      <vt:variant>
        <vt:lpwstr>http://www.cite.gov.pt/</vt:lpwstr>
      </vt:variant>
      <vt:variant>
        <vt:lpwstr/>
      </vt:variant>
      <vt:variant>
        <vt:i4>5439531</vt:i4>
      </vt:variant>
      <vt:variant>
        <vt:i4>3</vt:i4>
      </vt:variant>
      <vt:variant>
        <vt:i4>0</vt:i4>
      </vt:variant>
      <vt:variant>
        <vt:i4>5</vt:i4>
      </vt:variant>
      <vt:variant>
        <vt:lpwstr>mailto:cidm@mail.telepac.pt</vt:lpwstr>
      </vt:variant>
      <vt:variant>
        <vt:lpwstr/>
      </vt:variant>
      <vt:variant>
        <vt:i4>7733284</vt:i4>
      </vt:variant>
      <vt:variant>
        <vt:i4>0</vt:i4>
      </vt:variant>
      <vt:variant>
        <vt:i4>0</vt:i4>
      </vt:variant>
      <vt:variant>
        <vt:i4>5</vt:i4>
      </vt:variant>
      <vt:variant>
        <vt:lpwstr>http://www.cidm.pt/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Christiane Hya</cp:lastModifiedBy>
  <cp:revision>3</cp:revision>
  <cp:lastPrinted>2006-10-20T14:11:00Z</cp:lastPrinted>
  <dcterms:created xsi:type="dcterms:W3CDTF">2006-10-20T14:09:00Z</dcterms:created>
  <dcterms:modified xsi:type="dcterms:W3CDTF">2006-10-20T14:12:00Z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CEDAW/C/PRT/6</vt:lpwstr>
  </property>
  <property fmtid="{D5CDD505-2E9C-101B-9397-08002B2CF9AE}" pid="3" name="Symbol2">
    <vt:lpwstr/>
  </property>
  <property fmtid="{D5CDD505-2E9C-101B-9397-08002B2CF9AE}" pid="4" name="Translator">
    <vt:lpwstr/>
  </property>
  <property fmtid="{D5CDD505-2E9C-101B-9397-08002B2CF9AE}" pid="5" name="JobNo">
    <vt:lpwstr>0640912F</vt:lpwstr>
  </property>
  <property fmtid="{D5CDD505-2E9C-101B-9397-08002B2CF9AE}" pid="6" name="Comment">
    <vt:lpwstr/>
  </property>
  <property fmtid="{D5CDD505-2E9C-101B-9397-08002B2CF9AE}" pid="7" name="DraftPages">
    <vt:lpwstr> </vt:lpwstr>
  </property>
  <property fmtid="{D5CDD505-2E9C-101B-9397-08002B2CF9AE}" pid="8" name="Operator">
    <vt:lpwstr>Chris</vt:lpwstr>
  </property>
</Properties>
</file>