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E738A4" w:rsidP="009501AB">
            <w:pPr>
              <w:bidi w:val="0"/>
              <w:spacing w:after="20"/>
              <w:jc w:val="left"/>
              <w:rPr>
                <w:szCs w:val="20"/>
              </w:rPr>
            </w:pPr>
            <w:r w:rsidRPr="00E738A4">
              <w:rPr>
                <w:sz w:val="40"/>
                <w:szCs w:val="20"/>
              </w:rPr>
              <w:t>CRC</w:t>
            </w:r>
            <w:r>
              <w:rPr>
                <w:szCs w:val="20"/>
              </w:rPr>
              <w:t>/C/81/D/47/2018</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9501AB" w:rsidP="009501AB">
            <w:pPr>
              <w:bidi w:val="0"/>
              <w:spacing w:before="240"/>
              <w:jc w:val="left"/>
            </w:pPr>
            <w:r>
              <w:t>Distr.: General</w:t>
            </w:r>
          </w:p>
          <w:p w:rsidR="009501AB" w:rsidRDefault="009501AB" w:rsidP="009501AB">
            <w:pPr>
              <w:bidi w:val="0"/>
              <w:jc w:val="left"/>
            </w:pPr>
            <w:r>
              <w:t>28 June 2019</w:t>
            </w:r>
          </w:p>
          <w:p w:rsidR="009501AB" w:rsidRDefault="009501AB" w:rsidP="009501AB">
            <w:pPr>
              <w:bidi w:val="0"/>
              <w:jc w:val="left"/>
            </w:pPr>
            <w:r>
              <w:t>Arabic</w:t>
            </w:r>
          </w:p>
          <w:p w:rsidR="009501AB" w:rsidRPr="008B4BC6" w:rsidRDefault="009501AB" w:rsidP="009501AB">
            <w:pPr>
              <w:bidi w:val="0"/>
              <w:jc w:val="left"/>
            </w:pPr>
            <w:r>
              <w:t>Original: French</w:t>
            </w:r>
          </w:p>
        </w:tc>
      </w:tr>
    </w:tbl>
    <w:p w:rsidR="009501AB" w:rsidRPr="009501AB" w:rsidRDefault="009501AB" w:rsidP="009501AB">
      <w:pPr>
        <w:spacing w:before="120" w:line="380" w:lineRule="exact"/>
        <w:rPr>
          <w:b/>
          <w:bCs/>
          <w:sz w:val="36"/>
          <w:szCs w:val="36"/>
          <w:rtl/>
          <w:lang w:val="ar-SA" w:eastAsia="zh-TW" w:bidi="ar-DZ"/>
        </w:rPr>
      </w:pPr>
      <w:r w:rsidRPr="009501AB">
        <w:rPr>
          <w:b/>
          <w:bCs/>
          <w:sz w:val="26"/>
          <w:szCs w:val="36"/>
          <w:rtl/>
        </w:rPr>
        <w:t>لجنة حقوق الطفل</w:t>
      </w:r>
    </w:p>
    <w:p w:rsidR="009501AB" w:rsidRPr="00640CBB" w:rsidRDefault="009501AB" w:rsidP="009501AB">
      <w:pPr>
        <w:pStyle w:val="HChGA"/>
        <w:rPr>
          <w:rFonts w:hint="cs"/>
          <w:rtl/>
          <w:lang w:val="ar-SA" w:eastAsia="zh-TW"/>
        </w:rPr>
      </w:pPr>
      <w:r w:rsidRPr="00640CBB">
        <w:rPr>
          <w:rtl/>
        </w:rPr>
        <w:tab/>
      </w:r>
      <w:r w:rsidRPr="00640CBB">
        <w:rPr>
          <w:rtl/>
        </w:rPr>
        <w:tab/>
        <w:t>قرار اعتمدته لجنة حقوق الطفل بموجب البروتوكول الاختياري لاتفاقية</w:t>
      </w:r>
      <w:r>
        <w:rPr>
          <w:rFonts w:hint="cs"/>
          <w:rtl/>
        </w:rPr>
        <w:t> </w:t>
      </w:r>
      <w:r w:rsidRPr="00640CBB">
        <w:rPr>
          <w:rtl/>
        </w:rPr>
        <w:t>حقوق الطفل المتعلق بإجراء تقديم البلاغات، بشأن البلاغ رقم</w:t>
      </w:r>
      <w:r>
        <w:t> </w:t>
      </w:r>
      <w:r w:rsidRPr="00640CBB">
        <w:rPr>
          <w:rtl/>
        </w:rPr>
        <w:t>47/2018</w:t>
      </w:r>
      <w:r w:rsidRPr="009501AB">
        <w:rPr>
          <w:rStyle w:val="FootnoteReference"/>
          <w:b/>
          <w:bCs w:val="0"/>
          <w:sz w:val="22"/>
          <w:szCs w:val="30"/>
          <w:vertAlign w:val="baseline"/>
          <w:rtl/>
        </w:rPr>
        <w:footnoteReference w:customMarkFollows="1" w:id="1"/>
        <w:t>*</w:t>
      </w:r>
      <w:r w:rsidRPr="009501AB">
        <w:rPr>
          <w:rFonts w:hint="cs"/>
          <w:b w:val="0"/>
          <w:bCs w:val="0"/>
          <w:sz w:val="30"/>
          <w:szCs w:val="40"/>
          <w:rtl/>
        </w:rPr>
        <w:t xml:space="preserve"> </w:t>
      </w:r>
      <w:r w:rsidRPr="009501AB">
        <w:rPr>
          <w:rStyle w:val="FootnoteReference"/>
          <w:b/>
          <w:bCs w:val="0"/>
          <w:sz w:val="22"/>
          <w:szCs w:val="30"/>
          <w:vertAlign w:val="baseline"/>
          <w:rtl/>
        </w:rPr>
        <w:footnoteReference w:customMarkFollows="1" w:id="2"/>
        <w:t>**</w:t>
      </w:r>
    </w:p>
    <w:tbl>
      <w:tblPr>
        <w:tblStyle w:val="TableGrid"/>
        <w:bidiVisual/>
        <w:tblW w:w="0" w:type="auto"/>
        <w:tblInd w:w="1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31"/>
        <w:gridCol w:w="4018"/>
      </w:tblGrid>
      <w:tr w:rsidR="009501AB" w:rsidTr="00132556">
        <w:tc>
          <w:tcPr>
            <w:tcW w:w="2631" w:type="dxa"/>
          </w:tcPr>
          <w:p w:rsidR="009501AB" w:rsidRPr="00132556" w:rsidRDefault="009501AB" w:rsidP="009501AB">
            <w:pPr>
              <w:rPr>
                <w:i/>
                <w:iCs/>
                <w:rtl/>
                <w:lang w:val="ar-SA" w:eastAsia="zh-TW"/>
              </w:rPr>
            </w:pPr>
            <w:r w:rsidRPr="00132556">
              <w:rPr>
                <w:i/>
                <w:iCs/>
                <w:rtl/>
              </w:rPr>
              <w:t>بلاغ مقدم من:</w:t>
            </w:r>
          </w:p>
        </w:tc>
        <w:tc>
          <w:tcPr>
            <w:tcW w:w="4018" w:type="dxa"/>
          </w:tcPr>
          <w:p w:rsidR="009501AB" w:rsidRPr="00AE68FC" w:rsidRDefault="009501AB" w:rsidP="009501AB">
            <w:pPr>
              <w:rPr>
                <w:rtl/>
                <w:lang w:val="ar-SA" w:eastAsia="zh-TW"/>
              </w:rPr>
            </w:pPr>
            <w:r>
              <w:rPr>
                <w:rtl/>
              </w:rPr>
              <w:t>ي. ج.</w:t>
            </w:r>
          </w:p>
        </w:tc>
      </w:tr>
      <w:tr w:rsidR="009501AB" w:rsidTr="00132556">
        <w:tc>
          <w:tcPr>
            <w:tcW w:w="2631" w:type="dxa"/>
          </w:tcPr>
          <w:p w:rsidR="009501AB" w:rsidRPr="00132556" w:rsidRDefault="009501AB" w:rsidP="009501AB">
            <w:pPr>
              <w:rPr>
                <w:i/>
                <w:iCs/>
                <w:rtl/>
                <w:lang w:val="ar-SA" w:eastAsia="zh-TW"/>
              </w:rPr>
            </w:pPr>
            <w:r w:rsidRPr="00132556">
              <w:rPr>
                <w:i/>
                <w:iCs/>
                <w:rtl/>
              </w:rPr>
              <w:t>الشخص المدعى أنه ضحية:</w:t>
            </w:r>
          </w:p>
        </w:tc>
        <w:tc>
          <w:tcPr>
            <w:tcW w:w="4018" w:type="dxa"/>
          </w:tcPr>
          <w:p w:rsidR="009501AB" w:rsidRDefault="009501AB" w:rsidP="009501AB">
            <w:pPr>
              <w:rPr>
                <w:rtl/>
                <w:lang w:val="ar-SA" w:eastAsia="zh-TW"/>
              </w:rPr>
            </w:pPr>
            <w:r>
              <w:rPr>
                <w:rtl/>
              </w:rPr>
              <w:t>صاحب البلاغ</w:t>
            </w:r>
          </w:p>
        </w:tc>
      </w:tr>
      <w:tr w:rsidR="009501AB" w:rsidTr="00132556">
        <w:tc>
          <w:tcPr>
            <w:tcW w:w="2631" w:type="dxa"/>
          </w:tcPr>
          <w:p w:rsidR="009501AB" w:rsidRPr="00132556" w:rsidRDefault="009501AB" w:rsidP="009501AB">
            <w:pPr>
              <w:rPr>
                <w:i/>
                <w:iCs/>
                <w:rtl/>
                <w:lang w:val="ar-SA" w:eastAsia="zh-TW"/>
              </w:rPr>
            </w:pPr>
            <w:r w:rsidRPr="00132556">
              <w:rPr>
                <w:i/>
                <w:iCs/>
                <w:rtl/>
              </w:rPr>
              <w:t>الدولة الطرف:</w:t>
            </w:r>
          </w:p>
        </w:tc>
        <w:tc>
          <w:tcPr>
            <w:tcW w:w="4018" w:type="dxa"/>
          </w:tcPr>
          <w:p w:rsidR="009501AB" w:rsidRDefault="009501AB" w:rsidP="009501AB">
            <w:pPr>
              <w:rPr>
                <w:rtl/>
                <w:lang w:val="ar-SA" w:eastAsia="zh-TW"/>
              </w:rPr>
            </w:pPr>
            <w:r>
              <w:rPr>
                <w:rtl/>
              </w:rPr>
              <w:t>سويسرا</w:t>
            </w:r>
          </w:p>
        </w:tc>
      </w:tr>
      <w:tr w:rsidR="009501AB" w:rsidTr="00132556">
        <w:tc>
          <w:tcPr>
            <w:tcW w:w="2631" w:type="dxa"/>
          </w:tcPr>
          <w:p w:rsidR="009501AB" w:rsidRPr="00132556" w:rsidRDefault="009501AB" w:rsidP="009501AB">
            <w:pPr>
              <w:rPr>
                <w:i/>
                <w:iCs/>
                <w:rtl/>
                <w:lang w:val="ar-SA" w:eastAsia="zh-TW" w:bidi="ar-DZ"/>
              </w:rPr>
            </w:pPr>
            <w:r w:rsidRPr="00132556">
              <w:rPr>
                <w:i/>
                <w:iCs/>
                <w:rtl/>
              </w:rPr>
              <w:t>تاريخ تقديم البلاغ</w:t>
            </w:r>
          </w:p>
        </w:tc>
        <w:tc>
          <w:tcPr>
            <w:tcW w:w="4018" w:type="dxa"/>
          </w:tcPr>
          <w:p w:rsidR="009501AB" w:rsidRDefault="009501AB" w:rsidP="009501AB">
            <w:pPr>
              <w:rPr>
                <w:rtl/>
                <w:lang w:val="ar-SA" w:eastAsia="zh-TW"/>
              </w:rPr>
            </w:pPr>
            <w:r>
              <w:rPr>
                <w:rtl/>
              </w:rPr>
              <w:t>١٥ حزيران/يونيه ٢٠١٨</w:t>
            </w:r>
          </w:p>
        </w:tc>
      </w:tr>
      <w:tr w:rsidR="009501AB" w:rsidTr="00132556">
        <w:tc>
          <w:tcPr>
            <w:tcW w:w="2631" w:type="dxa"/>
          </w:tcPr>
          <w:p w:rsidR="009501AB" w:rsidRPr="00132556" w:rsidRDefault="009501AB" w:rsidP="009501AB">
            <w:pPr>
              <w:rPr>
                <w:i/>
                <w:iCs/>
                <w:rtl/>
                <w:lang w:val="ar-SA" w:eastAsia="zh-TW"/>
              </w:rPr>
            </w:pPr>
            <w:r w:rsidRPr="00132556">
              <w:rPr>
                <w:i/>
                <w:iCs/>
                <w:rtl/>
              </w:rPr>
              <w:t>الموضوع:</w:t>
            </w:r>
            <w:r w:rsidRPr="00132556">
              <w:rPr>
                <w:i/>
                <w:iCs/>
              </w:rPr>
              <w:tab/>
            </w:r>
          </w:p>
        </w:tc>
        <w:tc>
          <w:tcPr>
            <w:tcW w:w="4018" w:type="dxa"/>
            <w:vAlign w:val="bottom"/>
          </w:tcPr>
          <w:p w:rsidR="009501AB" w:rsidRDefault="009501AB" w:rsidP="00F15DEA">
            <w:pPr>
              <w:rPr>
                <w:rFonts w:hint="cs"/>
                <w:rtl/>
                <w:lang w:val="ar-SA" w:eastAsia="zh-TW"/>
              </w:rPr>
            </w:pPr>
            <w:r>
              <w:rPr>
                <w:rtl/>
              </w:rPr>
              <w:t>إبعاد طفل ذو إعاقة إلى أنغولا</w:t>
            </w:r>
          </w:p>
        </w:tc>
      </w:tr>
    </w:tbl>
    <w:p w:rsidR="009501AB" w:rsidRPr="006F4DDA" w:rsidRDefault="009501AB" w:rsidP="00132556">
      <w:pPr>
        <w:pStyle w:val="SingleTxtGA"/>
        <w:spacing w:before="240"/>
        <w:rPr>
          <w:rtl/>
          <w:lang w:val="ar-SA" w:eastAsia="zh-TW"/>
        </w:rPr>
      </w:pPr>
      <w:r>
        <w:rPr>
          <w:rtl/>
        </w:rPr>
        <w:t>١-</w:t>
      </w:r>
      <w:r>
        <w:rPr>
          <w:rtl/>
        </w:rPr>
        <w:tab/>
      </w:r>
      <w:r w:rsidRPr="00132556">
        <w:rPr>
          <w:rtl/>
        </w:rPr>
        <w:t>صاحب البلاغ يدعى ي. ج.، وهو مواطن أنغولي من مواليد عام 2004. وبين التشخيص أنه يعاني من اضطراب نمائي متفشي يستدعي علاجا</w:t>
      </w:r>
      <w:r w:rsidR="00A3469B">
        <w:rPr>
          <w:rFonts w:hint="cs"/>
          <w:rtl/>
        </w:rPr>
        <w:t>ً</w:t>
      </w:r>
      <w:r w:rsidRPr="00132556">
        <w:rPr>
          <w:rtl/>
        </w:rPr>
        <w:t xml:space="preserve"> وتعليما</w:t>
      </w:r>
      <w:r w:rsidR="00A3469B">
        <w:rPr>
          <w:rFonts w:hint="cs"/>
          <w:rtl/>
        </w:rPr>
        <w:t>ً</w:t>
      </w:r>
      <w:r w:rsidRPr="00132556">
        <w:rPr>
          <w:rtl/>
        </w:rPr>
        <w:t xml:space="preserve"> لذوي الاحتياجات الخاصة. وصل إلى سويسرا في آذار/مارس ٢٠١٧، حيث قدم طلب لجوء. ولدى وصوله، طلبت محكمة حماية البالغين والأطفال في جنيف تعيين ولي له وقبوله في مركز للأمراض النفسية. ورفضت</w:t>
      </w:r>
      <w:r w:rsidR="00132556" w:rsidRPr="00132556">
        <w:rPr>
          <w:rFonts w:hint="cs"/>
          <w:rtl/>
        </w:rPr>
        <w:t> </w:t>
      </w:r>
      <w:r w:rsidRPr="00132556">
        <w:rPr>
          <w:rtl/>
        </w:rPr>
        <w:t>كتابة الدولة لشؤون الهجرة طلب اللجوء الذي قدمه صاحب البلاغ في نيسان/</w:t>
      </w:r>
      <w:r w:rsidR="00132556">
        <w:rPr>
          <w:rFonts w:hint="cs"/>
          <w:rtl/>
        </w:rPr>
        <w:t xml:space="preserve"> </w:t>
      </w:r>
      <w:r w:rsidRPr="00132556">
        <w:rPr>
          <w:rtl/>
        </w:rPr>
        <w:t>أبريل</w:t>
      </w:r>
      <w:r w:rsidR="00132556">
        <w:rPr>
          <w:rFonts w:hint="cs"/>
          <w:rtl/>
        </w:rPr>
        <w:t> </w:t>
      </w:r>
      <w:r w:rsidRPr="00132556">
        <w:rPr>
          <w:rtl/>
        </w:rPr>
        <w:t>٢٠١٨ من دون أن تبت في الأسس الموضوعية للقضية. وفي أيار/مايو 2018، أكدت المحكمة الإدارية الاتحادية هذا القرار. ويؤكد صاحب البلاغ أن طرده إلى أنغولا ينطوي على انتهاك لحقوقه بموجب الفقرة ٢ من المادة ٢، وكذا المواد ٣، و٦، و١٢، و٢٣-٢٧، و٣٧ من الاتفاقية.</w:t>
      </w:r>
    </w:p>
    <w:p w:rsidR="009501AB" w:rsidRPr="006F4DDA" w:rsidRDefault="009501AB" w:rsidP="009501AB">
      <w:pPr>
        <w:pStyle w:val="SingleTxtGA"/>
        <w:rPr>
          <w:rtl/>
          <w:lang w:val="ar-SA" w:eastAsia="zh-TW"/>
        </w:rPr>
      </w:pPr>
      <w:r>
        <w:rPr>
          <w:rtl/>
        </w:rPr>
        <w:lastRenderedPageBreak/>
        <w:t>٢-</w:t>
      </w:r>
      <w:r>
        <w:rPr>
          <w:rtl/>
        </w:rPr>
        <w:tab/>
        <w:t xml:space="preserve">وفي ١٩ حزيران/يونيه ٢٠١٨، قررت اللجنة، متصرفة من خلال فريقها العامل المعني بالبلاغات، أن تسجل البلاغ وأن تطلب من الدولة الطرف الامتناع عن طرد صاحب البلاغ إلى أنغولا ما دام بلاغه قيد نظر اللجنة. </w:t>
      </w:r>
    </w:p>
    <w:p w:rsidR="009501AB" w:rsidRPr="002446FC" w:rsidRDefault="009501AB" w:rsidP="00132556">
      <w:pPr>
        <w:pStyle w:val="SingleTxtGA"/>
        <w:rPr>
          <w:rtl/>
          <w:lang w:val="ar-SA" w:eastAsia="zh-TW"/>
        </w:rPr>
      </w:pPr>
      <w:r>
        <w:rPr>
          <w:rtl/>
        </w:rPr>
        <w:t>٣-</w:t>
      </w:r>
      <w:r>
        <w:tab/>
      </w:r>
      <w:r w:rsidRPr="00EF16CE">
        <w:rPr>
          <w:spacing w:val="-2"/>
          <w:rtl/>
        </w:rPr>
        <w:t xml:space="preserve">وفي ٣١ تشرين الأول/أكتوبر ٢٠١٨، أبلغت الدولة الطرف اللجنة أن كتابة الدولة لشؤون الهجرة قررت، بعد طلب ثان قدمه صاحب البلاغ في </w:t>
      </w:r>
      <w:r w:rsidR="00EF16CE" w:rsidRPr="00EF16CE">
        <w:rPr>
          <w:rFonts w:hint="cs"/>
          <w:spacing w:val="-2"/>
          <w:rtl/>
        </w:rPr>
        <w:t xml:space="preserve">15 </w:t>
      </w:r>
      <w:r w:rsidRPr="00EF16CE">
        <w:rPr>
          <w:spacing w:val="-2"/>
          <w:rtl/>
        </w:rPr>
        <w:t xml:space="preserve">تشرين الأول/أكتوبر ٢٠١٨، </w:t>
      </w:r>
      <w:r>
        <w:rPr>
          <w:rtl/>
        </w:rPr>
        <w:t>إعادة فتح ملف القضية.</w:t>
      </w:r>
      <w:r>
        <w:t xml:space="preserve"> </w:t>
      </w:r>
      <w:r>
        <w:rPr>
          <w:rtl/>
        </w:rPr>
        <w:t>وأكد صاحب البلاغ هذه المعلومات.</w:t>
      </w:r>
      <w:r>
        <w:t xml:space="preserve"> </w:t>
      </w:r>
      <w:r>
        <w:rPr>
          <w:rtl/>
        </w:rPr>
        <w:t>ولذلك تم تعليق الإجراءات أمام اللجنة.</w:t>
      </w:r>
      <w:r>
        <w:t xml:space="preserve"> </w:t>
      </w:r>
      <w:r>
        <w:rPr>
          <w:rtl/>
        </w:rPr>
        <w:t>وفي ٣٠ كانون الثاني/يناير ٢٠١٩، أبلغت الدولة الطرف اللجنة أن كتابة الدولة لشؤون الهجرة أعادت النظر، بموجب قرار مؤرخ ٤ كانون الأول/ديسمبر ٢٠١٨، في الحالة الخاصة لصاحب البلاغ وقررت منحه تصريح إقامة في سويسرا، بحيث لم تعد هناك خشية من أن يعاد إلى أنغولا.</w:t>
      </w:r>
      <w:r>
        <w:t xml:space="preserve"> </w:t>
      </w:r>
      <w:r>
        <w:rPr>
          <w:rtl/>
        </w:rPr>
        <w:t>وطلبت الدولة الطرف سحب القضية من القائمة.</w:t>
      </w:r>
      <w:r>
        <w:t xml:space="preserve"> </w:t>
      </w:r>
      <w:r>
        <w:rPr>
          <w:rtl/>
        </w:rPr>
        <w:t>ولم يعترض صاحب البلاغ على هذا الطلب.</w:t>
      </w:r>
    </w:p>
    <w:p w:rsidR="009501AB" w:rsidRPr="002446FC" w:rsidRDefault="009501AB" w:rsidP="00332967">
      <w:pPr>
        <w:pStyle w:val="SingleTxtGA"/>
        <w:rPr>
          <w:rtl/>
          <w:lang w:val="ar-SA" w:eastAsia="zh-TW"/>
        </w:rPr>
      </w:pPr>
      <w:r>
        <w:rPr>
          <w:rtl/>
        </w:rPr>
        <w:t>٤-</w:t>
      </w:r>
      <w:r>
        <w:rPr>
          <w:rtl/>
        </w:rPr>
        <w:tab/>
        <w:t>وقررت لجنة حقوق الطفل، في اجتماعها المعقو</w:t>
      </w:r>
      <w:bookmarkStart w:id="0" w:name="_GoBack"/>
      <w:bookmarkEnd w:id="0"/>
      <w:r>
        <w:rPr>
          <w:rtl/>
        </w:rPr>
        <w:t>د 31 أيار/مايو 2019، بعد النظر في طلب صاحب البلاغ، وقف النظر في البلاغ رقم 47/201</w:t>
      </w:r>
      <w:r w:rsidR="00332967">
        <w:rPr>
          <w:rFonts w:hint="cs"/>
          <w:rtl/>
        </w:rPr>
        <w:t>8</w:t>
      </w:r>
      <w:r>
        <w:rPr>
          <w:rtl/>
        </w:rPr>
        <w:t>، عملاً بالمادة 26 من نظامها الداخلي بموجب البروتوكول الاختياري لاتفاقية حقوق الطفل المتعلق بإجراء تقديم البلاغات.</w:t>
      </w:r>
    </w:p>
    <w:p w:rsidR="009501AB" w:rsidRPr="00132556" w:rsidRDefault="00132556" w:rsidP="00132556">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9501AB" w:rsidRPr="00132556" w:rsidSect="00E738A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4075" w:rsidRPr="002901D9" w:rsidRDefault="001B4075" w:rsidP="002901D9">
      <w:pPr>
        <w:spacing w:after="60" w:line="240" w:lineRule="auto"/>
        <w:rPr>
          <w:i/>
          <w:iCs/>
        </w:rPr>
      </w:pPr>
      <w:r>
        <w:rPr>
          <w:rFonts w:hint="cs"/>
          <w:i/>
          <w:iCs/>
          <w:rtl/>
        </w:rPr>
        <w:t>الحواشي</w:t>
      </w:r>
    </w:p>
  </w:endnote>
  <w:endnote w:type="continuationSeparator" w:id="0">
    <w:p w:rsidR="001B4075" w:rsidRDefault="001B407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8A4" w:rsidRPr="009501AB" w:rsidRDefault="009501AB" w:rsidP="009501AB">
    <w:pPr>
      <w:pStyle w:val="Footer"/>
      <w:tabs>
        <w:tab w:val="right" w:pos="9598"/>
      </w:tabs>
      <w:rPr>
        <w:sz w:val="17"/>
      </w:rPr>
    </w:pPr>
    <w:r>
      <w:rPr>
        <w:sz w:val="17"/>
      </w:rPr>
      <w:t>GE.19-11009</w:t>
    </w:r>
    <w:r>
      <w:rPr>
        <w:sz w:val="17"/>
      </w:rPr>
      <w:tab/>
    </w:r>
    <w:r w:rsidRPr="009501AB">
      <w:rPr>
        <w:b/>
        <w:sz w:val="18"/>
      </w:rPr>
      <w:fldChar w:fldCharType="begin"/>
    </w:r>
    <w:r w:rsidRPr="009501AB">
      <w:rPr>
        <w:b/>
        <w:sz w:val="18"/>
      </w:rPr>
      <w:instrText xml:space="preserve"> PAGE  \* MERGEFORMAT </w:instrText>
    </w:r>
    <w:r w:rsidRPr="009501AB">
      <w:rPr>
        <w:b/>
        <w:sz w:val="18"/>
      </w:rPr>
      <w:fldChar w:fldCharType="separate"/>
    </w:r>
    <w:r w:rsidR="006646EF">
      <w:rPr>
        <w:b/>
        <w:noProof/>
        <w:sz w:val="18"/>
      </w:rPr>
      <w:t>2</w:t>
    </w:r>
    <w:r w:rsidRPr="009501A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9501AB" w:rsidRDefault="009501AB" w:rsidP="006959B0">
    <w:pPr>
      <w:pStyle w:val="Footer"/>
      <w:tabs>
        <w:tab w:val="right" w:pos="9599"/>
      </w:tabs>
      <w:jc w:val="left"/>
      <w:rPr>
        <w:b/>
        <w:sz w:val="18"/>
        <w:lang w:val="en-US"/>
      </w:rPr>
    </w:pPr>
    <w:r w:rsidRPr="009501AB">
      <w:rPr>
        <w:b/>
        <w:sz w:val="18"/>
        <w:lang w:val="en-US"/>
      </w:rPr>
      <w:fldChar w:fldCharType="begin"/>
    </w:r>
    <w:r w:rsidRPr="009501AB">
      <w:rPr>
        <w:b/>
        <w:sz w:val="18"/>
        <w:lang w:val="en-US"/>
      </w:rPr>
      <w:instrText xml:space="preserve"> PAGE  \* MERGEFORMAT </w:instrText>
    </w:r>
    <w:r w:rsidRPr="009501AB">
      <w:rPr>
        <w:b/>
        <w:sz w:val="18"/>
        <w:lang w:val="en-US"/>
      </w:rPr>
      <w:fldChar w:fldCharType="separate"/>
    </w:r>
    <w:r w:rsidR="00132556">
      <w:rPr>
        <w:b/>
        <w:noProof/>
        <w:sz w:val="18"/>
        <w:lang w:val="en-US"/>
      </w:rPr>
      <w:t>3</w:t>
    </w:r>
    <w:r w:rsidRPr="009501AB">
      <w:rPr>
        <w:b/>
        <w:sz w:val="18"/>
        <w:lang w:val="en-US"/>
      </w:rPr>
      <w:fldChar w:fldCharType="end"/>
    </w:r>
    <w:r>
      <w:rPr>
        <w:b/>
        <w:sz w:val="18"/>
        <w:lang w:val="en-US"/>
      </w:rPr>
      <w:tab/>
    </w:r>
    <w:r>
      <w:rPr>
        <w:sz w:val="17"/>
        <w:lang w:val="en-US"/>
      </w:rPr>
      <w:t>GE.19-11009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E738A4" w:rsidP="006E444F">
    <w:pPr>
      <w:pStyle w:val="Footer"/>
      <w:spacing w:before="360"/>
      <w:jc w:val="right"/>
      <w:rPr>
        <w:sz w:val="20"/>
        <w:szCs w:val="20"/>
      </w:rPr>
    </w:pPr>
    <w:r>
      <w:rPr>
        <w:sz w:val="20"/>
        <w:szCs w:val="20"/>
      </w:rPr>
      <w:t>GE.19-11009</w:t>
    </w:r>
    <w:r w:rsidR="001D5AC0">
      <w:rPr>
        <w:noProof/>
        <w:lang w:val="en-US"/>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E738A4" w:rsidRPr="00E738A4" w:rsidRDefault="00E738A4" w:rsidP="00E738A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4075" w:rsidRPr="009501AB" w:rsidRDefault="001B4075" w:rsidP="009501AB">
      <w:pPr>
        <w:pStyle w:val="Footer"/>
        <w:bidi/>
        <w:spacing w:after="80" w:line="200" w:lineRule="exact"/>
        <w:ind w:left="680"/>
      </w:pPr>
      <w:r>
        <w:rPr>
          <w:rtl/>
        </w:rPr>
        <w:t>__________</w:t>
      </w:r>
    </w:p>
  </w:footnote>
  <w:footnote w:type="continuationSeparator" w:id="0">
    <w:p w:rsidR="001B4075" w:rsidRDefault="001B4075" w:rsidP="00656392">
      <w:pPr>
        <w:spacing w:line="240" w:lineRule="auto"/>
      </w:pPr>
      <w:r>
        <w:continuationSeparator/>
      </w:r>
    </w:p>
  </w:footnote>
  <w:footnote w:id="1">
    <w:p w:rsidR="009501AB" w:rsidRPr="009501AB" w:rsidRDefault="009501AB" w:rsidP="009501AB">
      <w:pPr>
        <w:pStyle w:val="FootnoteText1"/>
        <w:rPr>
          <w:rFonts w:hint="cs"/>
          <w:rtl/>
        </w:rPr>
      </w:pPr>
      <w:r>
        <w:rPr>
          <w:rtl/>
        </w:rPr>
        <w:t>*</w:t>
      </w:r>
      <w:r>
        <w:rPr>
          <w:rtl/>
        </w:rPr>
        <w:tab/>
      </w:r>
      <w:r w:rsidRPr="00F21957">
        <w:rPr>
          <w:sz w:val="26"/>
          <w:rtl/>
        </w:rPr>
        <w:t xml:space="preserve">اعتمدتها اللجنة في دورتها الحادية والثمانين (13-31 </w:t>
      </w:r>
      <w:r>
        <w:rPr>
          <w:sz w:val="26"/>
          <w:rtl/>
        </w:rPr>
        <w:t>أيار/مايو</w:t>
      </w:r>
      <w:r w:rsidRPr="00F21957">
        <w:rPr>
          <w:sz w:val="26"/>
          <w:rtl/>
        </w:rPr>
        <w:t xml:space="preserve"> 2019)</w:t>
      </w:r>
      <w:r>
        <w:rPr>
          <w:rFonts w:hint="cs"/>
          <w:rtl/>
        </w:rPr>
        <w:t>.</w:t>
      </w:r>
    </w:p>
  </w:footnote>
  <w:footnote w:id="2">
    <w:p w:rsidR="009501AB" w:rsidRPr="009501AB" w:rsidRDefault="009501AB" w:rsidP="00F242DD">
      <w:pPr>
        <w:pStyle w:val="FootnoteText1"/>
        <w:rPr>
          <w:rFonts w:hint="cs"/>
          <w:rtl/>
        </w:rPr>
      </w:pPr>
      <w:r>
        <w:rPr>
          <w:rtl/>
        </w:rPr>
        <w:t>**</w:t>
      </w:r>
      <w:r>
        <w:rPr>
          <w:rtl/>
        </w:rPr>
        <w:tab/>
      </w:r>
      <w:r w:rsidRPr="00F242DD">
        <w:rPr>
          <w:spacing w:val="-2"/>
          <w:sz w:val="26"/>
          <w:rtl/>
        </w:rPr>
        <w:t>شارك في النظر في هذا البلاغ أعضاء اللجنة التالية أسماؤهم: السيدة سوزان أهو أسوما، والسيدة عيساتو ألسان سيديكو، والسيدة أمل سلمان الدوسري، والسيدة هند الأيوبي الإدريسي، والسيد براغي غودبرانسون، والسيد</w:t>
      </w:r>
      <w:r w:rsidR="00F242DD">
        <w:rPr>
          <w:rFonts w:hint="cs"/>
          <w:spacing w:val="-2"/>
          <w:sz w:val="26"/>
          <w:rtl/>
        </w:rPr>
        <w:t> </w:t>
      </w:r>
      <w:r w:rsidRPr="00F242DD">
        <w:rPr>
          <w:spacing w:val="-2"/>
          <w:sz w:val="26"/>
          <w:rtl/>
        </w:rPr>
        <w:t>فيليب يافي، والسيدة أولغا أ. خازوفا، والسيد سيفاس لومينا، والسيد جهاد ماضي، والسيد فايث مارشال</w:t>
      </w:r>
      <w:r w:rsidR="00F242DD">
        <w:rPr>
          <w:rFonts w:hint="cs"/>
          <w:spacing w:val="-2"/>
          <w:sz w:val="26"/>
          <w:rtl/>
        </w:rPr>
        <w:t> </w:t>
      </w:r>
      <w:r w:rsidRPr="00F242DD">
        <w:rPr>
          <w:spacing w:val="-2"/>
          <w:sz w:val="26"/>
          <w:rtl/>
        </w:rPr>
        <w:t>- هاريس، والسيد بنيام داويت مزمور، والسيد ميكيكو أوتاني، والسيد لويس إرنستو بيدرنيرا رينا، والسيد</w:t>
      </w:r>
      <w:r w:rsidR="00F242DD">
        <w:rPr>
          <w:rFonts w:hint="cs"/>
          <w:spacing w:val="-2"/>
          <w:sz w:val="26"/>
          <w:rtl/>
        </w:rPr>
        <w:t> </w:t>
      </w:r>
      <w:r w:rsidRPr="00F242DD">
        <w:rPr>
          <w:spacing w:val="-2"/>
          <w:sz w:val="26"/>
          <w:rtl/>
        </w:rPr>
        <w:t>خوسيه أنجيل رودريغيز رييس، والسيدة آن ماري سكيلتون، والسيدة فيلينا تودوروفا، والسيدة ريناتي وينتر</w:t>
      </w:r>
      <w:r w:rsidRPr="00F242DD">
        <w:rPr>
          <w:rFonts w:hint="cs"/>
          <w:spacing w:val="-2"/>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8A4" w:rsidRPr="009501AB" w:rsidRDefault="009501AB" w:rsidP="009501AB">
    <w:pPr>
      <w:pStyle w:val="Header"/>
      <w:jc w:val="right"/>
    </w:pPr>
    <w:r w:rsidRPr="009501AB">
      <w:t>CRC/C/81/D/47/2018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8A4" w:rsidRPr="009501AB" w:rsidRDefault="009501AB" w:rsidP="009501AB">
    <w:pPr>
      <w:pStyle w:val="Header"/>
      <w:jc w:val="left"/>
    </w:pPr>
    <w:r w:rsidRPr="009501AB">
      <w:t>CRC/C/81/D/47/2018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B4075"/>
    <w:rsid w:val="000076D5"/>
    <w:rsid w:val="00043663"/>
    <w:rsid w:val="000505CF"/>
    <w:rsid w:val="000D701C"/>
    <w:rsid w:val="000E2A71"/>
    <w:rsid w:val="00132556"/>
    <w:rsid w:val="00160263"/>
    <w:rsid w:val="00181F96"/>
    <w:rsid w:val="001A1371"/>
    <w:rsid w:val="001B346A"/>
    <w:rsid w:val="001B4075"/>
    <w:rsid w:val="001D5AC0"/>
    <w:rsid w:val="001E1CAD"/>
    <w:rsid w:val="001E290D"/>
    <w:rsid w:val="002144FA"/>
    <w:rsid w:val="0023469A"/>
    <w:rsid w:val="00243C8A"/>
    <w:rsid w:val="00267A0E"/>
    <w:rsid w:val="002901D9"/>
    <w:rsid w:val="002976C2"/>
    <w:rsid w:val="002D2D42"/>
    <w:rsid w:val="003260FF"/>
    <w:rsid w:val="00332967"/>
    <w:rsid w:val="00343D95"/>
    <w:rsid w:val="00374341"/>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646EF"/>
    <w:rsid w:val="0068781D"/>
    <w:rsid w:val="006959B0"/>
    <w:rsid w:val="006B3E27"/>
    <w:rsid w:val="006B6507"/>
    <w:rsid w:val="006C104C"/>
    <w:rsid w:val="006E444F"/>
    <w:rsid w:val="00733704"/>
    <w:rsid w:val="0078071A"/>
    <w:rsid w:val="00852A9A"/>
    <w:rsid w:val="008F49E1"/>
    <w:rsid w:val="0090370F"/>
    <w:rsid w:val="009269D2"/>
    <w:rsid w:val="00942135"/>
    <w:rsid w:val="009501AB"/>
    <w:rsid w:val="009521B0"/>
    <w:rsid w:val="00994130"/>
    <w:rsid w:val="009A7E9F"/>
    <w:rsid w:val="009E5018"/>
    <w:rsid w:val="00A12B37"/>
    <w:rsid w:val="00A3469B"/>
    <w:rsid w:val="00A65558"/>
    <w:rsid w:val="00AB6758"/>
    <w:rsid w:val="00B13763"/>
    <w:rsid w:val="00B477A4"/>
    <w:rsid w:val="00B54045"/>
    <w:rsid w:val="00C24E33"/>
    <w:rsid w:val="00C438D7"/>
    <w:rsid w:val="00C81B50"/>
    <w:rsid w:val="00CB28F9"/>
    <w:rsid w:val="00CD1801"/>
    <w:rsid w:val="00D10EF1"/>
    <w:rsid w:val="00D42810"/>
    <w:rsid w:val="00D914A7"/>
    <w:rsid w:val="00DD13C3"/>
    <w:rsid w:val="00DD596E"/>
    <w:rsid w:val="00DD621E"/>
    <w:rsid w:val="00DF0575"/>
    <w:rsid w:val="00E70E04"/>
    <w:rsid w:val="00E738A4"/>
    <w:rsid w:val="00E76499"/>
    <w:rsid w:val="00EC05A7"/>
    <w:rsid w:val="00EC4B6B"/>
    <w:rsid w:val="00EF16CE"/>
    <w:rsid w:val="00EF1EE5"/>
    <w:rsid w:val="00F15DEA"/>
    <w:rsid w:val="00F242DD"/>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87DD04"/>
  <w15:docId w15:val="{5C4B212A-AE63-4075-A2CE-FE29AE3A5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9501AB"/>
    <w:pPr>
      <w:keepNext/>
      <w:keepLines/>
      <w:tabs>
        <w:tab w:val="right" w:pos="851"/>
      </w:tabs>
      <w:suppressAutoHyphens/>
      <w:bidi w:val="0"/>
      <w:spacing w:before="360" w:after="240" w:line="300" w:lineRule="exact"/>
      <w:ind w:left="1134" w:right="1134" w:hanging="1134"/>
      <w:jc w:val="left"/>
    </w:pPr>
    <w:rPr>
      <w:b/>
      <w:sz w:val="28"/>
      <w:lang w:val="fr-CH"/>
    </w:rPr>
  </w:style>
  <w:style w:type="paragraph" w:customStyle="1" w:styleId="SingleTxtG">
    <w:name w:val="_ Single Txt_G"/>
    <w:basedOn w:val="Normal"/>
    <w:link w:val="SingleTxtGChar"/>
    <w:qFormat/>
    <w:rsid w:val="009501AB"/>
    <w:pPr>
      <w:suppressAutoHyphens/>
      <w:bidi w:val="0"/>
      <w:spacing w:after="120"/>
      <w:ind w:left="1134" w:right="1134"/>
      <w:jc w:val="both"/>
    </w:pPr>
    <w:rPr>
      <w:lang w:val="fr-CH"/>
    </w:rPr>
  </w:style>
  <w:style w:type="character" w:customStyle="1" w:styleId="HChGChar">
    <w:name w:val="_ H _Ch_G Char"/>
    <w:link w:val="HChG"/>
    <w:locked/>
    <w:rsid w:val="009501AB"/>
    <w:rPr>
      <w:rFonts w:ascii="Times New Roman" w:hAnsi="Times New Roman" w:cs="Traditional Arabic"/>
      <w:b/>
      <w:sz w:val="28"/>
      <w:szCs w:val="30"/>
      <w:lang w:val="fr-CH"/>
    </w:rPr>
  </w:style>
  <w:style w:type="character" w:customStyle="1" w:styleId="SingleTxtGChar">
    <w:name w:val="_ Single Txt_G Char"/>
    <w:link w:val="SingleTxtG"/>
    <w:rsid w:val="009501AB"/>
    <w:rPr>
      <w:rFonts w:ascii="Times New Roman" w:hAnsi="Times New Roman" w:cs="Traditional Arabic"/>
      <w:sz w:val="20"/>
      <w:szCs w:val="3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41AAE-4DB6-4E6A-AFC6-BF005F935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311</Words>
  <Characters>1774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CRC/C/81/D/47/2018</vt:lpstr>
    </vt:vector>
  </TitlesOfParts>
  <Company>DCM</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CRC/C/81/D/47/2018</dc:title>
  <dc:subject>1911009A</dc:subject>
  <dc:creator>Jamela CHEDAD/AGH</dc:creator>
  <cp:keywords>1919456A</cp:keywords>
  <dc:description>Distr. générale_x000d_
28 juin 2019_x000d_
Original : français</dc:description>
  <cp:lastModifiedBy>Jamila Chedad</cp:lastModifiedBy>
  <cp:revision>2</cp:revision>
  <cp:lastPrinted>2019-07-26T13:58:00Z</cp:lastPrinted>
  <dcterms:created xsi:type="dcterms:W3CDTF">2019-07-26T14:11:00Z</dcterms:created>
  <dcterms:modified xsi:type="dcterms:W3CDTF">2019-07-26T14:11:00Z</dcterms:modified>
</cp:coreProperties>
</file>