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SingleTxt"/>
        <w:spacing w:after="0" w:line="240" w:lineRule="auto"/>
        <w:rPr>
          <w:sz w:val="2"/>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t>Комитет по ликвидации дискриминации</w:t>
      </w:r>
      <w:r>
        <w:br/>
        <w:t>в отношении женщин</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 w:rsidR="00000000" w:rsidRDefault="00000000">
      <w:pPr>
        <w:suppressAutoHyphens/>
        <w:spacing w:line="240" w:lineRule="auto"/>
        <w:ind w:left="1267"/>
        <w:rPr>
          <w:b/>
          <w:sz w:val="28"/>
          <w:lang w:val="en-US"/>
        </w:rPr>
      </w:pPr>
      <w:bookmarkStart w:id="1" w:name="_Toc506276458"/>
      <w:bookmarkStart w:id="2" w:name="_Toc506277049"/>
      <w:r>
        <w:rPr>
          <w:b/>
          <w:sz w:val="28"/>
        </w:rPr>
        <w:t>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w:t>
      </w:r>
      <w:bookmarkEnd w:id="1"/>
      <w:bookmarkEnd w:id="2"/>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rPr>
          <w:sz w:val="24"/>
        </w:rPr>
      </w:pPr>
      <w:r>
        <w:tab/>
      </w:r>
      <w:r>
        <w:tab/>
      </w:r>
      <w:bookmarkStart w:id="3" w:name="_Toc506276459"/>
      <w:bookmarkStart w:id="4" w:name="_Toc506277050"/>
      <w:r>
        <w:rPr>
          <w:sz w:val="24"/>
        </w:rPr>
        <w:t>Сводные четвертые и пятые периодические доклады государств</w:t>
      </w:r>
      <w:r>
        <w:rPr>
          <w:sz w:val="24"/>
          <w:lang w:val="en-GB"/>
        </w:rPr>
        <w:noBreakHyphen/>
      </w:r>
      <w:r>
        <w:rPr>
          <w:sz w:val="24"/>
        </w:rPr>
        <w:t>участников</w:t>
      </w:r>
      <w:bookmarkEnd w:id="3"/>
      <w:bookmarkEnd w:id="4"/>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20" w:lineRule="exact"/>
        <w:ind w:left="1267" w:right="1267" w:hanging="1267"/>
        <w:rPr>
          <w:lang w:val="en-US"/>
        </w:rPr>
      </w:pPr>
      <w:r>
        <w:tab/>
      </w:r>
      <w:r>
        <w:tab/>
      </w:r>
      <w:r>
        <w:rPr>
          <w:sz w:val="28"/>
        </w:rPr>
        <w:t>Венгрия</w:t>
      </w:r>
      <w:r>
        <w:t>*</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pStyle w:val="SingleTxt"/>
        <w:spacing w:after="0" w:line="120" w:lineRule="exact"/>
        <w:rPr>
          <w:sz w:val="10"/>
          <w:lang w:val="en-US"/>
        </w:rPr>
      </w:pPr>
      <w:r>
        <w:rPr>
          <w:sz w:val="10"/>
          <w:lang w:val="en-US"/>
        </w:rPr>
        <w:t>________________________</w:t>
      </w:r>
    </w:p>
    <w:p w:rsidR="00000000" w:rsidRDefault="00000000">
      <w:pPr>
        <w:pStyle w:val="SingleTxt"/>
        <w:spacing w:after="0" w:line="120" w:lineRule="exact"/>
        <w:rPr>
          <w:sz w:val="10"/>
          <w:lang w:val="en-US"/>
        </w:rPr>
      </w:pPr>
    </w:p>
    <w:p w:rsidR="00000000" w:rsidRDefault="00000000">
      <w:pPr>
        <w:pStyle w:val="FootnoteText"/>
        <w:tabs>
          <w:tab w:val="clear" w:pos="418"/>
          <w:tab w:val="right" w:pos="1195"/>
          <w:tab w:val="left" w:pos="1267"/>
          <w:tab w:val="left" w:pos="1742"/>
          <w:tab w:val="left" w:pos="2218"/>
          <w:tab w:val="left" w:pos="2693"/>
        </w:tabs>
        <w:ind w:left="1267" w:right="1260" w:hanging="432"/>
        <w:jc w:val="both"/>
        <w:rPr>
          <w:sz w:val="20"/>
        </w:rPr>
      </w:pPr>
      <w:r>
        <w:tab/>
      </w:r>
      <w:r>
        <w:tab/>
      </w:r>
      <w:r>
        <w:rPr>
          <w:sz w:val="20"/>
        </w:rPr>
        <w:t>*</w:t>
      </w:r>
      <w:r>
        <w:rPr>
          <w:sz w:val="20"/>
        </w:rPr>
        <w:tab/>
        <w:t>Настоящий документ издается без официальной редакции.</w:t>
      </w:r>
    </w:p>
    <w:p w:rsidR="00000000" w:rsidRDefault="00000000">
      <w:pPr>
        <w:pStyle w:val="FootnoteText"/>
        <w:tabs>
          <w:tab w:val="clear" w:pos="418"/>
          <w:tab w:val="right" w:pos="1195"/>
          <w:tab w:val="left" w:pos="1267"/>
          <w:tab w:val="left" w:pos="1742"/>
          <w:tab w:val="left" w:pos="2218"/>
          <w:tab w:val="left" w:pos="2693"/>
        </w:tabs>
        <w:ind w:left="1267" w:right="1260" w:hanging="432"/>
        <w:jc w:val="both"/>
      </w:pPr>
    </w:p>
    <w:p w:rsidR="00000000" w:rsidRDefault="00000000">
      <w:pPr>
        <w:pStyle w:val="FootnoteText"/>
        <w:tabs>
          <w:tab w:val="clear" w:pos="418"/>
          <w:tab w:val="right" w:pos="1195"/>
          <w:tab w:val="left" w:pos="1267"/>
          <w:tab w:val="left" w:pos="1742"/>
          <w:tab w:val="left" w:pos="2218"/>
          <w:tab w:val="left" w:pos="2693"/>
        </w:tabs>
        <w:spacing w:after="120" w:line="240" w:lineRule="exact"/>
        <w:ind w:left="1267" w:right="1267" w:hanging="432"/>
        <w:jc w:val="both"/>
        <w:rPr>
          <w:sz w:val="20"/>
        </w:rPr>
      </w:pPr>
      <w:r>
        <w:tab/>
      </w:r>
      <w:r>
        <w:tab/>
      </w:r>
      <w:r>
        <w:tab/>
      </w:r>
      <w:r>
        <w:rPr>
          <w:spacing w:val="-3"/>
          <w:sz w:val="20"/>
        </w:rPr>
        <w:t>Первоначальный доклад, представленный правительством Венгрии см. в документе CEDAW/C/5/Add.3, рас</w:t>
      </w:r>
      <w:r>
        <w:rPr>
          <w:sz w:val="20"/>
        </w:rPr>
        <w:t>с</w:t>
      </w:r>
      <w:r>
        <w:rPr>
          <w:spacing w:val="-3"/>
          <w:sz w:val="20"/>
        </w:rPr>
        <w:t>мотренном Комитетом на его третьей сессии. Второй периодический доклад, представленный правительст</w:t>
      </w:r>
      <w:r>
        <w:rPr>
          <w:sz w:val="20"/>
        </w:rPr>
        <w:t>в</w:t>
      </w:r>
      <w:r>
        <w:rPr>
          <w:spacing w:val="-3"/>
          <w:sz w:val="20"/>
        </w:rPr>
        <w:t xml:space="preserve">ом Венгрии см. в документе CEDAW/C/13/Add.1 и </w:t>
      </w:r>
      <w:r>
        <w:rPr>
          <w:spacing w:val="-3"/>
          <w:sz w:val="20"/>
          <w:lang w:val="en-US"/>
        </w:rPr>
        <w:t>Amend</w:t>
      </w:r>
      <w:r>
        <w:rPr>
          <w:spacing w:val="-3"/>
          <w:sz w:val="20"/>
        </w:rPr>
        <w:t>. 1, рассмотренном Комитетом на его седьмой сессии. Третий периодический доклад, представленный правительством Венгрии см. в документах CEDAW/C/HUN/3 и Add.1, рассмотренных Комитетом на его пятнадц</w:t>
      </w:r>
      <w:r>
        <w:rPr>
          <w:spacing w:val="-3"/>
          <w:sz w:val="20"/>
        </w:rPr>
        <w:t>а</w:t>
      </w:r>
      <w:r>
        <w:rPr>
          <w:spacing w:val="-3"/>
          <w:sz w:val="20"/>
        </w:rPr>
        <w:t>той сессии.</w:t>
      </w:r>
    </w:p>
    <w:p w:rsidR="00000000" w:rsidRDefault="00000000">
      <w:pPr>
        <w:pStyle w:val="SingleTxt"/>
        <w:spacing w:after="0" w:line="120" w:lineRule="exact"/>
        <w:ind w:left="43"/>
        <w:rPr>
          <w:sz w:val="10"/>
        </w:rPr>
      </w:pPr>
      <w:r>
        <w:br w:type="page"/>
      </w:r>
    </w:p>
    <w:p w:rsidR="00000000" w:rsidRDefault="00000000">
      <w:pPr>
        <w:pStyle w:val="SingleTxt"/>
        <w:spacing w:after="0" w:line="120" w:lineRule="exact"/>
        <w:ind w:left="43"/>
        <w:rPr>
          <w:sz w:val="10"/>
        </w:rPr>
      </w:pPr>
    </w:p>
    <w:p w:rsidR="00000000" w:rsidRDefault="00000000">
      <w:pPr>
        <w:pStyle w:val="FootnoteText"/>
        <w:tabs>
          <w:tab w:val="clear" w:pos="418"/>
          <w:tab w:val="right" w:pos="1195"/>
          <w:tab w:val="left" w:pos="1267"/>
          <w:tab w:val="left" w:pos="1742"/>
          <w:tab w:val="left" w:pos="2218"/>
          <w:tab w:val="left" w:pos="2693"/>
        </w:tabs>
        <w:spacing w:line="320" w:lineRule="exact"/>
        <w:ind w:right="1267" w:hanging="432"/>
        <w:jc w:val="both"/>
        <w:rPr>
          <w:b/>
          <w:sz w:val="28"/>
          <w:lang w:val="en-US"/>
        </w:rPr>
      </w:pPr>
      <w:r>
        <w:rPr>
          <w:b/>
          <w:sz w:val="28"/>
        </w:rPr>
        <w:t>Содержание</w:t>
      </w:r>
    </w:p>
    <w:p w:rsidR="00000000" w:rsidRDefault="00000000">
      <w:pPr>
        <w:pStyle w:val="SingleTxt"/>
        <w:spacing w:after="0" w:line="120" w:lineRule="exact"/>
        <w:ind w:left="43"/>
        <w:rPr>
          <w:sz w:val="10"/>
        </w:rPr>
      </w:pPr>
    </w:p>
    <w:p w:rsidR="00000000" w:rsidRDefault="00000000">
      <w:pPr>
        <w:pStyle w:val="SingleTxt"/>
        <w:spacing w:after="0" w:line="120" w:lineRule="exact"/>
        <w:ind w:left="43"/>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315" w:type="dxa"/>
          </w:tcPr>
          <w:p w:rsidR="00000000" w:rsidRDefault="00000000">
            <w:pPr>
              <w:pStyle w:val="SingleTxt"/>
              <w:spacing w:after="0" w:line="120" w:lineRule="exact"/>
              <w:rPr>
                <w:i/>
                <w:sz w:val="14"/>
              </w:rPr>
            </w:pPr>
          </w:p>
        </w:tc>
        <w:tc>
          <w:tcPr>
            <w:tcW w:w="533" w:type="dxa"/>
          </w:tcPr>
          <w:p w:rsidR="00000000" w:rsidRDefault="00000000">
            <w:pPr>
              <w:spacing w:after="120" w:line="240" w:lineRule="auto"/>
              <w:jc w:val="right"/>
              <w:rPr>
                <w:i/>
                <w:sz w:val="14"/>
              </w:rPr>
            </w:pPr>
            <w:r>
              <w:rPr>
                <w:i/>
                <w:sz w:val="14"/>
              </w:rPr>
              <w:t>Стр.</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right" w:leader="dot" w:pos="8381"/>
              </w:tabs>
              <w:spacing w:after="120"/>
            </w:pPr>
            <w:r>
              <w:tab/>
              <w:t>Предисловие</w:t>
            </w:r>
            <w:r>
              <w:rPr>
                <w:spacing w:val="60"/>
                <w:sz w:val="17"/>
              </w:rPr>
              <w:tab/>
            </w:r>
          </w:p>
        </w:tc>
        <w:tc>
          <w:tcPr>
            <w:tcW w:w="533" w:type="dxa"/>
            <w:vAlign w:val="bottom"/>
          </w:tcPr>
          <w:p w:rsidR="00000000" w:rsidRDefault="00000000">
            <w:pPr>
              <w:spacing w:after="120"/>
              <w:jc w:val="right"/>
              <w:rPr>
                <w:lang w:val="en-US"/>
              </w:rPr>
            </w:pPr>
            <w:r>
              <w:rPr>
                <w:lang w:val="en-US"/>
              </w:rPr>
              <w:t>3</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right" w:leader="dot" w:pos="8381"/>
              </w:tabs>
              <w:spacing w:after="120"/>
            </w:pPr>
            <w:r>
              <w:tab/>
              <w:t>Часть</w:t>
            </w:r>
            <w:r>
              <w:rPr>
                <w:lang w:val="en-GB"/>
              </w:rPr>
              <w:t xml:space="preserve"> I</w:t>
            </w:r>
            <w:r>
              <w:rPr>
                <w:spacing w:val="60"/>
                <w:sz w:val="17"/>
              </w:rPr>
              <w:tab/>
            </w:r>
          </w:p>
        </w:tc>
        <w:tc>
          <w:tcPr>
            <w:tcW w:w="533" w:type="dxa"/>
            <w:vAlign w:val="bottom"/>
          </w:tcPr>
          <w:p w:rsidR="00000000" w:rsidRDefault="00000000">
            <w:pPr>
              <w:spacing w:after="120"/>
              <w:jc w:val="right"/>
              <w:rPr>
                <w:lang w:val="en-US"/>
              </w:rPr>
            </w:pPr>
            <w:r>
              <w:rPr>
                <w:lang w:val="en-US"/>
              </w:rPr>
              <w:t>5</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350"/>
                <w:tab w:val="left" w:pos="2160"/>
                <w:tab w:val="left" w:pos="2592"/>
                <w:tab w:val="left" w:pos="3024"/>
                <w:tab w:val="left" w:pos="3456"/>
                <w:tab w:val="left" w:pos="3888"/>
                <w:tab w:val="right" w:leader="dot" w:pos="8381"/>
              </w:tabs>
              <w:spacing w:after="120"/>
            </w:pPr>
            <w:r>
              <w:tab/>
            </w:r>
            <w:r>
              <w:tab/>
              <w:t>Статья 1.</w:t>
            </w:r>
            <w:r>
              <w:tab/>
              <w:t>Дискриминация</w:t>
            </w:r>
            <w:r>
              <w:rPr>
                <w:spacing w:val="60"/>
                <w:sz w:val="17"/>
              </w:rPr>
              <w:tab/>
            </w:r>
          </w:p>
        </w:tc>
        <w:tc>
          <w:tcPr>
            <w:tcW w:w="533" w:type="dxa"/>
            <w:vAlign w:val="bottom"/>
          </w:tcPr>
          <w:p w:rsidR="00000000" w:rsidRDefault="00000000">
            <w:pPr>
              <w:spacing w:after="120"/>
              <w:jc w:val="right"/>
              <w:rPr>
                <w:lang w:val="en-US"/>
              </w:rPr>
            </w:pPr>
            <w:r>
              <w:rPr>
                <w:lang w:val="en-US"/>
              </w:rPr>
              <w:t>5</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350"/>
                <w:tab w:val="left" w:pos="2160"/>
                <w:tab w:val="left" w:pos="2592"/>
                <w:tab w:val="left" w:pos="3024"/>
                <w:tab w:val="left" w:pos="3456"/>
                <w:tab w:val="left" w:pos="3888"/>
                <w:tab w:val="right" w:leader="dot" w:pos="8381"/>
              </w:tabs>
              <w:spacing w:after="120"/>
            </w:pPr>
            <w:r>
              <w:tab/>
            </w:r>
            <w:r>
              <w:tab/>
              <w:t>Статья 2.</w:t>
            </w:r>
            <w:r>
              <w:tab/>
              <w:t>Политические меры</w:t>
            </w:r>
            <w:r>
              <w:rPr>
                <w:spacing w:val="60"/>
                <w:sz w:val="17"/>
              </w:rPr>
              <w:tab/>
            </w:r>
          </w:p>
        </w:tc>
        <w:tc>
          <w:tcPr>
            <w:tcW w:w="533" w:type="dxa"/>
            <w:vAlign w:val="bottom"/>
          </w:tcPr>
          <w:p w:rsidR="00000000" w:rsidRDefault="00000000">
            <w:pPr>
              <w:spacing w:after="120"/>
              <w:jc w:val="right"/>
              <w:rPr>
                <w:lang w:val="en-US"/>
              </w:rPr>
            </w:pPr>
            <w:r>
              <w:rPr>
                <w:lang w:val="en-US"/>
              </w:rPr>
              <w:t>6</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350"/>
                <w:tab w:val="left" w:pos="1728"/>
                <w:tab w:val="left" w:pos="2160"/>
                <w:tab w:val="left" w:pos="2592"/>
                <w:tab w:val="left" w:pos="3024"/>
                <w:tab w:val="left" w:pos="3456"/>
                <w:tab w:val="left" w:pos="3888"/>
                <w:tab w:val="left" w:pos="4320"/>
                <w:tab w:val="left" w:pos="4752"/>
                <w:tab w:val="right" w:leader="dot" w:pos="8381"/>
              </w:tabs>
              <w:spacing w:after="120"/>
            </w:pPr>
            <w:r>
              <w:tab/>
            </w:r>
            <w:r>
              <w:tab/>
              <w:t>Статья 3.</w:t>
            </w:r>
            <w:r>
              <w:tab/>
              <w:t>Гарантия основных прав человека и основных свобод</w:t>
            </w:r>
            <w:r>
              <w:rPr>
                <w:spacing w:val="60"/>
                <w:sz w:val="17"/>
              </w:rPr>
              <w:tab/>
            </w:r>
            <w:r>
              <w:tab/>
            </w:r>
          </w:p>
        </w:tc>
        <w:tc>
          <w:tcPr>
            <w:tcW w:w="533" w:type="dxa"/>
            <w:vAlign w:val="bottom"/>
          </w:tcPr>
          <w:p w:rsidR="00000000" w:rsidRDefault="00000000">
            <w:pPr>
              <w:spacing w:after="120"/>
              <w:jc w:val="right"/>
              <w:rPr>
                <w:lang w:val="en-US"/>
              </w:rPr>
            </w:pPr>
            <w:r>
              <w:rPr>
                <w:lang w:val="en-US"/>
              </w:rPr>
              <w:t>11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350"/>
                <w:tab w:val="left" w:pos="1728"/>
                <w:tab w:val="left" w:pos="2160"/>
                <w:tab w:val="left" w:pos="2592"/>
                <w:tab w:val="left" w:pos="3024"/>
                <w:tab w:val="left" w:pos="3456"/>
                <w:tab w:val="left" w:pos="3888"/>
                <w:tab w:val="left" w:pos="4320"/>
                <w:tab w:val="right" w:leader="dot" w:pos="8381"/>
              </w:tabs>
              <w:spacing w:after="120"/>
            </w:pPr>
            <w:r>
              <w:tab/>
            </w:r>
            <w:r>
              <w:tab/>
              <w:t>Статья 4.</w:t>
            </w:r>
            <w:r>
              <w:tab/>
              <w:t>Специальные меры</w:t>
            </w:r>
            <w:r>
              <w:rPr>
                <w:spacing w:val="60"/>
                <w:sz w:val="17"/>
              </w:rPr>
              <w:tab/>
            </w:r>
          </w:p>
        </w:tc>
        <w:tc>
          <w:tcPr>
            <w:tcW w:w="533" w:type="dxa"/>
            <w:vAlign w:val="bottom"/>
          </w:tcPr>
          <w:p w:rsidR="00000000" w:rsidRDefault="00000000">
            <w:pPr>
              <w:spacing w:after="120"/>
              <w:jc w:val="right"/>
              <w:rPr>
                <w:lang w:val="en-US"/>
              </w:rPr>
            </w:pPr>
            <w:r>
              <w:rPr>
                <w:lang w:val="en-US"/>
              </w:rPr>
              <w:t>17</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350"/>
                <w:tab w:val="left" w:pos="1728"/>
                <w:tab w:val="left" w:pos="2160"/>
                <w:tab w:val="left" w:pos="2592"/>
                <w:tab w:val="left" w:pos="3024"/>
                <w:tab w:val="left" w:pos="3456"/>
                <w:tab w:val="left" w:pos="3888"/>
                <w:tab w:val="left" w:pos="4320"/>
                <w:tab w:val="right" w:leader="dot" w:pos="8381"/>
              </w:tabs>
              <w:spacing w:after="120"/>
              <w:ind w:left="2610" w:hanging="2610"/>
            </w:pPr>
            <w:r>
              <w:tab/>
            </w:r>
            <w:r>
              <w:tab/>
              <w:t>Статья 5.</w:t>
            </w:r>
            <w:r>
              <w:tab/>
              <w:t>Стереотипное отношение к роли мужчин и женщин и связа</w:t>
            </w:r>
            <w:r>
              <w:t>н</w:t>
            </w:r>
            <w:r>
              <w:t>ные с этим предрассудки</w:t>
            </w:r>
            <w:r>
              <w:rPr>
                <w:spacing w:val="60"/>
                <w:sz w:val="17"/>
              </w:rPr>
              <w:tab/>
            </w:r>
          </w:p>
        </w:tc>
        <w:tc>
          <w:tcPr>
            <w:tcW w:w="533" w:type="dxa"/>
            <w:vAlign w:val="bottom"/>
          </w:tcPr>
          <w:p w:rsidR="00000000" w:rsidRDefault="00000000">
            <w:pPr>
              <w:spacing w:after="120"/>
              <w:jc w:val="right"/>
              <w:rPr>
                <w:lang w:val="en-US"/>
              </w:rPr>
            </w:pPr>
            <w:r>
              <w:rPr>
                <w:lang w:val="en-US"/>
              </w:rPr>
              <w:t>17</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350"/>
                <w:tab w:val="left" w:pos="1728"/>
                <w:tab w:val="left" w:pos="2160"/>
                <w:tab w:val="left" w:pos="2592"/>
                <w:tab w:val="left" w:pos="3024"/>
                <w:tab w:val="left" w:pos="3456"/>
                <w:tab w:val="right" w:leader="dot" w:pos="8381"/>
              </w:tabs>
              <w:spacing w:after="120"/>
            </w:pPr>
            <w:r>
              <w:tab/>
            </w:r>
            <w:r>
              <w:tab/>
              <w:t>Статья 6.</w:t>
            </w:r>
            <w:r>
              <w:tab/>
              <w:t>Проституция</w:t>
            </w:r>
            <w:r>
              <w:rPr>
                <w:spacing w:val="60"/>
                <w:sz w:val="17"/>
              </w:rPr>
              <w:tab/>
            </w:r>
          </w:p>
        </w:tc>
        <w:tc>
          <w:tcPr>
            <w:tcW w:w="533" w:type="dxa"/>
            <w:vAlign w:val="bottom"/>
          </w:tcPr>
          <w:p w:rsidR="00000000" w:rsidRDefault="00000000">
            <w:pPr>
              <w:spacing w:after="120"/>
              <w:jc w:val="right"/>
              <w:rPr>
                <w:lang w:val="en-US"/>
              </w:rPr>
            </w:pPr>
            <w:r>
              <w:rPr>
                <w:lang w:val="en-US"/>
              </w:rPr>
              <w:t>20</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350"/>
                <w:tab w:val="left" w:pos="1728"/>
                <w:tab w:val="right" w:leader="dot" w:pos="8381"/>
              </w:tabs>
              <w:spacing w:after="120"/>
              <w:rPr>
                <w:lang w:val="de-DE"/>
              </w:rPr>
            </w:pPr>
            <w:r>
              <w:tab/>
              <w:t xml:space="preserve">Часть </w:t>
            </w:r>
            <w:r>
              <w:rPr>
                <w:lang w:val="en-GB"/>
              </w:rPr>
              <w:t>II</w:t>
            </w:r>
            <w:r>
              <w:rPr>
                <w:spacing w:val="60"/>
                <w:sz w:val="17"/>
              </w:rPr>
              <w:tab/>
            </w:r>
          </w:p>
        </w:tc>
        <w:tc>
          <w:tcPr>
            <w:tcW w:w="533" w:type="dxa"/>
            <w:vAlign w:val="bottom"/>
          </w:tcPr>
          <w:p w:rsidR="00000000" w:rsidRDefault="00000000">
            <w:pPr>
              <w:spacing w:after="120"/>
              <w:jc w:val="right"/>
              <w:rPr>
                <w:lang w:val="en-US"/>
              </w:rPr>
            </w:pPr>
            <w:r>
              <w:rPr>
                <w:lang w:val="en-US"/>
              </w:rPr>
              <w:t>24</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350"/>
                <w:tab w:val="left" w:pos="1728"/>
                <w:tab w:val="left" w:pos="2160"/>
                <w:tab w:val="left" w:pos="2592"/>
                <w:tab w:val="right" w:leader="dot" w:pos="8381"/>
              </w:tabs>
              <w:spacing w:after="120"/>
            </w:pPr>
            <w:r>
              <w:rPr>
                <w:lang w:val="de-DE"/>
              </w:rPr>
              <w:tab/>
            </w:r>
            <w:r>
              <w:rPr>
                <w:lang w:val="de-DE"/>
              </w:rPr>
              <w:tab/>
            </w:r>
            <w:r>
              <w:t>Статья 7.</w:t>
            </w:r>
            <w:r>
              <w:tab/>
              <w:t>Участие в политической и общественной жизни</w:t>
            </w:r>
            <w:r>
              <w:rPr>
                <w:spacing w:val="60"/>
                <w:sz w:val="17"/>
              </w:rPr>
              <w:tab/>
            </w:r>
          </w:p>
        </w:tc>
        <w:tc>
          <w:tcPr>
            <w:tcW w:w="533" w:type="dxa"/>
            <w:vAlign w:val="bottom"/>
          </w:tcPr>
          <w:p w:rsidR="00000000" w:rsidRDefault="00000000">
            <w:pPr>
              <w:spacing w:after="120"/>
              <w:jc w:val="right"/>
              <w:rPr>
                <w:lang w:val="en-US"/>
              </w:rPr>
            </w:pPr>
            <w:r>
              <w:rPr>
                <w:lang w:val="en-US"/>
              </w:rPr>
              <w:t>24</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350"/>
                <w:tab w:val="left" w:pos="1728"/>
                <w:tab w:val="left" w:pos="2160"/>
                <w:tab w:val="left" w:pos="2592"/>
                <w:tab w:val="right" w:leader="dot" w:pos="8381"/>
              </w:tabs>
              <w:spacing w:after="120"/>
            </w:pPr>
            <w:r>
              <w:tab/>
            </w:r>
            <w:r>
              <w:tab/>
              <w:t>Статья 8.</w:t>
            </w:r>
            <w:r>
              <w:tab/>
              <w:t>Представительство</w:t>
            </w:r>
            <w:r>
              <w:rPr>
                <w:spacing w:val="60"/>
                <w:sz w:val="17"/>
              </w:rPr>
              <w:tab/>
            </w:r>
          </w:p>
        </w:tc>
        <w:tc>
          <w:tcPr>
            <w:tcW w:w="533" w:type="dxa"/>
            <w:vAlign w:val="bottom"/>
          </w:tcPr>
          <w:p w:rsidR="00000000" w:rsidRDefault="00000000">
            <w:pPr>
              <w:spacing w:after="120"/>
              <w:jc w:val="right"/>
              <w:rPr>
                <w:lang w:val="en-US"/>
              </w:rPr>
            </w:pPr>
            <w:r>
              <w:rPr>
                <w:lang w:val="en-US"/>
              </w:rPr>
              <w:t>32</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350"/>
                <w:tab w:val="left" w:pos="1728"/>
                <w:tab w:val="left" w:pos="2160"/>
                <w:tab w:val="left" w:pos="2592"/>
                <w:tab w:val="right" w:leader="dot" w:pos="8381"/>
              </w:tabs>
              <w:spacing w:after="120"/>
            </w:pPr>
            <w:r>
              <w:tab/>
            </w:r>
            <w:r>
              <w:tab/>
              <w:t>Статья 9.</w:t>
            </w:r>
            <w:r>
              <w:tab/>
              <w:t>Гражданство</w:t>
            </w:r>
            <w:r>
              <w:rPr>
                <w:spacing w:val="60"/>
                <w:sz w:val="17"/>
              </w:rPr>
              <w:tab/>
            </w:r>
          </w:p>
        </w:tc>
        <w:tc>
          <w:tcPr>
            <w:tcW w:w="533" w:type="dxa"/>
            <w:vAlign w:val="bottom"/>
          </w:tcPr>
          <w:p w:rsidR="00000000" w:rsidRDefault="00000000">
            <w:pPr>
              <w:spacing w:after="120"/>
              <w:jc w:val="right"/>
              <w:rPr>
                <w:lang w:val="en-US"/>
              </w:rPr>
            </w:pPr>
            <w:r>
              <w:rPr>
                <w:lang w:val="en-US"/>
              </w:rPr>
              <w:t>33</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350"/>
                <w:tab w:val="left" w:pos="1728"/>
                <w:tab w:val="right" w:leader="dot" w:pos="8381"/>
              </w:tabs>
              <w:spacing w:after="120"/>
            </w:pPr>
            <w:r>
              <w:tab/>
              <w:t xml:space="preserve">Часть </w:t>
            </w:r>
            <w:r>
              <w:rPr>
                <w:lang w:val="en-GB"/>
              </w:rPr>
              <w:t>III</w:t>
            </w:r>
            <w:r>
              <w:rPr>
                <w:spacing w:val="60"/>
                <w:sz w:val="17"/>
              </w:rPr>
              <w:tab/>
            </w:r>
          </w:p>
        </w:tc>
        <w:tc>
          <w:tcPr>
            <w:tcW w:w="533" w:type="dxa"/>
            <w:vAlign w:val="bottom"/>
          </w:tcPr>
          <w:p w:rsidR="00000000" w:rsidRDefault="00000000">
            <w:pPr>
              <w:spacing w:after="120"/>
              <w:jc w:val="right"/>
              <w:rPr>
                <w:lang w:val="en-US"/>
              </w:rPr>
            </w:pPr>
            <w:r>
              <w:rPr>
                <w:lang w:val="en-US"/>
              </w:rPr>
              <w:t>33</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350"/>
                <w:tab w:val="left" w:pos="1728"/>
                <w:tab w:val="left" w:pos="2160"/>
                <w:tab w:val="left" w:pos="2592"/>
                <w:tab w:val="right" w:leader="dot" w:pos="8381"/>
              </w:tabs>
              <w:spacing w:after="120"/>
            </w:pPr>
            <w:r>
              <w:tab/>
            </w:r>
            <w:r>
              <w:tab/>
              <w:t>Статья 10.</w:t>
            </w:r>
            <w:r>
              <w:tab/>
              <w:t>Образование</w:t>
            </w:r>
            <w:r>
              <w:rPr>
                <w:spacing w:val="60"/>
                <w:sz w:val="17"/>
              </w:rPr>
              <w:tab/>
            </w:r>
          </w:p>
        </w:tc>
        <w:tc>
          <w:tcPr>
            <w:tcW w:w="533" w:type="dxa"/>
            <w:vAlign w:val="bottom"/>
          </w:tcPr>
          <w:p w:rsidR="00000000" w:rsidRDefault="00000000">
            <w:pPr>
              <w:spacing w:after="120"/>
              <w:jc w:val="right"/>
              <w:rPr>
                <w:lang w:val="en-US"/>
              </w:rPr>
            </w:pPr>
            <w:r>
              <w:rPr>
                <w:lang w:val="en-US"/>
              </w:rPr>
              <w:t>33</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350"/>
                <w:tab w:val="left" w:pos="1728"/>
                <w:tab w:val="left" w:pos="2160"/>
                <w:tab w:val="left" w:pos="2592"/>
                <w:tab w:val="right" w:leader="dot" w:pos="8381"/>
              </w:tabs>
              <w:spacing w:after="120"/>
            </w:pPr>
            <w:r>
              <w:tab/>
            </w:r>
            <w:r>
              <w:tab/>
              <w:t>Статья 11.</w:t>
            </w:r>
            <w:r>
              <w:tab/>
              <w:t>Занятость</w:t>
            </w:r>
            <w:r>
              <w:rPr>
                <w:spacing w:val="60"/>
                <w:sz w:val="17"/>
              </w:rPr>
              <w:tab/>
            </w:r>
          </w:p>
        </w:tc>
        <w:tc>
          <w:tcPr>
            <w:tcW w:w="533" w:type="dxa"/>
            <w:vAlign w:val="bottom"/>
          </w:tcPr>
          <w:p w:rsidR="00000000" w:rsidRDefault="00000000">
            <w:pPr>
              <w:spacing w:after="120"/>
              <w:jc w:val="right"/>
              <w:rPr>
                <w:lang w:val="en-US"/>
              </w:rPr>
            </w:pPr>
            <w:r>
              <w:rPr>
                <w:lang w:val="en-US"/>
              </w:rPr>
              <w:t>36</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350"/>
                <w:tab w:val="left" w:pos="1728"/>
                <w:tab w:val="left" w:pos="2160"/>
                <w:tab w:val="left" w:pos="2592"/>
                <w:tab w:val="right" w:leader="dot" w:pos="8381"/>
              </w:tabs>
              <w:spacing w:after="120"/>
            </w:pPr>
            <w:r>
              <w:tab/>
            </w:r>
            <w:r>
              <w:tab/>
              <w:t>Статья 12.</w:t>
            </w:r>
            <w:r>
              <w:tab/>
              <w:t>Здравоохранение</w:t>
            </w:r>
            <w:r>
              <w:rPr>
                <w:spacing w:val="60"/>
                <w:sz w:val="17"/>
              </w:rPr>
              <w:tab/>
            </w:r>
          </w:p>
        </w:tc>
        <w:tc>
          <w:tcPr>
            <w:tcW w:w="533" w:type="dxa"/>
            <w:vAlign w:val="bottom"/>
          </w:tcPr>
          <w:p w:rsidR="00000000" w:rsidRDefault="00000000">
            <w:pPr>
              <w:spacing w:after="120"/>
              <w:jc w:val="right"/>
              <w:rPr>
                <w:lang w:val="en-US"/>
              </w:rPr>
            </w:pPr>
            <w:r>
              <w:rPr>
                <w:lang w:val="en-US"/>
              </w:rPr>
              <w:t>43</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350"/>
                <w:tab w:val="left" w:pos="1728"/>
                <w:tab w:val="left" w:pos="2160"/>
                <w:tab w:val="left" w:pos="2592"/>
                <w:tab w:val="right" w:leader="dot" w:pos="8381"/>
              </w:tabs>
              <w:spacing w:after="120"/>
            </w:pPr>
            <w:r>
              <w:tab/>
            </w:r>
            <w:r>
              <w:tab/>
              <w:t>Статья 13.</w:t>
            </w:r>
            <w:r>
              <w:tab/>
              <w:t>Экономические и социальные льготы</w:t>
            </w:r>
            <w:r>
              <w:rPr>
                <w:spacing w:val="60"/>
                <w:sz w:val="17"/>
              </w:rPr>
              <w:tab/>
            </w:r>
          </w:p>
        </w:tc>
        <w:tc>
          <w:tcPr>
            <w:tcW w:w="533" w:type="dxa"/>
            <w:vAlign w:val="bottom"/>
          </w:tcPr>
          <w:p w:rsidR="00000000" w:rsidRDefault="00000000">
            <w:pPr>
              <w:spacing w:after="120"/>
              <w:jc w:val="right"/>
              <w:rPr>
                <w:lang w:val="en-US"/>
              </w:rPr>
            </w:pPr>
            <w:r>
              <w:rPr>
                <w:lang w:val="en-US"/>
              </w:rPr>
              <w:t>47</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350"/>
                <w:tab w:val="left" w:pos="1728"/>
                <w:tab w:val="left" w:pos="2160"/>
                <w:tab w:val="left" w:pos="2592"/>
                <w:tab w:val="right" w:leader="dot" w:pos="8381"/>
              </w:tabs>
              <w:spacing w:after="120"/>
            </w:pPr>
            <w:r>
              <w:tab/>
            </w:r>
            <w:r>
              <w:tab/>
              <w:t>Статья 14.</w:t>
            </w:r>
            <w:r>
              <w:tab/>
              <w:t>Сельские женщины</w:t>
            </w:r>
            <w:r>
              <w:rPr>
                <w:spacing w:val="60"/>
                <w:sz w:val="17"/>
              </w:rPr>
              <w:tab/>
            </w:r>
          </w:p>
        </w:tc>
        <w:tc>
          <w:tcPr>
            <w:tcW w:w="533" w:type="dxa"/>
            <w:vAlign w:val="bottom"/>
          </w:tcPr>
          <w:p w:rsidR="00000000" w:rsidRDefault="00000000">
            <w:pPr>
              <w:spacing w:after="120"/>
              <w:jc w:val="right"/>
              <w:rPr>
                <w:lang w:val="en-US"/>
              </w:rPr>
            </w:pPr>
            <w:r>
              <w:rPr>
                <w:lang w:val="en-US"/>
              </w:rPr>
              <w:t>51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350"/>
                <w:tab w:val="left" w:pos="1728"/>
                <w:tab w:val="right" w:leader="dot" w:pos="8381"/>
              </w:tabs>
              <w:spacing w:after="120"/>
              <w:rPr>
                <w:lang w:val="en-GB"/>
              </w:rPr>
            </w:pPr>
            <w:r>
              <w:tab/>
              <w:t xml:space="preserve">Часть </w:t>
            </w:r>
            <w:r>
              <w:rPr>
                <w:lang w:val="en-GB"/>
              </w:rPr>
              <w:t>IV</w:t>
            </w:r>
            <w:r>
              <w:rPr>
                <w:spacing w:val="60"/>
                <w:sz w:val="17"/>
              </w:rPr>
              <w:tab/>
            </w:r>
          </w:p>
        </w:tc>
        <w:tc>
          <w:tcPr>
            <w:tcW w:w="533" w:type="dxa"/>
            <w:vAlign w:val="bottom"/>
          </w:tcPr>
          <w:p w:rsidR="00000000" w:rsidRDefault="00000000">
            <w:pPr>
              <w:spacing w:after="120"/>
              <w:jc w:val="right"/>
              <w:rPr>
                <w:lang w:val="en-US"/>
              </w:rPr>
            </w:pPr>
            <w:r>
              <w:rPr>
                <w:lang w:val="en-US"/>
              </w:rPr>
              <w:t>53</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350"/>
                <w:tab w:val="left" w:pos="1728"/>
                <w:tab w:val="left" w:pos="2160"/>
                <w:tab w:val="left" w:pos="2592"/>
                <w:tab w:val="right" w:leader="dot" w:pos="8381"/>
              </w:tabs>
              <w:spacing w:after="120"/>
            </w:pPr>
            <w:r>
              <w:rPr>
                <w:lang w:val="en-GB"/>
              </w:rPr>
              <w:tab/>
            </w:r>
            <w:r>
              <w:rPr>
                <w:lang w:val="en-GB"/>
              </w:rPr>
              <w:tab/>
            </w:r>
            <w:r>
              <w:t>Статья 15.</w:t>
            </w:r>
            <w:r>
              <w:tab/>
              <w:t>Право</w:t>
            </w:r>
            <w:r>
              <w:rPr>
                <w:spacing w:val="60"/>
                <w:sz w:val="17"/>
              </w:rPr>
              <w:tab/>
            </w:r>
          </w:p>
        </w:tc>
        <w:tc>
          <w:tcPr>
            <w:tcW w:w="533" w:type="dxa"/>
            <w:vAlign w:val="bottom"/>
          </w:tcPr>
          <w:p w:rsidR="00000000" w:rsidRDefault="00000000">
            <w:pPr>
              <w:spacing w:after="120"/>
              <w:jc w:val="right"/>
              <w:rPr>
                <w:lang w:val="en-US"/>
              </w:rPr>
            </w:pPr>
            <w:r>
              <w:rPr>
                <w:lang w:val="en-US"/>
              </w:rPr>
              <w:t>53</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350"/>
                <w:tab w:val="left" w:pos="1728"/>
                <w:tab w:val="left" w:pos="2160"/>
                <w:tab w:val="left" w:pos="2592"/>
                <w:tab w:val="right" w:leader="dot" w:pos="8381"/>
              </w:tabs>
              <w:spacing w:after="120"/>
            </w:pPr>
            <w:r>
              <w:tab/>
            </w:r>
            <w:r>
              <w:tab/>
              <w:t>Статья 16.</w:t>
            </w:r>
            <w:r>
              <w:tab/>
              <w:t>Брак и семейные отношения</w:t>
            </w:r>
            <w:r>
              <w:rPr>
                <w:spacing w:val="60"/>
                <w:sz w:val="17"/>
              </w:rPr>
              <w:tab/>
            </w:r>
          </w:p>
        </w:tc>
        <w:tc>
          <w:tcPr>
            <w:tcW w:w="533" w:type="dxa"/>
            <w:vAlign w:val="bottom"/>
          </w:tcPr>
          <w:p w:rsidR="00000000" w:rsidRDefault="00000000">
            <w:pPr>
              <w:spacing w:after="120"/>
              <w:jc w:val="right"/>
              <w:rPr>
                <w:lang w:val="en-US"/>
              </w:rPr>
            </w:pPr>
            <w:r>
              <w:rPr>
                <w:lang w:val="en-US"/>
              </w:rPr>
              <w:t>53</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350"/>
                <w:tab w:val="right" w:leader="dot" w:pos="8381"/>
              </w:tabs>
              <w:spacing w:after="120"/>
            </w:pPr>
            <w:r>
              <w:tab/>
              <w:t>Приложение</w:t>
            </w:r>
            <w:r>
              <w:rPr>
                <w:spacing w:val="60"/>
                <w:sz w:val="17"/>
              </w:rPr>
              <w:tab/>
            </w:r>
          </w:p>
        </w:tc>
        <w:tc>
          <w:tcPr>
            <w:tcW w:w="533" w:type="dxa"/>
            <w:vAlign w:val="bottom"/>
          </w:tcPr>
          <w:p w:rsidR="00000000" w:rsidRDefault="00000000">
            <w:pPr>
              <w:spacing w:after="120"/>
              <w:jc w:val="right"/>
              <w:rPr>
                <w:lang w:val="en-US"/>
              </w:rPr>
            </w:pPr>
            <w:r>
              <w:rPr>
                <w:lang w:val="en-US"/>
              </w:rPr>
              <w:t>66</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350"/>
                <w:tab w:val="left" w:pos="4752"/>
                <w:tab w:val="right" w:leader="dot" w:pos="8381"/>
              </w:tabs>
              <w:spacing w:after="120"/>
            </w:pPr>
            <w:r>
              <w:tab/>
              <w:t>Список авторов</w:t>
            </w:r>
            <w:r>
              <w:rPr>
                <w:spacing w:val="60"/>
                <w:sz w:val="17"/>
              </w:rPr>
              <w:tab/>
            </w:r>
          </w:p>
        </w:tc>
        <w:tc>
          <w:tcPr>
            <w:tcW w:w="533" w:type="dxa"/>
            <w:vAlign w:val="bottom"/>
          </w:tcPr>
          <w:p w:rsidR="00000000" w:rsidRDefault="00000000">
            <w:pPr>
              <w:spacing w:after="120"/>
              <w:jc w:val="right"/>
              <w:rPr>
                <w:lang w:val="en-US"/>
              </w:rPr>
            </w:pPr>
            <w:r>
              <w:rPr>
                <w:lang w:val="en-US"/>
              </w:rPr>
              <w:t>92</w:t>
            </w:r>
          </w:p>
        </w:tc>
      </w:tr>
    </w:tbl>
    <w:p w:rsidR="00000000" w:rsidRDefault="00000000">
      <w:pPr>
        <w:pStyle w:val="FootnoteText"/>
        <w:tabs>
          <w:tab w:val="clear" w:pos="418"/>
          <w:tab w:val="right" w:pos="1195"/>
          <w:tab w:val="left" w:pos="1267"/>
          <w:tab w:val="left" w:pos="1742"/>
          <w:tab w:val="left" w:pos="2218"/>
          <w:tab w:val="left" w:pos="2693"/>
        </w:tabs>
        <w:spacing w:after="120" w:line="240" w:lineRule="exact"/>
        <w:ind w:left="1267" w:right="1267" w:hanging="432"/>
        <w:jc w:val="both"/>
        <w:rPr>
          <w:lang w:val="en-US"/>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sectPr w:rsidR="00000000">
          <w:headerReference w:type="first" r:id="rId14"/>
          <w:footerReference w:type="first" r:id="rId15"/>
          <w:endnotePr>
            <w:numFmt w:val="decimal"/>
          </w:endnotePr>
          <w:type w:val="continuous"/>
          <w:pgSz w:w="12240" w:h="15840" w:code="1"/>
          <w:pgMar w:top="1742" w:right="1195" w:bottom="1898" w:left="1195" w:header="576" w:footer="1030" w:gutter="0"/>
          <w:cols w:space="720"/>
          <w:noEndnote/>
        </w:sect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Ch"/>
        <w:tabs>
          <w:tab w:val="left" w:pos="475"/>
          <w:tab w:val="left" w:pos="965"/>
          <w:tab w:val="left" w:pos="1440"/>
          <w:tab w:val="left" w:pos="1915"/>
          <w:tab w:val="left" w:pos="2405"/>
          <w:tab w:val="left" w:pos="2880"/>
          <w:tab w:val="left" w:pos="3355"/>
          <w:tab w:val="left" w:pos="3845"/>
        </w:tabs>
      </w:pPr>
      <w:bookmarkStart w:id="5" w:name="_Toc506276462"/>
      <w:bookmarkStart w:id="6" w:name="_Toc506277054"/>
      <w:r>
        <w:t>Предисловие</w:t>
      </w:r>
      <w:bookmarkEnd w:id="5"/>
      <w:bookmarkEnd w:id="6"/>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bookmarkStart w:id="7" w:name="_Toc506276463"/>
      <w:bookmarkStart w:id="8" w:name="_Toc506277055"/>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pPr>
      <w:r>
        <w:t>Предыстория доклада</w:t>
      </w:r>
      <w:bookmarkEnd w:id="7"/>
      <w:bookmarkEnd w:id="8"/>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Венгрия стала государством — участником Конвенции о ликвидации всех форм дискриминации в отношении женщин (КЛДЖ) в 1982 году. Конве</w:t>
      </w:r>
      <w:r>
        <w:t>н</w:t>
      </w:r>
      <w:r>
        <w:t>ция, число участников которой составляет 165 гос</w:t>
      </w:r>
      <w:r>
        <w:t>у</w:t>
      </w:r>
      <w:r>
        <w:t>дарств, является самым всеобъемлющим и широк</w:t>
      </w:r>
      <w:r>
        <w:t>о</w:t>
      </w:r>
      <w:r>
        <w:t>масштабным документом, касающимся прав же</w:t>
      </w:r>
      <w:r>
        <w:t>н</w:t>
      </w:r>
      <w:r>
        <w:t>щин. Государства</w:t>
      </w:r>
      <w:r>
        <w:noBreakHyphen/>
        <w:t>участники каждые четыре года должны представлять КЛДЖ доклад о национал</w:t>
      </w:r>
      <w:r>
        <w:t>ь</w:t>
      </w:r>
      <w:r>
        <w:t>ном осуществлении положений Конвенции.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На настоящий момент Венгрия представила три докл</w:t>
      </w:r>
      <w:r>
        <w:t>а</w:t>
      </w:r>
      <w:r>
        <w:t>да: в 1982, 1986 и 1991 годах.</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Третий доклад был рассмотрен лишь в январе 1996 года. Тогда КЛДЖ направил правительству Венгрии перечень вопросов, к которому было по</w:t>
      </w:r>
      <w:r>
        <w:t>д</w:t>
      </w:r>
      <w:r>
        <w:t>готовлено добавление, и просил представить д</w:t>
      </w:r>
      <w:r>
        <w:t>о</w:t>
      </w:r>
      <w:r>
        <w:t>полнение.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В основу настоящего сводного доклада пол</w:t>
      </w:r>
      <w:r>
        <w:t>о</w:t>
      </w:r>
      <w:r>
        <w:t>жены материалы, подготовленные соответству</w:t>
      </w:r>
      <w:r>
        <w:t>ю</w:t>
      </w:r>
      <w:r>
        <w:t>щими министерствами. Министерство социальных дел и семьи предложило этим министерствам по</w:t>
      </w:r>
      <w:r>
        <w:t>д</w:t>
      </w:r>
      <w:r>
        <w:t>готовить материалы по каждой статье Конвенции. Помимо докладов министерств, по поручению Управления по делам женщин при министерстве социальных дел и семьи было подготовлено 20 заключений экспертов.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На момент подготовки третьего периодическ</w:t>
      </w:r>
      <w:r>
        <w:t>о</w:t>
      </w:r>
      <w:r>
        <w:t>го доклада национальный механизм по обеспеч</w:t>
      </w:r>
      <w:r>
        <w:t>е</w:t>
      </w:r>
      <w:r>
        <w:t>нию равных возможностей еще не был создан. К</w:t>
      </w:r>
      <w:r>
        <w:t>о</w:t>
      </w:r>
      <w:r>
        <w:t>ординация подготовки четвертого и пятого сводного доклада осуществлялась Управлением по делам женщин, действующим с 1998 года при министе</w:t>
      </w:r>
      <w:r>
        <w:t>р</w:t>
      </w:r>
      <w:r>
        <w:t>стве социальных дел и семьи.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Доклад был передан для получения консульт</w:t>
      </w:r>
      <w:r>
        <w:t>а</w:t>
      </w:r>
      <w:r>
        <w:t>тивного заключения о его содержании Совету по делам женщин, созданному в 1999 году, Женской подкомиссии парламентского Комитета по правам человека, делам меньшинств и религии, образова</w:t>
      </w:r>
      <w:r>
        <w:t>н</w:t>
      </w:r>
      <w:r>
        <w:t>ной в 1998 году, Комитету по профессиям и занят</w:t>
      </w:r>
      <w:r>
        <w:t>о</w:t>
      </w:r>
      <w:r>
        <w:t>сти и организациям Гражданского форума Управл</w:t>
      </w:r>
      <w:r>
        <w:t>е</w:t>
      </w:r>
      <w:r>
        <w:t>ния по делам женщин, а также другим неправител</w:t>
      </w:r>
      <w:r>
        <w:t>ь</w:t>
      </w:r>
      <w:r>
        <w:t>ственным организациям.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pPr>
      <w:r>
        <w:tab/>
        <w:t>В целях его широкого распространения н</w:t>
      </w:r>
      <w:r>
        <w:t>а</w:t>
      </w:r>
      <w:r>
        <w:t>стоящий доклад будет также опубликован в виде книги.</w:t>
      </w: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pPr>
      <w:bookmarkStart w:id="9" w:name="_Toc506276464"/>
      <w:bookmarkStart w:id="10" w:name="_Toc506277056"/>
      <w:r>
        <w:t>Ход подготовки доклада</w:t>
      </w:r>
      <w:bookmarkEnd w:id="9"/>
      <w:bookmarkEnd w:id="10"/>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pPr>
      <w:r>
        <w:tab/>
        <w:t>Было проведено рабочее совещание с привл</w:t>
      </w:r>
      <w:r>
        <w:t>е</w:t>
      </w:r>
      <w:r>
        <w:t>чением экспертов для представления текста доклада 1991 года на английском языке, ответов на предш</w:t>
      </w:r>
      <w:r>
        <w:t>е</w:t>
      </w:r>
      <w:r>
        <w:t>ствовавшие вопросы КЛДЖ и замечаний министе</w:t>
      </w:r>
      <w:r>
        <w:t>р</w:t>
      </w:r>
      <w:r>
        <w:t>ства иностранных дел по докладу КЛДЖ. Для уч</w:t>
      </w:r>
      <w:r>
        <w:t>а</w:t>
      </w:r>
      <w:r>
        <w:t>стия в совещании были приглашены эксперты из возможно более широкого числа областей с тем, чтобы они могли ознакомиться с предысторией до</w:t>
      </w:r>
      <w:r>
        <w:t>к</w:t>
      </w:r>
      <w:r>
        <w:t>лада и таким образом подготовить широкомасшта</w:t>
      </w:r>
      <w:r>
        <w:t>б</w:t>
      </w:r>
      <w:r>
        <w:t>ный и всеобъемлющий доклад на основе всех имеющихся документов.</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11" w:name="_Toc506276465"/>
      <w:bookmarkStart w:id="12" w:name="_Toc506277057"/>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pPr>
      <w:r>
        <w:t>Структура доклада</w:t>
      </w:r>
      <w:bookmarkEnd w:id="11"/>
      <w:bookmarkEnd w:id="12"/>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При подготовке доклада редакционный ком</w:t>
      </w:r>
      <w:r>
        <w:t>и</w:t>
      </w:r>
      <w:r>
        <w:t>тет счел необходимым сформулировать два вопроса по каждой статье для лучшей презентабельности и большей ясности: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08" w:hanging="454"/>
      </w:pPr>
      <w:r>
        <w:t>1.</w:t>
      </w:r>
      <w:r>
        <w:tab/>
        <w:t>Правовая основа, изменения в правовых а</w:t>
      </w:r>
      <w:r>
        <w:t>к</w:t>
      </w:r>
      <w:r>
        <w:t>тах, изложение текущей ситуации;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08" w:hanging="454"/>
      </w:pPr>
      <w:r>
        <w:t>2.</w:t>
      </w:r>
      <w:r>
        <w:tab/>
        <w:t>Политические меры и препятствия на п</w:t>
      </w:r>
      <w:r>
        <w:t>у</w:t>
      </w:r>
      <w:r>
        <w:t>ти осуществления правовых актов, ин</w:t>
      </w:r>
      <w:r>
        <w:t>и</w:t>
      </w:r>
      <w:r>
        <w:t>циативы правительс</w:t>
      </w:r>
      <w:r>
        <w:t>т</w:t>
      </w:r>
      <w:r>
        <w:t>ва.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При подготовке доклада мы использовали Р</w:t>
      </w:r>
      <w:r>
        <w:t>е</w:t>
      </w:r>
      <w:r>
        <w:t>гиональный доклад МОНИ о мониторинге № 6 "П</w:t>
      </w:r>
      <w:r>
        <w:t>о</w:t>
      </w:r>
      <w:r>
        <w:t>ложение женщин в условиях переходного периода", опубликованный ЮНИСЕФ в 1999 году. Данное и</w:t>
      </w:r>
      <w:r>
        <w:t>с</w:t>
      </w:r>
      <w:r>
        <w:t>следование имеет колоссальное значение для ве</w:t>
      </w:r>
      <w:r>
        <w:t>н</w:t>
      </w:r>
      <w:r>
        <w:t>герской общественности, поскольку оно посвящено происшедшим в нашем регионе изменениям, кот</w:t>
      </w:r>
      <w:r>
        <w:t>о</w:t>
      </w:r>
      <w:r>
        <w:t>рые также рассматриваются в настоящем докладе КЛДЖ. В связи с этим он был распространен среди наших экспертов и при содействии ЮНИСЕФ пу</w:t>
      </w:r>
      <w:r>
        <w:t>б</w:t>
      </w:r>
      <w:r>
        <w:t>ликуется на венгерском языке.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Содержащиеся в нем материалы представляют собой подборку данных и правовых положений, к</w:t>
      </w:r>
      <w:r>
        <w:t>а</w:t>
      </w:r>
      <w:r>
        <w:t>сающихся статей доклада. Данные в основном и</w:t>
      </w:r>
      <w:r>
        <w:t>з</w:t>
      </w:r>
      <w:r>
        <w:t>влечены из подборки статистических материалов под названием "Изменяющаяся роль женщин — доклад о положении мужчин и женщин, 1999 год", опубликованной Управлением по проблемам же</w:t>
      </w:r>
      <w:r>
        <w:t>н</w:t>
      </w:r>
      <w:r>
        <w:t>щин и Центром социальных исследований и и</w:t>
      </w:r>
      <w:r>
        <w:t>н</w:t>
      </w:r>
      <w:r>
        <w:t>форматики.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В конце доклада приводится список мин</w:t>
      </w:r>
      <w:r>
        <w:t>и</w:t>
      </w:r>
      <w:r>
        <w:t>стерств и экспертов, участвовавших в подготовке доклада. Мне хотелось бы выразить признател</w:t>
      </w:r>
      <w:r>
        <w:t>ь</w:t>
      </w:r>
      <w:r>
        <w:t>ность всем тем, кто внес свой вклад в подготовку настоящего доклада.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В ходе подготовки доклада мы осознали, что не только выполняем международное обязательство, но и создаем основу для обзора действующего зак</w:t>
      </w:r>
      <w:r>
        <w:t>о</w:t>
      </w:r>
      <w:r>
        <w:t>нодательства и политической жизни, а также для контроля за осуществлением, и тем самым с учетом пройденного нами долгого пути, можем лучше п</w:t>
      </w:r>
      <w:r>
        <w:t>о</w:t>
      </w:r>
      <w:r>
        <w:t>нять стоящие перед нами задачи.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tabs>
          <w:tab w:val="left" w:pos="475"/>
          <w:tab w:val="left" w:pos="965"/>
          <w:tab w:val="left" w:pos="1440"/>
          <w:tab w:val="left" w:pos="1915"/>
          <w:tab w:val="left" w:pos="2405"/>
          <w:tab w:val="left" w:pos="2880"/>
          <w:tab w:val="left" w:pos="3355"/>
          <w:tab w:val="left" w:pos="3845"/>
        </w:tabs>
        <w:jc w:val="right"/>
        <w:rPr>
          <w:spacing w:val="-3"/>
        </w:rPr>
      </w:pPr>
      <w:r>
        <w:rPr>
          <w:spacing w:val="-3"/>
        </w:rPr>
        <w:t>Петер Харрах</w:t>
      </w:r>
    </w:p>
    <w:p w:rsidR="00000000" w:rsidRDefault="00000000">
      <w:pPr>
        <w:tabs>
          <w:tab w:val="left" w:pos="475"/>
          <w:tab w:val="left" w:pos="965"/>
          <w:tab w:val="left" w:pos="1440"/>
          <w:tab w:val="left" w:pos="1915"/>
          <w:tab w:val="left" w:pos="2405"/>
          <w:tab w:val="left" w:pos="2880"/>
          <w:tab w:val="left" w:pos="3355"/>
          <w:tab w:val="left" w:pos="3845"/>
        </w:tabs>
        <w:jc w:val="right"/>
        <w:rPr>
          <w:b/>
        </w:rPr>
      </w:pPr>
      <w:r>
        <w:rPr>
          <w:spacing w:val="-3"/>
        </w:rPr>
        <w:t>Министр социальных дел и семьи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r>
        <w:br w:type="page"/>
      </w:r>
    </w:p>
    <w:p w:rsidR="00000000" w:rsidRDefault="00000000">
      <w:pPr>
        <w:pStyle w:val="HCh"/>
        <w:tabs>
          <w:tab w:val="left" w:pos="475"/>
          <w:tab w:val="left" w:pos="965"/>
          <w:tab w:val="left" w:pos="1440"/>
          <w:tab w:val="left" w:pos="1915"/>
          <w:tab w:val="left" w:pos="2405"/>
          <w:tab w:val="left" w:pos="2880"/>
          <w:tab w:val="left" w:pos="3355"/>
          <w:tab w:val="left" w:pos="3845"/>
        </w:tabs>
      </w:pPr>
      <w:bookmarkStart w:id="13" w:name="_Toc506276466"/>
      <w:bookmarkStart w:id="14" w:name="_Toc506277058"/>
      <w:r>
        <w:t>Часть I</w:t>
      </w:r>
      <w:bookmarkEnd w:id="13"/>
      <w:bookmarkEnd w:id="14"/>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H1"/>
        <w:tabs>
          <w:tab w:val="left" w:pos="475"/>
          <w:tab w:val="left" w:pos="965"/>
          <w:tab w:val="left" w:pos="1440"/>
          <w:tab w:val="left" w:pos="1915"/>
          <w:tab w:val="left" w:pos="2405"/>
          <w:tab w:val="left" w:pos="2880"/>
          <w:tab w:val="left" w:pos="3355"/>
          <w:tab w:val="left" w:pos="3845"/>
        </w:tabs>
      </w:pPr>
      <w:bookmarkStart w:id="15" w:name="_Toc506276467"/>
      <w:bookmarkStart w:id="16" w:name="_Toc506277059"/>
      <w:r>
        <w:t>Статья 1.</w:t>
      </w:r>
      <w:r>
        <w:rPr>
          <w:b w:val="0"/>
        </w:rPr>
        <w:tab/>
      </w:r>
      <w:r>
        <w:t>Дискриминация</w:t>
      </w:r>
      <w:bookmarkEnd w:id="15"/>
      <w:bookmarkEnd w:id="16"/>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firstLine="461"/>
      </w:pPr>
      <w:r>
        <w:t>"Для целей настоящей Конвенции понятие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пользование или ос</w:t>
      </w:r>
      <w:r>
        <w:t>у</w:t>
      </w:r>
      <w:r>
        <w:t>ществление женщинами, независимо от их семе</w:t>
      </w:r>
      <w:r>
        <w:t>й</w:t>
      </w:r>
      <w:r>
        <w:t>ного положения, на основе равноправия мужчин и женщин прав человека и основных свобод в пол</w:t>
      </w:r>
      <w:r>
        <w:t>и</w:t>
      </w:r>
      <w:r>
        <w:t>тической, экономической, социальной, культурной, гражданской или любой др</w:t>
      </w:r>
      <w:r>
        <w:t>у</w:t>
      </w:r>
      <w:r>
        <w:t>гой области".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firstLine="461"/>
      </w:pPr>
      <w:r>
        <w:t>Статья 70/А Конституции Венгерской Респу</w:t>
      </w:r>
      <w:r>
        <w:t>б</w:t>
      </w:r>
      <w:r>
        <w:t>лики запрещает в целом все формы дискриминации. "Венгерская Республика уважает права человека и гражданские права всех жителей страны без ди</w:t>
      </w:r>
      <w:r>
        <w:t>с</w:t>
      </w:r>
      <w:r>
        <w:t>криминации по признаку расы, цвета кожи, пола, языка, религии, политических или иных убеждений, национального или социального происхождения, финансового положения, рождения или по любым другим иным признакам". Конституционный суд дал толкование данного раздела Конституции в ц</w:t>
      </w:r>
      <w:r>
        <w:t>е</w:t>
      </w:r>
      <w:r>
        <w:t>лом ряде решений (№ 35/1994 (VI.24) АВ, № 21/1990 (X.4) АВ). Запрет дискриминации не о</w:t>
      </w:r>
      <w:r>
        <w:t>з</w:t>
      </w:r>
      <w:r>
        <w:t>начает запрета любого различия, которое в коне</w:t>
      </w:r>
      <w:r>
        <w:t>ч</w:t>
      </w:r>
      <w:r>
        <w:t>ном итоге преследует цель обеспечения большей социальной справедливости. Если любая социал</w:t>
      </w:r>
      <w:r>
        <w:t>ь</w:t>
      </w:r>
      <w:r>
        <w:t>ная цель или конституционное право, которое не противоречит Конституции, могут быть реализов</w:t>
      </w:r>
      <w:r>
        <w:t>а</w:t>
      </w:r>
      <w:r>
        <w:t>ны лишь таким образом, в результате которого с</w:t>
      </w:r>
      <w:r>
        <w:t>о</w:t>
      </w:r>
      <w:r>
        <w:t>циальное равенство в узком смысле этого слова не могло бы быть обеспечено, данный вид позитивной дискриминации не может считаться неконституц</w:t>
      </w:r>
      <w:r>
        <w:t>и</w:t>
      </w:r>
      <w:r>
        <w:t>онным. Поскольку пределом позитивной дискрим</w:t>
      </w:r>
      <w:r>
        <w:t>и</w:t>
      </w:r>
      <w:r>
        <w:t>нации можно считать запрет дискриминации, св</w:t>
      </w:r>
      <w:r>
        <w:t>я</w:t>
      </w:r>
      <w:r>
        <w:t>занной с обеспечением равного достоинства личн</w:t>
      </w:r>
      <w:r>
        <w:t>о</w:t>
      </w:r>
      <w:r>
        <w:t>сти, то, соответственно, запрет дискриминации в более широком смысле и защита основных прав п</w:t>
      </w:r>
      <w:r>
        <w:t>о</w:t>
      </w:r>
      <w:r>
        <w:t>зитивно закреплены в Конституции. Не каждое ра</w:t>
      </w:r>
      <w:r>
        <w:t>з</w:t>
      </w:r>
      <w:r>
        <w:t>личие носит дискриминационный характер, к ним относятся лишь те, которые лишают ту или иную группу юридических или физических лиц возмо</w:t>
      </w:r>
      <w:r>
        <w:t>ж</w:t>
      </w:r>
      <w:r>
        <w:t>ности произвольно присваивать некоторые права без каких бы то ни было рациональных, констит</w:t>
      </w:r>
      <w:r>
        <w:t>у</w:t>
      </w:r>
      <w:r>
        <w:t>ционно приемлемых оснований или ставят их в н</w:t>
      </w:r>
      <w:r>
        <w:t>е</w:t>
      </w:r>
      <w:r>
        <w:t>справедливые условия по сравнению с другими л</w:t>
      </w:r>
      <w:r>
        <w:t>и</w:t>
      </w:r>
      <w:r>
        <w:t>цами с помощью вышеуказанных средств. В своих решениях Конституционный суд толковал понятие дискриминации главным образом в сфере разрабо</w:t>
      </w:r>
      <w:r>
        <w:t>т</w:t>
      </w:r>
      <w:r>
        <w:t>ки государственных актов и законодательства. В своем решении № 9/1990 (IV.25) АВ Конституцио</w:t>
      </w:r>
      <w:r>
        <w:t>н</w:t>
      </w:r>
      <w:r>
        <w:t>ный суд дал следующее толкование понятию ди</w:t>
      </w:r>
      <w:r>
        <w:t>с</w:t>
      </w:r>
      <w:r>
        <w:t>криминации, в соответствии с которым "запрещение дискриминации связано с тем, что закон должен обеспечивать одинаковое обращение со всеми людьми (равное достоинство людей) и что их чел</w:t>
      </w:r>
      <w:r>
        <w:t>о</w:t>
      </w:r>
      <w:r>
        <w:t>веческое достоинство не должно страдать; аспекты прав и преимуществ должны определяться на осн</w:t>
      </w:r>
      <w:r>
        <w:t>о</w:t>
      </w:r>
      <w:r>
        <w:t>ве равного уважения и предвидения с учетом в ра</w:t>
      </w:r>
      <w:r>
        <w:t>в</w:t>
      </w:r>
      <w:r>
        <w:t>ной мере индивидуальных аспектов". Вышеуказа</w:t>
      </w:r>
      <w:r>
        <w:t>н</w:t>
      </w:r>
      <w:r>
        <w:t>ный запрет дискриминации касается ряда конкре</w:t>
      </w:r>
      <w:r>
        <w:t>т</w:t>
      </w:r>
      <w:r>
        <w:t>ных областей: он предусмотрен в пункте 2 ст</w:t>
      </w:r>
      <w:r>
        <w:t>а</w:t>
      </w:r>
      <w:r>
        <w:t>тьи 70/В о заработной плате и в пункте 1 статьи 66, касающемся равноправия мужчин и женщин. Эти специальные положения должны осуществляться в соответствии с общим положением. Конституцио</w:t>
      </w:r>
      <w:r>
        <w:t>н</w:t>
      </w:r>
      <w:r>
        <w:t>ный суд разработал свою практику в отношении з</w:t>
      </w:r>
      <w:r>
        <w:t>а</w:t>
      </w:r>
      <w:r>
        <w:t>прета дискриминации и позитивной дискриминации в связи со статьей 70/А.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ind w:firstLine="461"/>
        <w:rPr>
          <w:spacing w:val="-3"/>
        </w:rPr>
      </w:pPr>
      <w:r>
        <w:rPr>
          <w:spacing w:val="-3"/>
        </w:rPr>
        <w:t>Вместе с тем установление факта дискриминации не обусловливается преднамеренностью действия. Н</w:t>
      </w:r>
      <w:r>
        <w:rPr>
          <w:spacing w:val="-3"/>
        </w:rPr>
        <w:t>е</w:t>
      </w:r>
      <w:r>
        <w:rPr>
          <w:spacing w:val="-3"/>
        </w:rPr>
        <w:t>справедливое положение женщин в результате принятия конкретной меры является достаточным для признания факта дискриминации. Необходимо подчеркнуть этот аспект, поскольку Конвенция запрещает не только я</w:t>
      </w:r>
      <w:r>
        <w:rPr>
          <w:spacing w:val="-3"/>
        </w:rPr>
        <w:t>в</w:t>
      </w:r>
      <w:r>
        <w:rPr>
          <w:spacing w:val="-3"/>
        </w:rPr>
        <w:t>ную или прямую дискриминацию, но и так называемую скрытую или непрямую дискриминацию. Факт наличия непрямой дискриминации может считаться установле</w:t>
      </w:r>
      <w:r>
        <w:rPr>
          <w:spacing w:val="-3"/>
        </w:rPr>
        <w:t>н</w:t>
      </w:r>
      <w:r>
        <w:rPr>
          <w:spacing w:val="-3"/>
        </w:rPr>
        <w:t>ным в том случае, если на первый взгляд нейтральная процедура, мера или практика является несправедливой по отношению к непропорционально крупной части той или иной группы населения. В ходе выполнения нашего обязательства по приведению наших законов в соотве</w:t>
      </w:r>
      <w:r>
        <w:rPr>
          <w:spacing w:val="-3"/>
        </w:rPr>
        <w:t>т</w:t>
      </w:r>
      <w:r>
        <w:rPr>
          <w:spacing w:val="-3"/>
        </w:rPr>
        <w:t>ствие с международным законодательством в ближа</w:t>
      </w:r>
      <w:r>
        <w:rPr>
          <w:spacing w:val="-3"/>
        </w:rPr>
        <w:t>й</w:t>
      </w:r>
      <w:r>
        <w:rPr>
          <w:spacing w:val="-3"/>
        </w:rPr>
        <w:t>шем будущем следует ожидать, что запрет непрямой дискриминации найдет свое отражение в Кодексе зак</w:t>
      </w:r>
      <w:r>
        <w:rPr>
          <w:spacing w:val="-3"/>
        </w:rPr>
        <w:t>о</w:t>
      </w:r>
      <w:r>
        <w:rPr>
          <w:spacing w:val="-3"/>
        </w:rPr>
        <w:t>нов о труде, который призван обеспечить эффекти</w:t>
      </w:r>
      <w:r>
        <w:rPr>
          <w:spacing w:val="-3"/>
        </w:rPr>
        <w:t>в</w:t>
      </w:r>
      <w:r>
        <w:rPr>
          <w:spacing w:val="-3"/>
        </w:rPr>
        <w:t>ность практической реализации принципа равенства. Связанные с предстоящим внесением поправок в К</w:t>
      </w:r>
      <w:r>
        <w:rPr>
          <w:spacing w:val="-3"/>
        </w:rPr>
        <w:t>о</w:t>
      </w:r>
      <w:r>
        <w:rPr>
          <w:spacing w:val="-3"/>
        </w:rPr>
        <w:t>декс законов о труде задачи, направленные на привед</w:t>
      </w:r>
      <w:r>
        <w:rPr>
          <w:spacing w:val="-3"/>
        </w:rPr>
        <w:t>е</w:t>
      </w:r>
      <w:r>
        <w:rPr>
          <w:spacing w:val="-3"/>
        </w:rPr>
        <w:t>ние законов в соответствие, будут подробно рассматр</w:t>
      </w:r>
      <w:r>
        <w:rPr>
          <w:spacing w:val="-3"/>
        </w:rPr>
        <w:t>и</w:t>
      </w:r>
      <w:r>
        <w:rPr>
          <w:spacing w:val="-3"/>
        </w:rPr>
        <w:t>ваться в статье 11, касающейся занятости.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17" w:name="_Toc506276468"/>
      <w:bookmarkStart w:id="18" w:name="_Toc506277060"/>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pPr>
      <w:r>
        <w:br w:type="page"/>
        <w:t>Статья 2.</w:t>
      </w:r>
      <w:r>
        <w:tab/>
        <w:t>Политические меры</w:t>
      </w:r>
      <w:bookmarkEnd w:id="17"/>
      <w:bookmarkEnd w:id="18"/>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I.</w:t>
      </w:r>
      <w:r>
        <w:tab/>
        <w:t>Текущее положение</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firstLine="461"/>
        <w:rPr>
          <w:spacing w:val="-3"/>
        </w:rPr>
      </w:pPr>
      <w:r>
        <w:rPr>
          <w:spacing w:val="-3"/>
        </w:rPr>
        <w:t>В венгерском законодательстве общее положение о запрещении дискриминации между мужчинами и же</w:t>
      </w:r>
      <w:r>
        <w:rPr>
          <w:spacing w:val="-3"/>
        </w:rPr>
        <w:t>н</w:t>
      </w:r>
      <w:r>
        <w:rPr>
          <w:spacing w:val="-3"/>
        </w:rPr>
        <w:t>щинами содержится в пункте 1 статьи 66 Конституции: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firstLine="461"/>
      </w:pPr>
      <w:r>
        <w:t>"Венгерская Республика обеспечивает раве</w:t>
      </w:r>
      <w:r>
        <w:t>н</w:t>
      </w:r>
      <w:r>
        <w:t>ство мужчин и женщин в отношении всех прав: гражданских и политических, экономических, соц</w:t>
      </w:r>
      <w:r>
        <w:t>и</w:t>
      </w:r>
      <w:r>
        <w:t>альных и культу</w:t>
      </w:r>
      <w:r>
        <w:t>р</w:t>
      </w:r>
      <w:r>
        <w:t>ных".</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ind w:firstLine="461"/>
        <w:rPr>
          <w:spacing w:val="-3"/>
        </w:rPr>
      </w:pPr>
      <w:r>
        <w:rPr>
          <w:spacing w:val="-3"/>
        </w:rPr>
        <w:t>Другие положения, касающиеся женщин, закре</w:t>
      </w:r>
      <w:r>
        <w:rPr>
          <w:spacing w:val="-3"/>
        </w:rPr>
        <w:t>п</w:t>
      </w:r>
      <w:r>
        <w:rPr>
          <w:spacing w:val="-3"/>
        </w:rPr>
        <w:t>лены в главе XII Конституции под названием "Осно</w:t>
      </w:r>
      <w:r>
        <w:rPr>
          <w:spacing w:val="-3"/>
        </w:rPr>
        <w:t>в</w:t>
      </w:r>
      <w:r>
        <w:rPr>
          <w:spacing w:val="-3"/>
        </w:rPr>
        <w:t>ные права и обязанности".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b/>
          <w:spacing w:val="-3"/>
        </w:rPr>
      </w:pPr>
      <w:r>
        <w:rPr>
          <w:b/>
          <w:spacing w:val="-3"/>
        </w:rPr>
        <w:t>Статья 70/А</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965"/>
          <w:tab w:val="left" w:pos="1440"/>
          <w:tab w:val="left" w:pos="1915"/>
          <w:tab w:val="left" w:pos="2405"/>
          <w:tab w:val="left" w:pos="2880"/>
          <w:tab w:val="left" w:pos="3355"/>
          <w:tab w:val="left" w:pos="3845"/>
        </w:tabs>
        <w:ind w:left="990" w:hanging="514"/>
        <w:rPr>
          <w:spacing w:val="-3"/>
        </w:rPr>
      </w:pPr>
      <w:r>
        <w:rPr>
          <w:spacing w:val="-3"/>
        </w:rPr>
        <w:t>"1)</w:t>
      </w:r>
      <w:r>
        <w:rPr>
          <w:b/>
          <w:spacing w:val="-3"/>
        </w:rPr>
        <w:tab/>
      </w:r>
      <w:r>
        <w:rPr>
          <w:spacing w:val="-3"/>
        </w:rPr>
        <w:t>Венгерская Республика уважает права чел</w:t>
      </w:r>
      <w:r>
        <w:rPr>
          <w:spacing w:val="-3"/>
        </w:rPr>
        <w:t>о</w:t>
      </w:r>
      <w:r>
        <w:rPr>
          <w:spacing w:val="-3"/>
        </w:rPr>
        <w:t>века и гражданские права всех жителей страны без дискриминации по признаку р</w:t>
      </w:r>
      <w:r>
        <w:rPr>
          <w:spacing w:val="-3"/>
        </w:rPr>
        <w:t>а</w:t>
      </w:r>
      <w:r>
        <w:rPr>
          <w:spacing w:val="-3"/>
        </w:rPr>
        <w:t>сы, цвета кожи, пола, языка, религии, пол</w:t>
      </w:r>
      <w:r>
        <w:rPr>
          <w:spacing w:val="-3"/>
        </w:rPr>
        <w:t>и</w:t>
      </w:r>
      <w:r>
        <w:rPr>
          <w:spacing w:val="-3"/>
        </w:rPr>
        <w:t>тических или иных убеждений, национал</w:t>
      </w:r>
      <w:r>
        <w:rPr>
          <w:spacing w:val="-3"/>
        </w:rPr>
        <w:t>ь</w:t>
      </w:r>
      <w:r>
        <w:rPr>
          <w:spacing w:val="-3"/>
        </w:rPr>
        <w:t>ного или социального происхождения, ф</w:t>
      </w:r>
      <w:r>
        <w:rPr>
          <w:spacing w:val="-3"/>
        </w:rPr>
        <w:t>и</w:t>
      </w:r>
      <w:r>
        <w:rPr>
          <w:spacing w:val="-3"/>
        </w:rPr>
        <w:t>нансового положения, рождения или по л</w:t>
      </w:r>
      <w:r>
        <w:rPr>
          <w:spacing w:val="-3"/>
        </w:rPr>
        <w:t>ю</w:t>
      </w:r>
      <w:r>
        <w:rPr>
          <w:spacing w:val="-3"/>
        </w:rPr>
        <w:t>бым иным признакам.</w:t>
      </w:r>
    </w:p>
    <w:p w:rsidR="00000000" w:rsidRDefault="00000000">
      <w:pPr>
        <w:pStyle w:val="DualTxt"/>
        <w:tabs>
          <w:tab w:val="clear" w:pos="480"/>
          <w:tab w:val="clear" w:pos="960"/>
          <w:tab w:val="left" w:pos="965"/>
          <w:tab w:val="left" w:pos="1440"/>
          <w:tab w:val="left" w:pos="1915"/>
          <w:tab w:val="left" w:pos="2405"/>
          <w:tab w:val="left" w:pos="2880"/>
          <w:tab w:val="left" w:pos="3355"/>
          <w:tab w:val="left" w:pos="3845"/>
        </w:tabs>
        <w:ind w:left="990" w:hanging="514"/>
        <w:rPr>
          <w:spacing w:val="-3"/>
        </w:rPr>
      </w:pPr>
      <w:r>
        <w:rPr>
          <w:spacing w:val="-3"/>
        </w:rPr>
        <w:t>2)</w:t>
      </w:r>
      <w:r>
        <w:rPr>
          <w:spacing w:val="-3"/>
        </w:rPr>
        <w:tab/>
        <w:t>Закон предусматривает строгое наказание виновных в дискриминации на основе пун</w:t>
      </w:r>
      <w:r>
        <w:rPr>
          <w:spacing w:val="-3"/>
        </w:rPr>
        <w:t>к</w:t>
      </w:r>
      <w:r>
        <w:rPr>
          <w:spacing w:val="-3"/>
        </w:rPr>
        <w:t>та 1).</w:t>
      </w:r>
    </w:p>
    <w:p w:rsidR="00000000" w:rsidRDefault="00000000">
      <w:pPr>
        <w:pStyle w:val="DualTxt"/>
        <w:tabs>
          <w:tab w:val="clear" w:pos="480"/>
          <w:tab w:val="clear" w:pos="960"/>
          <w:tab w:val="left" w:pos="965"/>
          <w:tab w:val="left" w:pos="1440"/>
          <w:tab w:val="left" w:pos="1915"/>
          <w:tab w:val="left" w:pos="2405"/>
          <w:tab w:val="left" w:pos="2880"/>
          <w:tab w:val="left" w:pos="3355"/>
          <w:tab w:val="left" w:pos="3845"/>
        </w:tabs>
        <w:ind w:left="990" w:hanging="514"/>
        <w:rPr>
          <w:spacing w:val="-3"/>
        </w:rPr>
      </w:pPr>
      <w:r>
        <w:rPr>
          <w:spacing w:val="-3"/>
        </w:rPr>
        <w:t>3)</w:t>
      </w:r>
      <w:r>
        <w:rPr>
          <w:spacing w:val="-3"/>
        </w:rPr>
        <w:tab/>
        <w:t>Венгерская Республика стремится к обесп</w:t>
      </w:r>
      <w:r>
        <w:rPr>
          <w:spacing w:val="-3"/>
        </w:rPr>
        <w:t>е</w:t>
      </w:r>
      <w:r>
        <w:rPr>
          <w:spacing w:val="-3"/>
        </w:rPr>
        <w:t>чению равных прав для всех путем прин</w:t>
      </w:r>
      <w:r>
        <w:rPr>
          <w:spacing w:val="-3"/>
        </w:rPr>
        <w:t>я</w:t>
      </w:r>
      <w:r>
        <w:rPr>
          <w:spacing w:val="-3"/>
        </w:rPr>
        <w:t>тия мер, создающих равные возможности для всех."</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Конституция запрещает дискриминацию по признаку пола двумя способами. С одной стороны, пункт 1 статьи 70/А открыто запрещает дискрим</w:t>
      </w:r>
      <w:r>
        <w:t>и</w:t>
      </w:r>
      <w:r>
        <w:t>нацию и дискриминацию между мужчинами и же</w:t>
      </w:r>
      <w:r>
        <w:t>н</w:t>
      </w:r>
      <w:r>
        <w:t>щинами.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С другой стороны, определенные положения ст</w:t>
      </w:r>
      <w:r>
        <w:rPr>
          <w:spacing w:val="-3"/>
        </w:rPr>
        <w:t>а</w:t>
      </w:r>
      <w:r>
        <w:rPr>
          <w:spacing w:val="-3"/>
        </w:rPr>
        <w:t>тьи 70, закрепляющей основные права и обязанности, которые гарантируют эти права, предоставляемые на основе равноправия всем гражданам, касаются запрета дискриминации. Другим конкретным аспектом такой позиции является принцип "равной оплаты за равный труд", заложенный в пункте 2 статьи 70/В.</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0"/>
        <w:rPr>
          <w:b/>
          <w:spacing w:val="-3"/>
        </w:rPr>
      </w:pPr>
      <w:r>
        <w:rPr>
          <w:b/>
          <w:spacing w:val="-3"/>
        </w:rPr>
        <w:t>Статья 70/В</w:t>
      </w:r>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965"/>
          <w:tab w:val="left" w:pos="1440"/>
          <w:tab w:val="left" w:pos="1915"/>
          <w:tab w:val="left" w:pos="2405"/>
          <w:tab w:val="left" w:pos="2880"/>
          <w:tab w:val="left" w:pos="3355"/>
          <w:tab w:val="left" w:pos="3845"/>
        </w:tabs>
        <w:ind w:left="990" w:hanging="514"/>
        <w:rPr>
          <w:spacing w:val="-3"/>
        </w:rPr>
      </w:pPr>
      <w:r>
        <w:rPr>
          <w:spacing w:val="-3"/>
        </w:rPr>
        <w:t>"1)</w:t>
      </w:r>
      <w:r>
        <w:rPr>
          <w:i/>
          <w:spacing w:val="-3"/>
        </w:rPr>
        <w:tab/>
      </w:r>
      <w:r>
        <w:rPr>
          <w:spacing w:val="-3"/>
        </w:rPr>
        <w:t>В Венгерской Республике каждый имеет право на труд и право свободно выбирать себе работу и профе</w:t>
      </w:r>
      <w:r>
        <w:rPr>
          <w:spacing w:val="-3"/>
        </w:rPr>
        <w:t>с</w:t>
      </w:r>
      <w:r>
        <w:rPr>
          <w:spacing w:val="-3"/>
        </w:rPr>
        <w:t>сию.</w:t>
      </w:r>
    </w:p>
    <w:p w:rsidR="00000000" w:rsidRDefault="00000000">
      <w:pPr>
        <w:pStyle w:val="DualTxt"/>
        <w:tabs>
          <w:tab w:val="clear" w:pos="480"/>
          <w:tab w:val="clear" w:pos="960"/>
          <w:tab w:val="left" w:pos="965"/>
          <w:tab w:val="left" w:pos="1440"/>
          <w:tab w:val="left" w:pos="1915"/>
          <w:tab w:val="left" w:pos="2405"/>
          <w:tab w:val="left" w:pos="2880"/>
          <w:tab w:val="left" w:pos="3355"/>
          <w:tab w:val="left" w:pos="3845"/>
        </w:tabs>
        <w:ind w:left="990" w:hanging="514"/>
        <w:rPr>
          <w:spacing w:val="-3"/>
        </w:rPr>
      </w:pPr>
      <w:r>
        <w:rPr>
          <w:spacing w:val="-3"/>
        </w:rPr>
        <w:t>2)</w:t>
      </w:r>
      <w:r>
        <w:rPr>
          <w:spacing w:val="-3"/>
        </w:rPr>
        <w:tab/>
        <w:t>Каждый имеет право на равную оплату за равный труд без какой бы то ни было ди</w:t>
      </w:r>
      <w:r>
        <w:rPr>
          <w:spacing w:val="-3"/>
        </w:rPr>
        <w:t>с</w:t>
      </w:r>
      <w:r>
        <w:rPr>
          <w:spacing w:val="-3"/>
        </w:rPr>
        <w:t>криминации.</w:t>
      </w:r>
    </w:p>
    <w:p w:rsidR="00000000" w:rsidRDefault="00000000">
      <w:pPr>
        <w:pStyle w:val="DualTxt"/>
        <w:tabs>
          <w:tab w:val="clear" w:pos="480"/>
          <w:tab w:val="clear" w:pos="960"/>
          <w:tab w:val="left" w:pos="965"/>
          <w:tab w:val="left" w:pos="1440"/>
          <w:tab w:val="left" w:pos="1915"/>
          <w:tab w:val="left" w:pos="2405"/>
          <w:tab w:val="left" w:pos="2880"/>
          <w:tab w:val="left" w:pos="3355"/>
          <w:tab w:val="left" w:pos="3845"/>
        </w:tabs>
        <w:ind w:left="990" w:hanging="514"/>
        <w:rPr>
          <w:spacing w:val="-3"/>
        </w:rPr>
      </w:pPr>
      <w:r>
        <w:rPr>
          <w:spacing w:val="-3"/>
        </w:rPr>
        <w:t>3)</w:t>
      </w:r>
      <w:r>
        <w:rPr>
          <w:spacing w:val="-3"/>
        </w:rPr>
        <w:tab/>
        <w:t>Все работающие имеют право на доход, к</w:t>
      </w:r>
      <w:r>
        <w:rPr>
          <w:spacing w:val="-3"/>
        </w:rPr>
        <w:t>о</w:t>
      </w:r>
      <w:r>
        <w:rPr>
          <w:spacing w:val="-3"/>
        </w:rPr>
        <w:t>торый соответствует количеству и качеству выполняемой ими р</w:t>
      </w:r>
      <w:r>
        <w:rPr>
          <w:spacing w:val="-3"/>
        </w:rPr>
        <w:t>а</w:t>
      </w:r>
      <w:r>
        <w:rPr>
          <w:spacing w:val="-3"/>
        </w:rPr>
        <w:t>боты.</w:t>
      </w:r>
    </w:p>
    <w:p w:rsidR="00000000" w:rsidRDefault="00000000">
      <w:pPr>
        <w:pStyle w:val="DualTxt"/>
        <w:tabs>
          <w:tab w:val="clear" w:pos="480"/>
          <w:tab w:val="clear" w:pos="960"/>
          <w:tab w:val="left" w:pos="965"/>
          <w:tab w:val="left" w:pos="1440"/>
          <w:tab w:val="left" w:pos="1915"/>
          <w:tab w:val="left" w:pos="2405"/>
          <w:tab w:val="left" w:pos="2880"/>
          <w:tab w:val="left" w:pos="3355"/>
          <w:tab w:val="left" w:pos="3845"/>
        </w:tabs>
        <w:ind w:left="990" w:hanging="514"/>
        <w:rPr>
          <w:spacing w:val="-3"/>
        </w:rPr>
      </w:pPr>
      <w:r>
        <w:rPr>
          <w:spacing w:val="-3"/>
        </w:rPr>
        <w:t>4)</w:t>
      </w:r>
      <w:r>
        <w:rPr>
          <w:spacing w:val="-3"/>
        </w:rPr>
        <w:tab/>
        <w:t>Каждый имеет право на досуг, свободное время и регулярный оплачиваемый отпуск."</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Важный вопрос состоит в том, какой вид защиты предусматривает Конституция для соблюдения закре</w:t>
      </w:r>
      <w:r>
        <w:rPr>
          <w:spacing w:val="-3"/>
        </w:rPr>
        <w:t>п</w:t>
      </w:r>
      <w:r>
        <w:rPr>
          <w:spacing w:val="-3"/>
        </w:rPr>
        <w:t>ленных в ней прав. Этому вопросу посвящены два ко</w:t>
      </w:r>
      <w:r>
        <w:rPr>
          <w:spacing w:val="-3"/>
        </w:rPr>
        <w:t>н</w:t>
      </w:r>
      <w:r>
        <w:rPr>
          <w:spacing w:val="-3"/>
        </w:rPr>
        <w:t>ституционных положения. С одной стороны, статья 70/К гарантирует право обращаться в суд с иском, выт</w:t>
      </w:r>
      <w:r>
        <w:rPr>
          <w:spacing w:val="-3"/>
        </w:rPr>
        <w:t>е</w:t>
      </w:r>
      <w:r>
        <w:rPr>
          <w:spacing w:val="-3"/>
        </w:rPr>
        <w:t>кающим из нарушения основных прав граждан.</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b/>
          <w:spacing w:val="-3"/>
        </w:rPr>
        <w:t>Статья 70/К</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475"/>
      </w:pPr>
      <w:r>
        <w:tab/>
        <w:t>"Иски, вытекающие из нарушения осно</w:t>
      </w:r>
      <w:r>
        <w:t>в</w:t>
      </w:r>
      <w:r>
        <w:t>ных прав, и протесты на решения государс</w:t>
      </w:r>
      <w:r>
        <w:t>т</w:t>
      </w:r>
      <w:r>
        <w:t>венных органов в отношении выполнения об</w:t>
      </w:r>
      <w:r>
        <w:t>я</w:t>
      </w:r>
      <w:r>
        <w:t>занностей могут подаваться в суд".</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С другой стороны, согласно пункту 2 статьи 70/А закон предусматривает строгое наказание за любые формы дискриминации. Это конституционное полож</w:t>
      </w:r>
      <w:r>
        <w:rPr>
          <w:spacing w:val="-3"/>
        </w:rPr>
        <w:t>е</w:t>
      </w:r>
      <w:r>
        <w:rPr>
          <w:spacing w:val="-3"/>
        </w:rPr>
        <w:t>ние обязывает законодателя разработать статутные но</w:t>
      </w:r>
      <w:r>
        <w:rPr>
          <w:spacing w:val="-3"/>
        </w:rPr>
        <w:t>р</w:t>
      </w:r>
      <w:r>
        <w:rPr>
          <w:spacing w:val="-3"/>
        </w:rPr>
        <w:t>мы в целях обеспечения, в частности, ликвидации или ослабления дискриминации в отношении женщин с п</w:t>
      </w:r>
      <w:r>
        <w:rPr>
          <w:spacing w:val="-3"/>
        </w:rPr>
        <w:t>о</w:t>
      </w:r>
      <w:r>
        <w:rPr>
          <w:spacing w:val="-3"/>
        </w:rPr>
        <w:t>мощью эффективной системы санкций.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С учетом вышеуказанных конституционных п</w:t>
      </w:r>
      <w:r>
        <w:rPr>
          <w:spacing w:val="-3"/>
        </w:rPr>
        <w:t>о</w:t>
      </w:r>
      <w:r>
        <w:rPr>
          <w:spacing w:val="-3"/>
        </w:rPr>
        <w:t>ложений можно сделать вывод о том, что эти положения находятся в соответствии с духом и буквой Конвенции о ликвидации всех форм дискриминации в отношении женщин и что тем самым нет никакой необходимости в существенных поправках к основному закону для обе</w:t>
      </w:r>
      <w:r>
        <w:rPr>
          <w:spacing w:val="-3"/>
        </w:rPr>
        <w:t>с</w:t>
      </w:r>
      <w:r>
        <w:rPr>
          <w:spacing w:val="-3"/>
        </w:rPr>
        <w:t>печения равных возможностей.</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Регулирование и практика отстаивания личных прав</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Статья 5 Кодекса законов о труде (далее имену</w:t>
      </w:r>
      <w:r>
        <w:rPr>
          <w:spacing w:val="-3"/>
        </w:rPr>
        <w:t>е</w:t>
      </w:r>
      <w:r>
        <w:rPr>
          <w:spacing w:val="-3"/>
        </w:rPr>
        <w:t>мого КЗоТ) предусматривает запрещение дискримин</w:t>
      </w:r>
      <w:r>
        <w:rPr>
          <w:spacing w:val="-3"/>
        </w:rPr>
        <w:t>а</w:t>
      </w:r>
      <w:r>
        <w:rPr>
          <w:spacing w:val="-3"/>
        </w:rPr>
        <w:t>ции: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b/>
        </w:rPr>
      </w:pPr>
      <w:r>
        <w:rPr>
          <w:b/>
        </w:rPr>
        <w:t>Статья 5, пункт 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475"/>
        <w:rPr>
          <w:spacing w:val="-3"/>
        </w:rPr>
      </w:pPr>
      <w:r>
        <w:rPr>
          <w:spacing w:val="-3"/>
        </w:rPr>
        <w:tab/>
        <w:t>"В контексте трудовых отношений не допу</w:t>
      </w:r>
      <w:r>
        <w:rPr>
          <w:spacing w:val="-3"/>
        </w:rPr>
        <w:t>с</w:t>
      </w:r>
      <w:r>
        <w:rPr>
          <w:spacing w:val="-3"/>
        </w:rPr>
        <w:t>кается дискриминация в отношении работников по признаку пола, возраста, расы, национального происхождения, религии, политических взглядов или членства в организациях, представляющих интересы трудящихся, или связанной с этим де</w:t>
      </w:r>
      <w:r>
        <w:rPr>
          <w:spacing w:val="-3"/>
        </w:rPr>
        <w:t>я</w:t>
      </w:r>
      <w:r>
        <w:rPr>
          <w:spacing w:val="-3"/>
        </w:rPr>
        <w:t>тельности, а также любых иных обстоятельств, не связанных с занятостью. Любое различие, четко и прямо обусловленное характером или содержан</w:t>
      </w:r>
      <w:r>
        <w:rPr>
          <w:spacing w:val="-3"/>
        </w:rPr>
        <w:t>и</w:t>
      </w:r>
      <w:r>
        <w:rPr>
          <w:spacing w:val="-3"/>
        </w:rPr>
        <w:t>ем работы, не считается дискриминацией".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Заключение № 97 (МК.97) Коллегии Верховного суда касается вопроса о "равных условиях". Согласно данному заключению, "различия, недвусмысленно св</w:t>
      </w:r>
      <w:r>
        <w:rPr>
          <w:spacing w:val="-3"/>
        </w:rPr>
        <w:t>я</w:t>
      </w:r>
      <w:r>
        <w:rPr>
          <w:spacing w:val="-3"/>
        </w:rPr>
        <w:t>занные с характером или содержанием труда, особенно все различия, которые считаются связанными с занят</w:t>
      </w:r>
      <w:r>
        <w:rPr>
          <w:spacing w:val="-3"/>
        </w:rPr>
        <w:t>о</w:t>
      </w:r>
      <w:r>
        <w:rPr>
          <w:spacing w:val="-3"/>
        </w:rPr>
        <w:t>стью и которые обусловлены существенными и зако</w:t>
      </w:r>
      <w:r>
        <w:rPr>
          <w:spacing w:val="-3"/>
        </w:rPr>
        <w:t>н</w:t>
      </w:r>
      <w:r>
        <w:rPr>
          <w:spacing w:val="-3"/>
        </w:rPr>
        <w:t>ными прич</w:t>
      </w:r>
      <w:r>
        <w:rPr>
          <w:spacing w:val="-3"/>
        </w:rPr>
        <w:t>и</w:t>
      </w:r>
      <w:r>
        <w:rPr>
          <w:spacing w:val="-3"/>
        </w:rPr>
        <w:t>нами, не считаются дискриминацией".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Гражданском кодексе Венгерской Республики предусматривается, что любая форма дискриминации в отношении физических лиц, особенно различие по пр</w:t>
      </w:r>
      <w:r>
        <w:rPr>
          <w:spacing w:val="-3"/>
        </w:rPr>
        <w:t>и</w:t>
      </w:r>
      <w:r>
        <w:rPr>
          <w:spacing w:val="-3"/>
        </w:rPr>
        <w:t>знаку "пола, расы, родового или национального прои</w:t>
      </w:r>
      <w:r>
        <w:rPr>
          <w:spacing w:val="-3"/>
        </w:rPr>
        <w:t>с</w:t>
      </w:r>
      <w:r>
        <w:rPr>
          <w:spacing w:val="-3"/>
        </w:rPr>
        <w:t>хождения или религии; нарушение свободы совести; любое незаконное ограничение личной свободы; пр</w:t>
      </w:r>
      <w:r>
        <w:rPr>
          <w:spacing w:val="-3"/>
        </w:rPr>
        <w:t>и</w:t>
      </w:r>
      <w:r>
        <w:rPr>
          <w:spacing w:val="-3"/>
        </w:rPr>
        <w:t>чинение телесного повреждения или ущерба здоровью; оскорбление или надругательство над честью и дост</w:t>
      </w:r>
      <w:r>
        <w:rPr>
          <w:spacing w:val="-3"/>
        </w:rPr>
        <w:t>о</w:t>
      </w:r>
      <w:r>
        <w:rPr>
          <w:spacing w:val="-3"/>
        </w:rPr>
        <w:t>инством человеческой личности" считаются нарушен</w:t>
      </w:r>
      <w:r>
        <w:rPr>
          <w:spacing w:val="-3"/>
        </w:rPr>
        <w:t>и</w:t>
      </w:r>
      <w:r>
        <w:rPr>
          <w:spacing w:val="-3"/>
        </w:rPr>
        <w:t>ем основных прав (статья 76). Поэтому действующее венгерское законодательство обеспечивает равноправие мужчин и женщин и обязывает работодателей отн</w:t>
      </w:r>
      <w:r>
        <w:rPr>
          <w:spacing w:val="-3"/>
        </w:rPr>
        <w:t>о</w:t>
      </w:r>
      <w:r>
        <w:rPr>
          <w:spacing w:val="-3"/>
        </w:rPr>
        <w:t>ситься к ним одинаково, во всех случаях уважая их пр</w:t>
      </w:r>
      <w:r>
        <w:rPr>
          <w:spacing w:val="-3"/>
        </w:rPr>
        <w:t>а</w:t>
      </w:r>
      <w:r>
        <w:rPr>
          <w:spacing w:val="-3"/>
        </w:rPr>
        <w:t>ва и обязанности, вытекающие из их работы.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Пункт 2 статьи 5 КЗоТ является соответс</w:t>
      </w:r>
      <w:r>
        <w:t>т</w:t>
      </w:r>
      <w:r>
        <w:t>вующим положением венгерского права, обеспеч</w:t>
      </w:r>
      <w:r>
        <w:t>и</w:t>
      </w:r>
      <w:r>
        <w:t>вающим право на судебный пересмотр, согласно к</w:t>
      </w:r>
      <w:r>
        <w:t>о</w:t>
      </w:r>
      <w:r>
        <w:t>торому "в случае любого спора, связанного с нар</w:t>
      </w:r>
      <w:r>
        <w:t>у</w:t>
      </w:r>
      <w:r>
        <w:t>шением запрета на дискриминацию, работодатель обязан представить доказательства того, что его/ее действия не нарушают пункт 1". Таким образом, по венгерскому законодательству работнику достато</w:t>
      </w:r>
      <w:r>
        <w:t>ч</w:t>
      </w:r>
      <w:r>
        <w:t>но заявить, что действие, подпадающее под комп</w:t>
      </w:r>
      <w:r>
        <w:t>е</w:t>
      </w:r>
      <w:r>
        <w:t>тенцию работодателя, носит по отношению к нему дискриминационный характер, а работодатель в</w:t>
      </w:r>
      <w:r>
        <w:t>ы</w:t>
      </w:r>
      <w:r>
        <w:t>нужден опровергнуть заявления работника в ходе судебного разбирательства, возбужденного на ук</w:t>
      </w:r>
      <w:r>
        <w:t>а</w:t>
      </w:r>
      <w:r>
        <w:t>занных выше осн</w:t>
      </w:r>
      <w:r>
        <w:t>о</w:t>
      </w:r>
      <w:r>
        <w:t>ваниях.</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Согласно пункту 1 статьи 3 Закона LXXV о надз</w:t>
      </w:r>
      <w:r>
        <w:rPr>
          <w:spacing w:val="-3"/>
        </w:rPr>
        <w:t>о</w:t>
      </w:r>
      <w:r>
        <w:rPr>
          <w:spacing w:val="-3"/>
        </w:rPr>
        <w:t>ре за трудовыми отношениями 1996 года, надзор вкл</w:t>
      </w:r>
      <w:r>
        <w:rPr>
          <w:spacing w:val="-3"/>
        </w:rPr>
        <w:t>ю</w:t>
      </w:r>
      <w:r>
        <w:rPr>
          <w:spacing w:val="-3"/>
        </w:rPr>
        <w:t>чает наблюдение за соблюдением запрета на дискрим</w:t>
      </w:r>
      <w:r>
        <w:rPr>
          <w:spacing w:val="-3"/>
        </w:rPr>
        <w:t>и</w:t>
      </w:r>
      <w:r>
        <w:rPr>
          <w:spacing w:val="-3"/>
        </w:rPr>
        <w:t>нацию. Возможный штраф за нарушение трудовых о</w:t>
      </w:r>
      <w:r>
        <w:rPr>
          <w:spacing w:val="-3"/>
        </w:rPr>
        <w:t>т</w:t>
      </w:r>
      <w:r>
        <w:rPr>
          <w:spacing w:val="-3"/>
        </w:rPr>
        <w:t>ношений колеблется от 50 000 до 3 000 000 венгерских форинтов. В соответствии с поправкой к Закону LXXV о надзоре за трудовыми отношениями 1996 года, прин</w:t>
      </w:r>
      <w:r>
        <w:rPr>
          <w:spacing w:val="-3"/>
        </w:rPr>
        <w:t>я</w:t>
      </w:r>
      <w:r>
        <w:rPr>
          <w:spacing w:val="-3"/>
        </w:rPr>
        <w:t>той в 1999 году, надзор за трудовыми отношениями включает наблюдение за соблюдением запрета на ди</w:t>
      </w:r>
      <w:r>
        <w:rPr>
          <w:spacing w:val="-3"/>
        </w:rPr>
        <w:t>с</w:t>
      </w:r>
      <w:r>
        <w:rPr>
          <w:spacing w:val="-3"/>
        </w:rPr>
        <w:t>криминацию, и в таких случаях бремя доказывания смещается: именно работодатель должен доказывать, что его/ее действие не носило дискриминационного х</w:t>
      </w:r>
      <w:r>
        <w:rPr>
          <w:spacing w:val="-3"/>
        </w:rPr>
        <w:t>а</w:t>
      </w:r>
      <w:r>
        <w:rPr>
          <w:spacing w:val="-3"/>
        </w:rPr>
        <w:t>рактера.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1998 году в суде слушались лишь три дела, о</w:t>
      </w:r>
      <w:r>
        <w:rPr>
          <w:spacing w:val="-3"/>
        </w:rPr>
        <w:t>с</w:t>
      </w:r>
      <w:r>
        <w:rPr>
          <w:spacing w:val="-3"/>
        </w:rPr>
        <w:t>нованные на норме недопустимости дискриминации, и два из этих исковых заявлений касались объявлений о найме на работу. С точки зрения эффекта сдерживания (см. принцип действенности) сумма будущих штрафов, налагаемых в таких случаях советами по надзору за трудовыми отношениями, скорее всего будет внуш</w:t>
      </w:r>
      <w:r>
        <w:rPr>
          <w:spacing w:val="-3"/>
        </w:rPr>
        <w:t>и</w:t>
      </w:r>
      <w:r>
        <w:rPr>
          <w:spacing w:val="-3"/>
        </w:rPr>
        <w:t>тельной. Вышеуказанный закон обусловливает такое положение, и поэтому в пункте 4 статьи 7 предусматр</w:t>
      </w:r>
      <w:r>
        <w:rPr>
          <w:spacing w:val="-3"/>
        </w:rPr>
        <w:t>и</w:t>
      </w:r>
      <w:r>
        <w:rPr>
          <w:spacing w:val="-3"/>
        </w:rPr>
        <w:t>вается, что при определении размера штрафа необход</w:t>
      </w:r>
      <w:r>
        <w:rPr>
          <w:spacing w:val="-3"/>
        </w:rPr>
        <w:t>и</w:t>
      </w:r>
      <w:r>
        <w:rPr>
          <w:spacing w:val="-3"/>
        </w:rPr>
        <w:t>мо принимать во внимание размер причиненного уще</w:t>
      </w:r>
      <w:r>
        <w:rPr>
          <w:spacing w:val="-3"/>
        </w:rPr>
        <w:t>р</w:t>
      </w:r>
      <w:r>
        <w:rPr>
          <w:spacing w:val="-3"/>
        </w:rPr>
        <w:t>ба и количество работников, интересы которых были з</w:t>
      </w:r>
      <w:r>
        <w:rPr>
          <w:spacing w:val="-3"/>
        </w:rPr>
        <w:t>а</w:t>
      </w:r>
      <w:r>
        <w:rPr>
          <w:spacing w:val="-3"/>
        </w:rPr>
        <w:t>тронуты таким нарушен</w:t>
      </w:r>
      <w:r>
        <w:rPr>
          <w:spacing w:val="-3"/>
        </w:rPr>
        <w:t>и</w:t>
      </w:r>
      <w:r>
        <w:rPr>
          <w:spacing w:val="-3"/>
        </w:rPr>
        <w:t>ем.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Упомянутая выше статья 5 Кодекса законов о тр</w:t>
      </w:r>
      <w:r>
        <w:rPr>
          <w:spacing w:val="-3"/>
        </w:rPr>
        <w:t>у</w:t>
      </w:r>
      <w:r>
        <w:rPr>
          <w:spacing w:val="-3"/>
        </w:rPr>
        <w:t>де запрещает все формы дискриминации. Этот вопрос будет подробно рассмотрен в измененном варианте К</w:t>
      </w:r>
      <w:r>
        <w:rPr>
          <w:spacing w:val="-3"/>
        </w:rPr>
        <w:t>о</w:t>
      </w:r>
      <w:r>
        <w:rPr>
          <w:spacing w:val="-3"/>
        </w:rPr>
        <w:t>декса законов о труде, который уже находится в стадии подготовки. В отношении положений, касающихся женщин, в целом можно сказать, что за последние н</w:t>
      </w:r>
      <w:r>
        <w:rPr>
          <w:spacing w:val="-3"/>
        </w:rPr>
        <w:t>е</w:t>
      </w:r>
      <w:r>
        <w:rPr>
          <w:spacing w:val="-3"/>
        </w:rPr>
        <w:t>сколько лет было принято лишь несколько новых норм. К числу важнейших правовых положений, непосредс</w:t>
      </w:r>
      <w:r>
        <w:rPr>
          <w:spacing w:val="-3"/>
        </w:rPr>
        <w:t>т</w:t>
      </w:r>
      <w:r>
        <w:rPr>
          <w:spacing w:val="-3"/>
        </w:rPr>
        <w:t>венно касающихся женщин, помимо вышеуказанных, можно отнести поправку к Уголовному кодексу и реш</w:t>
      </w:r>
      <w:r>
        <w:rPr>
          <w:spacing w:val="-3"/>
        </w:rPr>
        <w:t>е</w:t>
      </w:r>
      <w:r>
        <w:rPr>
          <w:spacing w:val="-3"/>
        </w:rPr>
        <w:t>ние Конституционного суда, вынесенное по Закону о защите жизни пл</w:t>
      </w:r>
      <w:r>
        <w:rPr>
          <w:spacing w:val="-3"/>
        </w:rPr>
        <w:t>о</w:t>
      </w:r>
      <w:r>
        <w:rPr>
          <w:spacing w:val="-3"/>
        </w:rPr>
        <w:t>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Законом LXXIII 1997 года были внесены п</w:t>
      </w:r>
      <w:r>
        <w:t>о</w:t>
      </w:r>
      <w:r>
        <w:t>правки в Закон IV 1978 года об Уголовном кодексе Венгерской Республики. Согласно формулировке изнасилования в Уголовном кодексе, действовавшем до 1997 года, жертвой изнасилования могла сч</w:t>
      </w:r>
      <w:r>
        <w:t>и</w:t>
      </w:r>
      <w:r>
        <w:t>таться только женщина, акт изнасилования в отн</w:t>
      </w:r>
      <w:r>
        <w:t>о</w:t>
      </w:r>
      <w:r>
        <w:t>шении которой совершался лицом, не являющимся ее супругом. Изнасилование женщины, состоявшей в супружеских отношениях с совершившим данный акт лицом, наказанию не подлежало. Брак и факт</w:t>
      </w:r>
      <w:r>
        <w:t>и</w:t>
      </w:r>
      <w:r>
        <w:t>ческие супружеские отношения исключали наказ</w:t>
      </w:r>
      <w:r>
        <w:t>а</w:t>
      </w:r>
      <w:r>
        <w:t>ние. Однако лицо, совершившее преступление, по</w:t>
      </w:r>
      <w:r>
        <w:t>д</w:t>
      </w:r>
      <w:r>
        <w:t>лежало наказанию в том случае, если супружеские отношения между соответствующими мужчиной и женщиной к моменту совершения преступления о</w:t>
      </w:r>
      <w:r>
        <w:t>т</w:t>
      </w:r>
      <w:r>
        <w:t>сутствовали, если эти лица состояли лишь в гра</w:t>
      </w:r>
      <w:r>
        <w:t>ж</w:t>
      </w:r>
      <w:r>
        <w:t>данском, а не официальном браке. Поправка к Уг</w:t>
      </w:r>
      <w:r>
        <w:t>о</w:t>
      </w:r>
      <w:r>
        <w:t>ловному кодексу, которая вступила в силу 15 сентября 1997 года, предусматривает наказание за изнасилование, независимо от того, был ли этот акт совершен в рамках брачных отношений или вне их. Дело об изнасиловании может возбуждаться на основании заявления о возбуждении дела. Это п</w:t>
      </w:r>
      <w:r>
        <w:t>о</w:t>
      </w:r>
      <w:r>
        <w:t>следнее положение обеспечивает, что право на вмешательство в частную жизнь мужа и жены им</w:t>
      </w:r>
      <w:r>
        <w:t>е</w:t>
      </w:r>
      <w:r>
        <w:t>ют только компетентные органы в случае просьбы одной из сторон.</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Другое важное изменение связано с положением об абортах. В Конституционный суд было подано н</w:t>
      </w:r>
      <w:r>
        <w:rPr>
          <w:spacing w:val="-3"/>
        </w:rPr>
        <w:t>е</w:t>
      </w:r>
      <w:r>
        <w:rPr>
          <w:spacing w:val="-3"/>
        </w:rPr>
        <w:t>сколько ходатайств в отношении Закона LXXIX 1992 года о защите жизни плода и его положений, а также положений указа № 32/1992 (XII.23) NM об ос</w:t>
      </w:r>
      <w:r>
        <w:rPr>
          <w:spacing w:val="-3"/>
        </w:rPr>
        <w:t>у</w:t>
      </w:r>
      <w:r>
        <w:rPr>
          <w:spacing w:val="-3"/>
        </w:rPr>
        <w:t>ществлении вышеуказанного закона. Конституционный суд принял решение в своем определении № 48/1998. (XI.23) АВ.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Решение (XI.23) АВ касалось ходатайства пр</w:t>
      </w:r>
      <w:r>
        <w:t>о</w:t>
      </w:r>
      <w:r>
        <w:t>тив положения вышеуказанного закона, разреша</w:t>
      </w:r>
      <w:r>
        <w:t>ю</w:t>
      </w:r>
      <w:r>
        <w:t>щего искусственное прерывание беременности в случае наличия серьезного риска для здоровья женщины. Согласно определению Конституционн</w:t>
      </w:r>
      <w:r>
        <w:t>о</w:t>
      </w:r>
      <w:r>
        <w:t>го суда, то, что закон разрешает искусственное пр</w:t>
      </w:r>
      <w:r>
        <w:t>е</w:t>
      </w:r>
      <w:r>
        <w:t>рывание беременности в случае наличия серьезного риска для здоровья женщины, не является неко</w:t>
      </w:r>
      <w:r>
        <w:t>н</w:t>
      </w:r>
      <w:r>
        <w:t>ституционным. Однако само понятие и условия, о</w:t>
      </w:r>
      <w:r>
        <w:t>п</w:t>
      </w:r>
      <w:r>
        <w:t>ределяющие серьезный риск для здоровья женщ</w:t>
      </w:r>
      <w:r>
        <w:t>и</w:t>
      </w:r>
      <w:r>
        <w:t>ны, должны быть конкретно оговорены в государс</w:t>
      </w:r>
      <w:r>
        <w:t>т</w:t>
      </w:r>
      <w:r>
        <w:t>венном законе. Отсутствие регламентирующего д</w:t>
      </w:r>
      <w:r>
        <w:t>о</w:t>
      </w:r>
      <w:r>
        <w:t>кумента на законодательном уровне не может быть восполнено правовым документом более низкого статуса или толкованием. Поэтому Конституцио</w:t>
      </w:r>
      <w:r>
        <w:t>н</w:t>
      </w:r>
      <w:r>
        <w:t>ный суд обязал парламент доработать Закон о защ</w:t>
      </w:r>
      <w:r>
        <w:t>и</w:t>
      </w:r>
      <w:r>
        <w:t>те жизни плода.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Большинство изменений, опосредованно каса</w:t>
      </w:r>
      <w:r>
        <w:rPr>
          <w:spacing w:val="-3"/>
        </w:rPr>
        <w:t>ю</w:t>
      </w:r>
      <w:r>
        <w:rPr>
          <w:spacing w:val="-3"/>
        </w:rPr>
        <w:t>щихся женщин, связаны с системой социального обе</w:t>
      </w:r>
      <w:r>
        <w:rPr>
          <w:spacing w:val="-3"/>
        </w:rPr>
        <w:t>с</w:t>
      </w:r>
      <w:r>
        <w:rPr>
          <w:spacing w:val="-3"/>
        </w:rPr>
        <w:t>печения. Изменения, происшедшие в рамках системы социального обеспечения, отражают две противореч</w:t>
      </w:r>
      <w:r>
        <w:rPr>
          <w:spacing w:val="-3"/>
        </w:rPr>
        <w:t>а</w:t>
      </w:r>
      <w:r>
        <w:rPr>
          <w:spacing w:val="-3"/>
        </w:rPr>
        <w:t>щих друг другу концепции. Закон LXVII 1995 года о стабилизации экономики направлен на сужение числа всеобщих социальных пособий, выплачиваемых на о</w:t>
      </w:r>
      <w:r>
        <w:rPr>
          <w:spacing w:val="-3"/>
        </w:rPr>
        <w:t>с</w:t>
      </w:r>
      <w:r>
        <w:rPr>
          <w:spacing w:val="-3"/>
        </w:rPr>
        <w:t>нове принципа обнищания. Это негативно отразилось и на семе</w:t>
      </w:r>
      <w:r>
        <w:rPr>
          <w:spacing w:val="-3"/>
        </w:rPr>
        <w:t>й</w:t>
      </w:r>
      <w:r>
        <w:rPr>
          <w:spacing w:val="-3"/>
        </w:rPr>
        <w:t>ных пособиях.</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С другой стороны, поправки, внесенные после выборов 1998 года, в первую очередь направлены на развитие системы семейных пособий и более интенси</w:t>
      </w:r>
      <w:r>
        <w:rPr>
          <w:spacing w:val="-3"/>
        </w:rPr>
        <w:t>в</w:t>
      </w:r>
      <w:r>
        <w:rPr>
          <w:spacing w:val="-3"/>
        </w:rPr>
        <w:t>ной помощи семьям. Семейные пособия может пол</w:t>
      </w:r>
      <w:r>
        <w:rPr>
          <w:spacing w:val="-3"/>
        </w:rPr>
        <w:t>у</w:t>
      </w:r>
      <w:r>
        <w:rPr>
          <w:spacing w:val="-3"/>
        </w:rPr>
        <w:t>чать любой из родителей по их выбору. Эти положения косвенно касаются вопроса о дискриминации в отн</w:t>
      </w:r>
      <w:r>
        <w:rPr>
          <w:spacing w:val="-3"/>
        </w:rPr>
        <w:t>о</w:t>
      </w:r>
      <w:r>
        <w:rPr>
          <w:spacing w:val="-3"/>
        </w:rPr>
        <w:t>шении женщин и положений Конвенции. Цель семе</w:t>
      </w:r>
      <w:r>
        <w:rPr>
          <w:spacing w:val="-3"/>
        </w:rPr>
        <w:t>й</w:t>
      </w:r>
      <w:r>
        <w:rPr>
          <w:spacing w:val="-3"/>
        </w:rPr>
        <w:t>ных пособий состоит в том, чтобы содействовать соц</w:t>
      </w:r>
      <w:r>
        <w:rPr>
          <w:spacing w:val="-3"/>
        </w:rPr>
        <w:t>и</w:t>
      </w:r>
      <w:r>
        <w:rPr>
          <w:spacing w:val="-3"/>
        </w:rPr>
        <w:t>альной защищенности семей и снизить финансовое бремя, связанное с воспитанием детей.</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19" w:name="_Toc506276469"/>
      <w:bookmarkStart w:id="20" w:name="_Toc506277061"/>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pPr>
      <w:r>
        <w:t>1.</w:t>
      </w:r>
      <w:r>
        <w:tab/>
        <w:t>Политические меры</w:t>
      </w:r>
      <w:bookmarkEnd w:id="19"/>
      <w:bookmarkEnd w:id="20"/>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Институциональная структура</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Контроль за соблюдением законодательства ос</w:t>
      </w:r>
      <w:r>
        <w:rPr>
          <w:spacing w:val="-3"/>
        </w:rPr>
        <w:t>у</w:t>
      </w:r>
      <w:r>
        <w:rPr>
          <w:spacing w:val="-3"/>
        </w:rPr>
        <w:t>ществляет Конституционный суд. Что касается дел по вопросам основных прав, переданных в Конституцио</w:t>
      </w:r>
      <w:r>
        <w:rPr>
          <w:spacing w:val="-3"/>
        </w:rPr>
        <w:t>н</w:t>
      </w:r>
      <w:r>
        <w:rPr>
          <w:spacing w:val="-3"/>
        </w:rPr>
        <w:t>ный суд, то наибольшее число решений было принято по ходатайствам, касающимся обеспечения равноправия и запрета дискриминации. По сравнению с этим число предложений, касающихся дискриминации между му</w:t>
      </w:r>
      <w:r>
        <w:rPr>
          <w:spacing w:val="-3"/>
        </w:rPr>
        <w:t>ж</w:t>
      </w:r>
      <w:r>
        <w:rPr>
          <w:spacing w:val="-3"/>
        </w:rPr>
        <w:t>чинами и женщинами, является относительно невыс</w:t>
      </w:r>
      <w:r>
        <w:rPr>
          <w:spacing w:val="-3"/>
        </w:rPr>
        <w:t>о</w:t>
      </w:r>
      <w:r>
        <w:rPr>
          <w:spacing w:val="-3"/>
        </w:rPr>
        <w:t>ким. Конституционный суд, как правило, рассматривает лишь вопросы конституционности правовых актов. Что касается надзора за соблюдением конкретных норм, то любая из сторон, участвующих в судебном разбирател</w:t>
      </w:r>
      <w:r>
        <w:rPr>
          <w:spacing w:val="-3"/>
        </w:rPr>
        <w:t>ь</w:t>
      </w:r>
      <w:r>
        <w:rPr>
          <w:spacing w:val="-3"/>
        </w:rPr>
        <w:t>стве, может обратиться к судье с просьбой рассмотреть вопрос о неконституционности того или иного юрид</w:t>
      </w:r>
      <w:r>
        <w:rPr>
          <w:spacing w:val="-3"/>
        </w:rPr>
        <w:t>и</w:t>
      </w:r>
      <w:r>
        <w:rPr>
          <w:spacing w:val="-3"/>
        </w:rPr>
        <w:t>ческого положения, которое должно определять ход разбирательства. Гражданский иск возбуждается против конкретного акта, изданного государственным органом в нарушение основных прав физического лица или о</w:t>
      </w:r>
      <w:r>
        <w:rPr>
          <w:spacing w:val="-3"/>
        </w:rPr>
        <w:t>б</w:t>
      </w:r>
      <w:r>
        <w:rPr>
          <w:spacing w:val="-3"/>
        </w:rPr>
        <w:t>щества, в целях исправления нарушения Конституции. Однако гражданский иск может подаваться только в том случае, если причиной нарушения Конституции яв</w:t>
      </w:r>
      <w:r>
        <w:rPr>
          <w:spacing w:val="-3"/>
        </w:rPr>
        <w:t>и</w:t>
      </w:r>
      <w:r>
        <w:rPr>
          <w:spacing w:val="-3"/>
        </w:rPr>
        <w:t>лось применение неконституционного публичного акта. Пункт 3 статьи 66 Конституции был истолкован Ко</w:t>
      </w:r>
      <w:r>
        <w:rPr>
          <w:spacing w:val="-3"/>
        </w:rPr>
        <w:t>н</w:t>
      </w:r>
      <w:r>
        <w:rPr>
          <w:spacing w:val="-3"/>
        </w:rPr>
        <w:t>ституционным судом в его заключении № 7/1998 (III.18) АВ в том смысле, что вышеуказанная статья Конституции разрешает принимать положения, пред</w:t>
      </w:r>
      <w:r>
        <w:rPr>
          <w:spacing w:val="-3"/>
        </w:rPr>
        <w:t>у</w:t>
      </w:r>
      <w:r>
        <w:rPr>
          <w:spacing w:val="-3"/>
        </w:rPr>
        <w:t>сматривающие позитивную дискриминацию в целях защиты женщин в ходе регулирования трудовых отн</w:t>
      </w:r>
      <w:r>
        <w:rPr>
          <w:spacing w:val="-3"/>
        </w:rPr>
        <w:t>о</w:t>
      </w:r>
      <w:r>
        <w:rPr>
          <w:spacing w:val="-3"/>
        </w:rPr>
        <w:t>шений. Конституционный суд может рассматривать д</w:t>
      </w:r>
      <w:r>
        <w:rPr>
          <w:spacing w:val="-3"/>
        </w:rPr>
        <w:t>е</w:t>
      </w:r>
      <w:r>
        <w:rPr>
          <w:spacing w:val="-3"/>
        </w:rPr>
        <w:t>ла, касающиеся дискриминации между мужчинами и женщинами, согласно пункту 1 статьи 70/А и пункту 1 статьи 66 Конституции. Поскольку последняя статья конкретизирует общие положения первой статьи в о</w:t>
      </w:r>
      <w:r>
        <w:rPr>
          <w:spacing w:val="-3"/>
        </w:rPr>
        <w:t>т</w:t>
      </w:r>
      <w:r>
        <w:rPr>
          <w:spacing w:val="-3"/>
        </w:rPr>
        <w:t>ношении дискриминации между мужчинами и женщ</w:t>
      </w:r>
      <w:r>
        <w:rPr>
          <w:spacing w:val="-3"/>
        </w:rPr>
        <w:t>и</w:t>
      </w:r>
      <w:r>
        <w:rPr>
          <w:spacing w:val="-3"/>
        </w:rPr>
        <w:t>нами, она не имеет большого значения: решения по д</w:t>
      </w:r>
      <w:r>
        <w:rPr>
          <w:spacing w:val="-3"/>
        </w:rPr>
        <w:t>е</w:t>
      </w:r>
      <w:r>
        <w:rPr>
          <w:spacing w:val="-3"/>
        </w:rPr>
        <w:t>лам принимаются на основе общ</w:t>
      </w:r>
      <w:r>
        <w:rPr>
          <w:spacing w:val="-3"/>
        </w:rPr>
        <w:t>е</w:t>
      </w:r>
      <w:r>
        <w:rPr>
          <w:spacing w:val="-3"/>
        </w:rPr>
        <w:t>го правила.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В результате принятия в 1989 году поправки к Конституции и введения в действие Закона LIX 1993 года был создан институт парламентского коми</w:t>
      </w:r>
      <w:r>
        <w:rPr>
          <w:spacing w:val="-3"/>
        </w:rPr>
        <w:t>с</w:t>
      </w:r>
      <w:r>
        <w:rPr>
          <w:spacing w:val="-3"/>
        </w:rPr>
        <w:t>сара (омбудсмена), который является специальным, н</w:t>
      </w:r>
      <w:r>
        <w:rPr>
          <w:spacing w:val="-3"/>
        </w:rPr>
        <w:t>е</w:t>
      </w:r>
      <w:r>
        <w:rPr>
          <w:spacing w:val="-3"/>
        </w:rPr>
        <w:t>зависимым органом парламентского контроля. Парл</w:t>
      </w:r>
      <w:r>
        <w:rPr>
          <w:spacing w:val="-3"/>
        </w:rPr>
        <w:t>а</w:t>
      </w:r>
      <w:r>
        <w:rPr>
          <w:spacing w:val="-3"/>
        </w:rPr>
        <w:t>ментский омбудсмен расследует или инициирует ра</w:t>
      </w:r>
      <w:r>
        <w:rPr>
          <w:spacing w:val="-3"/>
        </w:rPr>
        <w:t>с</w:t>
      </w:r>
      <w:r>
        <w:rPr>
          <w:spacing w:val="-3"/>
        </w:rPr>
        <w:t>следование случаев, связанных с нарушением конст</w:t>
      </w:r>
      <w:r>
        <w:rPr>
          <w:spacing w:val="-3"/>
        </w:rPr>
        <w:t>и</w:t>
      </w:r>
      <w:r>
        <w:rPr>
          <w:spacing w:val="-3"/>
        </w:rPr>
        <w:t>туционных прав, которые доводятся до его сведения, и обеспечивает принятие общих или специальных мер для исправления ситуации. Омбудсмен контролирует только деятельность государственных органов власти, поэтому он или она могут действовать на основании жалобы или в силу своей должности, если конституц</w:t>
      </w:r>
      <w:r>
        <w:rPr>
          <w:spacing w:val="-3"/>
        </w:rPr>
        <w:t>и</w:t>
      </w:r>
      <w:r>
        <w:rPr>
          <w:spacing w:val="-3"/>
        </w:rPr>
        <w:t>онные права нарушаются или оказываются под прямой угрозой нарушения в результате действия или бездейс</w:t>
      </w:r>
      <w:r>
        <w:rPr>
          <w:spacing w:val="-3"/>
        </w:rPr>
        <w:t>т</w:t>
      </w:r>
      <w:r>
        <w:rPr>
          <w:spacing w:val="-3"/>
        </w:rPr>
        <w:t>вия государственного органа власти. Омбудсмен не вправе принимать решения в пределах собственной юрисдикции, однако вправе осуществлять широкий надзор, и государственный орган, в отношении которого проводится расследование, обязан сотрудничать и пр</w:t>
      </w:r>
      <w:r>
        <w:rPr>
          <w:spacing w:val="-3"/>
        </w:rPr>
        <w:t>е</w:t>
      </w:r>
      <w:r>
        <w:rPr>
          <w:spacing w:val="-3"/>
        </w:rPr>
        <w:t>доставлять ему информацию. Парламентский комиссар по гражданским правам и его или ее главный замест</w:t>
      </w:r>
      <w:r>
        <w:rPr>
          <w:spacing w:val="-3"/>
        </w:rPr>
        <w:t>и</w:t>
      </w:r>
      <w:r>
        <w:rPr>
          <w:spacing w:val="-3"/>
        </w:rPr>
        <w:t>тель также могут расследовать дела, связанные с нар</w:t>
      </w:r>
      <w:r>
        <w:rPr>
          <w:spacing w:val="-3"/>
        </w:rPr>
        <w:t>у</w:t>
      </w:r>
      <w:r>
        <w:rPr>
          <w:spacing w:val="-3"/>
        </w:rPr>
        <w:t>шением прав женщин, и могут принимать меры для их защиты.</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Создание Совета по делам женщин</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1995 году правительство приняло постановл</w:t>
      </w:r>
      <w:r>
        <w:rPr>
          <w:spacing w:val="-3"/>
        </w:rPr>
        <w:t>е</w:t>
      </w:r>
      <w:r>
        <w:rPr>
          <w:spacing w:val="-3"/>
        </w:rPr>
        <w:t>ние № 2268/1995 (IX.8) о создании Венгерского наци</w:t>
      </w:r>
      <w:r>
        <w:rPr>
          <w:spacing w:val="-3"/>
        </w:rPr>
        <w:t>о</w:t>
      </w:r>
      <w:r>
        <w:rPr>
          <w:spacing w:val="-3"/>
        </w:rPr>
        <w:t>нального механизма по обеспечению равноправного п</w:t>
      </w:r>
      <w:r>
        <w:rPr>
          <w:spacing w:val="-3"/>
        </w:rPr>
        <w:t>о</w:t>
      </w:r>
      <w:r>
        <w:rPr>
          <w:spacing w:val="-3"/>
        </w:rPr>
        <w:t>ложения женщин. Эта организация начала свою работу в конце 1995 года после состоявшейся в Пекине четве</w:t>
      </w:r>
      <w:r>
        <w:rPr>
          <w:spacing w:val="-3"/>
        </w:rPr>
        <w:t>р</w:t>
      </w:r>
      <w:r>
        <w:rPr>
          <w:spacing w:val="-3"/>
        </w:rPr>
        <w:t>той Всемирной конференции Организации Объедине</w:t>
      </w:r>
      <w:r>
        <w:rPr>
          <w:spacing w:val="-3"/>
        </w:rPr>
        <w:t>н</w:t>
      </w:r>
      <w:r>
        <w:rPr>
          <w:spacing w:val="-3"/>
        </w:rPr>
        <w:t>ных Наций по положению женщин. В 1996 году Совет был переименован в Управление по обеспечению ра</w:t>
      </w:r>
      <w:r>
        <w:rPr>
          <w:spacing w:val="-3"/>
        </w:rPr>
        <w:t>в</w:t>
      </w:r>
      <w:r>
        <w:rPr>
          <w:spacing w:val="-3"/>
        </w:rPr>
        <w:t>ных возможн</w:t>
      </w:r>
      <w:r>
        <w:rPr>
          <w:spacing w:val="-3"/>
        </w:rPr>
        <w:t>о</w:t>
      </w:r>
      <w:r>
        <w:rPr>
          <w:spacing w:val="-3"/>
        </w:rPr>
        <w:t>стей.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Управление по обеспечению равных возможн</w:t>
      </w:r>
      <w:r>
        <w:rPr>
          <w:spacing w:val="-3"/>
        </w:rPr>
        <w:t>о</w:t>
      </w:r>
      <w:r>
        <w:rPr>
          <w:spacing w:val="-3"/>
        </w:rPr>
        <w:t>стей являлось единственным в Венгрии правительс</w:t>
      </w:r>
      <w:r>
        <w:rPr>
          <w:spacing w:val="-3"/>
        </w:rPr>
        <w:t>т</w:t>
      </w:r>
      <w:r>
        <w:rPr>
          <w:spacing w:val="-3"/>
        </w:rPr>
        <w:t>венным учреждением, которое занималось вопросами улучшения положения женщин. Секретариат не имел местных или региональных отделений. В целях осущ</w:t>
      </w:r>
      <w:r>
        <w:rPr>
          <w:spacing w:val="-3"/>
        </w:rPr>
        <w:t>е</w:t>
      </w:r>
      <w:r>
        <w:rPr>
          <w:spacing w:val="-3"/>
        </w:rPr>
        <w:t>ствления Пекинской платформы действий правительс</w:t>
      </w:r>
      <w:r>
        <w:rPr>
          <w:spacing w:val="-3"/>
        </w:rPr>
        <w:t>т</w:t>
      </w:r>
      <w:r>
        <w:rPr>
          <w:spacing w:val="-3"/>
        </w:rPr>
        <w:t>во учредило межминистерский комитет, который провел две сессии. Ему вменялось в обязанность координир</w:t>
      </w:r>
      <w:r>
        <w:rPr>
          <w:spacing w:val="-3"/>
        </w:rPr>
        <w:t>о</w:t>
      </w:r>
      <w:r>
        <w:rPr>
          <w:spacing w:val="-3"/>
        </w:rPr>
        <w:t>вать работу правительства в целях обеспечения равных возможностей для женщин. После смены правительства в результате выборов 1998 года министерство социал</w:t>
      </w:r>
      <w:r>
        <w:rPr>
          <w:spacing w:val="-3"/>
        </w:rPr>
        <w:t>ь</w:t>
      </w:r>
      <w:r>
        <w:rPr>
          <w:spacing w:val="-3"/>
        </w:rPr>
        <w:t>ных дел и семьи стало правопреемником министерства труда. Управление по обеспечению равных возможн</w:t>
      </w:r>
      <w:r>
        <w:rPr>
          <w:spacing w:val="-3"/>
        </w:rPr>
        <w:t>о</w:t>
      </w:r>
      <w:r>
        <w:rPr>
          <w:spacing w:val="-3"/>
        </w:rPr>
        <w:t>стей было реорганизовано и включено в состав Депа</w:t>
      </w:r>
      <w:r>
        <w:rPr>
          <w:spacing w:val="-3"/>
        </w:rPr>
        <w:t>р</w:t>
      </w:r>
      <w:r>
        <w:rPr>
          <w:spacing w:val="-3"/>
        </w:rPr>
        <w:t>тамента общественных отношений министерства соц</w:t>
      </w:r>
      <w:r>
        <w:rPr>
          <w:spacing w:val="-3"/>
        </w:rPr>
        <w:t>и</w:t>
      </w:r>
      <w:r>
        <w:rPr>
          <w:spacing w:val="-3"/>
        </w:rPr>
        <w:t>альных дел и семьи под названием "Управление по д</w:t>
      </w:r>
      <w:r>
        <w:rPr>
          <w:spacing w:val="-3"/>
        </w:rPr>
        <w:t>е</w:t>
      </w:r>
      <w:r>
        <w:rPr>
          <w:spacing w:val="-3"/>
        </w:rPr>
        <w:t>лам женщин". Управление по делам женщин продолж</w:t>
      </w:r>
      <w:r>
        <w:rPr>
          <w:spacing w:val="-3"/>
        </w:rPr>
        <w:t>а</w:t>
      </w:r>
      <w:r>
        <w:rPr>
          <w:spacing w:val="-3"/>
        </w:rPr>
        <w:t>ет деятельность, которая была начата Управлением по обеспечению равных возможн</w:t>
      </w:r>
      <w:r>
        <w:rPr>
          <w:spacing w:val="-3"/>
        </w:rPr>
        <w:t>о</w:t>
      </w:r>
      <w:r>
        <w:rPr>
          <w:spacing w:val="-3"/>
        </w:rPr>
        <w:t>стей.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постановлении № 1059/1999 (V.28) от 28 мая 1999 года правительство приняло решение создать С</w:t>
      </w:r>
      <w:r>
        <w:rPr>
          <w:spacing w:val="-3"/>
        </w:rPr>
        <w:t>о</w:t>
      </w:r>
      <w:r>
        <w:rPr>
          <w:spacing w:val="-3"/>
        </w:rPr>
        <w:t>вет по делам женщин. Создание Совета проходило в рамках модернизации системы представленности инт</w:t>
      </w:r>
      <w:r>
        <w:rPr>
          <w:spacing w:val="-3"/>
        </w:rPr>
        <w:t>е</w:t>
      </w:r>
      <w:r>
        <w:rPr>
          <w:spacing w:val="-3"/>
        </w:rPr>
        <w:t>ресов различных слоев населения. В соответствии с п</w:t>
      </w:r>
      <w:r>
        <w:rPr>
          <w:spacing w:val="-3"/>
        </w:rPr>
        <w:t>о</w:t>
      </w:r>
      <w:r>
        <w:rPr>
          <w:spacing w:val="-3"/>
        </w:rPr>
        <w:t>становлением правительства первая сессия Совета с</w:t>
      </w:r>
      <w:r>
        <w:rPr>
          <w:spacing w:val="-3"/>
        </w:rPr>
        <w:t>о</w:t>
      </w:r>
      <w:r>
        <w:rPr>
          <w:spacing w:val="-3"/>
        </w:rPr>
        <w:t>стоялась в сентябре 1999 года.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"С целью ускорения разработки законов и пр</w:t>
      </w:r>
      <w:r>
        <w:rPr>
          <w:spacing w:val="-3"/>
        </w:rPr>
        <w:t>о</w:t>
      </w:r>
      <w:r>
        <w:rPr>
          <w:spacing w:val="-3"/>
        </w:rPr>
        <w:t>грамм действий, обеспечивающих равные возможности для женщин, и в интересах привлечения общественных организаций, представляющих интересы женщин, пр</w:t>
      </w:r>
      <w:r>
        <w:rPr>
          <w:spacing w:val="-3"/>
        </w:rPr>
        <w:t>а</w:t>
      </w:r>
      <w:r>
        <w:rPr>
          <w:spacing w:val="-3"/>
        </w:rPr>
        <w:t>вительство учреждает Совет по делам женщин. Совет готовит проекты решений, оказывает консультационные услуги, готовит доклады для правительства и занимае</w:t>
      </w:r>
      <w:r>
        <w:rPr>
          <w:spacing w:val="-3"/>
        </w:rPr>
        <w:t>т</w:t>
      </w:r>
      <w:r>
        <w:rPr>
          <w:spacing w:val="-3"/>
        </w:rPr>
        <w:t>ся координацией и контролем за осуществлением пр</w:t>
      </w:r>
      <w:r>
        <w:rPr>
          <w:spacing w:val="-3"/>
        </w:rPr>
        <w:t>о</w:t>
      </w:r>
      <w:r>
        <w:rPr>
          <w:spacing w:val="-3"/>
        </w:rPr>
        <w:t>грамм действий, направленных на создание равных возможностей для женщин."</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задачи Совета по делам женщин входит:</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1.</w:t>
      </w:r>
      <w:r>
        <w:rPr>
          <w:spacing w:val="-3"/>
        </w:rPr>
        <w:tab/>
        <w:t>готовить сообщения по проектам законов и правительственных программ действий, к</w:t>
      </w:r>
      <w:r>
        <w:rPr>
          <w:spacing w:val="-3"/>
        </w:rPr>
        <w:t>а</w:t>
      </w:r>
      <w:r>
        <w:rPr>
          <w:spacing w:val="-3"/>
        </w:rPr>
        <w:t>сающихся равноправия женщин, быть ин</w:t>
      </w:r>
      <w:r>
        <w:rPr>
          <w:spacing w:val="-3"/>
        </w:rPr>
        <w:t>и</w:t>
      </w:r>
      <w:r>
        <w:rPr>
          <w:spacing w:val="-3"/>
        </w:rPr>
        <w:t>циатором новых программ и поправок к де</w:t>
      </w:r>
      <w:r>
        <w:rPr>
          <w:spacing w:val="-3"/>
        </w:rPr>
        <w:t>й</w:t>
      </w:r>
      <w:r>
        <w:rPr>
          <w:spacing w:val="-3"/>
        </w:rPr>
        <w:t>ствующим пр</w:t>
      </w:r>
      <w:r>
        <w:rPr>
          <w:spacing w:val="-3"/>
        </w:rPr>
        <w:t>а</w:t>
      </w:r>
      <w:r>
        <w:rPr>
          <w:spacing w:val="-3"/>
        </w:rPr>
        <w:t>вовым нормам;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2.</w:t>
      </w:r>
      <w:r>
        <w:rPr>
          <w:spacing w:val="-3"/>
        </w:rPr>
        <w:tab/>
        <w:t>участвовать в разработке программ по обе</w:t>
      </w:r>
      <w:r>
        <w:rPr>
          <w:spacing w:val="-3"/>
        </w:rPr>
        <w:t>с</w:t>
      </w:r>
      <w:r>
        <w:rPr>
          <w:spacing w:val="-3"/>
        </w:rPr>
        <w:t>печению равных возможностей для женщин, осуществляемых с международной и наци</w:t>
      </w:r>
      <w:r>
        <w:rPr>
          <w:spacing w:val="-3"/>
        </w:rPr>
        <w:t>о</w:t>
      </w:r>
      <w:r>
        <w:rPr>
          <w:spacing w:val="-3"/>
        </w:rPr>
        <w:t>нальной помощью, а также правил, регул</w:t>
      </w:r>
      <w:r>
        <w:rPr>
          <w:spacing w:val="-3"/>
        </w:rPr>
        <w:t>и</w:t>
      </w:r>
      <w:r>
        <w:rPr>
          <w:spacing w:val="-3"/>
        </w:rPr>
        <w:t>рующих их ос</w:t>
      </w:r>
      <w:r>
        <w:rPr>
          <w:spacing w:val="-3"/>
        </w:rPr>
        <w:t>у</w:t>
      </w:r>
      <w:r>
        <w:rPr>
          <w:spacing w:val="-3"/>
        </w:rPr>
        <w:t>ществление;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3.</w:t>
      </w:r>
      <w:r>
        <w:rPr>
          <w:spacing w:val="-3"/>
        </w:rPr>
        <w:tab/>
        <w:t>давать заключения по докладам и публи</w:t>
      </w:r>
      <w:r>
        <w:rPr>
          <w:spacing w:val="-3"/>
        </w:rPr>
        <w:t>ч</w:t>
      </w:r>
      <w:r>
        <w:rPr>
          <w:spacing w:val="-3"/>
        </w:rPr>
        <w:t>ным материалам, касающимся равных во</w:t>
      </w:r>
      <w:r>
        <w:rPr>
          <w:spacing w:val="-3"/>
        </w:rPr>
        <w:t>з</w:t>
      </w:r>
      <w:r>
        <w:rPr>
          <w:spacing w:val="-3"/>
        </w:rPr>
        <w:t>можностей для же</w:t>
      </w:r>
      <w:r>
        <w:rPr>
          <w:spacing w:val="-3"/>
        </w:rPr>
        <w:t>н</w:t>
      </w:r>
      <w:r>
        <w:rPr>
          <w:spacing w:val="-3"/>
        </w:rPr>
        <w:t>щин.</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Состав Совета: одновременно с прекращением деятельности бывшего межминистерского комитета создается новый межучрежденческий комитет в составе представителей реорганизованных министерств и ка</w:t>
      </w:r>
      <w:r>
        <w:rPr>
          <w:spacing w:val="-3"/>
        </w:rPr>
        <w:t>н</w:t>
      </w:r>
      <w:r>
        <w:rPr>
          <w:spacing w:val="-3"/>
        </w:rPr>
        <w:t>целярии премьер-министра на уровне не ниже начал</w:t>
      </w:r>
      <w:r>
        <w:rPr>
          <w:spacing w:val="-3"/>
        </w:rPr>
        <w:t>ь</w:t>
      </w:r>
      <w:r>
        <w:rPr>
          <w:spacing w:val="-3"/>
        </w:rPr>
        <w:t>ника департамента. Уполномоченные общественных организаций, представляющих интересы женщин и имеющих национальный статус, выдвигают шесть ка</w:t>
      </w:r>
      <w:r>
        <w:rPr>
          <w:spacing w:val="-3"/>
        </w:rPr>
        <w:t>н</w:t>
      </w:r>
      <w:r>
        <w:rPr>
          <w:spacing w:val="-3"/>
        </w:rPr>
        <w:t>дидатур на утверждение министру социальных дел и семьи, который назначает их членами Совета. Пять др</w:t>
      </w:r>
      <w:r>
        <w:rPr>
          <w:spacing w:val="-3"/>
        </w:rPr>
        <w:t>у</w:t>
      </w:r>
      <w:r>
        <w:rPr>
          <w:spacing w:val="-3"/>
        </w:rPr>
        <w:t>гих членов назначаются министром из числа выда</w:t>
      </w:r>
      <w:r>
        <w:rPr>
          <w:spacing w:val="-3"/>
        </w:rPr>
        <w:t>ю</w:t>
      </w:r>
      <w:r>
        <w:rPr>
          <w:spacing w:val="-3"/>
        </w:rPr>
        <w:t>щихся ученых и практических деятелей в области обе</w:t>
      </w:r>
      <w:r>
        <w:rPr>
          <w:spacing w:val="-3"/>
        </w:rPr>
        <w:t>с</w:t>
      </w:r>
      <w:r>
        <w:rPr>
          <w:spacing w:val="-3"/>
        </w:rPr>
        <w:t>печения равных возможностей для женщин и еще 3 члена от представителей общественных организаций, занимающихся вопросами улучшения равноправия женщин.</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ind w:left="476"/>
      </w:pPr>
      <w:r>
        <w:t>"Правительство призывает министров и рук</w:t>
      </w:r>
      <w:r>
        <w:t>о</w:t>
      </w:r>
      <w:r>
        <w:t>водителей общенациональных органов власти содействовать Совету в осуществлении им права на высказывание своего мнения при ра</w:t>
      </w:r>
      <w:r>
        <w:t>з</w:t>
      </w:r>
      <w:r>
        <w:t>работке проектов правовых актов и подготовке мер, направленных или непосредственно св</w:t>
      </w:r>
      <w:r>
        <w:t>я</w:t>
      </w:r>
      <w:r>
        <w:t>занных с улучшением положения женщин. При подготовке правительственных решений по данному вопросу отношение и доводы Совета по тому или иному предложению должны о</w:t>
      </w:r>
      <w:r>
        <w:t>т</w:t>
      </w:r>
      <w:r>
        <w:t>ражаться в тексте данного предложения. Пр</w:t>
      </w:r>
      <w:r>
        <w:t>а</w:t>
      </w:r>
      <w:r>
        <w:t>вительственные члены Совета действуют та</w:t>
      </w:r>
      <w:r>
        <w:t>к</w:t>
      </w:r>
      <w:r>
        <w:t>же в качестве межучрежденческого комитета: они определяют цели и задачи правительства в вопросах политики в отношении женщин и к</w:t>
      </w:r>
      <w:r>
        <w:t>о</w:t>
      </w:r>
      <w:r>
        <w:t>ординируют их реализацию".</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Позитивные меры</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С 1996 года осуществляется информационно-пропагандистская деятельность среди общественных организаций, организуются кампании в прессе, дов</w:t>
      </w:r>
      <w:r>
        <w:rPr>
          <w:spacing w:val="-3"/>
        </w:rPr>
        <w:t>о</w:t>
      </w:r>
      <w:r>
        <w:rPr>
          <w:spacing w:val="-3"/>
        </w:rPr>
        <w:t>дятся до суда и поддерживаются прецедентные дела о нарушениях, проводятся анализ действующего закон</w:t>
      </w:r>
      <w:r>
        <w:rPr>
          <w:spacing w:val="-3"/>
        </w:rPr>
        <w:t>о</w:t>
      </w:r>
      <w:r>
        <w:rPr>
          <w:spacing w:val="-3"/>
        </w:rPr>
        <w:t>дательства его совершенствование. Была опубликована подборка из нескольких томов, посвященная изучению социального и экономического положения женщин. В 1997 году был опубликован первый том, в 1999 году – второй, дополненный статистическими данными и н</w:t>
      </w:r>
      <w:r>
        <w:rPr>
          <w:spacing w:val="-3"/>
        </w:rPr>
        <w:t>о</w:t>
      </w:r>
      <w:r>
        <w:rPr>
          <w:spacing w:val="-3"/>
        </w:rPr>
        <w:t>выми главами. Управление по делам женщин начало публиковать эти тома и на английском языке. В 1999 году с помощью Общинной программы Евр</w:t>
      </w:r>
      <w:r>
        <w:rPr>
          <w:spacing w:val="-3"/>
        </w:rPr>
        <w:t>о</w:t>
      </w:r>
      <w:r>
        <w:rPr>
          <w:spacing w:val="-3"/>
        </w:rPr>
        <w:t>пейского союза Управление по делам женщин орган</w:t>
      </w:r>
      <w:r>
        <w:rPr>
          <w:spacing w:val="-3"/>
        </w:rPr>
        <w:t>и</w:t>
      </w:r>
      <w:r>
        <w:rPr>
          <w:spacing w:val="-3"/>
        </w:rPr>
        <w:t>зовало в рамках министерства следующие учебные ку</w:t>
      </w:r>
      <w:r>
        <w:rPr>
          <w:spacing w:val="-3"/>
        </w:rPr>
        <w:t>р</w:t>
      </w:r>
      <w:r>
        <w:rPr>
          <w:spacing w:val="-3"/>
        </w:rPr>
        <w:t>сы по вопросам обеспечения равных возможностей и содействия совмещению женщинами домашних и раб</w:t>
      </w:r>
      <w:r>
        <w:rPr>
          <w:spacing w:val="-3"/>
        </w:rPr>
        <w:t>о</w:t>
      </w:r>
      <w:r>
        <w:rPr>
          <w:spacing w:val="-3"/>
        </w:rPr>
        <w:t>чих об</w:t>
      </w:r>
      <w:r>
        <w:rPr>
          <w:spacing w:val="-3"/>
        </w:rPr>
        <w:t>я</w:t>
      </w:r>
      <w:r>
        <w:rPr>
          <w:spacing w:val="-3"/>
        </w:rPr>
        <w:t>занностей: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w:t>
      </w:r>
      <w:r>
        <w:rPr>
          <w:spacing w:val="-3"/>
        </w:rPr>
        <w:tab/>
        <w:t>курсы для судей, инспекторов по труду и профсоюзных деятелей по вопросам равных возможностей и обеспеч</w:t>
      </w:r>
      <w:r>
        <w:rPr>
          <w:spacing w:val="-3"/>
        </w:rPr>
        <w:t>е</w:t>
      </w:r>
      <w:r>
        <w:rPr>
          <w:spacing w:val="-3"/>
        </w:rPr>
        <w:t>ния равноправия;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w:t>
      </w:r>
      <w:r>
        <w:rPr>
          <w:spacing w:val="-3"/>
        </w:rPr>
        <w:tab/>
        <w:t>курсы для экспертов по вопросам управл</w:t>
      </w:r>
      <w:r>
        <w:rPr>
          <w:spacing w:val="-3"/>
        </w:rPr>
        <w:t>е</w:t>
      </w:r>
      <w:r>
        <w:rPr>
          <w:spacing w:val="-3"/>
        </w:rPr>
        <w:t>ния людскими ресурсами в рамках системы подготовки инструкт</w:t>
      </w:r>
      <w:r>
        <w:rPr>
          <w:spacing w:val="-3"/>
        </w:rPr>
        <w:t>о</w:t>
      </w:r>
      <w:r>
        <w:rPr>
          <w:spacing w:val="-3"/>
        </w:rPr>
        <w:t>ров.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контексте национальной программы, напра</w:t>
      </w:r>
      <w:r>
        <w:rPr>
          <w:spacing w:val="-3"/>
        </w:rPr>
        <w:t>в</w:t>
      </w:r>
      <w:r>
        <w:rPr>
          <w:spacing w:val="-3"/>
        </w:rPr>
        <w:t>ленной на более активное участие женщин в жизни о</w:t>
      </w:r>
      <w:r>
        <w:rPr>
          <w:spacing w:val="-3"/>
        </w:rPr>
        <w:t>б</w:t>
      </w:r>
      <w:r>
        <w:rPr>
          <w:spacing w:val="-3"/>
        </w:rPr>
        <w:t>щества, был организован курс переподготовки для бе</w:t>
      </w:r>
      <w:r>
        <w:rPr>
          <w:spacing w:val="-3"/>
        </w:rPr>
        <w:t>з</w:t>
      </w:r>
      <w:r>
        <w:rPr>
          <w:spacing w:val="-3"/>
        </w:rPr>
        <w:t>работных женщин среднего возраста и женщин, кот</w:t>
      </w:r>
      <w:r>
        <w:rPr>
          <w:spacing w:val="-3"/>
        </w:rPr>
        <w:t>о</w:t>
      </w:r>
      <w:r>
        <w:rPr>
          <w:spacing w:val="-3"/>
        </w:rPr>
        <w:t>рые выходят на работу после отпуска по уходу за ребе</w:t>
      </w:r>
      <w:r>
        <w:rPr>
          <w:spacing w:val="-3"/>
        </w:rPr>
        <w:t>н</w:t>
      </w:r>
      <w:r>
        <w:rPr>
          <w:spacing w:val="-3"/>
        </w:rPr>
        <w:t>ком.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Кроме того, правительство приняло постановл</w:t>
      </w:r>
      <w:r>
        <w:rPr>
          <w:spacing w:val="-3"/>
        </w:rPr>
        <w:t>е</w:t>
      </w:r>
      <w:r>
        <w:rPr>
          <w:spacing w:val="-3"/>
        </w:rPr>
        <w:t>ние № 2174/1997 (VI.26), посвященное программе де</w:t>
      </w:r>
      <w:r>
        <w:rPr>
          <w:spacing w:val="-3"/>
        </w:rPr>
        <w:t>й</w:t>
      </w:r>
      <w:r>
        <w:rPr>
          <w:spacing w:val="-3"/>
        </w:rPr>
        <w:t>ствий по выполнению взятых Венгрией на себя обяз</w:t>
      </w:r>
      <w:r>
        <w:rPr>
          <w:spacing w:val="-3"/>
        </w:rPr>
        <w:t>а</w:t>
      </w:r>
      <w:r>
        <w:rPr>
          <w:spacing w:val="-3"/>
        </w:rPr>
        <w:t>тельств, сформулированных в Декларации, которая б</w:t>
      </w:r>
      <w:r>
        <w:rPr>
          <w:spacing w:val="-3"/>
        </w:rPr>
        <w:t>ы</w:t>
      </w:r>
      <w:r>
        <w:rPr>
          <w:spacing w:val="-3"/>
        </w:rPr>
        <w:t>ла принята на четвертой Всемирной конференции О</w:t>
      </w:r>
      <w:r>
        <w:rPr>
          <w:spacing w:val="-3"/>
        </w:rPr>
        <w:t>р</w:t>
      </w:r>
      <w:r>
        <w:rPr>
          <w:spacing w:val="-3"/>
        </w:rPr>
        <w:t>ганизации Объединенных Наций по положению же</w:t>
      </w:r>
      <w:r>
        <w:rPr>
          <w:spacing w:val="-3"/>
        </w:rPr>
        <w:t>н</w:t>
      </w:r>
      <w:r>
        <w:rPr>
          <w:spacing w:val="-3"/>
        </w:rPr>
        <w:t>щин (Пекинской декларации). Это была первая цель в деле реализации принципа осуществления професси</w:t>
      </w:r>
      <w:r>
        <w:rPr>
          <w:spacing w:val="-3"/>
        </w:rPr>
        <w:t>о</w:t>
      </w:r>
      <w:r>
        <w:rPr>
          <w:spacing w:val="-3"/>
        </w:rPr>
        <w:t>нальной политики (учета гендерных вопросов в осно</w:t>
      </w:r>
      <w:r>
        <w:rPr>
          <w:spacing w:val="-3"/>
        </w:rPr>
        <w:t>в</w:t>
      </w:r>
      <w:r>
        <w:rPr>
          <w:spacing w:val="-3"/>
        </w:rPr>
        <w:t>ной деятельности) на практике. С этой целью в пост</w:t>
      </w:r>
      <w:r>
        <w:rPr>
          <w:spacing w:val="-3"/>
        </w:rPr>
        <w:t>а</w:t>
      </w:r>
      <w:r>
        <w:rPr>
          <w:spacing w:val="-3"/>
        </w:rPr>
        <w:t>новлении "всем соответствующим министрам предлаг</w:t>
      </w:r>
      <w:r>
        <w:rPr>
          <w:spacing w:val="-3"/>
        </w:rPr>
        <w:t>а</w:t>
      </w:r>
      <w:r>
        <w:rPr>
          <w:spacing w:val="-3"/>
        </w:rPr>
        <w:t>ется взять на себя ответственность за осуществление задач, намеченных в программе действий". В качестве предельного срока была установлена дата 30 апреля 1998 года.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результате создания Совета по делам женщин у общественных организаций, представляющих интересы женщин, появилась возможность более организованно и с большей эффективностью сотрудничать с экспертами и представителями министерств в конкретизации задач, осуществлении программ и контроле за их реализацией.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пункте 2 постановления правительства № 1119/1997 (XI.26) о руководящих принципах в обла</w:t>
      </w:r>
      <w:r>
        <w:rPr>
          <w:spacing w:val="-3"/>
        </w:rPr>
        <w:t>с</w:t>
      </w:r>
      <w:r>
        <w:rPr>
          <w:spacing w:val="-3"/>
        </w:rPr>
        <w:t>ти занятости предусматривается, что устранению нер</w:t>
      </w:r>
      <w:r>
        <w:rPr>
          <w:spacing w:val="-3"/>
        </w:rPr>
        <w:t>а</w:t>
      </w:r>
      <w:r>
        <w:rPr>
          <w:spacing w:val="-3"/>
        </w:rPr>
        <w:t>венства на рынке труда должны способствовать спец</w:t>
      </w:r>
      <w:r>
        <w:rPr>
          <w:spacing w:val="-3"/>
        </w:rPr>
        <w:t>и</w:t>
      </w:r>
      <w:r>
        <w:rPr>
          <w:spacing w:val="-3"/>
        </w:rPr>
        <w:t>альные целевые программы. Необходимо улучшить р</w:t>
      </w:r>
      <w:r>
        <w:rPr>
          <w:spacing w:val="-3"/>
        </w:rPr>
        <w:t>е</w:t>
      </w:r>
      <w:r>
        <w:rPr>
          <w:spacing w:val="-3"/>
        </w:rPr>
        <w:t>гиональные условия и условия трудовой политики, а также правовую, финансовую и институциональную структуру рынка труда. Неблагоприятное положение безработных будет исправляться с помощью комбин</w:t>
      </w:r>
      <w:r>
        <w:rPr>
          <w:spacing w:val="-3"/>
        </w:rPr>
        <w:t>а</w:t>
      </w:r>
      <w:r>
        <w:rPr>
          <w:spacing w:val="-3"/>
        </w:rPr>
        <w:t>ции различных инструментов и программ и на основе организационного сотрудничества. Безработица тесно связана с бедностью, и обе ситуации имеют общие пр</w:t>
      </w:r>
      <w:r>
        <w:rPr>
          <w:spacing w:val="-3"/>
        </w:rPr>
        <w:t>и</w:t>
      </w:r>
      <w:r>
        <w:rPr>
          <w:spacing w:val="-3"/>
        </w:rPr>
        <w:t>чины: низкий уровень образования, кризис местного рынка труда, недооценка результатов, связанных с во</w:t>
      </w:r>
      <w:r>
        <w:rPr>
          <w:spacing w:val="-3"/>
        </w:rPr>
        <w:t>з</w:t>
      </w:r>
      <w:r>
        <w:rPr>
          <w:spacing w:val="-3"/>
        </w:rPr>
        <w:t xml:space="preserve">растом и полом. </w:t>
      </w:r>
      <w:r>
        <w:t>В случае</w:t>
      </w:r>
      <w:r>
        <w:rPr>
          <w:spacing w:val="-3"/>
        </w:rPr>
        <w:t xml:space="preserve"> таких безработных сами п</w:t>
      </w:r>
      <w:r>
        <w:rPr>
          <w:spacing w:val="-3"/>
        </w:rPr>
        <w:t>о</w:t>
      </w:r>
      <w:r>
        <w:rPr>
          <w:spacing w:val="-3"/>
        </w:rPr>
        <w:t>собия по безработице, как бы они ни помогали решить насущные проблемы средств к существованию, не до</w:t>
      </w:r>
      <w:r>
        <w:rPr>
          <w:spacing w:val="-3"/>
        </w:rPr>
        <w:t>с</w:t>
      </w:r>
      <w:r>
        <w:rPr>
          <w:spacing w:val="-3"/>
        </w:rPr>
        <w:t>таточны и, помимо всего прочего, недолговечны.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Чтобы искоренить экономические, социальные и реги</w:t>
      </w:r>
      <w:r>
        <w:rPr>
          <w:spacing w:val="-3"/>
        </w:rPr>
        <w:t>о</w:t>
      </w:r>
      <w:r>
        <w:rPr>
          <w:spacing w:val="-3"/>
        </w:rPr>
        <w:t>нальные причины длительной безработицы: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1.</w:t>
      </w:r>
      <w:r>
        <w:rPr>
          <w:spacing w:val="-3"/>
        </w:rPr>
        <w:tab/>
        <w:t>необходимо и в дальнейшем оказывать по</w:t>
      </w:r>
      <w:r>
        <w:rPr>
          <w:spacing w:val="-3"/>
        </w:rPr>
        <w:t>д</w:t>
      </w:r>
      <w:r>
        <w:rPr>
          <w:spacing w:val="-3"/>
        </w:rPr>
        <w:t>держку деятельности по повышению уровня образования, несмотря на то, что эта де</w:t>
      </w:r>
      <w:r>
        <w:rPr>
          <w:spacing w:val="-3"/>
        </w:rPr>
        <w:t>я</w:t>
      </w:r>
      <w:r>
        <w:rPr>
          <w:spacing w:val="-3"/>
        </w:rPr>
        <w:t>тельность дает эффект только в долгосро</w:t>
      </w:r>
      <w:r>
        <w:rPr>
          <w:spacing w:val="-3"/>
        </w:rPr>
        <w:t>ч</w:t>
      </w:r>
      <w:r>
        <w:rPr>
          <w:spacing w:val="-3"/>
        </w:rPr>
        <w:t>ной пе</w:t>
      </w:r>
      <w:r>
        <w:rPr>
          <w:spacing w:val="-3"/>
        </w:rPr>
        <w:t>р</w:t>
      </w:r>
      <w:r>
        <w:rPr>
          <w:spacing w:val="-3"/>
        </w:rPr>
        <w:t>спективе;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2.</w:t>
      </w:r>
      <w:r>
        <w:rPr>
          <w:spacing w:val="-3"/>
        </w:rPr>
        <w:tab/>
        <w:t>следует продолжать закрытие учебных пр</w:t>
      </w:r>
      <w:r>
        <w:rPr>
          <w:spacing w:val="-3"/>
        </w:rPr>
        <w:t>о</w:t>
      </w:r>
      <w:r>
        <w:rPr>
          <w:spacing w:val="-3"/>
        </w:rPr>
        <w:t>грамм рынка труда;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3.</w:t>
      </w:r>
      <w:r>
        <w:rPr>
          <w:spacing w:val="-3"/>
        </w:rPr>
        <w:tab/>
        <w:t>необходимо воспользоваться возможностями по гармонизации региональной политики и рычагов национального развития. В 1998 году необходимо начать диффере</w:t>
      </w:r>
      <w:r>
        <w:rPr>
          <w:spacing w:val="-3"/>
        </w:rPr>
        <w:t>н</w:t>
      </w:r>
      <w:r>
        <w:rPr>
          <w:spacing w:val="-3"/>
        </w:rPr>
        <w:t>цированное применение рычагов рынка тр</w:t>
      </w:r>
      <w:r>
        <w:rPr>
          <w:spacing w:val="-3"/>
        </w:rPr>
        <w:t>у</w:t>
      </w:r>
      <w:r>
        <w:rPr>
          <w:spacing w:val="-3"/>
        </w:rPr>
        <w:t>да с учетом региональных особенностей, способствуя тем самым региональной моб</w:t>
      </w:r>
      <w:r>
        <w:rPr>
          <w:spacing w:val="-3"/>
        </w:rPr>
        <w:t>и</w:t>
      </w:r>
      <w:r>
        <w:rPr>
          <w:spacing w:val="-3"/>
        </w:rPr>
        <w:t>лизации и гибк</w:t>
      </w:r>
      <w:r>
        <w:rPr>
          <w:spacing w:val="-3"/>
        </w:rPr>
        <w:t>о</w:t>
      </w:r>
      <w:r>
        <w:rPr>
          <w:spacing w:val="-3"/>
        </w:rPr>
        <w:t>сти рынка труда в целом;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4.</w:t>
      </w:r>
      <w:r>
        <w:rPr>
          <w:spacing w:val="-3"/>
        </w:rPr>
        <w:tab/>
        <w:t>Следует теснее, чем раньше, контактировать с неправительственными организациями в случае трудовых конфликтов. Социальные классы, которые являются труднодоступн</w:t>
      </w:r>
      <w:r>
        <w:rPr>
          <w:spacing w:val="-3"/>
        </w:rPr>
        <w:t>ы</w:t>
      </w:r>
      <w:r>
        <w:rPr>
          <w:spacing w:val="-3"/>
        </w:rPr>
        <w:t>ми с региональной или культурной точек зрения, могут быть охвачены только с пом</w:t>
      </w:r>
      <w:r>
        <w:rPr>
          <w:spacing w:val="-3"/>
        </w:rPr>
        <w:t>о</w:t>
      </w:r>
      <w:r>
        <w:rPr>
          <w:spacing w:val="-3"/>
        </w:rPr>
        <w:t>щью вышеуказанного средства. Поэтому в будущем году необходимо будет создать или продолжать создавать систему социального обеспечения и занятости для тех, кого раб</w:t>
      </w:r>
      <w:r>
        <w:rPr>
          <w:spacing w:val="-3"/>
        </w:rPr>
        <w:t>о</w:t>
      </w:r>
      <w:r>
        <w:rPr>
          <w:spacing w:val="-3"/>
        </w:rPr>
        <w:t>тодатели конкурентоспособного сектора не планируют использовать в течение более длительного срока;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pPr>
      <w:r>
        <w:t>5.</w:t>
      </w:r>
      <w:r>
        <w:tab/>
        <w:t>Необходимо разработать и постепенно осуществлять программы занятости в и</w:t>
      </w:r>
      <w:r>
        <w:t>н</w:t>
      </w:r>
      <w:r>
        <w:t>тересах престарелых и женщин, так как последствия повышения пенсионного возраста могут сказаться на рынке труда. Особое внимание следует уделять реи</w:t>
      </w:r>
      <w:r>
        <w:t>н</w:t>
      </w:r>
      <w:r>
        <w:t>теграции женщин, возвращающихся на рынок труда после отпуска по уходу за детьми, выплате пособий на детей, на</w:t>
      </w:r>
      <w:r>
        <w:t>д</w:t>
      </w:r>
      <w:r>
        <w:t>бавки по уходу за ребенком.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"Руководящие принципы в области занятости" р</w:t>
      </w:r>
      <w:r>
        <w:rPr>
          <w:spacing w:val="-3"/>
        </w:rPr>
        <w:t>е</w:t>
      </w:r>
      <w:r>
        <w:rPr>
          <w:spacing w:val="-3"/>
        </w:rPr>
        <w:t>гулируют вопрос о рычагах рынка труда и равных во</w:t>
      </w:r>
      <w:r>
        <w:rPr>
          <w:spacing w:val="-3"/>
        </w:rPr>
        <w:t>з</w:t>
      </w:r>
      <w:r>
        <w:rPr>
          <w:spacing w:val="-3"/>
        </w:rPr>
        <w:t>можностях женщин с учетом его важности и в соотве</w:t>
      </w:r>
      <w:r>
        <w:rPr>
          <w:spacing w:val="-3"/>
        </w:rPr>
        <w:t>т</w:t>
      </w:r>
      <w:r>
        <w:rPr>
          <w:spacing w:val="-3"/>
        </w:rPr>
        <w:t>ствии с духом Конвенции о ликвидации всех форм ди</w:t>
      </w:r>
      <w:r>
        <w:rPr>
          <w:spacing w:val="-3"/>
        </w:rPr>
        <w:t>с</w:t>
      </w:r>
      <w:r>
        <w:rPr>
          <w:spacing w:val="-3"/>
        </w:rPr>
        <w:t>кримин</w:t>
      </w:r>
      <w:r>
        <w:rPr>
          <w:spacing w:val="-3"/>
        </w:rPr>
        <w:t>а</w:t>
      </w:r>
      <w:r>
        <w:rPr>
          <w:spacing w:val="-3"/>
        </w:rPr>
        <w:t>ции в отношении женщин.</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При содействии МОТ как координирующего у</w:t>
      </w:r>
      <w:r>
        <w:rPr>
          <w:spacing w:val="-3"/>
        </w:rPr>
        <w:t>ч</w:t>
      </w:r>
      <w:r>
        <w:rPr>
          <w:spacing w:val="-3"/>
        </w:rPr>
        <w:t>реждения правительство Нидерландов предоставило финансовые средства для осуществления в различных регионах Венгрии в 1997 и 1998 годах проекта продо</w:t>
      </w:r>
      <w:r>
        <w:rPr>
          <w:spacing w:val="-3"/>
        </w:rPr>
        <w:t>л</w:t>
      </w:r>
      <w:r>
        <w:rPr>
          <w:spacing w:val="-3"/>
        </w:rPr>
        <w:t>жительностью в полтора года. Данный проект охват</w:t>
      </w:r>
      <w:r>
        <w:rPr>
          <w:spacing w:val="-3"/>
        </w:rPr>
        <w:t>ы</w:t>
      </w:r>
      <w:r>
        <w:rPr>
          <w:spacing w:val="-3"/>
        </w:rPr>
        <w:t>вал различные темы, такие, как "женщины и сельское хозяйство" или "женщины и предпринимательство", и программы осуществлялись в различных городах и р</w:t>
      </w:r>
      <w:r>
        <w:rPr>
          <w:spacing w:val="-3"/>
        </w:rPr>
        <w:t>е</w:t>
      </w:r>
      <w:r>
        <w:rPr>
          <w:spacing w:val="-3"/>
        </w:rPr>
        <w:t>гионах. В рамках данного проекта было организовано трехстороннее сотрудничество между работниками, р</w:t>
      </w:r>
      <w:r>
        <w:rPr>
          <w:spacing w:val="-3"/>
        </w:rPr>
        <w:t>а</w:t>
      </w:r>
      <w:r>
        <w:rPr>
          <w:spacing w:val="-3"/>
        </w:rPr>
        <w:t>ботодателями и женскими секциями государственных учреждений. Главная цель проекта заключалась в озн</w:t>
      </w:r>
      <w:r>
        <w:rPr>
          <w:spacing w:val="-3"/>
        </w:rPr>
        <w:t>а</w:t>
      </w:r>
      <w:r>
        <w:rPr>
          <w:spacing w:val="-3"/>
        </w:rPr>
        <w:t>комлении широких слоев общественности с соответс</w:t>
      </w:r>
      <w:r>
        <w:rPr>
          <w:spacing w:val="-3"/>
        </w:rPr>
        <w:t>т</w:t>
      </w:r>
      <w:r>
        <w:rPr>
          <w:spacing w:val="-3"/>
        </w:rPr>
        <w:t>вующими конвенциями и рек</w:t>
      </w:r>
      <w:r>
        <w:rPr>
          <w:spacing w:val="-3"/>
        </w:rPr>
        <w:t>о</w:t>
      </w:r>
      <w:r>
        <w:rPr>
          <w:spacing w:val="-3"/>
        </w:rPr>
        <w:t>мендациями МОТ.</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21" w:name="_Toc506276470"/>
      <w:bookmarkStart w:id="22" w:name="_Toc506277062"/>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ind w:left="1440" w:hanging="1440"/>
      </w:pPr>
      <w:r>
        <w:t>Статья 3.</w:t>
      </w:r>
      <w:r>
        <w:rPr>
          <w:b w:val="0"/>
        </w:rPr>
        <w:tab/>
      </w:r>
      <w:r>
        <w:t>Гарантия основных прав человека и основных свобод</w:t>
      </w:r>
      <w:bookmarkEnd w:id="21"/>
      <w:bookmarkEnd w:id="22"/>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jc w:val="left"/>
      </w:pPr>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H1"/>
        <w:tabs>
          <w:tab w:val="left" w:pos="475"/>
          <w:tab w:val="left" w:pos="965"/>
          <w:tab w:val="left" w:pos="1440"/>
          <w:tab w:val="left" w:pos="1915"/>
          <w:tab w:val="left" w:pos="2405"/>
          <w:tab w:val="left" w:pos="2880"/>
          <w:tab w:val="left" w:pos="3355"/>
          <w:tab w:val="left" w:pos="3845"/>
        </w:tabs>
      </w:pPr>
      <w:bookmarkStart w:id="23" w:name="_Toc506276471"/>
      <w:bookmarkStart w:id="24" w:name="_Toc506277063"/>
      <w:r>
        <w:rPr>
          <w:lang w:val="en-US"/>
        </w:rPr>
        <w:t>I</w:t>
      </w:r>
      <w:r>
        <w:t>.</w:t>
      </w:r>
      <w:r>
        <w:tab/>
        <w:t>Текущее положение</w:t>
      </w:r>
      <w:bookmarkEnd w:id="23"/>
      <w:bookmarkEnd w:id="24"/>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Представленность женщин</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После крушения социалистического государс</w:t>
      </w:r>
      <w:r>
        <w:rPr>
          <w:spacing w:val="-3"/>
        </w:rPr>
        <w:t>т</w:t>
      </w:r>
      <w:r>
        <w:rPr>
          <w:spacing w:val="-3"/>
        </w:rPr>
        <w:t>венного строя нерешенным остался целый ряд основ</w:t>
      </w:r>
      <w:r>
        <w:rPr>
          <w:spacing w:val="-3"/>
        </w:rPr>
        <w:t>о</w:t>
      </w:r>
      <w:r>
        <w:rPr>
          <w:spacing w:val="-3"/>
        </w:rPr>
        <w:t>полагающих экономических и национальных вопросов, включая вопрос о равенстве между мужчинами и же</w:t>
      </w:r>
      <w:r>
        <w:rPr>
          <w:spacing w:val="-3"/>
        </w:rPr>
        <w:t>н</w:t>
      </w:r>
      <w:r>
        <w:rPr>
          <w:spacing w:val="-3"/>
        </w:rPr>
        <w:t>щинами. "Утраченные достижения" были тесно связаны с отсутствием рыночных сил и пренебрежением инт</w:t>
      </w:r>
      <w:r>
        <w:rPr>
          <w:spacing w:val="-3"/>
        </w:rPr>
        <w:t>е</w:t>
      </w:r>
      <w:r>
        <w:rPr>
          <w:spacing w:val="-3"/>
        </w:rPr>
        <w:t>ресами гражданского общества; в основном перемены начались именно с этих областей.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Изменения в представленности женщин в парл</w:t>
      </w:r>
      <w:r>
        <w:rPr>
          <w:spacing w:val="-3"/>
        </w:rPr>
        <w:t>а</w:t>
      </w:r>
      <w:r>
        <w:rPr>
          <w:spacing w:val="-3"/>
        </w:rPr>
        <w:t>менте наглядно показывают, насколько иллюзорным было равенство в эпоху государственного социализма: женщинам принадлежала одна треть парламентских мандатов; таких показателей не достигала ни одна стр</w:t>
      </w:r>
      <w:r>
        <w:rPr>
          <w:spacing w:val="-3"/>
        </w:rPr>
        <w:t>а</w:t>
      </w:r>
      <w:r>
        <w:rPr>
          <w:spacing w:val="-3"/>
        </w:rPr>
        <w:t>на мира, за исключением государств Северной Европы. Однако после первых же демократических выборов в стране число женщин в парламенте значительно сокр</w:t>
      </w:r>
      <w:r>
        <w:rPr>
          <w:spacing w:val="-3"/>
        </w:rPr>
        <w:t>а</w:t>
      </w:r>
      <w:r>
        <w:rPr>
          <w:spacing w:val="-3"/>
        </w:rPr>
        <w:t>тилось. Это свидетельствует о том, что социалистич</w:t>
      </w:r>
      <w:r>
        <w:rPr>
          <w:spacing w:val="-3"/>
        </w:rPr>
        <w:t>е</w:t>
      </w:r>
      <w:r>
        <w:rPr>
          <w:spacing w:val="-3"/>
        </w:rPr>
        <w:t>ский государственный строй потерпел крупное пораж</w:t>
      </w:r>
      <w:r>
        <w:rPr>
          <w:spacing w:val="-3"/>
        </w:rPr>
        <w:t>е</w:t>
      </w:r>
      <w:r>
        <w:rPr>
          <w:spacing w:val="-3"/>
        </w:rPr>
        <w:t>ние в обеспечении равенства между мужчинами и же</w:t>
      </w:r>
      <w:r>
        <w:rPr>
          <w:spacing w:val="-3"/>
        </w:rPr>
        <w:t>н</w:t>
      </w:r>
      <w:r>
        <w:rPr>
          <w:spacing w:val="-3"/>
        </w:rPr>
        <w:t>щинами, узаконенн</w:t>
      </w:r>
      <w:r>
        <w:rPr>
          <w:spacing w:val="-3"/>
        </w:rPr>
        <w:t>о</w:t>
      </w:r>
      <w:r>
        <w:rPr>
          <w:spacing w:val="-3"/>
        </w:rPr>
        <w:t>го и сохраненного гражданами.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Несмотря на то, что законы внешне обеспечивали равенство мужчин и женщин, распределение функций в семье носило однобокий характер. Государство прин</w:t>
      </w:r>
      <w:r>
        <w:rPr>
          <w:spacing w:val="-3"/>
        </w:rPr>
        <w:t>и</w:t>
      </w:r>
      <w:r>
        <w:rPr>
          <w:spacing w:val="-3"/>
        </w:rPr>
        <w:t>мало участие в двойной "загрузке" женщин: после до</w:t>
      </w:r>
      <w:r>
        <w:rPr>
          <w:spacing w:val="-3"/>
        </w:rPr>
        <w:t>л</w:t>
      </w:r>
      <w:r>
        <w:rPr>
          <w:spacing w:val="-3"/>
        </w:rPr>
        <w:t>гого рабочего дня они продолжали работать дома. Ци</w:t>
      </w:r>
      <w:r>
        <w:rPr>
          <w:spacing w:val="-3"/>
        </w:rPr>
        <w:t>ф</w:t>
      </w:r>
      <w:r>
        <w:rPr>
          <w:spacing w:val="-3"/>
        </w:rPr>
        <w:t>ры показывают, что продолжительность рабочего дня женщин в Центральной и Восточной Европе в среднем составляет 70 часов в неделю, что на 15 часов больше, чем в Запа</w:t>
      </w:r>
      <w:r>
        <w:rPr>
          <w:spacing w:val="-3"/>
        </w:rPr>
        <w:t>д</w:t>
      </w:r>
      <w:r>
        <w:rPr>
          <w:spacing w:val="-3"/>
        </w:rPr>
        <w:t>ной Европе.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Доказано, что насилие в отношении женщин н</w:t>
      </w:r>
      <w:r>
        <w:rPr>
          <w:spacing w:val="-3"/>
        </w:rPr>
        <w:t>о</w:t>
      </w:r>
      <w:r>
        <w:rPr>
          <w:spacing w:val="-3"/>
        </w:rPr>
        <w:t>сит широко распространенный характер, однако сп</w:t>
      </w:r>
      <w:r>
        <w:rPr>
          <w:spacing w:val="-3"/>
        </w:rPr>
        <w:t>е</w:t>
      </w:r>
      <w:r>
        <w:rPr>
          <w:spacing w:val="-3"/>
        </w:rPr>
        <w:t>циалисты, работающие в системе уголовного правос</w:t>
      </w:r>
      <w:r>
        <w:rPr>
          <w:spacing w:val="-3"/>
        </w:rPr>
        <w:t>у</w:t>
      </w:r>
      <w:r>
        <w:rPr>
          <w:spacing w:val="-3"/>
        </w:rPr>
        <w:t>дия, общественного здравоохранения, социального обеспечения и образования, чаще всего оказываются не готовыми к признанию насилия в отношении женщин, особенно насилия в семье, и борьбе с этим явлением.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Прогрессивные изменения, связанные с отменой государственной монополии в экономической, социал</w:t>
      </w:r>
      <w:r>
        <w:rPr>
          <w:spacing w:val="-3"/>
        </w:rPr>
        <w:t>ь</w:t>
      </w:r>
      <w:r>
        <w:rPr>
          <w:spacing w:val="-3"/>
        </w:rPr>
        <w:t>ной и политической областях, создали для женщин т</w:t>
      </w:r>
      <w:r>
        <w:rPr>
          <w:spacing w:val="-3"/>
        </w:rPr>
        <w:t>а</w:t>
      </w:r>
      <w:r>
        <w:rPr>
          <w:spacing w:val="-3"/>
        </w:rPr>
        <w:t>кую ситуацию, в которой они должны осознать условия для обеспеч</w:t>
      </w:r>
      <w:r>
        <w:rPr>
          <w:spacing w:val="-3"/>
        </w:rPr>
        <w:t>е</w:t>
      </w:r>
      <w:r>
        <w:rPr>
          <w:spacing w:val="-3"/>
        </w:rPr>
        <w:t>ния равенства.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После смены власти в 1989 году, сопровожда</w:t>
      </w:r>
      <w:r>
        <w:rPr>
          <w:spacing w:val="-3"/>
        </w:rPr>
        <w:t>в</w:t>
      </w:r>
      <w:r>
        <w:rPr>
          <w:spacing w:val="-3"/>
        </w:rPr>
        <w:t>шейся внезапным развитием гражданского общества, в стране быстро возникли десятки женских организаций. В то время как число других гражданских организаций в период с 1989 по 1992 год возрастало стремительн</w:t>
      </w:r>
      <w:r>
        <w:rPr>
          <w:spacing w:val="-3"/>
        </w:rPr>
        <w:t>ы</w:t>
      </w:r>
      <w:r>
        <w:rPr>
          <w:spacing w:val="-3"/>
        </w:rPr>
        <w:t>ми темпами (за три года их число утроилось), число женских групп осталось примерно на прежнем уровне. Доля женских организаций по сравнению с общим чи</w:t>
      </w:r>
      <w:r>
        <w:rPr>
          <w:spacing w:val="-3"/>
        </w:rPr>
        <w:t>с</w:t>
      </w:r>
      <w:r>
        <w:rPr>
          <w:spacing w:val="-3"/>
        </w:rPr>
        <w:t>лом зарегистрированных гражданских организаций на настоящий момент является незначительной. В 1995 году было зарегистрировано свыше 43 000 орган</w:t>
      </w:r>
      <w:r>
        <w:rPr>
          <w:spacing w:val="-3"/>
        </w:rPr>
        <w:t>и</w:t>
      </w:r>
      <w:r>
        <w:rPr>
          <w:spacing w:val="-3"/>
        </w:rPr>
        <w:t xml:space="preserve">заций. Данная цифра включает неправительственные организации (НПО), фонды и ассоциации. </w:t>
      </w:r>
      <w:r>
        <w:t>Поданным</w:t>
      </w:r>
      <w:r>
        <w:rPr>
          <w:spacing w:val="-3"/>
        </w:rPr>
        <w:t xml:space="preserve"> за 1999 год, число гражданских организаций увелич</w:t>
      </w:r>
      <w:r>
        <w:rPr>
          <w:spacing w:val="-3"/>
        </w:rPr>
        <w:t>и</w:t>
      </w:r>
      <w:r>
        <w:rPr>
          <w:spacing w:val="-3"/>
        </w:rPr>
        <w:t xml:space="preserve">лось </w:t>
      </w:r>
      <w:r>
        <w:t>до 57</w:t>
      </w:r>
      <w:r>
        <w:rPr>
          <w:spacing w:val="-3"/>
        </w:rPr>
        <w:t> 000, однако лишь только 30 000 из них де</w:t>
      </w:r>
      <w:r>
        <w:rPr>
          <w:spacing w:val="-3"/>
        </w:rPr>
        <w:t>й</w:t>
      </w:r>
      <w:r>
        <w:rPr>
          <w:spacing w:val="-3"/>
        </w:rPr>
        <w:t>ствуют. В брошюре за 1998 год, в которой содержатся данные о зарегистрированных женских организациях, числилось 38 женских организаций. В 1999 году на гражданском форуме, организованном Управлением по делам женщин, были представлены 70 общественных организаций, однако Секретариат поддерживает конта</w:t>
      </w:r>
      <w:r>
        <w:rPr>
          <w:spacing w:val="-3"/>
        </w:rPr>
        <w:t>к</w:t>
      </w:r>
      <w:r>
        <w:rPr>
          <w:spacing w:val="-3"/>
        </w:rPr>
        <w:t>ты с более чем 150 организациями, занимающимися и</w:t>
      </w:r>
      <w:r>
        <w:rPr>
          <w:spacing w:val="-3"/>
        </w:rPr>
        <w:t>с</w:t>
      </w:r>
      <w:r>
        <w:rPr>
          <w:spacing w:val="-3"/>
        </w:rPr>
        <w:t>ключительно либо частично женщинами.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Прогресс в деле создания женских организаций за последние десять лет можно считать довольно умере</w:t>
      </w:r>
      <w:r>
        <w:rPr>
          <w:spacing w:val="-3"/>
        </w:rPr>
        <w:t>н</w:t>
      </w:r>
      <w:r>
        <w:rPr>
          <w:spacing w:val="-3"/>
        </w:rPr>
        <w:t>ным. Важную роль в числе причин, которые лежат в о</w:t>
      </w:r>
      <w:r>
        <w:rPr>
          <w:spacing w:val="-3"/>
        </w:rPr>
        <w:t>с</w:t>
      </w:r>
      <w:r>
        <w:rPr>
          <w:spacing w:val="-3"/>
        </w:rPr>
        <w:t xml:space="preserve">нове малочисленности и ограниченности деятельности женских организаций, помимо финансовых трудностей, играет отсутствие социальной поддержки. Процесс их организации затрудняет и отсутствие опыта. </w:t>
      </w:r>
      <w:r>
        <w:t>До н</w:t>
      </w:r>
      <w:r>
        <w:t>а</w:t>
      </w:r>
      <w:r>
        <w:t>стоящего</w:t>
      </w:r>
      <w:r>
        <w:rPr>
          <w:spacing w:val="-3"/>
        </w:rPr>
        <w:t xml:space="preserve"> времени женские организации доводили свое мнение до сведения общественности или организов</w:t>
      </w:r>
      <w:r>
        <w:rPr>
          <w:spacing w:val="-3"/>
        </w:rPr>
        <w:t>ы</w:t>
      </w:r>
      <w:r>
        <w:rPr>
          <w:spacing w:val="-3"/>
        </w:rPr>
        <w:t>вали масштабные кампании (например, распространяли плакаты, листовки, проводили прения, сбор подписей) по трем основным вопросам: в связи с обсуждением З</w:t>
      </w:r>
      <w:r>
        <w:rPr>
          <w:spacing w:val="-3"/>
        </w:rPr>
        <w:t>а</w:t>
      </w:r>
      <w:r>
        <w:rPr>
          <w:spacing w:val="-3"/>
        </w:rPr>
        <w:t>кона о защите жизни плода (1991–1992 годы); увелич</w:t>
      </w:r>
      <w:r>
        <w:rPr>
          <w:spacing w:val="-3"/>
        </w:rPr>
        <w:t>е</w:t>
      </w:r>
      <w:r>
        <w:rPr>
          <w:spacing w:val="-3"/>
        </w:rPr>
        <w:t xml:space="preserve">нием предельного пенсионного возраста для женщин; и в связи с разработкой закона о проституции. </w:t>
      </w:r>
      <w:r>
        <w:t>Во всех</w:t>
      </w:r>
      <w:r>
        <w:rPr>
          <w:spacing w:val="-3"/>
        </w:rPr>
        <w:t xml:space="preserve"> этих случаях деятельность женских организаций оказ</w:t>
      </w:r>
      <w:r>
        <w:rPr>
          <w:spacing w:val="-3"/>
        </w:rPr>
        <w:t>ы</w:t>
      </w:r>
      <w:r>
        <w:rPr>
          <w:spacing w:val="-3"/>
        </w:rPr>
        <w:t>вала влияние на принятие решений; так, например, представители женских организаций участвовали в по</w:t>
      </w:r>
      <w:r>
        <w:rPr>
          <w:spacing w:val="-3"/>
        </w:rPr>
        <w:t>д</w:t>
      </w:r>
      <w:r>
        <w:rPr>
          <w:spacing w:val="-3"/>
        </w:rPr>
        <w:t>готовке решений в качестве экспертов. Реформы 1995 года, в результате которых размер государственных пособий на детей и по беременности и родам был сущ</w:t>
      </w:r>
      <w:r>
        <w:rPr>
          <w:spacing w:val="-3"/>
        </w:rPr>
        <w:t>е</w:t>
      </w:r>
      <w:r>
        <w:rPr>
          <w:spacing w:val="-3"/>
        </w:rPr>
        <w:t>ственно уменьшен, стали предметом менее острых ди</w:t>
      </w:r>
      <w:r>
        <w:rPr>
          <w:spacing w:val="-3"/>
        </w:rPr>
        <w:t>с</w:t>
      </w:r>
      <w:r>
        <w:rPr>
          <w:spacing w:val="-3"/>
        </w:rPr>
        <w:t>куссий. (После прихода к власти в 1998 году нового правительства размер пособий по беременности и р</w:t>
      </w:r>
      <w:r>
        <w:rPr>
          <w:spacing w:val="-3"/>
        </w:rPr>
        <w:t>о</w:t>
      </w:r>
      <w:r>
        <w:rPr>
          <w:spacing w:val="-3"/>
        </w:rPr>
        <w:t>дам был вновь увеличен.)</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Совет по делам женщин регулярно участвовал в гражданских форумах сближения различных точек зр</w:t>
      </w:r>
      <w:r>
        <w:rPr>
          <w:spacing w:val="-3"/>
        </w:rPr>
        <w:t>е</w:t>
      </w:r>
      <w:r>
        <w:rPr>
          <w:spacing w:val="-3"/>
        </w:rPr>
        <w:t>ния и подготовки законопроектов. В результате дем</w:t>
      </w:r>
      <w:r>
        <w:rPr>
          <w:spacing w:val="-3"/>
        </w:rPr>
        <w:t>о</w:t>
      </w:r>
      <w:r>
        <w:rPr>
          <w:spacing w:val="-3"/>
        </w:rPr>
        <w:t>кратических выборов 1999 года кандидаты на шесть мест, по представлению гражданских организаций, м</w:t>
      </w:r>
      <w:r>
        <w:rPr>
          <w:spacing w:val="-3"/>
        </w:rPr>
        <w:t>о</w:t>
      </w:r>
      <w:r>
        <w:rPr>
          <w:spacing w:val="-3"/>
        </w:rPr>
        <w:t>гут избираться от 34 организаций. Интересы женщин, работающих в сельском хозяйстве и проживающих в маленьких деревнях, общественными организациями не представлены. Среди членов женских организаций вряд ли можно встретить женщин, имеющих маленьких д</w:t>
      </w:r>
      <w:r>
        <w:rPr>
          <w:spacing w:val="-3"/>
        </w:rPr>
        <w:t>е</w:t>
      </w:r>
      <w:r>
        <w:rPr>
          <w:spacing w:val="-3"/>
        </w:rPr>
        <w:t>тей. Членами таких организаций чаще всего являются бездетные женщины или женщины, имеющие подро</w:t>
      </w:r>
      <w:r>
        <w:rPr>
          <w:spacing w:val="-3"/>
        </w:rPr>
        <w:t>с</w:t>
      </w:r>
      <w:r>
        <w:rPr>
          <w:spacing w:val="-3"/>
        </w:rPr>
        <w:t>ших детей приблизительно школьного возраста. Кроме того, среди членов женских организаций высока доля разведенных и одиноких женщин, а также матерей, к</w:t>
      </w:r>
      <w:r>
        <w:rPr>
          <w:spacing w:val="-3"/>
        </w:rPr>
        <w:t>о</w:t>
      </w:r>
      <w:r>
        <w:rPr>
          <w:spacing w:val="-3"/>
        </w:rPr>
        <w:t>торые в одиночку воспитывают детей (матерей-одиночек). Что касается возрастного состава женских организаций, то большинство членов относятся к сре</w:t>
      </w:r>
      <w:r>
        <w:rPr>
          <w:spacing w:val="-3"/>
        </w:rPr>
        <w:t>д</w:t>
      </w:r>
      <w:r>
        <w:rPr>
          <w:spacing w:val="-3"/>
        </w:rPr>
        <w:t>ней или старшей возрастной группе. Молодые женщ</w:t>
      </w:r>
      <w:r>
        <w:rPr>
          <w:spacing w:val="-3"/>
        </w:rPr>
        <w:t>и</w:t>
      </w:r>
      <w:r>
        <w:rPr>
          <w:spacing w:val="-3"/>
        </w:rPr>
        <w:t>ны редко участвуют в деятельности женских организ</w:t>
      </w:r>
      <w:r>
        <w:rPr>
          <w:spacing w:val="-3"/>
        </w:rPr>
        <w:t>а</w:t>
      </w:r>
      <w:r>
        <w:rPr>
          <w:spacing w:val="-3"/>
        </w:rPr>
        <w:t>ций.</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Женщины в особых условиях</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i/>
          <w:spacing w:val="-3"/>
        </w:rPr>
        <w:tab/>
      </w:r>
      <w:r>
        <w:rPr>
          <w:i/>
          <w:spacing w:val="-3"/>
          <w:u w:val="single"/>
        </w:rPr>
        <w:t>Матери-одиночки, живущие за чертой бедности</w:t>
      </w:r>
      <w:r>
        <w:rPr>
          <w:i/>
          <w:spacing w:val="-3"/>
        </w:rPr>
        <w:t>.</w:t>
      </w:r>
      <w:r>
        <w:rPr>
          <w:spacing w:val="-3"/>
        </w:rPr>
        <w:t xml:space="preserve"> Семьи, в которых число детей превышает средний ур</w:t>
      </w:r>
      <w:r>
        <w:rPr>
          <w:spacing w:val="-3"/>
        </w:rPr>
        <w:t>о</w:t>
      </w:r>
      <w:r>
        <w:rPr>
          <w:spacing w:val="-3"/>
        </w:rPr>
        <w:t>вень, а также некоторые  молодые матери-одиночки(по крайней мере юридически) нуждаются в первоочере</w:t>
      </w:r>
      <w:r>
        <w:rPr>
          <w:spacing w:val="-3"/>
        </w:rPr>
        <w:t>д</w:t>
      </w:r>
      <w:r>
        <w:rPr>
          <w:spacing w:val="-3"/>
        </w:rPr>
        <w:t>ной пом</w:t>
      </w:r>
      <w:r>
        <w:rPr>
          <w:spacing w:val="-3"/>
        </w:rPr>
        <w:t>о</w:t>
      </w:r>
      <w:r>
        <w:rPr>
          <w:spacing w:val="-3"/>
        </w:rPr>
        <w:t>щи.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i/>
          <w:spacing w:val="-3"/>
        </w:rPr>
        <w:tab/>
      </w:r>
      <w:r>
        <w:rPr>
          <w:i/>
          <w:spacing w:val="-3"/>
          <w:u w:val="single"/>
        </w:rPr>
        <w:t>Цыганские матери</w:t>
      </w:r>
      <w:r>
        <w:rPr>
          <w:i/>
          <w:spacing w:val="-3"/>
        </w:rPr>
        <w:t>.</w:t>
      </w:r>
      <w:r>
        <w:rPr>
          <w:spacing w:val="-3"/>
        </w:rPr>
        <w:t xml:space="preserve"> Поскольку для решения св</w:t>
      </w:r>
      <w:r>
        <w:rPr>
          <w:spacing w:val="-3"/>
        </w:rPr>
        <w:t>я</w:t>
      </w:r>
      <w:r>
        <w:rPr>
          <w:spacing w:val="-3"/>
        </w:rPr>
        <w:t>занных с цыганами проблем необходимы специальные программы и соответствующие планы действий во мн</w:t>
      </w:r>
      <w:r>
        <w:rPr>
          <w:spacing w:val="-3"/>
        </w:rPr>
        <w:t>о</w:t>
      </w:r>
      <w:r>
        <w:rPr>
          <w:spacing w:val="-3"/>
        </w:rPr>
        <w:t>гих сферах современного венгерского общества, а с представителями цыганской общины или в связи с ней ведется непрерывный диалог, пожалуй, стоит упом</w:t>
      </w:r>
      <w:r>
        <w:rPr>
          <w:spacing w:val="-3"/>
        </w:rPr>
        <w:t>я</w:t>
      </w:r>
      <w:r>
        <w:rPr>
          <w:spacing w:val="-3"/>
        </w:rPr>
        <w:t>нуть о положении цыганских матерей. Этот вопрос з</w:t>
      </w:r>
      <w:r>
        <w:rPr>
          <w:spacing w:val="-3"/>
        </w:rPr>
        <w:t>а</w:t>
      </w:r>
      <w:r>
        <w:rPr>
          <w:spacing w:val="-3"/>
        </w:rPr>
        <w:t>трагивался также на конференции гражданских орган</w:t>
      </w:r>
      <w:r>
        <w:rPr>
          <w:spacing w:val="-3"/>
        </w:rPr>
        <w:t>и</w:t>
      </w:r>
      <w:r>
        <w:rPr>
          <w:spacing w:val="-3"/>
        </w:rPr>
        <w:t>заций в Тампере в декабре 1999 года, организованной представителем Финляндии в Совете Европы, на кот</w:t>
      </w:r>
      <w:r>
        <w:rPr>
          <w:spacing w:val="-3"/>
        </w:rPr>
        <w:t>о</w:t>
      </w:r>
      <w:r>
        <w:rPr>
          <w:spacing w:val="-3"/>
        </w:rPr>
        <w:t>рой в отношении Венгрии (а также других стран Це</w:t>
      </w:r>
      <w:r>
        <w:rPr>
          <w:spacing w:val="-3"/>
        </w:rPr>
        <w:t>н</w:t>
      </w:r>
      <w:r>
        <w:rPr>
          <w:spacing w:val="-3"/>
        </w:rPr>
        <w:t>тральной и Восточной Европы, ранее входивших в блок социалистических государств, в первую очередь Слов</w:t>
      </w:r>
      <w:r>
        <w:rPr>
          <w:spacing w:val="-3"/>
        </w:rPr>
        <w:t>а</w:t>
      </w:r>
      <w:r>
        <w:rPr>
          <w:spacing w:val="-3"/>
        </w:rPr>
        <w:t>кии) были выражены серьезные надежды. Как пре</w:t>
      </w:r>
      <w:r>
        <w:rPr>
          <w:spacing w:val="-3"/>
        </w:rPr>
        <w:t>д</w:t>
      </w:r>
      <w:r>
        <w:rPr>
          <w:spacing w:val="-3"/>
        </w:rPr>
        <w:t>ставляется, решение так называемой "цыганского в</w:t>
      </w:r>
      <w:r>
        <w:rPr>
          <w:spacing w:val="-3"/>
        </w:rPr>
        <w:t>о</w:t>
      </w:r>
      <w:r>
        <w:rPr>
          <w:spacing w:val="-3"/>
        </w:rPr>
        <w:t>проса" является одним из непременных условий для присоединения Венгрии к Европейскому союзу.</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Хорошо известно, что среди цыганского насел</w:t>
      </w:r>
      <w:r>
        <w:rPr>
          <w:spacing w:val="-3"/>
        </w:rPr>
        <w:t>е</w:t>
      </w:r>
      <w:r>
        <w:rPr>
          <w:spacing w:val="-3"/>
        </w:rPr>
        <w:t>ния, которое постепенно приспосабливается к социал</w:t>
      </w:r>
      <w:r>
        <w:rPr>
          <w:spacing w:val="-3"/>
        </w:rPr>
        <w:t>ь</w:t>
      </w:r>
      <w:r>
        <w:rPr>
          <w:spacing w:val="-3"/>
        </w:rPr>
        <w:t>ному прогрессу, показатели рождаемости по-прежнему гораздо выше, чем среди других слоев общества, и что молодые цыганки становятся матерями в возрасте, к</w:t>
      </w:r>
      <w:r>
        <w:rPr>
          <w:spacing w:val="-3"/>
        </w:rPr>
        <w:t>о</w:t>
      </w:r>
      <w:r>
        <w:rPr>
          <w:spacing w:val="-3"/>
        </w:rPr>
        <w:t>торый гораздо ниже среднего уровня. В 1993 году число детей, родившихся у матерей в возрасте от 15 до 19 лет, составляло 34 на 1 000 женщин, в то время как в анал</w:t>
      </w:r>
      <w:r>
        <w:rPr>
          <w:spacing w:val="-3"/>
        </w:rPr>
        <w:t>о</w:t>
      </w:r>
      <w:r>
        <w:rPr>
          <w:spacing w:val="-3"/>
        </w:rPr>
        <w:t>гичной возрастной группе цыган (по данным на 1990</w:t>
      </w:r>
      <w:r>
        <w:rPr>
          <w:spacing w:val="-3"/>
        </w:rPr>
        <w:noBreakHyphen/>
        <w:t>1993 годы) число детей на 1 000 женщин равн</w:t>
      </w:r>
      <w:r>
        <w:rPr>
          <w:spacing w:val="-3"/>
        </w:rPr>
        <w:t>я</w:t>
      </w:r>
      <w:r>
        <w:rPr>
          <w:spacing w:val="-3"/>
        </w:rPr>
        <w:t>лось 137. Причина этого явления кроется не в сексуал</w:t>
      </w:r>
      <w:r>
        <w:rPr>
          <w:spacing w:val="-3"/>
        </w:rPr>
        <w:t>ь</w:t>
      </w:r>
      <w:r>
        <w:rPr>
          <w:spacing w:val="-3"/>
        </w:rPr>
        <w:t>ной свободе, а в том, что в традиционных цыганских семьях считается, что молодые люди взрослеют раньше. (Коэффициент рождаемости для женщин в возрасте 20</w:t>
      </w:r>
      <w:r>
        <w:rPr>
          <w:spacing w:val="-3"/>
        </w:rPr>
        <w:noBreakHyphen/>
        <w:t>24 лет составляет соответственно 123,8 и 217 детей, в возрасте 25</w:t>
      </w:r>
      <w:r>
        <w:rPr>
          <w:spacing w:val="-3"/>
        </w:rPr>
        <w:noBreakHyphen/>
        <w:t>29 лет — 112,3 и 141,6, в возрасте 31</w:t>
      </w:r>
      <w:r>
        <w:rPr>
          <w:spacing w:val="-3"/>
        </w:rPr>
        <w:noBreakHyphen/>
        <w:t>34 лет — 48,1 и 98,4, в возрасте 35</w:t>
      </w:r>
      <w:r>
        <w:rPr>
          <w:spacing w:val="-3"/>
        </w:rPr>
        <w:noBreakHyphen/>
        <w:t>39 лет — 16,1 и 51,9 и в возрасте 41</w:t>
      </w:r>
      <w:r>
        <w:rPr>
          <w:spacing w:val="-3"/>
        </w:rPr>
        <w:noBreakHyphen/>
        <w:t>49 лет — 1,9 и 10,4.) В традицио</w:t>
      </w:r>
      <w:r>
        <w:rPr>
          <w:spacing w:val="-3"/>
        </w:rPr>
        <w:t>н</w:t>
      </w:r>
      <w:r>
        <w:rPr>
          <w:spacing w:val="-3"/>
        </w:rPr>
        <w:t>ной шкале ценностей цыган рождаемость занимает до</w:t>
      </w:r>
      <w:r>
        <w:rPr>
          <w:spacing w:val="-3"/>
        </w:rPr>
        <w:t>с</w:t>
      </w:r>
      <w:r>
        <w:rPr>
          <w:spacing w:val="-3"/>
        </w:rPr>
        <w:t>тойное место, и цыганские женщины известны как ч</w:t>
      </w:r>
      <w:r>
        <w:rPr>
          <w:spacing w:val="-3"/>
        </w:rPr>
        <w:t>а</w:t>
      </w:r>
      <w:r>
        <w:rPr>
          <w:spacing w:val="-3"/>
        </w:rPr>
        <w:t>долюбивые и заботливые матери. (Разумеется, бывают и и</w:t>
      </w:r>
      <w:r>
        <w:rPr>
          <w:spacing w:val="-3"/>
        </w:rPr>
        <w:t>с</w:t>
      </w:r>
      <w:r>
        <w:rPr>
          <w:spacing w:val="-3"/>
        </w:rPr>
        <w:t>ключения.)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Помимо вышесказанного, предстоит решить сер</w:t>
      </w:r>
      <w:r>
        <w:rPr>
          <w:spacing w:val="-3"/>
        </w:rPr>
        <w:t>ь</w:t>
      </w:r>
      <w:r>
        <w:rPr>
          <w:spacing w:val="-3"/>
        </w:rPr>
        <w:t>езную проблему, связанную с тем, что главным образом из-за низкого уровня образования среди цыганского н</w:t>
      </w:r>
      <w:r>
        <w:rPr>
          <w:spacing w:val="-3"/>
        </w:rPr>
        <w:t>а</w:t>
      </w:r>
      <w:r>
        <w:rPr>
          <w:spacing w:val="-3"/>
        </w:rPr>
        <w:t>селения коэффициент безработицы среди этой группы намного выше, чем среди других слоев венгерского о</w:t>
      </w:r>
      <w:r>
        <w:rPr>
          <w:spacing w:val="-3"/>
        </w:rPr>
        <w:t>б</w:t>
      </w:r>
      <w:r>
        <w:rPr>
          <w:spacing w:val="-3"/>
        </w:rPr>
        <w:t>щества. Поэтому цыганские семьи, воспитывающие д</w:t>
      </w:r>
      <w:r>
        <w:rPr>
          <w:spacing w:val="-3"/>
        </w:rPr>
        <w:t>е</w:t>
      </w:r>
      <w:r>
        <w:rPr>
          <w:spacing w:val="-3"/>
        </w:rPr>
        <w:t>тей, находятся в крайне тяжелых условиях. Имеется ряд цыганских деревень, где почти все жители являются безработными (особенно на севере и северо-востоке страны), и крайнее обнищание семей в первую очередь сказывается на детях. Множество цыганских семей ж</w:t>
      </w:r>
      <w:r>
        <w:rPr>
          <w:spacing w:val="-3"/>
        </w:rPr>
        <w:t>и</w:t>
      </w:r>
      <w:r>
        <w:rPr>
          <w:spacing w:val="-3"/>
        </w:rPr>
        <w:t>вет исключительно на пособия. Плохое состояние зд</w:t>
      </w:r>
      <w:r>
        <w:rPr>
          <w:spacing w:val="-3"/>
        </w:rPr>
        <w:t>о</w:t>
      </w:r>
      <w:r>
        <w:rPr>
          <w:spacing w:val="-3"/>
        </w:rPr>
        <w:t>ровья в семьях также вызвано недоеданием, плохими жилищными условиями и антисанитарией. По словам медицинских работников, часто посещающих цыга</w:t>
      </w:r>
      <w:r>
        <w:rPr>
          <w:spacing w:val="-3"/>
        </w:rPr>
        <w:t>н</w:t>
      </w:r>
      <w:r>
        <w:rPr>
          <w:spacing w:val="-3"/>
        </w:rPr>
        <w:t>ские семьи, молодые матери нуждаются в психологич</w:t>
      </w:r>
      <w:r>
        <w:rPr>
          <w:spacing w:val="-3"/>
        </w:rPr>
        <w:t>е</w:t>
      </w:r>
      <w:r>
        <w:rPr>
          <w:spacing w:val="-3"/>
        </w:rPr>
        <w:t>ской помощи.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Молодые цыгане остро нуждаются в образовании, о чем неоднократно говорилось выше, начиная с самого раннего возраста, а молодые цыганские матери – в поддержке (и не только финансовой). Учитывая тр</w:t>
      </w:r>
      <w:r>
        <w:rPr>
          <w:spacing w:val="-3"/>
        </w:rPr>
        <w:t>а</w:t>
      </w:r>
      <w:r>
        <w:rPr>
          <w:spacing w:val="-3"/>
        </w:rPr>
        <w:t>диционные ценности цыган (среди которых следует особо подчеркнуть высокую оценку материнства и п</w:t>
      </w:r>
      <w:r>
        <w:rPr>
          <w:spacing w:val="-3"/>
        </w:rPr>
        <w:t>о</w:t>
      </w:r>
      <w:r>
        <w:rPr>
          <w:spacing w:val="-3"/>
        </w:rPr>
        <w:t>ощрение сохранения семейных уз), образование должно быть неотделимо от цыганской культуры и должно во</w:t>
      </w:r>
      <w:r>
        <w:rPr>
          <w:spacing w:val="-3"/>
        </w:rPr>
        <w:t>с</w:t>
      </w:r>
      <w:r>
        <w:rPr>
          <w:spacing w:val="-3"/>
        </w:rPr>
        <w:t>питывать чувство ответственности юношей и девушек по отношению друг к другу и своим детям на основе этих позитивных ценностей, а также дух ответственн</w:t>
      </w:r>
      <w:r>
        <w:rPr>
          <w:spacing w:val="-3"/>
        </w:rPr>
        <w:t>о</w:t>
      </w:r>
      <w:r>
        <w:rPr>
          <w:spacing w:val="-3"/>
        </w:rPr>
        <w:t>сти, вытекающий из этих ценностей. Услуги по оказ</w:t>
      </w:r>
      <w:r>
        <w:rPr>
          <w:spacing w:val="-3"/>
        </w:rPr>
        <w:t>а</w:t>
      </w:r>
      <w:r>
        <w:rPr>
          <w:spacing w:val="-3"/>
        </w:rPr>
        <w:t>нию помощи семьям, охране психологического здор</w:t>
      </w:r>
      <w:r>
        <w:rPr>
          <w:spacing w:val="-3"/>
        </w:rPr>
        <w:t>о</w:t>
      </w:r>
      <w:r>
        <w:rPr>
          <w:spacing w:val="-3"/>
        </w:rPr>
        <w:t>вья, урегулированию кризисных ситуаций и посредн</w:t>
      </w:r>
      <w:r>
        <w:rPr>
          <w:spacing w:val="-3"/>
        </w:rPr>
        <w:t>и</w:t>
      </w:r>
      <w:r>
        <w:rPr>
          <w:spacing w:val="-3"/>
        </w:rPr>
        <w:t>честву составляют часть Национальной концепции с</w:t>
      </w:r>
      <w:r>
        <w:rPr>
          <w:spacing w:val="-3"/>
        </w:rPr>
        <w:t>е</w:t>
      </w:r>
      <w:r>
        <w:rPr>
          <w:spacing w:val="-3"/>
        </w:rPr>
        <w:t>мейной политики, а также решения проблем цыганских семей и семей, имеющих детей-инвалидов.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i/>
          <w:spacing w:val="-3"/>
        </w:rPr>
        <w:tab/>
      </w:r>
      <w:r>
        <w:rPr>
          <w:i/>
          <w:spacing w:val="-3"/>
          <w:u w:val="single"/>
        </w:rPr>
        <w:t>Женщины-инвалиды</w:t>
      </w:r>
      <w:r>
        <w:rPr>
          <w:i/>
          <w:spacing w:val="-3"/>
        </w:rPr>
        <w:t>.</w:t>
      </w:r>
      <w:r>
        <w:rPr>
          <w:spacing w:val="-3"/>
        </w:rPr>
        <w:t xml:space="preserve"> Закон XXVI 1998 года о пр</w:t>
      </w:r>
      <w:r>
        <w:rPr>
          <w:spacing w:val="-3"/>
        </w:rPr>
        <w:t>а</w:t>
      </w:r>
      <w:r>
        <w:rPr>
          <w:spacing w:val="-3"/>
        </w:rPr>
        <w:t>вах инвалидов и обеспечении равных возможностей для инвалидов призван содействовать их интеграции в жизнь общества без каких-либо различий по признаку пола. Закладывая основу для принятия мер в целях обеспечения равных возможностей, парламент принял постановление № 100/1999 (XII.10), касающееся Н</w:t>
      </w:r>
      <w:r>
        <w:rPr>
          <w:spacing w:val="-3"/>
        </w:rPr>
        <w:t>а</w:t>
      </w:r>
      <w:r>
        <w:rPr>
          <w:spacing w:val="-3"/>
        </w:rPr>
        <w:t>циональной программы для инвалидов, и утвердил пр</w:t>
      </w:r>
      <w:r>
        <w:rPr>
          <w:spacing w:val="-3"/>
        </w:rPr>
        <w:t>о</w:t>
      </w:r>
      <w:r>
        <w:rPr>
          <w:spacing w:val="-3"/>
        </w:rPr>
        <w:t>ект среднесро</w:t>
      </w:r>
      <w:r>
        <w:rPr>
          <w:spacing w:val="-3"/>
        </w:rPr>
        <w:t>ч</w:t>
      </w:r>
      <w:r>
        <w:rPr>
          <w:spacing w:val="-3"/>
        </w:rPr>
        <w:t>ных мер.</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i/>
          <w:spacing w:val="-3"/>
        </w:rPr>
        <w:tab/>
      </w:r>
      <w:r>
        <w:rPr>
          <w:i/>
          <w:spacing w:val="-3"/>
          <w:u w:val="single"/>
        </w:rPr>
        <w:t>Женщины среднего и пожилого возраста</w:t>
      </w:r>
      <w:r>
        <w:rPr>
          <w:i/>
          <w:spacing w:val="-3"/>
        </w:rPr>
        <w:t>.</w:t>
      </w:r>
      <w:r>
        <w:rPr>
          <w:spacing w:val="-3"/>
        </w:rPr>
        <w:t xml:space="preserve"> В соответствии с пунктом 2 постановления правител</w:t>
      </w:r>
      <w:r>
        <w:rPr>
          <w:spacing w:val="-3"/>
        </w:rPr>
        <w:t>ь</w:t>
      </w:r>
      <w:r>
        <w:rPr>
          <w:spacing w:val="-3"/>
        </w:rPr>
        <w:t>ства № 1119/1997 (XI.26) 1998 года о руководящих принципах в области занятости задача уменьшения н</w:t>
      </w:r>
      <w:r>
        <w:rPr>
          <w:spacing w:val="-3"/>
        </w:rPr>
        <w:t>е</w:t>
      </w:r>
      <w:r>
        <w:rPr>
          <w:spacing w:val="-3"/>
        </w:rPr>
        <w:t>равенства на рынке труда будет решаться с помощью специальных целевых программ. Необходимо разраб</w:t>
      </w:r>
      <w:r>
        <w:rPr>
          <w:spacing w:val="-3"/>
        </w:rPr>
        <w:t>о</w:t>
      </w:r>
      <w:r>
        <w:rPr>
          <w:spacing w:val="-3"/>
        </w:rPr>
        <w:t>тать и постепенно вводить программы занятости для пожилых людей и женщин, так как на рынке труда б</w:t>
      </w:r>
      <w:r>
        <w:rPr>
          <w:spacing w:val="-3"/>
        </w:rPr>
        <w:t>у</w:t>
      </w:r>
      <w:r>
        <w:rPr>
          <w:spacing w:val="-3"/>
        </w:rPr>
        <w:t>дут проявляться последствия увеличения пенсионного возраста.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i/>
          <w:spacing w:val="-3"/>
        </w:rPr>
        <w:tab/>
      </w:r>
      <w:r>
        <w:rPr>
          <w:i/>
          <w:spacing w:val="-3"/>
          <w:u w:val="single"/>
        </w:rPr>
        <w:t>Женщины-беженцы</w:t>
      </w:r>
      <w:r>
        <w:rPr>
          <w:i/>
          <w:spacing w:val="-3"/>
        </w:rPr>
        <w:t>.</w:t>
      </w:r>
      <w:r>
        <w:rPr>
          <w:spacing w:val="-3"/>
        </w:rPr>
        <w:t xml:space="preserve"> С введением закона о беже</w:t>
      </w:r>
      <w:r>
        <w:rPr>
          <w:spacing w:val="-3"/>
        </w:rPr>
        <w:t>н</w:t>
      </w:r>
      <w:r>
        <w:rPr>
          <w:spacing w:val="-3"/>
        </w:rPr>
        <w:t>цах 1 марта 1998 года правительство Венгрии отменило географические ограничения, которые ранее разрешали принимать беженцев только из Европы. Соответстве</w:t>
      </w:r>
      <w:r>
        <w:rPr>
          <w:spacing w:val="-3"/>
        </w:rPr>
        <w:t>н</w:t>
      </w:r>
      <w:r>
        <w:rPr>
          <w:spacing w:val="-3"/>
        </w:rPr>
        <w:t>но, в настоящее время Венгрия готова принимать б</w:t>
      </w:r>
      <w:r>
        <w:rPr>
          <w:spacing w:val="-3"/>
        </w:rPr>
        <w:t>е</w:t>
      </w:r>
      <w:r>
        <w:rPr>
          <w:spacing w:val="-3"/>
        </w:rPr>
        <w:t>женцев и из стран за пределами Европы.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период 1989–1998 годов было получено 13 187 заявок с просьбой о предоставлении статуса б</w:t>
      </w:r>
      <w:r>
        <w:rPr>
          <w:spacing w:val="-3"/>
        </w:rPr>
        <w:t>е</w:t>
      </w:r>
      <w:r>
        <w:rPr>
          <w:spacing w:val="-3"/>
        </w:rPr>
        <w:t>женцев (в 1998 году статус беженцев получили 1242 женщины и 1414 детей).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Венгрии заявки о предоставлении статуса б</w:t>
      </w:r>
      <w:r>
        <w:rPr>
          <w:spacing w:val="-3"/>
        </w:rPr>
        <w:t>е</w:t>
      </w:r>
      <w:r>
        <w:rPr>
          <w:spacing w:val="-3"/>
        </w:rPr>
        <w:t>женцев рассматриваются Управлением по делам беже</w:t>
      </w:r>
      <w:r>
        <w:rPr>
          <w:spacing w:val="-3"/>
        </w:rPr>
        <w:t>н</w:t>
      </w:r>
      <w:r>
        <w:rPr>
          <w:spacing w:val="-3"/>
        </w:rPr>
        <w:t>цев и иммиграции. Беженцев размещают в лагерях для беженцев и общинных приютах. На удовлетворение о</w:t>
      </w:r>
      <w:r>
        <w:rPr>
          <w:spacing w:val="-3"/>
        </w:rPr>
        <w:t>с</w:t>
      </w:r>
      <w:r>
        <w:rPr>
          <w:spacing w:val="-3"/>
        </w:rPr>
        <w:t>новных нужд беженцев (продовольствие и жилье) в</w:t>
      </w:r>
      <w:r>
        <w:rPr>
          <w:spacing w:val="-3"/>
        </w:rPr>
        <w:t>ы</w:t>
      </w:r>
      <w:r>
        <w:rPr>
          <w:spacing w:val="-3"/>
        </w:rPr>
        <w:t>деляются некоторые средства из государственного бюджета и бюджета министерства внутренних дел. Эти средства покрывают издержки Управления по делам беженцев и иммиграции и расходы по содержанию о</w:t>
      </w:r>
      <w:r>
        <w:rPr>
          <w:spacing w:val="-3"/>
        </w:rPr>
        <w:t>б</w:t>
      </w:r>
      <w:r>
        <w:rPr>
          <w:spacing w:val="-3"/>
        </w:rPr>
        <w:t>щинных приютов.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Половина людей, подавших заявки о предоставл</w:t>
      </w:r>
      <w:r>
        <w:rPr>
          <w:spacing w:val="-3"/>
        </w:rPr>
        <w:t>е</w:t>
      </w:r>
      <w:r>
        <w:rPr>
          <w:spacing w:val="-3"/>
        </w:rPr>
        <w:t>нии им статуса беженцев в Венгрии, проживают в лаг</w:t>
      </w:r>
      <w:r>
        <w:rPr>
          <w:spacing w:val="-3"/>
        </w:rPr>
        <w:t>е</w:t>
      </w:r>
      <w:r>
        <w:rPr>
          <w:spacing w:val="-3"/>
        </w:rPr>
        <w:t>рях, находящихся в ведении Управления по делам б</w:t>
      </w:r>
      <w:r>
        <w:rPr>
          <w:spacing w:val="-3"/>
        </w:rPr>
        <w:t>е</w:t>
      </w:r>
      <w:r>
        <w:rPr>
          <w:spacing w:val="-3"/>
        </w:rPr>
        <w:t>женцев и иммиграции, а другая половина размещается в приютах, открытых военными при иммиграционных контрольно-пропускных пунктах. В лагерях беженцев и в общинных и военных приютах должны соблюдаться строгие, хотя и дифференцированные правила повед</w:t>
      </w:r>
      <w:r>
        <w:rPr>
          <w:spacing w:val="-3"/>
        </w:rPr>
        <w:t>е</w:t>
      </w:r>
      <w:r>
        <w:rPr>
          <w:spacing w:val="-3"/>
        </w:rPr>
        <w:t>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Лица, размещенные в лагерях для беженцев, обе</w:t>
      </w:r>
      <w:r>
        <w:rPr>
          <w:spacing w:val="-3"/>
        </w:rPr>
        <w:t>с</w:t>
      </w:r>
      <w:r>
        <w:rPr>
          <w:spacing w:val="-3"/>
        </w:rPr>
        <w:t>печиваются всем необходимым бесплатно. Кроме того, лица старше 14 лет после трех месяцев пребывания в одном из лагерей получают небольшую сумму денег на ка</w:t>
      </w:r>
      <w:r>
        <w:rPr>
          <w:spacing w:val="-3"/>
        </w:rPr>
        <w:t>р</w:t>
      </w:r>
      <w:r>
        <w:rPr>
          <w:spacing w:val="-3"/>
        </w:rPr>
        <w:t>манные расходы.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лагерях для беженцев признаются и соблюдаю</w:t>
      </w:r>
      <w:r>
        <w:rPr>
          <w:spacing w:val="-3"/>
        </w:rPr>
        <w:t>т</w:t>
      </w:r>
      <w:r>
        <w:rPr>
          <w:spacing w:val="-3"/>
        </w:rPr>
        <w:t>ся культурные и религиозные традиции. Специальные меры принимаются для сохранения семей и учета тр</w:t>
      </w:r>
      <w:r>
        <w:rPr>
          <w:spacing w:val="-3"/>
        </w:rPr>
        <w:t>а</w:t>
      </w:r>
      <w:r>
        <w:rPr>
          <w:spacing w:val="-3"/>
        </w:rPr>
        <w:t>диционной социальной роли женщин. Для того чтобы беженцы различных национальностей и различными культурными и религиозными традициями могли с</w:t>
      </w:r>
      <w:r>
        <w:rPr>
          <w:spacing w:val="-3"/>
        </w:rPr>
        <w:t>о</w:t>
      </w:r>
      <w:r>
        <w:rPr>
          <w:spacing w:val="-3"/>
        </w:rPr>
        <w:t>блюдать свои религиозные обычаи, оказывается вся н</w:t>
      </w:r>
      <w:r>
        <w:rPr>
          <w:spacing w:val="-3"/>
        </w:rPr>
        <w:t>е</w:t>
      </w:r>
      <w:r>
        <w:rPr>
          <w:spacing w:val="-3"/>
        </w:rPr>
        <w:t>обходимая п</w:t>
      </w:r>
      <w:r>
        <w:rPr>
          <w:spacing w:val="-3"/>
        </w:rPr>
        <w:t>о</w:t>
      </w:r>
      <w:r>
        <w:rPr>
          <w:spacing w:val="-3"/>
        </w:rPr>
        <w:t>мощь.</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Руководство лагерей делает все возможное для привлечения социальных работников и добровольцев к оказанию содействия профессиональным специалистам в уходе за детьми и их обучению в целях оказания сп</w:t>
      </w:r>
      <w:r>
        <w:rPr>
          <w:spacing w:val="-3"/>
        </w:rPr>
        <w:t>е</w:t>
      </w:r>
      <w:r>
        <w:rPr>
          <w:spacing w:val="-3"/>
        </w:rPr>
        <w:t>циальной помощи женщинам. Кроме того, дети мла</w:t>
      </w:r>
      <w:r>
        <w:rPr>
          <w:spacing w:val="-3"/>
        </w:rPr>
        <w:t>д</w:t>
      </w:r>
      <w:r>
        <w:rPr>
          <w:spacing w:val="-3"/>
        </w:rPr>
        <w:t>шего школьного возраста получают образование на родном языке. Семьям предоставляется отдельное ж</w:t>
      </w:r>
      <w:r>
        <w:rPr>
          <w:spacing w:val="-3"/>
        </w:rPr>
        <w:t>и</w:t>
      </w:r>
      <w:r>
        <w:rPr>
          <w:spacing w:val="-3"/>
        </w:rPr>
        <w:t>лье, насколько это позволяют лагерные условия, причем особое внимание уделяется потребностям матерей, имеющих малолетних детей. Медицинские пункты в лагерях открыты круглосуточно. Получившим травмы женщинам и детям предоставляется психологическое лечение, а также посттравматический уход.</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Представляется целесообразным обратить вним</w:t>
      </w:r>
      <w:r>
        <w:rPr>
          <w:spacing w:val="-3"/>
        </w:rPr>
        <w:t>а</w:t>
      </w:r>
      <w:r>
        <w:rPr>
          <w:spacing w:val="-3"/>
        </w:rPr>
        <w:t>ние НПО и Управления по делам беженцев и иммигр</w:t>
      </w:r>
      <w:r>
        <w:rPr>
          <w:spacing w:val="-3"/>
        </w:rPr>
        <w:t>а</w:t>
      </w:r>
      <w:r>
        <w:rPr>
          <w:spacing w:val="-3"/>
        </w:rPr>
        <w:t>ции и органов местного самоуправления на положение одиноких женщин с детьми в лагерях для беженцев. Следует организовать социальные программы по оказ</w:t>
      </w:r>
      <w:r>
        <w:rPr>
          <w:spacing w:val="-3"/>
        </w:rPr>
        <w:t>а</w:t>
      </w:r>
      <w:r>
        <w:rPr>
          <w:spacing w:val="-3"/>
        </w:rPr>
        <w:t>нию женщинам помощи в приспособлении к новым о</w:t>
      </w:r>
      <w:r>
        <w:rPr>
          <w:spacing w:val="-3"/>
        </w:rPr>
        <w:t>б</w:t>
      </w:r>
      <w:r>
        <w:rPr>
          <w:spacing w:val="-3"/>
        </w:rPr>
        <w:t>стоятельс</w:t>
      </w:r>
      <w:r>
        <w:rPr>
          <w:spacing w:val="-3"/>
        </w:rPr>
        <w:t>т</w:t>
      </w:r>
      <w:r>
        <w:rPr>
          <w:spacing w:val="-3"/>
        </w:rPr>
        <w:t>вам.</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4"/>
        <w:tabs>
          <w:tab w:val="clear" w:pos="360"/>
          <w:tab w:val="left" w:pos="475"/>
          <w:tab w:val="left" w:pos="965"/>
          <w:tab w:val="left" w:pos="1440"/>
          <w:tab w:val="left" w:pos="1915"/>
          <w:tab w:val="left" w:pos="2405"/>
          <w:tab w:val="left" w:pos="2880"/>
          <w:tab w:val="left" w:pos="3355"/>
          <w:tab w:val="left" w:pos="3845"/>
        </w:tabs>
        <w:ind w:left="475"/>
        <w:rPr>
          <w:u w:val="single"/>
        </w:rPr>
      </w:pPr>
      <w:r>
        <w:rPr>
          <w:u w:val="single"/>
        </w:rPr>
        <w:t>Насилие в семье</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Среди тяжких уголовных преступлений исключ</w:t>
      </w:r>
      <w:r>
        <w:rPr>
          <w:spacing w:val="-3"/>
        </w:rPr>
        <w:t>и</w:t>
      </w:r>
      <w:r>
        <w:rPr>
          <w:spacing w:val="-3"/>
        </w:rPr>
        <w:t>тельно высока доля преступлений, совершенных в с</w:t>
      </w:r>
      <w:r>
        <w:rPr>
          <w:spacing w:val="-3"/>
        </w:rPr>
        <w:t>е</w:t>
      </w:r>
      <w:r>
        <w:rPr>
          <w:spacing w:val="-3"/>
        </w:rPr>
        <w:t>мье, чаще всего в стенах дома. Женщины часто стан</w:t>
      </w:r>
      <w:r>
        <w:rPr>
          <w:spacing w:val="-3"/>
        </w:rPr>
        <w:t>о</w:t>
      </w:r>
      <w:r>
        <w:rPr>
          <w:spacing w:val="-3"/>
        </w:rPr>
        <w:t>вятся жертвами насилия в семье, причем самым опа</w:t>
      </w:r>
      <w:r>
        <w:rPr>
          <w:spacing w:val="-3"/>
        </w:rPr>
        <w:t>с</w:t>
      </w:r>
      <w:r>
        <w:rPr>
          <w:spacing w:val="-3"/>
        </w:rPr>
        <w:t>ным местом считается дом, а самым вероятным прав</w:t>
      </w:r>
      <w:r>
        <w:rPr>
          <w:spacing w:val="-3"/>
        </w:rPr>
        <w:t>о</w:t>
      </w:r>
      <w:r>
        <w:rPr>
          <w:spacing w:val="-3"/>
        </w:rPr>
        <w:t>нарушителем является супруг, сожитель, бывший су</w:t>
      </w:r>
      <w:r>
        <w:rPr>
          <w:spacing w:val="-3"/>
        </w:rPr>
        <w:t>п</w:t>
      </w:r>
      <w:r>
        <w:rPr>
          <w:spacing w:val="-3"/>
        </w:rPr>
        <w:t>руг или бывший сож</w:t>
      </w:r>
      <w:r>
        <w:rPr>
          <w:spacing w:val="-3"/>
        </w:rPr>
        <w:t>и</w:t>
      </w:r>
      <w:r>
        <w:rPr>
          <w:spacing w:val="-3"/>
        </w:rPr>
        <w:t>тель.</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Для выявления распространенности насилия в о</w:t>
      </w:r>
      <w:r>
        <w:rPr>
          <w:spacing w:val="-3"/>
        </w:rPr>
        <w:t>т</w:t>
      </w:r>
      <w:r>
        <w:rPr>
          <w:spacing w:val="-3"/>
        </w:rPr>
        <w:t>ношении женщин было организовано подробное обсл</w:t>
      </w:r>
      <w:r>
        <w:rPr>
          <w:spacing w:val="-3"/>
        </w:rPr>
        <w:t>е</w:t>
      </w:r>
      <w:r>
        <w:rPr>
          <w:spacing w:val="-3"/>
        </w:rPr>
        <w:t>дование случаев незаконного лишения жизни постр</w:t>
      </w:r>
      <w:r>
        <w:rPr>
          <w:spacing w:val="-3"/>
        </w:rPr>
        <w:t>а</w:t>
      </w:r>
      <w:r>
        <w:rPr>
          <w:spacing w:val="-3"/>
        </w:rPr>
        <w:t>давших. Исследователи подсчитывали число убийств и число случаев нанесения тяжких телесных поврежд</w:t>
      </w:r>
      <w:r>
        <w:rPr>
          <w:spacing w:val="-3"/>
        </w:rPr>
        <w:t>е</w:t>
      </w:r>
      <w:r>
        <w:rPr>
          <w:spacing w:val="-3"/>
        </w:rPr>
        <w:t>ний с летальным исходом в результате подобных пр</w:t>
      </w:r>
      <w:r>
        <w:rPr>
          <w:spacing w:val="-3"/>
        </w:rPr>
        <w:t>е</w:t>
      </w:r>
      <w:r>
        <w:rPr>
          <w:spacing w:val="-3"/>
        </w:rPr>
        <w:t>ступлений.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(См. таблицы данных о насилии в семье 1.1, 1.2, 1.3 в Приложении)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25" w:name="_Toc506276472"/>
      <w:bookmarkStart w:id="26" w:name="_Toc506277064"/>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pPr>
      <w:r>
        <w:t>II.а.</w:t>
      </w:r>
      <w:r>
        <w:tab/>
        <w:t>Законодательство</w:t>
      </w:r>
      <w:bookmarkEnd w:id="25"/>
      <w:bookmarkEnd w:id="26"/>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Ниже будут рассмотрены наиболее существенные венгерские правовые нормы, касающиеся насилия в с</w:t>
      </w:r>
      <w:r>
        <w:rPr>
          <w:spacing w:val="-3"/>
        </w:rPr>
        <w:t>е</w:t>
      </w:r>
      <w:r>
        <w:rPr>
          <w:spacing w:val="-3"/>
        </w:rPr>
        <w:t>мье (же</w:t>
      </w:r>
      <w:r>
        <w:rPr>
          <w:spacing w:val="-3"/>
        </w:rPr>
        <w:t>с</w:t>
      </w:r>
      <w:r>
        <w:rPr>
          <w:spacing w:val="-3"/>
        </w:rPr>
        <w:t>токого обращения с женами).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Конституция</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Конституция признает и защищает права человека и основные свободы, в том числе те, нарушение кот</w:t>
      </w:r>
      <w:r>
        <w:rPr>
          <w:spacing w:val="-3"/>
        </w:rPr>
        <w:t>о</w:t>
      </w:r>
      <w:r>
        <w:rPr>
          <w:spacing w:val="-3"/>
        </w:rPr>
        <w:t>рых считается серьезным и по смыслу общей рекоме</w:t>
      </w:r>
      <w:r>
        <w:rPr>
          <w:spacing w:val="-3"/>
        </w:rPr>
        <w:t>н</w:t>
      </w:r>
      <w:r>
        <w:rPr>
          <w:spacing w:val="-3"/>
        </w:rPr>
        <w:t>дации № 19 толкуется как насилие в отношении же</w:t>
      </w:r>
      <w:r>
        <w:rPr>
          <w:spacing w:val="-3"/>
        </w:rPr>
        <w:t>н</w:t>
      </w:r>
      <w:r>
        <w:rPr>
          <w:spacing w:val="-3"/>
        </w:rPr>
        <w:t>щин (жест</w:t>
      </w:r>
      <w:r>
        <w:rPr>
          <w:spacing w:val="-3"/>
        </w:rPr>
        <w:t>о</w:t>
      </w:r>
      <w:r>
        <w:rPr>
          <w:spacing w:val="-3"/>
        </w:rPr>
        <w:t>кое обращение с женами).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Уголовный кодекс</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Действующий Уголовный кодекс не содержит н</w:t>
      </w:r>
      <w:r>
        <w:rPr>
          <w:spacing w:val="-3"/>
        </w:rPr>
        <w:t>и</w:t>
      </w:r>
      <w:r>
        <w:rPr>
          <w:spacing w:val="-3"/>
        </w:rPr>
        <w:t>каких конкретных положений на этот счет; в частности, в нем нет специального уголовного определения тяжких уголовных преступлений с нанесением увечий одному из главных членов семьи. (Эта ситуация отличается от уголовных норм некоторых других стран, согласно к</w:t>
      </w:r>
      <w:r>
        <w:rPr>
          <w:spacing w:val="-3"/>
        </w:rPr>
        <w:t>о</w:t>
      </w:r>
      <w:r>
        <w:rPr>
          <w:spacing w:val="-3"/>
        </w:rPr>
        <w:t>торым такие действия подпадают под статьи Уголовн</w:t>
      </w:r>
      <w:r>
        <w:rPr>
          <w:spacing w:val="-3"/>
        </w:rPr>
        <w:t>о</w:t>
      </w:r>
      <w:r>
        <w:rPr>
          <w:spacing w:val="-3"/>
        </w:rPr>
        <w:t>го кодекса как самостоятельные преступления вне зав</w:t>
      </w:r>
      <w:r>
        <w:rPr>
          <w:spacing w:val="-3"/>
        </w:rPr>
        <w:t>и</w:t>
      </w:r>
      <w:r>
        <w:rPr>
          <w:spacing w:val="-3"/>
        </w:rPr>
        <w:t>симости от тяжести нанесенных увечий.) Вместе с тем на основе ряда положений Уголовного кодекса имеется возможность (было бы возможным) возбуждать уголо</w:t>
      </w:r>
      <w:r>
        <w:rPr>
          <w:spacing w:val="-3"/>
        </w:rPr>
        <w:t>в</w:t>
      </w:r>
      <w:r>
        <w:rPr>
          <w:spacing w:val="-3"/>
        </w:rPr>
        <w:t>ное дело и выносить наказания виновным в совершении различных действий, связанных с жестоким обращен</w:t>
      </w:r>
      <w:r>
        <w:rPr>
          <w:spacing w:val="-3"/>
        </w:rPr>
        <w:t>и</w:t>
      </w:r>
      <w:r>
        <w:rPr>
          <w:spacing w:val="-3"/>
        </w:rPr>
        <w:t>ем с ж</w:t>
      </w:r>
      <w:r>
        <w:rPr>
          <w:spacing w:val="-3"/>
        </w:rPr>
        <w:t>е</w:t>
      </w:r>
      <w:r>
        <w:rPr>
          <w:spacing w:val="-3"/>
        </w:rPr>
        <w:t>нами.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Сексуальное насилие</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pPr>
      <w:r>
        <w:t>-</w:t>
      </w:r>
      <w:r>
        <w:tab/>
        <w:t>изнасилование (с момента внесения п</w:t>
      </w:r>
      <w:r>
        <w:t>о</w:t>
      </w:r>
      <w:r>
        <w:t>правки в Уголовный кодекс в 1997 году изнасилование квалифицируется как уг</w:t>
      </w:r>
      <w:r>
        <w:t>о</w:t>
      </w:r>
      <w:r>
        <w:t>ловное преступление также и в браке);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ind w:left="958" w:hanging="482"/>
      </w:pPr>
      <w:r>
        <w:t>-</w:t>
      </w:r>
      <w:r>
        <w:tab/>
        <w:t>попрание человеческого достоинства (с момента внесения поправки в Уголовный кодекс в 1997 году данное деяние квал</w:t>
      </w:r>
      <w:r>
        <w:t>и</w:t>
      </w:r>
      <w:r>
        <w:t>фицируется как уголовное преступление также и в браке).</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Закон о противоправных деяниях</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4"/>
        <w:tabs>
          <w:tab w:val="clear" w:pos="360"/>
          <w:tab w:val="left" w:pos="475"/>
          <w:tab w:val="left" w:pos="965"/>
          <w:tab w:val="left" w:pos="1440"/>
          <w:tab w:val="left" w:pos="1915"/>
          <w:tab w:val="left" w:pos="2405"/>
          <w:tab w:val="left" w:pos="2880"/>
          <w:tab w:val="left" w:pos="3355"/>
          <w:tab w:val="left" w:pos="3845"/>
        </w:tabs>
        <w:suppressAutoHyphens w:val="0"/>
        <w:ind w:left="475"/>
        <w:jc w:val="both"/>
        <w:rPr>
          <w:i w:val="0"/>
          <w:u w:val="single"/>
        </w:rPr>
      </w:pPr>
      <w:r>
        <w:rPr>
          <w:i w:val="0"/>
          <w:u w:val="single"/>
        </w:rPr>
        <w:t>Опасная угроза (среди видов поведения, з</w:t>
      </w:r>
      <w:r>
        <w:rPr>
          <w:i w:val="0"/>
          <w:u w:val="single"/>
        </w:rPr>
        <w:t>а</w:t>
      </w:r>
      <w:r>
        <w:rPr>
          <w:i w:val="0"/>
          <w:u w:val="single"/>
        </w:rPr>
        <w:t>прещенных Законом о противоправных деян</w:t>
      </w:r>
      <w:r>
        <w:rPr>
          <w:i w:val="0"/>
          <w:u w:val="single"/>
        </w:rPr>
        <w:t>и</w:t>
      </w:r>
      <w:r>
        <w:rPr>
          <w:i w:val="0"/>
          <w:u w:val="single"/>
        </w:rPr>
        <w:t>ях, данный акт имеет наибольшее практическое значение в связи с вопросом о насилии в семье</w:t>
      </w:r>
      <w:r>
        <w:rPr>
          <w:i w:val="0"/>
        </w:rPr>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Закон III 1952 года о гражданском судопрои</w:t>
      </w:r>
      <w:r>
        <w:t>з</w:t>
      </w:r>
      <w:r>
        <w:t>водстве не содержит никаких положений, на осн</w:t>
      </w:r>
      <w:r>
        <w:t>о</w:t>
      </w:r>
      <w:r>
        <w:t>вании которых дела, касающиеся насилия в семье, могли бы слушаться по особым правилам или по ускоренной процедуре. (Закон об уголовном суд</w:t>
      </w:r>
      <w:r>
        <w:t>о</w:t>
      </w:r>
      <w:r>
        <w:t>производстве также не содержит таких положений.) К сожалению, отсутствие таких положений часто приводит к тому, что разбирательство дел, связа</w:t>
      </w:r>
      <w:r>
        <w:t>н</w:t>
      </w:r>
      <w:r>
        <w:t>ных с насилием в семье (расторжение брака, проц</w:t>
      </w:r>
      <w:r>
        <w:t>е</w:t>
      </w:r>
      <w:r>
        <w:t>дуры установления опеки над детьми, раздел им</w:t>
      </w:r>
      <w:r>
        <w:t>у</w:t>
      </w:r>
      <w:r>
        <w:t>щества, преимущественное право на жилплощадь и т.д.), затягивается на многие годы, и поэтому женщины, спасаясь от насилия, вынуждены жить, как изгои, без крыши над головой. Для того чтобы повысить эффективность мер по борьбе с насилием в семье, необходимо ускорить вышеуказанные пр</w:t>
      </w:r>
      <w:r>
        <w:t>о</w:t>
      </w:r>
      <w:r>
        <w:t>цедуры и сделать их более действенными или по меньшей мере изучить возможность достижения т</w:t>
      </w:r>
      <w:r>
        <w:t>о</w:t>
      </w:r>
      <w:r>
        <w:t>го и другого.</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pPr>
      <w:r>
        <w:tab/>
        <w:t>На основании Закона о защите ребенка (З</w:t>
      </w:r>
      <w:r>
        <w:t>а</w:t>
      </w:r>
      <w:r>
        <w:t>кон XXI 1997 года) была создана и укреплена си</w:t>
      </w:r>
      <w:r>
        <w:t>с</w:t>
      </w:r>
      <w:r>
        <w:t>тема пособий на семью (социальной помощи д</w:t>
      </w:r>
      <w:r>
        <w:t>е</w:t>
      </w:r>
      <w:r>
        <w:t>тям). В рамках этих институтов появляется возмо</w:t>
      </w:r>
      <w:r>
        <w:t>ж</w:t>
      </w:r>
      <w:r>
        <w:t>ность предупреждать и регулировать случаи нас</w:t>
      </w:r>
      <w:r>
        <w:t>и</w:t>
      </w:r>
      <w:r>
        <w:t>лия в семье и оказывать поддержку жертвам нас</w:t>
      </w:r>
      <w:r>
        <w:t>и</w:t>
      </w:r>
      <w:r>
        <w:t>лия. В Законе предусматривается, что, если мать и ребенок оказываются вынужденными оставить с</w:t>
      </w:r>
      <w:r>
        <w:t>о</w:t>
      </w:r>
      <w:r>
        <w:t>вместно занимаемую ими жилплощадь, они должны обеспечиваться общей жилплощадью. Мать не должна бояться того, что ее ребенок будет разлучен с ней. До тех пор пока проблема не будет решена, они размещаются в так называемых временных с</w:t>
      </w:r>
      <w:r>
        <w:t>е</w:t>
      </w:r>
      <w:r>
        <w:t>мейных общежитиях. Социальные работники таких общежитий постоянно проходят подготовку и п</w:t>
      </w:r>
      <w:r>
        <w:t>о</w:t>
      </w:r>
      <w:r>
        <w:t>этому понимают характер проблемы насилия в с</w:t>
      </w:r>
      <w:r>
        <w:t>е</w:t>
      </w:r>
      <w:r>
        <w:t>мье, ту опасность, которую это представляет для жертвы, наличие тесной связи между насилием в отношении жен и насилием в отношении детей и умеют оказывать жертвам необходимую помощь. Введение скоординированных моделей подготовки будет также способствовать тому, что службы ок</w:t>
      </w:r>
      <w:r>
        <w:t>а</w:t>
      </w:r>
      <w:r>
        <w:t>зания поддержки семьям будут постоянно сотру</w:t>
      </w:r>
      <w:r>
        <w:t>д</w:t>
      </w:r>
      <w:r>
        <w:t>ничать с общественными и неправительственными организациями в целях повышения эффективности мер по борьбе с насилием в семье.</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Закон о социальной помощи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pPr>
      <w:r>
        <w:tab/>
        <w:t>Формы и система институциональной (гос</w:t>
      </w:r>
      <w:r>
        <w:t>у</w:t>
      </w:r>
      <w:r>
        <w:t>дарственной) помощи лишившимся жилья людям определяются в Законе о социальной помощи (З</w:t>
      </w:r>
      <w:r>
        <w:t>а</w:t>
      </w:r>
      <w:r>
        <w:t>кон III 1993 года). С точки зрения рассматриваемого нами предмета существенно, что данный закон не предусматривает создания и содержания "приютов" для женщин. Имеющиеся данные о числе жилых помещений свидетельствует о недостаточном кол</w:t>
      </w:r>
      <w:r>
        <w:t>и</w:t>
      </w:r>
      <w:r>
        <w:t>честве мест для женщин. В целях решения данной проблемы Департамент социальных служб мин</w:t>
      </w:r>
      <w:r>
        <w:t>и</w:t>
      </w:r>
      <w:r>
        <w:t>стерства социальных дел и семьи объявил тендер на 2000 год на создание ночных приютов с обязател</w:t>
      </w:r>
      <w:r>
        <w:t>ь</w:t>
      </w:r>
      <w:r>
        <w:t>ным созданием в них специальных отделений для женщин.</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Постановление правительства № 1074/1999 (VII.7) о защите жертв преступлений</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1999 году правительство Венгрии приняло п</w:t>
      </w:r>
      <w:r>
        <w:rPr>
          <w:spacing w:val="-3"/>
        </w:rPr>
        <w:t>о</w:t>
      </w:r>
      <w:r>
        <w:rPr>
          <w:spacing w:val="-3"/>
        </w:rPr>
        <w:t>становление о защите жертв преступлений. В данном постановлении содержится ряд положений, которые, как ожидается, существенно улучшат положение жертв насилия над женами и женщин, страдающих от других форм насилия.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476" w:hanging="476"/>
        <w:rPr>
          <w:spacing w:val="-3"/>
        </w:rPr>
      </w:pPr>
      <w:r>
        <w:rPr>
          <w:spacing w:val="-3"/>
        </w:rPr>
        <w:tab/>
        <w:t>"Правительство заявляет, что подчиненные ему государственные органы, которые занимаются проблемами жертв насилия в рамках администр</w:t>
      </w:r>
      <w:r>
        <w:rPr>
          <w:spacing w:val="-3"/>
        </w:rPr>
        <w:t>а</w:t>
      </w:r>
      <w:r>
        <w:rPr>
          <w:spacing w:val="-3"/>
        </w:rPr>
        <w:t>тивной или иной процедуры, в частности органы, занимающиеся расследованием уголовных дел, профилактикой уголовных преступлений, охраной общественного порядка, делами иностранных граждан, проблемами беженцев, охраной детей и семьи, оказанием социальной и медицинской п</w:t>
      </w:r>
      <w:r>
        <w:rPr>
          <w:spacing w:val="-3"/>
        </w:rPr>
        <w:t>о</w:t>
      </w:r>
      <w:r>
        <w:rPr>
          <w:spacing w:val="-3"/>
        </w:rPr>
        <w:t>мощи (далее именуемые "органы государственной власти и другие правительственные учреждения, занимающиеся делами жертв преступлений"), в рамках своей деятельности оказывают помощь жертвам преступлений, помимо ознакомления их со своими правами и обязанностями в уголовном судопроизводстве, в получении всей необходимой информации о социальных, экономических и м</w:t>
      </w:r>
      <w:r>
        <w:rPr>
          <w:spacing w:val="-3"/>
        </w:rPr>
        <w:t>е</w:t>
      </w:r>
      <w:r>
        <w:rPr>
          <w:spacing w:val="-3"/>
        </w:rPr>
        <w:t>дицинских услугах, о дальнейших возможностях получения юридической консультации и помощи, об услугах, предоставляемых другими социал</w:t>
      </w:r>
      <w:r>
        <w:rPr>
          <w:spacing w:val="-3"/>
        </w:rPr>
        <w:t>ь</w:t>
      </w:r>
      <w:r>
        <w:rPr>
          <w:spacing w:val="-3"/>
        </w:rPr>
        <w:t>ными организациями по оказанию помощи жер</w:t>
      </w:r>
      <w:r>
        <w:rPr>
          <w:spacing w:val="-3"/>
        </w:rPr>
        <w:t>т</w:t>
      </w:r>
      <w:r>
        <w:rPr>
          <w:spacing w:val="-3"/>
        </w:rPr>
        <w:t>вам и о путях доступа к ним. С</w:t>
      </w:r>
      <w:r>
        <w:rPr>
          <w:spacing w:val="-3"/>
          <w:lang w:val="en-GB"/>
        </w:rPr>
        <w:t> </w:t>
      </w:r>
      <w:r>
        <w:rPr>
          <w:spacing w:val="-3"/>
        </w:rPr>
        <w:t>этой целью соо</w:t>
      </w:r>
      <w:r>
        <w:rPr>
          <w:spacing w:val="-3"/>
        </w:rPr>
        <w:t>т</w:t>
      </w:r>
      <w:r>
        <w:rPr>
          <w:spacing w:val="-3"/>
        </w:rPr>
        <w:t>ветствующие органы власти организуют инте</w:t>
      </w:r>
      <w:r>
        <w:rPr>
          <w:spacing w:val="-3"/>
        </w:rPr>
        <w:t>н</w:t>
      </w:r>
      <w:r>
        <w:rPr>
          <w:spacing w:val="-3"/>
        </w:rPr>
        <w:t>сивные информационно-пропагандистские камп</w:t>
      </w:r>
      <w:r>
        <w:rPr>
          <w:spacing w:val="-3"/>
        </w:rPr>
        <w:t>а</w:t>
      </w:r>
      <w:r>
        <w:rPr>
          <w:spacing w:val="-3"/>
        </w:rPr>
        <w:t>нии, в том числе и в средствах массовой информ</w:t>
      </w:r>
      <w:r>
        <w:rPr>
          <w:spacing w:val="-3"/>
        </w:rPr>
        <w:t>а</w:t>
      </w:r>
      <w:r>
        <w:rPr>
          <w:spacing w:val="-3"/>
        </w:rPr>
        <w:t>ции; они должны обеспечить подготовку таких учебных материалов (листовок), которые помогут получившим листовку жертвам преступлений в соответствии с особенностями их конкретного д</w:t>
      </w:r>
      <w:r>
        <w:rPr>
          <w:spacing w:val="-3"/>
        </w:rPr>
        <w:t>е</w:t>
      </w:r>
      <w:r>
        <w:rPr>
          <w:spacing w:val="-3"/>
        </w:rPr>
        <w:t>ла в сборе информации об основных и возможных услугах и мерах, которые должны быть ими пр</w:t>
      </w:r>
      <w:r>
        <w:rPr>
          <w:spacing w:val="-3"/>
        </w:rPr>
        <w:t>и</w:t>
      </w:r>
      <w:r>
        <w:rPr>
          <w:spacing w:val="-3"/>
        </w:rPr>
        <w:t>няты, и о способах получения доступа к таким у</w:t>
      </w:r>
      <w:r>
        <w:rPr>
          <w:spacing w:val="-3"/>
        </w:rPr>
        <w:t>с</w:t>
      </w:r>
      <w:r>
        <w:rPr>
          <w:spacing w:val="-3"/>
        </w:rPr>
        <w:t>л</w:t>
      </w:r>
      <w:r>
        <w:rPr>
          <w:spacing w:val="-3"/>
        </w:rPr>
        <w:t>у</w:t>
      </w:r>
      <w:r>
        <w:rPr>
          <w:spacing w:val="-3"/>
        </w:rPr>
        <w:t>гам.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ind w:left="475"/>
        <w:rPr>
          <w:spacing w:val="-3"/>
        </w:rPr>
      </w:pPr>
      <w:r>
        <w:rPr>
          <w:spacing w:val="-3"/>
        </w:rPr>
        <w:tab/>
        <w:t>Правительство обращает внимание на мод</w:t>
      </w:r>
      <w:r>
        <w:rPr>
          <w:spacing w:val="-3"/>
        </w:rPr>
        <w:t>е</w:t>
      </w:r>
      <w:r>
        <w:rPr>
          <w:spacing w:val="-3"/>
        </w:rPr>
        <w:t>ли поведения, которые следует использовать, чт</w:t>
      </w:r>
      <w:r>
        <w:rPr>
          <w:spacing w:val="-3"/>
        </w:rPr>
        <w:t>о</w:t>
      </w:r>
      <w:r>
        <w:rPr>
          <w:spacing w:val="-3"/>
        </w:rPr>
        <w:t>бы не стать жертвой преступления, в частности в случае преступлений, связанных с проституцией, наркотиками и психотропными веществами, на способы обмана, опасности сексуальной эксплу</w:t>
      </w:r>
      <w:r>
        <w:rPr>
          <w:spacing w:val="-3"/>
        </w:rPr>
        <w:t>а</w:t>
      </w:r>
      <w:r>
        <w:rPr>
          <w:spacing w:val="-3"/>
        </w:rPr>
        <w:t>тации и наркомании, а также на возможности с</w:t>
      </w:r>
      <w:r>
        <w:rPr>
          <w:spacing w:val="-3"/>
        </w:rPr>
        <w:t>о</w:t>
      </w:r>
      <w:r>
        <w:rPr>
          <w:spacing w:val="-3"/>
        </w:rPr>
        <w:t>действия улучшению положения жертв престу</w:t>
      </w:r>
      <w:r>
        <w:rPr>
          <w:spacing w:val="-3"/>
        </w:rPr>
        <w:t>п</w:t>
      </w:r>
      <w:r>
        <w:rPr>
          <w:spacing w:val="-3"/>
        </w:rPr>
        <w:t>лений".</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27" w:name="_Toc506276473"/>
      <w:bookmarkStart w:id="28" w:name="_Toc506277065"/>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720"/>
          <w:tab w:val="left" w:pos="965"/>
          <w:tab w:val="left" w:pos="1440"/>
          <w:tab w:val="left" w:pos="1915"/>
          <w:tab w:val="left" w:pos="2405"/>
          <w:tab w:val="left" w:pos="2880"/>
          <w:tab w:val="left" w:pos="3355"/>
          <w:tab w:val="left" w:pos="3845"/>
        </w:tabs>
      </w:pPr>
      <w:r>
        <w:t>II.b.</w:t>
      </w:r>
      <w:r>
        <w:tab/>
        <w:t>Правовая политика</w:t>
      </w:r>
      <w:bookmarkEnd w:id="27"/>
      <w:bookmarkEnd w:id="28"/>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сфере законодательства и правовой политики самая важная задача состоит в том, чтобы тщательно изучать документы ведущих международных организ</w:t>
      </w:r>
      <w:r>
        <w:rPr>
          <w:spacing w:val="-3"/>
        </w:rPr>
        <w:t>а</w:t>
      </w:r>
      <w:r>
        <w:rPr>
          <w:spacing w:val="-3"/>
        </w:rPr>
        <w:t>ций (Организации Объединенных Наций, Европейского союза, Совета Европы), касающиеся насилия в семье, и анализировать методы решения данной проблемы, пр</w:t>
      </w:r>
      <w:r>
        <w:rPr>
          <w:spacing w:val="-3"/>
        </w:rPr>
        <w:t>и</w:t>
      </w:r>
      <w:r>
        <w:rPr>
          <w:spacing w:val="-3"/>
        </w:rPr>
        <w:t>меняемые в странах, которые имеют больший, чем Венгрия, опыт в деле предупреждения насилия в семье и борьбы с ним.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1999 году Управление по делам женщин опу</w:t>
      </w:r>
      <w:r>
        <w:rPr>
          <w:spacing w:val="-3"/>
        </w:rPr>
        <w:t>б</w:t>
      </w:r>
      <w:r>
        <w:rPr>
          <w:spacing w:val="-3"/>
        </w:rPr>
        <w:t>ликовало две брошюры по вопросу о насилии и орган</w:t>
      </w:r>
      <w:r>
        <w:rPr>
          <w:spacing w:val="-3"/>
        </w:rPr>
        <w:t>и</w:t>
      </w:r>
      <w:r>
        <w:rPr>
          <w:spacing w:val="-3"/>
        </w:rPr>
        <w:t>зовало следующие учебно-пропагандистские кампании: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1.</w:t>
      </w:r>
      <w:r>
        <w:rPr>
          <w:spacing w:val="-3"/>
        </w:rPr>
        <w:tab/>
        <w:t>Проституция — принуждение к простит</w:t>
      </w:r>
      <w:r>
        <w:rPr>
          <w:spacing w:val="-3"/>
        </w:rPr>
        <w:t>у</w:t>
      </w:r>
      <w:r>
        <w:rPr>
          <w:spacing w:val="-3"/>
        </w:rPr>
        <w:t>ции — торговля людьми: учебное пособие по предупреждению и оказанию помощи жер</w:t>
      </w:r>
      <w:r>
        <w:rPr>
          <w:spacing w:val="-3"/>
        </w:rPr>
        <w:t>т</w:t>
      </w:r>
      <w:r>
        <w:rPr>
          <w:spacing w:val="-3"/>
        </w:rPr>
        <w:t>вам.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ind w:left="958" w:hanging="482"/>
        <w:rPr>
          <w:spacing w:val="-3"/>
        </w:rPr>
      </w:pPr>
      <w:r>
        <w:rPr>
          <w:spacing w:val="-3"/>
        </w:rPr>
        <w:t>2.</w:t>
      </w:r>
      <w:r>
        <w:rPr>
          <w:spacing w:val="-3"/>
        </w:rPr>
        <w:tab/>
        <w:t>Насилие в семье (Что может сделать пол</w:t>
      </w:r>
      <w:r>
        <w:rPr>
          <w:spacing w:val="-3"/>
        </w:rPr>
        <w:t>и</w:t>
      </w:r>
      <w:r>
        <w:rPr>
          <w:spacing w:val="-3"/>
        </w:rPr>
        <w:t>ция для борьбы с насилием, совершаемым в отношении женщин в семье?): перевод мат</w:t>
      </w:r>
      <w:r>
        <w:rPr>
          <w:spacing w:val="-3"/>
        </w:rPr>
        <w:t>е</w:t>
      </w:r>
      <w:r>
        <w:rPr>
          <w:spacing w:val="-3"/>
        </w:rPr>
        <w:t>риалов Баденской конференции, организ</w:t>
      </w:r>
      <w:r>
        <w:rPr>
          <w:spacing w:val="-3"/>
        </w:rPr>
        <w:t>о</w:t>
      </w:r>
      <w:r>
        <w:rPr>
          <w:spacing w:val="-3"/>
        </w:rPr>
        <w:t>ванной в 1998 году совместно федеральным министерством внутренних дел Австрийской Республики и организацией "Женщины пр</w:t>
      </w:r>
      <w:r>
        <w:rPr>
          <w:spacing w:val="-3"/>
        </w:rPr>
        <w:t>о</w:t>
      </w:r>
      <w:r>
        <w:rPr>
          <w:spacing w:val="-3"/>
        </w:rPr>
        <w:t>тив насилия в Евр</w:t>
      </w:r>
      <w:r>
        <w:rPr>
          <w:spacing w:val="-3"/>
        </w:rPr>
        <w:t>о</w:t>
      </w:r>
      <w:r>
        <w:rPr>
          <w:spacing w:val="-3"/>
        </w:rPr>
        <w:t>пе".</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jc w:val="both"/>
      </w:pPr>
      <w:r>
        <w:t>Службы, оказывающие помощь жертвам насилия в с</w:t>
      </w:r>
      <w:r>
        <w:t>е</w:t>
      </w:r>
      <w:r>
        <w:t>мье (жестокое обращение с женами)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Гражданские организации открывают телеф</w:t>
      </w:r>
      <w:r>
        <w:t>о</w:t>
      </w:r>
      <w:r>
        <w:t>ны доверия и оказывают правовые консультативные усл</w:t>
      </w:r>
      <w:r>
        <w:t>у</w:t>
      </w:r>
      <w:r>
        <w:t>ги.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качестве одного из результатов можно упом</w:t>
      </w:r>
      <w:r>
        <w:rPr>
          <w:spacing w:val="-3"/>
        </w:rPr>
        <w:t>я</w:t>
      </w:r>
      <w:r>
        <w:rPr>
          <w:spacing w:val="-3"/>
        </w:rPr>
        <w:t>нуть о создании национальной системы служб по ок</w:t>
      </w:r>
      <w:r>
        <w:rPr>
          <w:spacing w:val="-3"/>
        </w:rPr>
        <w:t>а</w:t>
      </w:r>
      <w:r>
        <w:rPr>
          <w:spacing w:val="-3"/>
        </w:rPr>
        <w:t>занию помощи семьям. Наша задача состоит в непр</w:t>
      </w:r>
      <w:r>
        <w:rPr>
          <w:spacing w:val="-3"/>
        </w:rPr>
        <w:t>е</w:t>
      </w:r>
      <w:r>
        <w:rPr>
          <w:spacing w:val="-3"/>
        </w:rPr>
        <w:t>рывной подготовке специалистов, занимающихся в си</w:t>
      </w:r>
      <w:r>
        <w:rPr>
          <w:spacing w:val="-3"/>
        </w:rPr>
        <w:t>с</w:t>
      </w:r>
      <w:r>
        <w:rPr>
          <w:spacing w:val="-3"/>
        </w:rPr>
        <w:t>теме проблемой насилия в семье, и в улучшении с</w:t>
      </w:r>
      <w:r>
        <w:rPr>
          <w:spacing w:val="-3"/>
        </w:rPr>
        <w:t>о</w:t>
      </w:r>
      <w:r>
        <w:rPr>
          <w:spacing w:val="-3"/>
        </w:rPr>
        <w:t>трудничества между самими государственными орган</w:t>
      </w:r>
      <w:r>
        <w:rPr>
          <w:spacing w:val="-3"/>
        </w:rPr>
        <w:t>а</w:t>
      </w:r>
      <w:r>
        <w:rPr>
          <w:spacing w:val="-3"/>
        </w:rPr>
        <w:t>ми и между государственными органами и оказыва</w:t>
      </w:r>
      <w:r>
        <w:rPr>
          <w:spacing w:val="-3"/>
        </w:rPr>
        <w:t>ю</w:t>
      </w:r>
      <w:r>
        <w:rPr>
          <w:spacing w:val="-3"/>
        </w:rPr>
        <w:t>щими помощь неправительственными организациями путем внедрения скоординированных моделей учебно-просветительских мероприятий.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рамках сотрудничества с Центральным стат</w:t>
      </w:r>
      <w:r>
        <w:rPr>
          <w:spacing w:val="-3"/>
        </w:rPr>
        <w:t>и</w:t>
      </w:r>
      <w:r>
        <w:rPr>
          <w:spacing w:val="-3"/>
        </w:rPr>
        <w:t>стическим бюро Управление по делам женщин учред</w:t>
      </w:r>
      <w:r>
        <w:rPr>
          <w:spacing w:val="-3"/>
        </w:rPr>
        <w:t>и</w:t>
      </w:r>
      <w:r>
        <w:rPr>
          <w:spacing w:val="-3"/>
        </w:rPr>
        <w:t>ло постоянный комитет для подготовки карманного справочника данных с разбивкой по полу на основе данных Шведского статистического бюро по вопросу о насилии и преступности, который будет опубликован в 2000 году.</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Серьезной проблемой для жертв данного престу</w:t>
      </w:r>
      <w:r>
        <w:rPr>
          <w:spacing w:val="-3"/>
        </w:rPr>
        <w:t>п</w:t>
      </w:r>
      <w:r>
        <w:rPr>
          <w:spacing w:val="-3"/>
        </w:rPr>
        <w:t>ления является то, что в стране имеется лишь несколько адвокатов, которые знакомы с природой насилия в семье и жестоким обращением с женами и которые, помимо обладания должным опытом в этой области, могли с симпатией вести дела пострадавшей стороны.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Управление по делам женщин организовало эк</w:t>
      </w:r>
      <w:r>
        <w:rPr>
          <w:spacing w:val="-3"/>
        </w:rPr>
        <w:t>с</w:t>
      </w:r>
      <w:r>
        <w:rPr>
          <w:spacing w:val="-3"/>
        </w:rPr>
        <w:t>периментальную программу защиты жертв с привлеч</w:t>
      </w:r>
      <w:r>
        <w:rPr>
          <w:spacing w:val="-3"/>
        </w:rPr>
        <w:t>е</w:t>
      </w:r>
      <w:r>
        <w:rPr>
          <w:spacing w:val="-3"/>
        </w:rPr>
        <w:t>нием юристов, социальных работников, полицейских и вр</w:t>
      </w:r>
      <w:r>
        <w:rPr>
          <w:spacing w:val="-3"/>
        </w:rPr>
        <w:t>а</w:t>
      </w:r>
      <w:r>
        <w:rPr>
          <w:spacing w:val="-3"/>
        </w:rPr>
        <w:t>чей.</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29" w:name="_Toc506276474"/>
      <w:bookmarkStart w:id="30" w:name="_Toc506277066"/>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pPr>
      <w:r>
        <w:t>Статья 4.</w:t>
      </w:r>
      <w:r>
        <w:tab/>
        <w:t>Специальные меры</w:t>
      </w:r>
      <w:bookmarkEnd w:id="29"/>
      <w:bookmarkEnd w:id="30"/>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С правовой точки зрения следует уметь отличать программы позитивных мер от процедуры позитивной дискриминации. В плане улучшения положения же</w:t>
      </w:r>
      <w:r>
        <w:rPr>
          <w:spacing w:val="-3"/>
        </w:rPr>
        <w:t>н</w:t>
      </w:r>
      <w:r>
        <w:rPr>
          <w:spacing w:val="-3"/>
        </w:rPr>
        <w:t>щин следует отметить, что, помимо дифференциации по видам работы, опыту и личным качествам, может быть целесообразным отдавать предпочтение определенным группам работников. В качестве одного из инструме</w:t>
      </w:r>
      <w:r>
        <w:rPr>
          <w:spacing w:val="-3"/>
        </w:rPr>
        <w:t>н</w:t>
      </w:r>
      <w:r>
        <w:rPr>
          <w:spacing w:val="-3"/>
        </w:rPr>
        <w:t>тов можно использовать систему квот, которую пред</w:t>
      </w:r>
      <w:r>
        <w:rPr>
          <w:spacing w:val="-3"/>
        </w:rPr>
        <w:t>у</w:t>
      </w:r>
      <w:r>
        <w:rPr>
          <w:spacing w:val="-3"/>
        </w:rPr>
        <w:t>сматривает законодательство в ряде стран Западной Е</w:t>
      </w:r>
      <w:r>
        <w:rPr>
          <w:spacing w:val="-3"/>
        </w:rPr>
        <w:t>в</w:t>
      </w:r>
      <w:r>
        <w:rPr>
          <w:spacing w:val="-3"/>
        </w:rPr>
        <w:t>ропы.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По венгерскому законодательству (пункт</w:t>
      </w:r>
      <w:r>
        <w:rPr>
          <w:spacing w:val="-3"/>
          <w:lang w:val="en-GB"/>
        </w:rPr>
        <w:t> </w:t>
      </w:r>
      <w:r>
        <w:rPr>
          <w:spacing w:val="-3"/>
        </w:rPr>
        <w:t>3 ст</w:t>
      </w:r>
      <w:r>
        <w:rPr>
          <w:spacing w:val="-3"/>
        </w:rPr>
        <w:t>а</w:t>
      </w:r>
      <w:r>
        <w:rPr>
          <w:spacing w:val="-3"/>
        </w:rPr>
        <w:t>тьи 5 Кодекса законов о труде) основой для предпочт</w:t>
      </w:r>
      <w:r>
        <w:rPr>
          <w:spacing w:val="-3"/>
        </w:rPr>
        <w:t>е</w:t>
      </w:r>
      <w:r>
        <w:rPr>
          <w:spacing w:val="-3"/>
        </w:rPr>
        <w:t>ния не должна быть такая характеристика, как пол р</w:t>
      </w:r>
      <w:r>
        <w:rPr>
          <w:spacing w:val="-3"/>
        </w:rPr>
        <w:t>а</w:t>
      </w:r>
      <w:r>
        <w:rPr>
          <w:spacing w:val="-3"/>
        </w:rPr>
        <w:t>ботника, дискриминации на основе которого запрещена. Поэтому введение в нашей стране системы квот счит</w:t>
      </w:r>
      <w:r>
        <w:rPr>
          <w:spacing w:val="-3"/>
        </w:rPr>
        <w:t>а</w:t>
      </w:r>
      <w:r>
        <w:rPr>
          <w:spacing w:val="-3"/>
        </w:rPr>
        <w:t>лось бы незаконным. С</w:t>
      </w:r>
      <w:r>
        <w:rPr>
          <w:spacing w:val="-3"/>
          <w:lang w:val="en-GB"/>
        </w:rPr>
        <w:t> </w:t>
      </w:r>
      <w:r>
        <w:rPr>
          <w:spacing w:val="-3"/>
        </w:rPr>
        <w:t>учетом правовых, культурных и экономических традиций Венгрии и нынешнего пол</w:t>
      </w:r>
      <w:r>
        <w:rPr>
          <w:spacing w:val="-3"/>
        </w:rPr>
        <w:t>о</w:t>
      </w:r>
      <w:r>
        <w:rPr>
          <w:spacing w:val="-3"/>
        </w:rPr>
        <w:t>жения вещей весьма сомнительно, что пусть даже имеющий самые благие намерения, но совершенно ч</w:t>
      </w:r>
      <w:r>
        <w:rPr>
          <w:spacing w:val="-3"/>
        </w:rPr>
        <w:t>у</w:t>
      </w:r>
      <w:r>
        <w:rPr>
          <w:spacing w:val="-3"/>
        </w:rPr>
        <w:t>ждый ее системе правовой инструмент сможет прине</w:t>
      </w:r>
      <w:r>
        <w:rPr>
          <w:spacing w:val="-3"/>
        </w:rPr>
        <w:t>с</w:t>
      </w:r>
      <w:r>
        <w:rPr>
          <w:spacing w:val="-3"/>
        </w:rPr>
        <w:t>ти успешные р</w:t>
      </w:r>
      <w:r>
        <w:rPr>
          <w:spacing w:val="-3"/>
        </w:rPr>
        <w:t>е</w:t>
      </w:r>
      <w:r>
        <w:rPr>
          <w:spacing w:val="-3"/>
        </w:rPr>
        <w:t>зультаты.</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31" w:name="_Toc506276475"/>
      <w:bookmarkStart w:id="32" w:name="_Toc506277067"/>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ind w:left="1170" w:hanging="1170"/>
      </w:pPr>
      <w:r>
        <w:t>Статья 5.</w:t>
      </w:r>
      <w:r>
        <w:tab/>
        <w:t>Стереотипное отношение к роли мужчин и женщин и связанные с этим предрассудки</w:t>
      </w:r>
      <w:bookmarkEnd w:id="31"/>
      <w:bookmarkEnd w:id="32"/>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jc w:val="left"/>
        <w:rPr>
          <w:sz w:val="10"/>
        </w:rPr>
      </w:pPr>
      <w:bookmarkStart w:id="33" w:name="_Toc506276476"/>
      <w:bookmarkStart w:id="34" w:name="_Toc506277068"/>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pPr>
      <w:r>
        <w:t>I.</w:t>
      </w:r>
      <w:r>
        <w:tab/>
        <w:t>Текущее положение</w:t>
      </w:r>
      <w:bookmarkEnd w:id="33"/>
      <w:bookmarkEnd w:id="34"/>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Роль родителя</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За период, прошедший с момента представления третьего доклада, демографические проблемы в Вен</w:t>
      </w:r>
      <w:r>
        <w:rPr>
          <w:spacing w:val="-3"/>
        </w:rPr>
        <w:t>г</w:t>
      </w:r>
      <w:r>
        <w:rPr>
          <w:spacing w:val="-3"/>
        </w:rPr>
        <w:t>рии еще более обострились (в 1998 году был зафикс</w:t>
      </w:r>
      <w:r>
        <w:rPr>
          <w:spacing w:val="-3"/>
        </w:rPr>
        <w:t>и</w:t>
      </w:r>
      <w:r>
        <w:rPr>
          <w:spacing w:val="-3"/>
        </w:rPr>
        <w:t>рован самый низкий коэффициент рождаемости, сост</w:t>
      </w:r>
      <w:r>
        <w:rPr>
          <w:spacing w:val="-3"/>
        </w:rPr>
        <w:t>а</w:t>
      </w:r>
      <w:r>
        <w:rPr>
          <w:spacing w:val="-3"/>
        </w:rPr>
        <w:t>вивший менее 100 тысяч рождений, и зарегистрировано быстрое старение населения), в результате чего была переосмыслена социальная роль материнства и особую важность приобрели создание и сохранение здоровья семьи (см.</w:t>
      </w:r>
      <w:r>
        <w:rPr>
          <w:spacing w:val="-3"/>
          <w:lang w:val="en-GB"/>
        </w:rPr>
        <w:t> </w:t>
      </w:r>
      <w:r>
        <w:rPr>
          <w:spacing w:val="-3"/>
        </w:rPr>
        <w:t>таблицу</w:t>
      </w:r>
      <w:r>
        <w:rPr>
          <w:spacing w:val="-3"/>
          <w:lang w:val="en-GB"/>
        </w:rPr>
        <w:t> </w:t>
      </w:r>
      <w:r>
        <w:rPr>
          <w:spacing w:val="-3"/>
        </w:rPr>
        <w:t>1.4 в Приложении).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Когда КЛДЖ будет анализировать меры и пр</w:t>
      </w:r>
      <w:r>
        <w:rPr>
          <w:spacing w:val="-3"/>
        </w:rPr>
        <w:t>о</w:t>
      </w:r>
      <w:r>
        <w:rPr>
          <w:spacing w:val="-3"/>
        </w:rPr>
        <w:t>граммы действий, реализованные за истекший период согласно обязательствам, взятым на себя правительс</w:t>
      </w:r>
      <w:r>
        <w:rPr>
          <w:spacing w:val="-3"/>
        </w:rPr>
        <w:t>т</w:t>
      </w:r>
      <w:r>
        <w:rPr>
          <w:spacing w:val="-3"/>
        </w:rPr>
        <w:t>вом Венгрии в соответствии с Конвенцией, и изучать будущие перспективы, мы хотели бы, чтобы он обратил внимание и на серьезные демографические проблемы венгерского общества, которые требуют модификации текущих приоритетов Конвенции; данная проблема ус</w:t>
      </w:r>
      <w:r>
        <w:rPr>
          <w:spacing w:val="-3"/>
        </w:rPr>
        <w:t>у</w:t>
      </w:r>
      <w:r>
        <w:rPr>
          <w:spacing w:val="-3"/>
        </w:rPr>
        <w:t>губляется еще и тем, что с теми же проблемами сталк</w:t>
      </w:r>
      <w:r>
        <w:rPr>
          <w:spacing w:val="-3"/>
        </w:rPr>
        <w:t>и</w:t>
      </w:r>
      <w:r>
        <w:rPr>
          <w:spacing w:val="-3"/>
        </w:rPr>
        <w:t>вается и вся Е</w:t>
      </w:r>
      <w:r>
        <w:rPr>
          <w:spacing w:val="-3"/>
        </w:rPr>
        <w:t>в</w:t>
      </w:r>
      <w:r>
        <w:rPr>
          <w:spacing w:val="-3"/>
        </w:rPr>
        <w:t>ропа.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Для того чтобы физически и психологически по</w:t>
      </w:r>
      <w:r>
        <w:rPr>
          <w:spacing w:val="-3"/>
        </w:rPr>
        <w:t>д</w:t>
      </w:r>
      <w:r>
        <w:rPr>
          <w:spacing w:val="-3"/>
        </w:rPr>
        <w:t>готовить молодых людей к будущему выполнению функций матери и отца, обучение должно начинаться с самого раннего возраста. Семья и модели поведения, усвоенные в детском возрасте от матери и отца, должны играть самую важную роль. Вместе с тем проявляются последствия последних десятилетий и тот достойный сожаления факт, что сейчас каждый второй брак в стр</w:t>
      </w:r>
      <w:r>
        <w:rPr>
          <w:spacing w:val="-3"/>
        </w:rPr>
        <w:t>а</w:t>
      </w:r>
      <w:r>
        <w:rPr>
          <w:spacing w:val="-3"/>
        </w:rPr>
        <w:t>не заканчивается разводом, вызывает серьезные сомн</w:t>
      </w:r>
      <w:r>
        <w:rPr>
          <w:spacing w:val="-3"/>
        </w:rPr>
        <w:t>е</w:t>
      </w:r>
      <w:r>
        <w:rPr>
          <w:spacing w:val="-3"/>
        </w:rPr>
        <w:t>ния в том, что родители, которые не в состоянии решить свои собственные жизненные проблемы, могут чему-то правильному научить своих детей. (См.</w:t>
      </w:r>
      <w:r>
        <w:rPr>
          <w:spacing w:val="-3"/>
          <w:lang w:val="en-GB"/>
        </w:rPr>
        <w:t> </w:t>
      </w:r>
      <w:r>
        <w:rPr>
          <w:spacing w:val="-3"/>
        </w:rPr>
        <w:t>таблицу</w:t>
      </w:r>
      <w:r>
        <w:rPr>
          <w:spacing w:val="-3"/>
          <w:lang w:val="en-GB"/>
        </w:rPr>
        <w:t> </w:t>
      </w:r>
      <w:r>
        <w:rPr>
          <w:spacing w:val="-3"/>
        </w:rPr>
        <w:t>1.5. в Приложении.)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Обследование, проведенное Институтом поведе</w:t>
      </w:r>
      <w:r>
        <w:rPr>
          <w:spacing w:val="-3"/>
        </w:rPr>
        <w:t>н</w:t>
      </w:r>
      <w:r>
        <w:rPr>
          <w:spacing w:val="-3"/>
        </w:rPr>
        <w:t>ческих наук Университета медицинских наук Земмел</w:t>
      </w:r>
      <w:r>
        <w:rPr>
          <w:spacing w:val="-3"/>
        </w:rPr>
        <w:t>ь</w:t>
      </w:r>
      <w:r>
        <w:rPr>
          <w:spacing w:val="-3"/>
        </w:rPr>
        <w:t>вайса, также показало, что распад семьи существенно повышает вероятность нарушений в поведении детей и взрослых, отклонений в поведении и психических заб</w:t>
      </w:r>
      <w:r>
        <w:rPr>
          <w:spacing w:val="-3"/>
        </w:rPr>
        <w:t>о</w:t>
      </w:r>
      <w:r>
        <w:rPr>
          <w:spacing w:val="-3"/>
        </w:rPr>
        <w:t>леваний. Некоторые родители считают, что дети ходят в детские сады и школы, чтобы получить "образование", и поэтому они перекладывают на учебные заведения свои собственные обязанности по воспитанию детей. (См.</w:t>
      </w:r>
      <w:r>
        <w:rPr>
          <w:spacing w:val="-3"/>
          <w:lang w:val="en-GB"/>
        </w:rPr>
        <w:t> </w:t>
      </w:r>
      <w:r>
        <w:rPr>
          <w:spacing w:val="-3"/>
        </w:rPr>
        <w:t>таблицу</w:t>
      </w:r>
      <w:r>
        <w:rPr>
          <w:spacing w:val="-3"/>
          <w:lang w:val="en-GB"/>
        </w:rPr>
        <w:t> </w:t>
      </w:r>
      <w:r>
        <w:rPr>
          <w:spacing w:val="-3"/>
        </w:rPr>
        <w:t>1.6. в Приложении.)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Действительно, школы, с одной стороны, несут ответственность за передачу знаний, а с другой — за физическое и психологическое воспитание, однако эти задачи не могут быть должным образом решены без с</w:t>
      </w:r>
      <w:r>
        <w:rPr>
          <w:spacing w:val="-3"/>
        </w:rPr>
        <w:t>о</w:t>
      </w:r>
      <w:r>
        <w:rPr>
          <w:spacing w:val="-3"/>
        </w:rPr>
        <w:t>трудничества с семьей. В программах школьного обуч</w:t>
      </w:r>
      <w:r>
        <w:rPr>
          <w:spacing w:val="-3"/>
        </w:rPr>
        <w:t>е</w:t>
      </w:r>
      <w:r>
        <w:rPr>
          <w:spacing w:val="-3"/>
        </w:rPr>
        <w:t>ния давно уже существует курс полового воспитания, однако этого явно недостаточно для того, чтобы подг</w:t>
      </w:r>
      <w:r>
        <w:rPr>
          <w:spacing w:val="-3"/>
        </w:rPr>
        <w:t>о</w:t>
      </w:r>
      <w:r>
        <w:rPr>
          <w:spacing w:val="-3"/>
        </w:rPr>
        <w:t>товить молодых людей к браку, к семейной жизни, к выполнению роли родителей. Предпринимались о</w:t>
      </w:r>
      <w:r>
        <w:rPr>
          <w:spacing w:val="-3"/>
        </w:rPr>
        <w:t>т</w:t>
      </w:r>
      <w:r>
        <w:rPr>
          <w:spacing w:val="-3"/>
        </w:rPr>
        <w:t>дельные попытки внедрить семейное воспитание в школе в качестве отдельного предмета, на экспериме</w:t>
      </w:r>
      <w:r>
        <w:rPr>
          <w:spacing w:val="-3"/>
        </w:rPr>
        <w:t>н</w:t>
      </w:r>
      <w:r>
        <w:rPr>
          <w:spacing w:val="-3"/>
        </w:rPr>
        <w:t>тальной основе были подготовлены учебные материалы и некоторые школы, в зависимости от своих финанс</w:t>
      </w:r>
      <w:r>
        <w:rPr>
          <w:spacing w:val="-3"/>
        </w:rPr>
        <w:t>о</w:t>
      </w:r>
      <w:r>
        <w:rPr>
          <w:spacing w:val="-3"/>
        </w:rPr>
        <w:t>вых возможностей, включили данный предмет в уче</w:t>
      </w:r>
      <w:r>
        <w:rPr>
          <w:spacing w:val="-3"/>
        </w:rPr>
        <w:t>б</w:t>
      </w:r>
      <w:r>
        <w:rPr>
          <w:spacing w:val="-3"/>
        </w:rPr>
        <w:t>ную программу. Тем не менее единого, системного р</w:t>
      </w:r>
      <w:r>
        <w:rPr>
          <w:spacing w:val="-3"/>
        </w:rPr>
        <w:t>е</w:t>
      </w:r>
      <w:r>
        <w:rPr>
          <w:spacing w:val="-3"/>
        </w:rPr>
        <w:t>шения, которое бы опиралось на учебных материалах, подготовленных для различных возрастных групп, пока еще не найдено.</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Чем выше уровень образования женщины, тем больше она считает, что первого ребенка следует рожать в возрасте 25</w:t>
      </w:r>
      <w:r>
        <w:rPr>
          <w:spacing w:val="-3"/>
          <w:lang w:val="en-GB"/>
        </w:rPr>
        <w:noBreakHyphen/>
      </w:r>
      <w:r>
        <w:rPr>
          <w:spacing w:val="-3"/>
        </w:rPr>
        <w:t>29 лет (11,8 процента женщин, закончи</w:t>
      </w:r>
      <w:r>
        <w:rPr>
          <w:spacing w:val="-3"/>
        </w:rPr>
        <w:t>в</w:t>
      </w:r>
      <w:r>
        <w:rPr>
          <w:spacing w:val="-3"/>
        </w:rPr>
        <w:t>ших 8 классов средней школы, и в то же время 50,8 процента женщин с высшим образованием). Сре</w:t>
      </w:r>
      <w:r>
        <w:rPr>
          <w:spacing w:val="-3"/>
        </w:rPr>
        <w:t>д</w:t>
      </w:r>
      <w:r>
        <w:rPr>
          <w:spacing w:val="-3"/>
        </w:rPr>
        <w:t>ний возраст женщин при рождения первого ребенка — 24,29 года в 1998 году — более или менее отражает описанную выше тенденцию. В 1970 году средний во</w:t>
      </w:r>
      <w:r>
        <w:rPr>
          <w:spacing w:val="-3"/>
        </w:rPr>
        <w:t>з</w:t>
      </w:r>
      <w:r>
        <w:rPr>
          <w:spacing w:val="-3"/>
        </w:rPr>
        <w:t>раст женщин при рождении первого ребенка составлял 22,56 года, а</w:t>
      </w:r>
      <w:r>
        <w:rPr>
          <w:spacing w:val="-3"/>
          <w:lang w:val="en-GB"/>
        </w:rPr>
        <w:t xml:space="preserve"> </w:t>
      </w:r>
      <w:r>
        <w:rPr>
          <w:spacing w:val="-3"/>
        </w:rPr>
        <w:t>в 1990 году — уже 22,99 года. (См.</w:t>
      </w:r>
      <w:r>
        <w:rPr>
          <w:spacing w:val="-3"/>
          <w:lang w:val="en-GB"/>
        </w:rPr>
        <w:t xml:space="preserve"> </w:t>
      </w:r>
      <w:r>
        <w:rPr>
          <w:spacing w:val="-3"/>
        </w:rPr>
        <w:t>таблицу</w:t>
      </w:r>
      <w:r>
        <w:rPr>
          <w:spacing w:val="-3"/>
          <w:lang w:val="en-GB"/>
        </w:rPr>
        <w:t> </w:t>
      </w:r>
      <w:r>
        <w:rPr>
          <w:spacing w:val="-3"/>
        </w:rPr>
        <w:t>1.7 в Прил</w:t>
      </w:r>
      <w:r>
        <w:rPr>
          <w:spacing w:val="-3"/>
        </w:rPr>
        <w:t>о</w:t>
      </w:r>
      <w:r>
        <w:rPr>
          <w:spacing w:val="-3"/>
        </w:rPr>
        <w:t>жении</w:t>
      </w:r>
      <w:r>
        <w:rPr>
          <w:i/>
          <w:spacing w:val="-3"/>
        </w:rPr>
        <w:t>.</w:t>
      </w:r>
      <w:r>
        <w:rPr>
          <w:spacing w:val="-3"/>
        </w:rPr>
        <w:t>)</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Независимо от формы семейных отношений, о</w:t>
      </w:r>
      <w:r>
        <w:rPr>
          <w:spacing w:val="-3"/>
        </w:rPr>
        <w:t>с</w:t>
      </w:r>
      <w:r>
        <w:rPr>
          <w:spacing w:val="-3"/>
        </w:rPr>
        <w:t>новное бремя по воспитанию детей ложится главным образом на плечи матерей, хотя в последние несколько лет — особенно после того, как и у отца появилась во</w:t>
      </w:r>
      <w:r>
        <w:rPr>
          <w:spacing w:val="-3"/>
        </w:rPr>
        <w:t>з</w:t>
      </w:r>
      <w:r>
        <w:rPr>
          <w:spacing w:val="-3"/>
        </w:rPr>
        <w:t>можность получить почти все виды пособий на детей</w:t>
      </w:r>
      <w:r>
        <w:rPr>
          <w:spacing w:val="-3"/>
          <w:lang w:val="en-GB"/>
        </w:rPr>
        <w:t> </w:t>
      </w:r>
      <w:r>
        <w:rPr>
          <w:spacing w:val="-3"/>
        </w:rPr>
        <w:t>– стало возможным изменение отношений к этому вопр</w:t>
      </w:r>
      <w:r>
        <w:rPr>
          <w:spacing w:val="-3"/>
        </w:rPr>
        <w:t>о</w:t>
      </w:r>
      <w:r>
        <w:rPr>
          <w:spacing w:val="-3"/>
        </w:rPr>
        <w:t>су.</w:t>
      </w:r>
      <w:r>
        <w:rPr>
          <w:i/>
          <w:spacing w:val="-3"/>
        </w:rPr>
        <w:t xml:space="preserve"> </w:t>
      </w:r>
      <w:r>
        <w:rPr>
          <w:spacing w:val="-3"/>
        </w:rPr>
        <w:t>(См. таблицу</w:t>
      </w:r>
      <w:r>
        <w:rPr>
          <w:spacing w:val="-3"/>
          <w:lang w:val="en-GB"/>
        </w:rPr>
        <w:t> </w:t>
      </w:r>
      <w:r>
        <w:rPr>
          <w:spacing w:val="-3"/>
        </w:rPr>
        <w:t>1.8 в Прилож</w:t>
      </w:r>
      <w:r>
        <w:rPr>
          <w:spacing w:val="-3"/>
        </w:rPr>
        <w:t>е</w:t>
      </w:r>
      <w:r>
        <w:rPr>
          <w:spacing w:val="-3"/>
        </w:rPr>
        <w:t>нии.)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Материнство и работа</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После оплачиваемого отпуска по уходу за детьми (особенно когда этот период растягивается на несколько лет из-за рождения нескольких детей) женщинам, ос</w:t>
      </w:r>
      <w:r>
        <w:rPr>
          <w:spacing w:val="-3"/>
        </w:rPr>
        <w:t>о</w:t>
      </w:r>
      <w:r>
        <w:rPr>
          <w:spacing w:val="-3"/>
        </w:rPr>
        <w:t>бенно тем, кто проживает в небольших деревнях, сло</w:t>
      </w:r>
      <w:r>
        <w:rPr>
          <w:spacing w:val="-3"/>
        </w:rPr>
        <w:t>ж</w:t>
      </w:r>
      <w:r>
        <w:rPr>
          <w:spacing w:val="-3"/>
        </w:rPr>
        <w:t>но вновь выйти на рынок труда. Кроме того, возникает проблема с тем, каким образом они могли поддерживать полученные ими ранее профессиональные знания по крайней мере на минимальном уровне в течение пери</w:t>
      </w:r>
      <w:r>
        <w:rPr>
          <w:spacing w:val="-3"/>
        </w:rPr>
        <w:t>о</w:t>
      </w:r>
      <w:r>
        <w:rPr>
          <w:spacing w:val="-3"/>
        </w:rPr>
        <w:t>да ухода за детьми или приобретать новые современные знания, которые могли бы расширить их возможности на рынке труда. Отрадно, что уже сейчас молодые мат</w:t>
      </w:r>
      <w:r>
        <w:rPr>
          <w:spacing w:val="-3"/>
        </w:rPr>
        <w:t>е</w:t>
      </w:r>
      <w:r>
        <w:rPr>
          <w:spacing w:val="-3"/>
        </w:rPr>
        <w:t>ри имеют возможность проходить подготовку, как и безработные граждане, при поддержке государства, о</w:t>
      </w:r>
      <w:r>
        <w:rPr>
          <w:spacing w:val="-3"/>
        </w:rPr>
        <w:t>д</w:t>
      </w:r>
      <w:r>
        <w:rPr>
          <w:spacing w:val="-3"/>
        </w:rPr>
        <w:t>нако необходимо доработать методы такой подготовки, с тем чтобы они могли получать такие знания на дому (например, по телевидению или с помощью других м</w:t>
      </w:r>
      <w:r>
        <w:rPr>
          <w:spacing w:val="-3"/>
        </w:rPr>
        <w:t>е</w:t>
      </w:r>
      <w:r>
        <w:rPr>
          <w:spacing w:val="-3"/>
        </w:rPr>
        <w:t>тодов заочного обучения) или на выездных курсах, о</w:t>
      </w:r>
      <w:r>
        <w:rPr>
          <w:spacing w:val="-3"/>
        </w:rPr>
        <w:t>р</w:t>
      </w:r>
      <w:r>
        <w:rPr>
          <w:spacing w:val="-3"/>
        </w:rPr>
        <w:t>ганизуемых в их собственной деревне или в соседних деревнях (например, с использованием ТВ–просмотр</w:t>
      </w:r>
      <w:r>
        <w:rPr>
          <w:spacing w:val="-3"/>
        </w:rPr>
        <w:t>о</w:t>
      </w:r>
      <w:r>
        <w:rPr>
          <w:spacing w:val="-3"/>
        </w:rPr>
        <w:t>вых залов, сельских клубов, сельских школ). Одним из способов совмещения ухода за детьми с производител</w:t>
      </w:r>
      <w:r>
        <w:rPr>
          <w:spacing w:val="-3"/>
        </w:rPr>
        <w:t>ь</w:t>
      </w:r>
      <w:r>
        <w:rPr>
          <w:spacing w:val="-3"/>
        </w:rPr>
        <w:t>ным трудом могло бы стать выполнение работы вне р</w:t>
      </w:r>
      <w:r>
        <w:rPr>
          <w:spacing w:val="-3"/>
        </w:rPr>
        <w:t>а</w:t>
      </w:r>
      <w:r>
        <w:rPr>
          <w:spacing w:val="-3"/>
        </w:rPr>
        <w:t>бочего места. Чрезвычайно важно обеспечить досту</w:t>
      </w:r>
      <w:r>
        <w:rPr>
          <w:spacing w:val="-3"/>
        </w:rPr>
        <w:t>п</w:t>
      </w:r>
      <w:r>
        <w:rPr>
          <w:spacing w:val="-3"/>
        </w:rPr>
        <w:t>ность и, прежде всего, привлекательность такой работы и для отцов.</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Образование</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В 1993 году вступили в силу Закон</w:t>
      </w:r>
      <w:r>
        <w:rPr>
          <w:spacing w:val="-3"/>
          <w:lang w:val="en-GB"/>
        </w:rPr>
        <w:t> </w:t>
      </w:r>
      <w:r>
        <w:rPr>
          <w:spacing w:val="-3"/>
        </w:rPr>
        <w:t>LXXXIX 1993 года об общем образовании, Закон</w:t>
      </w:r>
      <w:r>
        <w:rPr>
          <w:spacing w:val="-3"/>
          <w:lang w:val="en-GB"/>
        </w:rPr>
        <w:t> </w:t>
      </w:r>
      <w:r>
        <w:rPr>
          <w:spacing w:val="-3"/>
        </w:rPr>
        <w:t>LXXX 1993 года о высшем образовании и Закон</w:t>
      </w:r>
      <w:r>
        <w:rPr>
          <w:spacing w:val="-3"/>
          <w:lang w:val="en-GB"/>
        </w:rPr>
        <w:t> </w:t>
      </w:r>
      <w:r>
        <w:rPr>
          <w:spacing w:val="-3"/>
        </w:rPr>
        <w:t>LXXVI 1993 года о профессиональном образовании. Цели и п</w:t>
      </w:r>
      <w:r>
        <w:rPr>
          <w:spacing w:val="-3"/>
        </w:rPr>
        <w:t>о</w:t>
      </w:r>
      <w:r>
        <w:rPr>
          <w:spacing w:val="-3"/>
        </w:rPr>
        <w:t>ложения международных конвенций, в частности к</w:t>
      </w:r>
      <w:r>
        <w:rPr>
          <w:spacing w:val="-3"/>
        </w:rPr>
        <w:t>а</w:t>
      </w:r>
      <w:r>
        <w:rPr>
          <w:spacing w:val="-3"/>
        </w:rPr>
        <w:t>сающиеся образования статьи Конвенции о ликвидации всех форм дискриминации в отношении женщин (КЛДЖ) и сформулированные в них цели, последов</w:t>
      </w:r>
      <w:r>
        <w:rPr>
          <w:spacing w:val="-3"/>
        </w:rPr>
        <w:t>а</w:t>
      </w:r>
      <w:r>
        <w:rPr>
          <w:spacing w:val="-3"/>
        </w:rPr>
        <w:t>тельно закреплены в этих Законах и поправках к ним, необходимость в которых проявилась в последнее вр</w:t>
      </w:r>
      <w:r>
        <w:rPr>
          <w:spacing w:val="-3"/>
        </w:rPr>
        <w:t>е</w:t>
      </w:r>
      <w:r>
        <w:rPr>
          <w:spacing w:val="-3"/>
        </w:rPr>
        <w:t>мя. (См.</w:t>
      </w:r>
      <w:r>
        <w:rPr>
          <w:spacing w:val="-3"/>
          <w:lang w:val="en-GB"/>
        </w:rPr>
        <w:t> </w:t>
      </w:r>
      <w:r>
        <w:rPr>
          <w:spacing w:val="-3"/>
        </w:rPr>
        <w:t>таблицу</w:t>
      </w:r>
      <w:r>
        <w:rPr>
          <w:spacing w:val="-3"/>
          <w:lang w:val="en-GB"/>
        </w:rPr>
        <w:t> </w:t>
      </w:r>
      <w:r>
        <w:rPr>
          <w:spacing w:val="-3"/>
        </w:rPr>
        <w:t>1.9 в Пр</w:t>
      </w:r>
      <w:r>
        <w:rPr>
          <w:spacing w:val="-3"/>
        </w:rPr>
        <w:t>и</w:t>
      </w:r>
      <w:r>
        <w:rPr>
          <w:spacing w:val="-3"/>
        </w:rPr>
        <w:t>ложении.)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35" w:name="_Toc506276477"/>
      <w:bookmarkStart w:id="36" w:name="_Toc506277069"/>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pPr>
      <w:r>
        <w:t>II.</w:t>
      </w:r>
      <w:r>
        <w:tab/>
        <w:t>Препятствия, политические меры</w:t>
      </w:r>
      <w:bookmarkEnd w:id="35"/>
      <w:bookmarkEnd w:id="36"/>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Правительство наметило цель обеспечить по</w:t>
      </w:r>
      <w:r>
        <w:rPr>
          <w:spacing w:val="-3"/>
        </w:rPr>
        <w:t>д</w:t>
      </w:r>
      <w:r>
        <w:rPr>
          <w:spacing w:val="-3"/>
        </w:rPr>
        <w:t>держку семьям, создать модель больших семей, в кот</w:t>
      </w:r>
      <w:r>
        <w:rPr>
          <w:spacing w:val="-3"/>
        </w:rPr>
        <w:t>о</w:t>
      </w:r>
      <w:r>
        <w:rPr>
          <w:spacing w:val="-3"/>
        </w:rPr>
        <w:t>рых женщина берет на себя роль – даже если и не на всю жизнь — "штатной" матери, а отец или сожитель матери берет на себя повышенную ответственность за воспитание детей. В</w:t>
      </w:r>
      <w:r>
        <w:rPr>
          <w:spacing w:val="-3"/>
          <w:lang w:val="en-GB"/>
        </w:rPr>
        <w:t> </w:t>
      </w:r>
      <w:r>
        <w:rPr>
          <w:spacing w:val="-3"/>
        </w:rPr>
        <w:t>свою очередь это вносит коррект</w:t>
      </w:r>
      <w:r>
        <w:rPr>
          <w:spacing w:val="-3"/>
        </w:rPr>
        <w:t>и</w:t>
      </w:r>
      <w:r>
        <w:rPr>
          <w:spacing w:val="-3"/>
        </w:rPr>
        <w:t>вы в структуру занятости, поскольку необходимо со</w:t>
      </w:r>
      <w:r>
        <w:rPr>
          <w:spacing w:val="-3"/>
        </w:rPr>
        <w:t>з</w:t>
      </w:r>
      <w:r>
        <w:rPr>
          <w:spacing w:val="-3"/>
        </w:rPr>
        <w:t>дать условия для широкомасштабного внедрения при</w:t>
      </w:r>
      <w:r>
        <w:rPr>
          <w:spacing w:val="-3"/>
        </w:rPr>
        <w:t>н</w:t>
      </w:r>
      <w:r>
        <w:rPr>
          <w:spacing w:val="-3"/>
        </w:rPr>
        <w:t>ципов "типовой" работы (например, занятость непо</w:t>
      </w:r>
      <w:r>
        <w:rPr>
          <w:spacing w:val="-3"/>
        </w:rPr>
        <w:t>л</w:t>
      </w:r>
      <w:r>
        <w:rPr>
          <w:spacing w:val="-3"/>
        </w:rPr>
        <w:t>ный рабочий день, "работа на расстоянии", участие в семейных предприятиях и т.д.). Совершенно очевидно, что это влияет на подготовку взрослых, в связи с чем мы должны готовить специальные программы как в рамках школьного обучения, так и за пределами школ</w:t>
      </w:r>
      <w:r>
        <w:rPr>
          <w:spacing w:val="-3"/>
        </w:rPr>
        <w:t>ь</w:t>
      </w:r>
      <w:r>
        <w:rPr>
          <w:spacing w:val="-3"/>
        </w:rPr>
        <w:t>ной си</w:t>
      </w:r>
      <w:r>
        <w:rPr>
          <w:spacing w:val="-3"/>
        </w:rPr>
        <w:t>с</w:t>
      </w:r>
      <w:r>
        <w:rPr>
          <w:spacing w:val="-3"/>
        </w:rPr>
        <w:t>темы.</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Концепция национальной семейной политики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Концепция национальной семейной политики, разработанная правительством после ее всестороннего обсуждения специалистами и общественностью, нах</w:t>
      </w:r>
      <w:r>
        <w:rPr>
          <w:spacing w:val="-3"/>
        </w:rPr>
        <w:t>о</w:t>
      </w:r>
      <w:r>
        <w:rPr>
          <w:spacing w:val="-3"/>
        </w:rPr>
        <w:t>дится в стадии утверждения. В</w:t>
      </w:r>
      <w:r>
        <w:rPr>
          <w:spacing w:val="-3"/>
          <w:lang w:val="en-GB"/>
        </w:rPr>
        <w:t> </w:t>
      </w:r>
      <w:r>
        <w:rPr>
          <w:spacing w:val="-3"/>
        </w:rPr>
        <w:t>рамках данной конце</w:t>
      </w:r>
      <w:r>
        <w:rPr>
          <w:spacing w:val="-3"/>
        </w:rPr>
        <w:t>п</w:t>
      </w:r>
      <w:r>
        <w:rPr>
          <w:spacing w:val="-3"/>
        </w:rPr>
        <w:t>ции меры по борьбе с насилием в семье определяются как одна из важнейших задач общества. Кардинальн</w:t>
      </w:r>
      <w:r>
        <w:rPr>
          <w:spacing w:val="-3"/>
        </w:rPr>
        <w:t>ы</w:t>
      </w:r>
      <w:r>
        <w:rPr>
          <w:spacing w:val="-3"/>
        </w:rPr>
        <w:t>ми аспектами провозглашенной правительством пр</w:t>
      </w:r>
      <w:r>
        <w:rPr>
          <w:spacing w:val="-3"/>
        </w:rPr>
        <w:t>о</w:t>
      </w:r>
      <w:r>
        <w:rPr>
          <w:spacing w:val="-3"/>
        </w:rPr>
        <w:t>граммы являются повышение безопасности семейной жизни, создание благоприятных условий для рождения детей и прекращение сокращения численности насел</w:t>
      </w:r>
      <w:r>
        <w:rPr>
          <w:spacing w:val="-3"/>
        </w:rPr>
        <w:t>е</w:t>
      </w:r>
      <w:r>
        <w:rPr>
          <w:spacing w:val="-3"/>
        </w:rPr>
        <w:t>ния. Данная программа опирается на общественное мнение, которое считает семью одной из главных це</w:t>
      </w:r>
      <w:r>
        <w:rPr>
          <w:spacing w:val="-3"/>
        </w:rPr>
        <w:t>н</w:t>
      </w:r>
      <w:r>
        <w:rPr>
          <w:spacing w:val="-3"/>
        </w:rPr>
        <w:t>ностей общества. Концепция квалифицирует брак как главную ценность и стремится в первую очередь укре</w:t>
      </w:r>
      <w:r>
        <w:rPr>
          <w:spacing w:val="-3"/>
        </w:rPr>
        <w:t>п</w:t>
      </w:r>
      <w:r>
        <w:rPr>
          <w:spacing w:val="-3"/>
        </w:rPr>
        <w:t>лять семьи, основанные на брачных отношениях. Ра</w:t>
      </w:r>
      <w:r>
        <w:rPr>
          <w:spacing w:val="-3"/>
        </w:rPr>
        <w:t>з</w:t>
      </w:r>
      <w:r>
        <w:rPr>
          <w:spacing w:val="-3"/>
        </w:rPr>
        <w:t>личные средства реализации семейной политики соо</w:t>
      </w:r>
      <w:r>
        <w:rPr>
          <w:spacing w:val="-3"/>
        </w:rPr>
        <w:t>т</w:t>
      </w:r>
      <w:r>
        <w:rPr>
          <w:spacing w:val="-3"/>
        </w:rPr>
        <w:t>ветствуют вышеуказанной цели: это — социальная п</w:t>
      </w:r>
      <w:r>
        <w:rPr>
          <w:spacing w:val="-3"/>
        </w:rPr>
        <w:t>о</w:t>
      </w:r>
      <w:r>
        <w:rPr>
          <w:spacing w:val="-3"/>
        </w:rPr>
        <w:t>литика, политика в области занятости, здравоохранения, образования, жилищного строительс</w:t>
      </w:r>
      <w:r>
        <w:rPr>
          <w:spacing w:val="-3"/>
        </w:rPr>
        <w:t>т</w:t>
      </w:r>
      <w:r>
        <w:rPr>
          <w:spacing w:val="-3"/>
        </w:rPr>
        <w:t>ва, налогово-финансовая политика, женская политика и другие мех</w:t>
      </w:r>
      <w:r>
        <w:rPr>
          <w:spacing w:val="-3"/>
        </w:rPr>
        <w:t>а</w:t>
      </w:r>
      <w:r>
        <w:rPr>
          <w:spacing w:val="-3"/>
        </w:rPr>
        <w:t>низмы. Концепция направлена на оказание помощи в воспитании детей с помощью системы различных ф</w:t>
      </w:r>
      <w:r>
        <w:rPr>
          <w:spacing w:val="-3"/>
        </w:rPr>
        <w:t>и</w:t>
      </w:r>
      <w:r>
        <w:rPr>
          <w:spacing w:val="-3"/>
        </w:rPr>
        <w:t>нансовых рычагов (давно действующим и повторно введенным элементом этой системы является пособие по уходу за детьми, которое вновь можно будет пол</w:t>
      </w:r>
      <w:r>
        <w:rPr>
          <w:spacing w:val="-3"/>
        </w:rPr>
        <w:t>у</w:t>
      </w:r>
      <w:r>
        <w:rPr>
          <w:spacing w:val="-3"/>
        </w:rPr>
        <w:t>чать с января 2000 года). Кроме того, разработаны н</w:t>
      </w:r>
      <w:r>
        <w:rPr>
          <w:spacing w:val="-3"/>
        </w:rPr>
        <w:t>о</w:t>
      </w:r>
      <w:r>
        <w:rPr>
          <w:spacing w:val="-3"/>
        </w:rPr>
        <w:t>вые программы в сфере занятости (например, создание рабочих условий, отвечающих интересам семьи). П</w:t>
      </w:r>
      <w:r>
        <w:rPr>
          <w:spacing w:val="-3"/>
        </w:rPr>
        <w:t>о</w:t>
      </w:r>
      <w:r>
        <w:rPr>
          <w:spacing w:val="-3"/>
        </w:rPr>
        <w:t>становление правительства № 1/2000 (I.14) о внесении поправки в постановление Совета Министров №</w:t>
      </w:r>
      <w:r>
        <w:rPr>
          <w:spacing w:val="-3"/>
          <w:lang w:val="en-GB"/>
        </w:rPr>
        <w:t> </w:t>
      </w:r>
      <w:r>
        <w:rPr>
          <w:spacing w:val="-3"/>
        </w:rPr>
        <w:t>106/1988 (XII.26) о жилищном пособии вступило в силу в феврале 2000 года и предусматривает новую, благоприятную систему кредитования жилья и выплаты процентов по кредитам. Службы помощи семьям, охр</w:t>
      </w:r>
      <w:r>
        <w:rPr>
          <w:spacing w:val="-3"/>
        </w:rPr>
        <w:t>а</w:t>
      </w:r>
      <w:r>
        <w:rPr>
          <w:spacing w:val="-3"/>
        </w:rPr>
        <w:t>на умственного здоровья, помощь в урегулировании кризисных ситуаций и посредничество составляют часть концепции наряду с решением проблемы цыга</w:t>
      </w:r>
      <w:r>
        <w:rPr>
          <w:spacing w:val="-3"/>
        </w:rPr>
        <w:t>н</w:t>
      </w:r>
      <w:r>
        <w:rPr>
          <w:spacing w:val="-3"/>
        </w:rPr>
        <w:t>ских семей и семей, имеющих детей-инвалидов. В</w:t>
      </w:r>
      <w:r>
        <w:rPr>
          <w:spacing w:val="-3"/>
          <w:lang w:val="en-GB"/>
        </w:rPr>
        <w:t> </w:t>
      </w:r>
      <w:r>
        <w:rPr>
          <w:spacing w:val="-3"/>
        </w:rPr>
        <w:t>проекте правительственной концепции национальной семейной политики в качестве одной из задач пред</w:t>
      </w:r>
      <w:r>
        <w:rPr>
          <w:spacing w:val="-3"/>
        </w:rPr>
        <w:t>у</w:t>
      </w:r>
      <w:r>
        <w:rPr>
          <w:spacing w:val="-3"/>
        </w:rPr>
        <w:t>смотрено введение в школах уроков семейной жизни, необходимым условием для которых, разумеется, явл</w:t>
      </w:r>
      <w:r>
        <w:rPr>
          <w:spacing w:val="-3"/>
        </w:rPr>
        <w:t>я</w:t>
      </w:r>
      <w:r>
        <w:rPr>
          <w:spacing w:val="-3"/>
        </w:rPr>
        <w:t>ется подготовка специалистов для преподавания этого предмета в шк</w:t>
      </w:r>
      <w:r>
        <w:rPr>
          <w:spacing w:val="-3"/>
        </w:rPr>
        <w:t>о</w:t>
      </w:r>
      <w:r>
        <w:rPr>
          <w:spacing w:val="-3"/>
        </w:rPr>
        <w:t>лах.</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За последние несколько лет в Европе сформиров</w:t>
      </w:r>
      <w:r>
        <w:rPr>
          <w:spacing w:val="-3"/>
        </w:rPr>
        <w:t>а</w:t>
      </w:r>
      <w:r>
        <w:rPr>
          <w:spacing w:val="-3"/>
        </w:rPr>
        <w:t>лась новая концепция, которая по-иному толкует вопрос рабочего времени (гибкий график работы) и учитывает при этом жизненные циклы работников ("пестрая" р</w:t>
      </w:r>
      <w:r>
        <w:rPr>
          <w:spacing w:val="-3"/>
        </w:rPr>
        <w:t>а</w:t>
      </w:r>
      <w:r>
        <w:rPr>
          <w:spacing w:val="-3"/>
        </w:rPr>
        <w:t>бочая биография). Гибкое толкование рабочего времени и "пестрой" карьеры как новый тип подхода теперь пр</w:t>
      </w:r>
      <w:r>
        <w:rPr>
          <w:spacing w:val="-3"/>
        </w:rPr>
        <w:t>о</w:t>
      </w:r>
      <w:r>
        <w:rPr>
          <w:spacing w:val="-3"/>
        </w:rPr>
        <w:t>является и в политике Венгрии в области занятости. В</w:t>
      </w:r>
      <w:r>
        <w:rPr>
          <w:spacing w:val="-3"/>
          <w:lang w:val="en-GB"/>
        </w:rPr>
        <w:t> </w:t>
      </w:r>
      <w:r>
        <w:rPr>
          <w:spacing w:val="-3"/>
        </w:rPr>
        <w:t>настоящее время идет процесс изучения различных способов практического решения этой проблемы (на опыте Германии, Нидерландов). Следует надеяться, что эти модели будут распространяться постепенно, ада</w:t>
      </w:r>
      <w:r>
        <w:rPr>
          <w:spacing w:val="-3"/>
        </w:rPr>
        <w:t>п</w:t>
      </w:r>
      <w:r>
        <w:rPr>
          <w:spacing w:val="-3"/>
        </w:rPr>
        <w:t>тируясь к венгерским условиям, и это также может п</w:t>
      </w:r>
      <w:r>
        <w:rPr>
          <w:spacing w:val="-3"/>
        </w:rPr>
        <w:t>о</w:t>
      </w:r>
      <w:r>
        <w:rPr>
          <w:spacing w:val="-3"/>
        </w:rPr>
        <w:t>мочь матерям и отцам совмещать воспитание детей с трудовой деятел</w:t>
      </w:r>
      <w:r>
        <w:rPr>
          <w:spacing w:val="-3"/>
        </w:rPr>
        <w:t>ь</w:t>
      </w:r>
      <w:r>
        <w:rPr>
          <w:spacing w:val="-3"/>
        </w:rPr>
        <w:t>ностью.</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Распространение общих знаний, информирование о социальной роли мужчин и женщин и о положении же</w:t>
      </w:r>
      <w:r>
        <w:t>н</w:t>
      </w:r>
      <w:r>
        <w:t>щин</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контексте деятельности Управления по делам женщин министерства социальных дел и семьи выпу</w:t>
      </w:r>
      <w:r>
        <w:rPr>
          <w:spacing w:val="-3"/>
        </w:rPr>
        <w:t>с</w:t>
      </w:r>
      <w:r>
        <w:rPr>
          <w:spacing w:val="-3"/>
        </w:rPr>
        <w:t>кается "Журнал женских знаний", содержащий подбо</w:t>
      </w:r>
      <w:r>
        <w:rPr>
          <w:spacing w:val="-3"/>
        </w:rPr>
        <w:t>р</w:t>
      </w:r>
      <w:r>
        <w:rPr>
          <w:spacing w:val="-3"/>
        </w:rPr>
        <w:t>ку документов и информационных материалов, который был впервые опубликован в 1999 году. "Журнал же</w:t>
      </w:r>
      <w:r>
        <w:rPr>
          <w:spacing w:val="-3"/>
        </w:rPr>
        <w:t>н</w:t>
      </w:r>
      <w:r>
        <w:rPr>
          <w:spacing w:val="-3"/>
        </w:rPr>
        <w:t>ских знаний" содержит данные и документы и инфо</w:t>
      </w:r>
      <w:r>
        <w:rPr>
          <w:spacing w:val="-3"/>
        </w:rPr>
        <w:t>р</w:t>
      </w:r>
      <w:r>
        <w:rPr>
          <w:spacing w:val="-3"/>
        </w:rPr>
        <w:t>мацию о женщинах и для женщин. Цель создания базы данных состоит в сборе максимально полной информ</w:t>
      </w:r>
      <w:r>
        <w:rPr>
          <w:spacing w:val="-3"/>
        </w:rPr>
        <w:t>а</w:t>
      </w:r>
      <w:r>
        <w:rPr>
          <w:spacing w:val="-3"/>
        </w:rPr>
        <w:t>ции о роли женщин в современном обществе и культ</w:t>
      </w:r>
      <w:r>
        <w:rPr>
          <w:spacing w:val="-3"/>
        </w:rPr>
        <w:t>у</w:t>
      </w:r>
      <w:r>
        <w:rPr>
          <w:spacing w:val="-3"/>
        </w:rPr>
        <w:t>ре, сборе результатов статистических обследований и научных исследований, сборе информации о деятельн</w:t>
      </w:r>
      <w:r>
        <w:rPr>
          <w:spacing w:val="-3"/>
        </w:rPr>
        <w:t>о</w:t>
      </w:r>
      <w:r>
        <w:rPr>
          <w:spacing w:val="-3"/>
        </w:rPr>
        <w:t>сти общественных женских организаций и подготовке тематических библиографий по документам, которые имеются по каждому конкретному вопросу.</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сотрудничестве с Ассоциацией социологической информатики Управление по делам женщин приступило к созданию женской базы данных в 1999 году в целях обеспечения доступа к теоретическим социологическим исследованиям, касающимся роли мужчин и женщин и социального неравенства между ними, в И</w:t>
      </w:r>
      <w:r>
        <w:rPr>
          <w:spacing w:val="-3"/>
        </w:rPr>
        <w:t>н</w:t>
      </w:r>
      <w:r>
        <w:rPr>
          <w:spacing w:val="-3"/>
        </w:rPr>
        <w:t>тернете.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Управление по делам женщин при министе</w:t>
      </w:r>
      <w:r>
        <w:t>р</w:t>
      </w:r>
      <w:r>
        <w:t>стве социальных дел и семьи присуждает премию под девизом "Человеческое достоинство</w:t>
      </w:r>
      <w:r>
        <w:rPr>
          <w:lang w:val="en-GB"/>
        </w:rPr>
        <w:t> </w:t>
      </w:r>
      <w:r>
        <w:t>– женское достоинство". Эта премия была присуждена тем выпущенным в 1999 году передачам, которые пок</w:t>
      </w:r>
      <w:r>
        <w:t>а</w:t>
      </w:r>
      <w:r>
        <w:t>зывали конкретные жизненные ситуации и освещ</w:t>
      </w:r>
      <w:r>
        <w:t>а</w:t>
      </w:r>
      <w:r>
        <w:t>ли возможную роль женщины с точки зрения фо</w:t>
      </w:r>
      <w:r>
        <w:t>р</w:t>
      </w:r>
      <w:r>
        <w:t>мирования общественных ценностей, сознательно отказываясь от их традиционного стереотипного изображения.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Обследование, проводимое Научно-исследовательским институтом образования (1998–2001 годы) при поддержке ВФНИ, посвящено изучению способов стереотипного изображения роли женщин и мужчин в школьных учебниках и учебных пособиях. Обследование завершается обобщающим анализом, в котором показывается, какие виды социальных дейс</w:t>
      </w:r>
      <w:r>
        <w:rPr>
          <w:spacing w:val="-3"/>
        </w:rPr>
        <w:t>т</w:t>
      </w:r>
      <w:r>
        <w:rPr>
          <w:spacing w:val="-3"/>
        </w:rPr>
        <w:t>вий повлекли за собой перемены; в какой степени изм</w:t>
      </w:r>
      <w:r>
        <w:rPr>
          <w:spacing w:val="-3"/>
        </w:rPr>
        <w:t>е</w:t>
      </w:r>
      <w:r>
        <w:rPr>
          <w:spacing w:val="-3"/>
        </w:rPr>
        <w:t>нились изображения ролей женщин и мужчин; какие выводы можно из всего этого сделать и какие прогнозы на будущее; какие практические стратегии рекоменд</w:t>
      </w:r>
      <w:r>
        <w:rPr>
          <w:spacing w:val="-3"/>
        </w:rPr>
        <w:t>у</w:t>
      </w:r>
      <w:r>
        <w:rPr>
          <w:spacing w:val="-3"/>
        </w:rPr>
        <w:t>ется выработать.</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С 1 сентября 2001 года приобретение основных знаний о семейной жизни и охране здоровья станет об</w:t>
      </w:r>
      <w:r>
        <w:rPr>
          <w:spacing w:val="-3"/>
        </w:rPr>
        <w:t>я</w:t>
      </w:r>
      <w:r>
        <w:rPr>
          <w:spacing w:val="-3"/>
        </w:rPr>
        <w:t>зательным элементом системы государственного обр</w:t>
      </w:r>
      <w:r>
        <w:rPr>
          <w:spacing w:val="-3"/>
        </w:rPr>
        <w:t>а</w:t>
      </w:r>
      <w:r>
        <w:rPr>
          <w:spacing w:val="-3"/>
        </w:rPr>
        <w:t>зования. Школьные программы предоставляют уч</w:t>
      </w:r>
      <w:r>
        <w:rPr>
          <w:spacing w:val="-3"/>
        </w:rPr>
        <w:t>а</w:t>
      </w:r>
      <w:r>
        <w:rPr>
          <w:spacing w:val="-3"/>
        </w:rPr>
        <w:t>щимся больше времени для решения этих вопросов по их просьбе.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ближайшем будущем выйдет указ министерства образования об основных программах создания общ</w:t>
      </w:r>
      <w:r>
        <w:rPr>
          <w:spacing w:val="-3"/>
        </w:rPr>
        <w:t>е</w:t>
      </w:r>
      <w:r>
        <w:rPr>
          <w:spacing w:val="-3"/>
        </w:rPr>
        <w:t>житий для учащихся начальной и средней школы, в к</w:t>
      </w:r>
      <w:r>
        <w:rPr>
          <w:spacing w:val="-3"/>
        </w:rPr>
        <w:t>о</w:t>
      </w:r>
      <w:r>
        <w:rPr>
          <w:spacing w:val="-3"/>
        </w:rPr>
        <w:t>тором заметная роль отводится обучению, основам с</w:t>
      </w:r>
      <w:r>
        <w:rPr>
          <w:spacing w:val="-3"/>
        </w:rPr>
        <w:t>е</w:t>
      </w:r>
      <w:r>
        <w:rPr>
          <w:spacing w:val="-3"/>
        </w:rPr>
        <w:t>мейной жизни, а в случае общежитий для учащихся средних школ</w:t>
      </w:r>
      <w:r>
        <w:rPr>
          <w:spacing w:val="-3"/>
          <w:lang w:val="en-GB"/>
        </w:rPr>
        <w:t> </w:t>
      </w:r>
      <w:r>
        <w:rPr>
          <w:spacing w:val="-3"/>
        </w:rPr>
        <w:t>– помощи в приобретении знаний и фо</w:t>
      </w:r>
      <w:r>
        <w:rPr>
          <w:spacing w:val="-3"/>
        </w:rPr>
        <w:t>р</w:t>
      </w:r>
      <w:r>
        <w:rPr>
          <w:spacing w:val="-3"/>
        </w:rPr>
        <w:t>мировании способностей для того, чтобы начать сам</w:t>
      </w:r>
      <w:r>
        <w:rPr>
          <w:spacing w:val="-3"/>
        </w:rPr>
        <w:t>о</w:t>
      </w:r>
      <w:r>
        <w:rPr>
          <w:spacing w:val="-3"/>
        </w:rPr>
        <w:t>стоятел</w:t>
      </w:r>
      <w:r>
        <w:rPr>
          <w:spacing w:val="-3"/>
        </w:rPr>
        <w:t>ь</w:t>
      </w:r>
      <w:r>
        <w:rPr>
          <w:spacing w:val="-3"/>
        </w:rPr>
        <w:t>ную жизнь.</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Эти аспекты затрагиваются и в различных школ</w:t>
      </w:r>
      <w:r>
        <w:rPr>
          <w:spacing w:val="-3"/>
        </w:rPr>
        <w:t>ь</w:t>
      </w:r>
      <w:r>
        <w:rPr>
          <w:spacing w:val="-3"/>
        </w:rPr>
        <w:t>ных учебниках. Это также обеспечивается тем, что женщины принимают активное участие в составлении и редактировании школьных учебников. На педагогич</w:t>
      </w:r>
      <w:r>
        <w:rPr>
          <w:spacing w:val="-3"/>
        </w:rPr>
        <w:t>е</w:t>
      </w:r>
      <w:r>
        <w:rPr>
          <w:spacing w:val="-3"/>
        </w:rPr>
        <w:t>ских факультетах университетов проводится серьезная научно-исследовательская работа по подготовке изд</w:t>
      </w:r>
      <w:r>
        <w:rPr>
          <w:spacing w:val="-3"/>
        </w:rPr>
        <w:t>а</w:t>
      </w:r>
      <w:r>
        <w:rPr>
          <w:spacing w:val="-3"/>
        </w:rPr>
        <w:t>ний школьных учебников, посвященных обучению о</w:t>
      </w:r>
      <w:r>
        <w:rPr>
          <w:spacing w:val="-3"/>
        </w:rPr>
        <w:t>с</w:t>
      </w:r>
      <w:r>
        <w:rPr>
          <w:spacing w:val="-3"/>
        </w:rPr>
        <w:t>новам семейной жизни и подготовке преподавателей.</w:t>
      </w:r>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H1"/>
        <w:tabs>
          <w:tab w:val="left" w:pos="475"/>
          <w:tab w:val="left" w:pos="965"/>
          <w:tab w:val="left" w:pos="1440"/>
          <w:tab w:val="left" w:pos="1915"/>
          <w:tab w:val="left" w:pos="2405"/>
          <w:tab w:val="left" w:pos="2880"/>
          <w:tab w:val="left" w:pos="3355"/>
          <w:tab w:val="left" w:pos="3845"/>
        </w:tabs>
      </w:pPr>
      <w:bookmarkStart w:id="37" w:name="_Toc506276478"/>
      <w:bookmarkStart w:id="38" w:name="_Toc506277070"/>
      <w:r>
        <w:t>Статья 6.</w:t>
      </w:r>
      <w:r>
        <w:tab/>
        <w:t>Проституция</w:t>
      </w:r>
      <w:bookmarkEnd w:id="37"/>
      <w:bookmarkEnd w:id="38"/>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H1"/>
        <w:tabs>
          <w:tab w:val="left" w:pos="475"/>
          <w:tab w:val="left" w:pos="965"/>
          <w:tab w:val="left" w:pos="1440"/>
          <w:tab w:val="left" w:pos="1915"/>
          <w:tab w:val="left" w:pos="2405"/>
          <w:tab w:val="left" w:pos="2880"/>
          <w:tab w:val="left" w:pos="3355"/>
          <w:tab w:val="left" w:pos="3845"/>
        </w:tabs>
      </w:pPr>
      <w:bookmarkStart w:id="39" w:name="_Toc506276479"/>
      <w:bookmarkStart w:id="40" w:name="_Toc506277071"/>
      <w:r>
        <w:t>I.</w:t>
      </w:r>
      <w:r>
        <w:tab/>
        <w:t>Текущее положение</w:t>
      </w:r>
      <w:bookmarkEnd w:id="39"/>
      <w:bookmarkEnd w:id="40"/>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pPr>
      <w:r>
        <w:tab/>
        <w:t>Действующие правовые нормы в отношении проституции: В Нью-Йорке 21 марта 1951 года б</w:t>
      </w:r>
      <w:r>
        <w:t>ы</w:t>
      </w:r>
      <w:r>
        <w:t>ла подписана Конвенция о борьбе с торговлей людьми и с эксплуатацией проституции третьими лицами (далее именуемая "Конвенция"); ст</w:t>
      </w:r>
      <w:r>
        <w:t>а</w:t>
      </w:r>
      <w:r>
        <w:t>тьи</w:t>
      </w:r>
      <w:r>
        <w:rPr>
          <w:lang w:val="en-GB"/>
        </w:rPr>
        <w:t> </w:t>
      </w:r>
      <w:r>
        <w:t>175/В, 195/В, 201, 205, 206, 207</w:t>
      </w:r>
      <w:r>
        <w:rPr>
          <w:lang w:val="en-GB"/>
        </w:rPr>
        <w:t xml:space="preserve"> </w:t>
      </w:r>
      <w:r>
        <w:t>Закона</w:t>
      </w:r>
      <w:r>
        <w:rPr>
          <w:lang w:val="en-GB"/>
        </w:rPr>
        <w:t> </w:t>
      </w:r>
      <w:r>
        <w:t>IV 1978 года об Уголовном кодексе Венгерской Ре</w:t>
      </w:r>
      <w:r>
        <w:t>с</w:t>
      </w:r>
      <w:r>
        <w:t>публики (далее именуемого ЗУК; действует с 1 июля 1979 года); глава</w:t>
      </w:r>
      <w:r>
        <w:rPr>
          <w:lang w:val="en-GB"/>
        </w:rPr>
        <w:t> </w:t>
      </w:r>
      <w:r>
        <w:t>III Закона</w:t>
      </w:r>
      <w:r>
        <w:rPr>
          <w:lang w:val="en-GB"/>
        </w:rPr>
        <w:t> </w:t>
      </w:r>
      <w:r>
        <w:t>LXXV 1999 года о правовых нормах борьбы с организованной пр</w:t>
      </w:r>
      <w:r>
        <w:t>е</w:t>
      </w:r>
      <w:r>
        <w:t>ступностью и ее отдельными проявлениями и св</w:t>
      </w:r>
      <w:r>
        <w:t>я</w:t>
      </w:r>
      <w:r>
        <w:t>занные с этим поправки (действующие с 1 марта 1999 года); Указ №</w:t>
      </w:r>
      <w:r>
        <w:rPr>
          <w:lang w:val="en-GB"/>
        </w:rPr>
        <w:t> </w:t>
      </w:r>
      <w:r>
        <w:t>41/1999 (IX.8) министра здрав</w:t>
      </w:r>
      <w:r>
        <w:t>о</w:t>
      </w:r>
      <w:r>
        <w:t>охранения о выдаче проституткам медицинских сертифик</w:t>
      </w:r>
      <w:r>
        <w:t>а</w:t>
      </w:r>
      <w:r>
        <w:t>тов.</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Краткая история вопроса</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Венгрии проституция квалифицировалась в Уголовном кодексе, действовавшим до 1993 года, как преступление наряду с деятельностью, связанной с эк</w:t>
      </w:r>
      <w:r>
        <w:rPr>
          <w:spacing w:val="-3"/>
        </w:rPr>
        <w:t>с</w:t>
      </w:r>
      <w:r>
        <w:rPr>
          <w:spacing w:val="-3"/>
        </w:rPr>
        <w:t>плуатацией проституции и получением дохода от пр</w:t>
      </w:r>
      <w:r>
        <w:rPr>
          <w:spacing w:val="-3"/>
        </w:rPr>
        <w:t>о</w:t>
      </w:r>
      <w:r>
        <w:rPr>
          <w:spacing w:val="-3"/>
        </w:rPr>
        <w:t>ституции (существование на доходы от занятия прост</w:t>
      </w:r>
      <w:r>
        <w:rPr>
          <w:spacing w:val="-3"/>
        </w:rPr>
        <w:t>и</w:t>
      </w:r>
      <w:r>
        <w:rPr>
          <w:spacing w:val="-3"/>
        </w:rPr>
        <w:t>туцией, сводничество, поощрение проституции); такое положение предусматривалось в Уголовном кодексе на протяжении полувека. До 1993 года за оказание услуг сексуального характера проститутки подвергались нак</w:t>
      </w:r>
      <w:r>
        <w:rPr>
          <w:spacing w:val="-3"/>
        </w:rPr>
        <w:t>а</w:t>
      </w:r>
      <w:r>
        <w:rPr>
          <w:spacing w:val="-3"/>
        </w:rPr>
        <w:t>занию как в уголовном порядке, так и по Закону о пр</w:t>
      </w:r>
      <w:r>
        <w:rPr>
          <w:spacing w:val="-3"/>
        </w:rPr>
        <w:t>о</w:t>
      </w:r>
      <w:r>
        <w:rPr>
          <w:spacing w:val="-3"/>
        </w:rPr>
        <w:t>тивоправных деяниях, в зависимости от того, оказыв</w:t>
      </w:r>
      <w:r>
        <w:rPr>
          <w:spacing w:val="-3"/>
        </w:rPr>
        <w:t>а</w:t>
      </w:r>
      <w:r>
        <w:rPr>
          <w:spacing w:val="-3"/>
        </w:rPr>
        <w:t>лись ли эти услуги за деньги на деловой основе или время от времени. Эти действия из-за слабой формул</w:t>
      </w:r>
      <w:r>
        <w:rPr>
          <w:spacing w:val="-3"/>
        </w:rPr>
        <w:t>и</w:t>
      </w:r>
      <w:r>
        <w:rPr>
          <w:spacing w:val="-3"/>
        </w:rPr>
        <w:t>ровки уголовно наказуемых деяний было весьма сложно доказать, поскольку, с одной стороны, место осущест</w:t>
      </w:r>
      <w:r>
        <w:rPr>
          <w:spacing w:val="-3"/>
        </w:rPr>
        <w:t>в</w:t>
      </w:r>
      <w:r>
        <w:rPr>
          <w:spacing w:val="-3"/>
        </w:rPr>
        <w:t>ления "сделки" находилось вне рамок действия закона, а с другой стороны, факт полового акта и финансовой компенсации необходимо было доказать одновременно. До 1990 года несколько уголовных дел данного типа по таким причинам "развалились" или же против обвиня</w:t>
      </w:r>
      <w:r>
        <w:rPr>
          <w:spacing w:val="-3"/>
        </w:rPr>
        <w:t>е</w:t>
      </w:r>
      <w:r>
        <w:rPr>
          <w:spacing w:val="-3"/>
        </w:rPr>
        <w:t>мых сторон было вынесено обвинение в так называ</w:t>
      </w:r>
      <w:r>
        <w:rPr>
          <w:spacing w:val="-3"/>
        </w:rPr>
        <w:t>е</w:t>
      </w:r>
      <w:r>
        <w:rPr>
          <w:spacing w:val="-3"/>
        </w:rPr>
        <w:t>мом нарушении общественной нравственности на осн</w:t>
      </w:r>
      <w:r>
        <w:rPr>
          <w:spacing w:val="-3"/>
        </w:rPr>
        <w:t>о</w:t>
      </w:r>
      <w:r>
        <w:rPr>
          <w:spacing w:val="-3"/>
        </w:rPr>
        <w:t>вании их образа жизни, который на тот момент квал</w:t>
      </w:r>
      <w:r>
        <w:rPr>
          <w:spacing w:val="-3"/>
        </w:rPr>
        <w:t>и</w:t>
      </w:r>
      <w:r>
        <w:rPr>
          <w:spacing w:val="-3"/>
        </w:rPr>
        <w:t>фицировался как преступление. Закон</w:t>
      </w:r>
      <w:r>
        <w:rPr>
          <w:spacing w:val="-3"/>
          <w:lang w:val="en-GB"/>
        </w:rPr>
        <w:t> </w:t>
      </w:r>
      <w:r>
        <w:rPr>
          <w:spacing w:val="-3"/>
        </w:rPr>
        <w:t>XVII 1993 года изъял проституцию из списка преступлений. Вместе с тем это правовое решение было всего лишь робкой п</w:t>
      </w:r>
      <w:r>
        <w:rPr>
          <w:spacing w:val="-3"/>
        </w:rPr>
        <w:t>о</w:t>
      </w:r>
      <w:r>
        <w:rPr>
          <w:spacing w:val="-3"/>
        </w:rPr>
        <w:t>пыткой легализовать проституцию, поскольку наказу</w:t>
      </w:r>
      <w:r>
        <w:rPr>
          <w:spacing w:val="-3"/>
        </w:rPr>
        <w:t>е</w:t>
      </w:r>
      <w:r>
        <w:rPr>
          <w:spacing w:val="-3"/>
        </w:rPr>
        <w:t>мость оказания сексуальных услуг за финансовую ко</w:t>
      </w:r>
      <w:r>
        <w:rPr>
          <w:spacing w:val="-3"/>
        </w:rPr>
        <w:t>м</w:t>
      </w:r>
      <w:r>
        <w:rPr>
          <w:spacing w:val="-3"/>
        </w:rPr>
        <w:t>пенсацию по Закону о противоправных деяниях была сохранена законодателем. Параллельно с этим были ужесточены наказания за деятельность, связанную с проституцией (так, уголовно наказуемыми считаются следующие деяния: поощрение проституции — ст</w:t>
      </w:r>
      <w:r>
        <w:rPr>
          <w:spacing w:val="-3"/>
        </w:rPr>
        <w:t>а</w:t>
      </w:r>
      <w:r>
        <w:rPr>
          <w:spacing w:val="-3"/>
        </w:rPr>
        <w:t>тья</w:t>
      </w:r>
      <w:r>
        <w:rPr>
          <w:spacing w:val="-3"/>
          <w:lang w:val="en-GB"/>
        </w:rPr>
        <w:t> </w:t>
      </w:r>
      <w:r>
        <w:rPr>
          <w:spacing w:val="-3"/>
        </w:rPr>
        <w:t>205</w:t>
      </w:r>
      <w:r>
        <w:rPr>
          <w:spacing w:val="-3"/>
          <w:lang w:val="en-GB"/>
        </w:rPr>
        <w:t xml:space="preserve"> </w:t>
      </w:r>
      <w:r>
        <w:rPr>
          <w:spacing w:val="-3"/>
        </w:rPr>
        <w:t>Уголовного кодекса, существование на доходы от проституции — статья 206</w:t>
      </w:r>
      <w:r>
        <w:rPr>
          <w:spacing w:val="-3"/>
          <w:lang w:val="en-GB"/>
        </w:rPr>
        <w:t xml:space="preserve"> </w:t>
      </w:r>
      <w:r>
        <w:rPr>
          <w:spacing w:val="-3"/>
        </w:rPr>
        <w:t>Уголовного кодекса и сводничество — статья 207</w:t>
      </w:r>
      <w:r>
        <w:rPr>
          <w:spacing w:val="-3"/>
          <w:lang w:val="en-GB"/>
        </w:rPr>
        <w:t xml:space="preserve"> </w:t>
      </w:r>
      <w:r>
        <w:rPr>
          <w:spacing w:val="-3"/>
        </w:rPr>
        <w:t>Уголовного кодекса). Р</w:t>
      </w:r>
      <w:r>
        <w:rPr>
          <w:spacing w:val="-3"/>
        </w:rPr>
        <w:t>е</w:t>
      </w:r>
      <w:r>
        <w:rPr>
          <w:spacing w:val="-3"/>
        </w:rPr>
        <w:t>шающий шаг на пути к ограниченной легализации пр</w:t>
      </w:r>
      <w:r>
        <w:rPr>
          <w:spacing w:val="-3"/>
        </w:rPr>
        <w:t>о</w:t>
      </w:r>
      <w:r>
        <w:rPr>
          <w:spacing w:val="-3"/>
        </w:rPr>
        <w:t>ституции был предпринят в 1999 году с вступлением в силу связанной с проституцией главы Закона</w:t>
      </w:r>
      <w:r>
        <w:rPr>
          <w:spacing w:val="-3"/>
          <w:lang w:val="en-GB"/>
        </w:rPr>
        <w:t> </w:t>
      </w:r>
      <w:r>
        <w:rPr>
          <w:spacing w:val="-3"/>
        </w:rPr>
        <w:t>LXXV 1999 года о правовых нормах борьбы с организованной преступностью и ее отдельными проявлениями и св</w:t>
      </w:r>
      <w:r>
        <w:rPr>
          <w:spacing w:val="-3"/>
        </w:rPr>
        <w:t>я</w:t>
      </w:r>
      <w:r>
        <w:rPr>
          <w:spacing w:val="-3"/>
        </w:rPr>
        <w:t>занных с этим поправок (1 сентября 1999 года).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К числу действий, связанных с эксплуатацией и получением доходов от проституции, Уголовный кодекс относит поощрение проституции (статья</w:t>
      </w:r>
      <w:r>
        <w:rPr>
          <w:spacing w:val="-3"/>
          <w:lang w:val="en-GB"/>
        </w:rPr>
        <w:t> </w:t>
      </w:r>
      <w:r>
        <w:rPr>
          <w:spacing w:val="-3"/>
        </w:rPr>
        <w:t>205), сущес</w:t>
      </w:r>
      <w:r>
        <w:rPr>
          <w:spacing w:val="-3"/>
        </w:rPr>
        <w:t>т</w:t>
      </w:r>
      <w:r>
        <w:rPr>
          <w:spacing w:val="-3"/>
        </w:rPr>
        <w:t>вование на доходы от проституции (статья</w:t>
      </w:r>
      <w:r>
        <w:rPr>
          <w:spacing w:val="-3"/>
          <w:lang w:val="en-GB"/>
        </w:rPr>
        <w:t> </w:t>
      </w:r>
      <w:r>
        <w:rPr>
          <w:spacing w:val="-3"/>
        </w:rPr>
        <w:t>206) и сво</w:t>
      </w:r>
      <w:r>
        <w:rPr>
          <w:spacing w:val="-3"/>
        </w:rPr>
        <w:t>д</w:t>
      </w:r>
      <w:r>
        <w:rPr>
          <w:spacing w:val="-3"/>
        </w:rPr>
        <w:t>ничество (статья</w:t>
      </w:r>
      <w:r>
        <w:rPr>
          <w:spacing w:val="-3"/>
          <w:lang w:val="en-GB"/>
        </w:rPr>
        <w:t> </w:t>
      </w:r>
      <w:r>
        <w:rPr>
          <w:spacing w:val="-3"/>
        </w:rPr>
        <w:t>207). Законодатель дает определение понятия проституции в числе толковательных полож</w:t>
      </w:r>
      <w:r>
        <w:rPr>
          <w:spacing w:val="-3"/>
        </w:rPr>
        <w:t>е</w:t>
      </w:r>
      <w:r>
        <w:rPr>
          <w:spacing w:val="-3"/>
        </w:rPr>
        <w:t>ний в статье</w:t>
      </w:r>
      <w:r>
        <w:rPr>
          <w:spacing w:val="-3"/>
          <w:lang w:val="en-GB"/>
        </w:rPr>
        <w:t> </w:t>
      </w:r>
      <w:r>
        <w:rPr>
          <w:spacing w:val="-3"/>
        </w:rPr>
        <w:t>210/А.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Лицо, которое предоставляет помещение или другое место для занятия проституцией другому лицу, совершает преступление, именуемое поощр</w:t>
      </w:r>
      <w:r>
        <w:t>е</w:t>
      </w:r>
      <w:r>
        <w:t>нием проституции. (Виновный подлежит наказанию в виде лишения свободы на срок до трех лет.)</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Лицо, которое содержит публичный дом, руков</w:t>
      </w:r>
      <w:r>
        <w:rPr>
          <w:spacing w:val="-3"/>
        </w:rPr>
        <w:t>о</w:t>
      </w:r>
      <w:r>
        <w:rPr>
          <w:spacing w:val="-3"/>
        </w:rPr>
        <w:t xml:space="preserve">дит им или предоставляет финансовые средства для его функционирования, также совершает преступление, именуемое </w:t>
      </w:r>
      <w:r>
        <w:rPr>
          <w:i/>
          <w:spacing w:val="-3"/>
        </w:rPr>
        <w:t>поощрением проституции</w:t>
      </w:r>
      <w:r>
        <w:rPr>
          <w:spacing w:val="-3"/>
        </w:rPr>
        <w:t>. (В данном сл</w:t>
      </w:r>
      <w:r>
        <w:rPr>
          <w:spacing w:val="-3"/>
        </w:rPr>
        <w:t>у</w:t>
      </w:r>
      <w:r>
        <w:rPr>
          <w:spacing w:val="-3"/>
        </w:rPr>
        <w:t>чае виновный подлежит наказанию в виде лишения свободы на срок до пяти лет.) Если лицо, которому еще не исполнилось 18 лет, занимается проституцией в пу</w:t>
      </w:r>
      <w:r>
        <w:rPr>
          <w:spacing w:val="-3"/>
        </w:rPr>
        <w:t>б</w:t>
      </w:r>
      <w:r>
        <w:rPr>
          <w:spacing w:val="-3"/>
        </w:rPr>
        <w:t>личном доме или если проституция поощряется в ра</w:t>
      </w:r>
      <w:r>
        <w:rPr>
          <w:spacing w:val="-3"/>
        </w:rPr>
        <w:t>м</w:t>
      </w:r>
      <w:r>
        <w:rPr>
          <w:spacing w:val="-3"/>
        </w:rPr>
        <w:t>ках деятельности преступной организации, то такие действия являются преступлением при отягчающих о</w:t>
      </w:r>
      <w:r>
        <w:rPr>
          <w:spacing w:val="-3"/>
        </w:rPr>
        <w:t>б</w:t>
      </w:r>
      <w:r>
        <w:rPr>
          <w:spacing w:val="-3"/>
        </w:rPr>
        <w:t>стоятельствах и виновные подлежат более серьезному наказанию (лишению свободы на срок от двух до вос</w:t>
      </w:r>
      <w:r>
        <w:rPr>
          <w:spacing w:val="-3"/>
        </w:rPr>
        <w:t>ь</w:t>
      </w:r>
      <w:r>
        <w:rPr>
          <w:spacing w:val="-3"/>
        </w:rPr>
        <w:t>ми лет).</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Лицо, которое полностью или частично живет на доходы лица, занимающегося проституцией, с</w:t>
      </w:r>
      <w:r>
        <w:t>о</w:t>
      </w:r>
      <w:r>
        <w:t>вершает правонарушение и подлежит наказанию в виде лишения свободы на срок до трех лет. В</w:t>
      </w:r>
      <w:r>
        <w:rPr>
          <w:lang w:val="en-GB"/>
        </w:rPr>
        <w:t> </w:t>
      </w:r>
      <w:r>
        <w:t>качестве дополнительного наказания виновный в совершении преступления, которое классифицир</w:t>
      </w:r>
      <w:r>
        <w:t>у</w:t>
      </w:r>
      <w:r>
        <w:t>ется как существование на доходы от проституции, может также быть подвергнут высылке (статья</w:t>
      </w:r>
      <w:r>
        <w:rPr>
          <w:lang w:val="en-GB"/>
        </w:rPr>
        <w:t> </w:t>
      </w:r>
      <w:r>
        <w:t>206).</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Уголовный кодекс Венгерской Республики также относит к числу преступлений против общ</w:t>
      </w:r>
      <w:r>
        <w:t>е</w:t>
      </w:r>
      <w:r>
        <w:t>ственной нравственности преступление, именуемое сводничеством (статья</w:t>
      </w:r>
      <w:r>
        <w:rPr>
          <w:lang w:val="en-GB"/>
        </w:rPr>
        <w:t> </w:t>
      </w:r>
      <w:r>
        <w:t>207). "Лицо, которое склон</w:t>
      </w:r>
      <w:r>
        <w:t>я</w:t>
      </w:r>
      <w:r>
        <w:t>ет другое лицо к половой связи или близости с третьим лицом в целях извлечения прибыли, с</w:t>
      </w:r>
      <w:r>
        <w:t>о</w:t>
      </w:r>
      <w:r>
        <w:t>вершает правонарушение и подлежит наказанию в виде лишения свободы на срок до трех лет". Если сводничество имеет вид предпринимательской де</w:t>
      </w:r>
      <w:r>
        <w:t>я</w:t>
      </w:r>
      <w:r>
        <w:t>тельности, наказание определяется в виде лишения свободы на срок от одного года до п</w:t>
      </w:r>
      <w:r>
        <w:t>я</w:t>
      </w:r>
      <w:r>
        <w:t>ти лет.</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Наказание является еще более суровым со сроком тюремного заключения от двух до восьми лет, если сводничество совершается: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а)</w:t>
      </w:r>
      <w:r>
        <w:rPr>
          <w:spacing w:val="-3"/>
        </w:rPr>
        <w:tab/>
        <w:t>в ущерб родственнику правонарушителя или лицу, находящемуся на его воспитании, под его надзором или опекой или которому еще не испо</w:t>
      </w:r>
      <w:r>
        <w:rPr>
          <w:spacing w:val="-3"/>
        </w:rPr>
        <w:t>л</w:t>
      </w:r>
      <w:r>
        <w:rPr>
          <w:spacing w:val="-3"/>
        </w:rPr>
        <w:t>нилось 18 лет;</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b)</w:t>
      </w:r>
      <w:r>
        <w:rPr>
          <w:spacing w:val="-3"/>
        </w:rPr>
        <w:tab/>
        <w:t>с помощью обмана, насилия или прямой у</w:t>
      </w:r>
      <w:r>
        <w:rPr>
          <w:spacing w:val="-3"/>
        </w:rPr>
        <w:t>г</w:t>
      </w:r>
      <w:r>
        <w:rPr>
          <w:spacing w:val="-3"/>
        </w:rPr>
        <w:t>розы жизни или угрозы нанесения физич</w:t>
      </w:r>
      <w:r>
        <w:rPr>
          <w:spacing w:val="-3"/>
        </w:rPr>
        <w:t>е</w:t>
      </w:r>
      <w:r>
        <w:rPr>
          <w:spacing w:val="-3"/>
        </w:rPr>
        <w:t>ского ущерба;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с)</w:t>
      </w:r>
      <w:r>
        <w:rPr>
          <w:spacing w:val="-3"/>
        </w:rPr>
        <w:tab/>
        <w:t>в рамках деятельности преступной орган</w:t>
      </w:r>
      <w:r>
        <w:rPr>
          <w:spacing w:val="-3"/>
        </w:rPr>
        <w:t>и</w:t>
      </w:r>
      <w:r>
        <w:rPr>
          <w:spacing w:val="-3"/>
        </w:rPr>
        <w:t>зации.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Законодатель объявляет поведение лица, согласн</w:t>
      </w:r>
      <w:r>
        <w:rPr>
          <w:spacing w:val="-3"/>
        </w:rPr>
        <w:t>о</w:t>
      </w:r>
      <w:r>
        <w:rPr>
          <w:spacing w:val="-3"/>
        </w:rPr>
        <w:t>го заниматься сводничеством, уголовно наказуемым лишен</w:t>
      </w:r>
      <w:r>
        <w:rPr>
          <w:spacing w:val="-3"/>
        </w:rPr>
        <w:t>и</w:t>
      </w:r>
      <w:r>
        <w:rPr>
          <w:spacing w:val="-3"/>
        </w:rPr>
        <w:t>ем свободы на срок до трех лет.</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Закон о противоправных деяниях, Закон</w:t>
      </w:r>
      <w:r>
        <w:rPr>
          <w:spacing w:val="-3"/>
          <w:lang w:val="en-GB"/>
        </w:rPr>
        <w:t> </w:t>
      </w:r>
      <w:r>
        <w:rPr>
          <w:spacing w:val="-3"/>
        </w:rPr>
        <w:t>I 1968 года с исправлениями, внесенными Зак</w:t>
      </w:r>
      <w:r>
        <w:rPr>
          <w:spacing w:val="-3"/>
        </w:rPr>
        <w:t>о</w:t>
      </w:r>
      <w:r>
        <w:rPr>
          <w:spacing w:val="-3"/>
        </w:rPr>
        <w:t>ном</w:t>
      </w:r>
      <w:r>
        <w:rPr>
          <w:spacing w:val="-3"/>
          <w:lang w:val="en-GB"/>
        </w:rPr>
        <w:t> </w:t>
      </w:r>
      <w:r>
        <w:rPr>
          <w:spacing w:val="-3"/>
        </w:rPr>
        <w:t>LXXV 1999 года, предусматривает наказания за другие, связанные с проституцией деяния. Согласно статье</w:t>
      </w:r>
      <w:r>
        <w:rPr>
          <w:spacing w:val="-3"/>
          <w:lang w:val="en-GB"/>
        </w:rPr>
        <w:t> </w:t>
      </w:r>
      <w:r>
        <w:rPr>
          <w:spacing w:val="-3"/>
        </w:rPr>
        <w:t>92, лицо, которое нарушает ограничение или з</w:t>
      </w:r>
      <w:r>
        <w:rPr>
          <w:spacing w:val="-3"/>
        </w:rPr>
        <w:t>а</w:t>
      </w:r>
      <w:r>
        <w:rPr>
          <w:spacing w:val="-3"/>
        </w:rPr>
        <w:t>прет, предусмотренные в законе или указе органа мес</w:t>
      </w:r>
      <w:r>
        <w:rPr>
          <w:spacing w:val="-3"/>
        </w:rPr>
        <w:t>т</w:t>
      </w:r>
      <w:r>
        <w:rPr>
          <w:spacing w:val="-3"/>
        </w:rPr>
        <w:t>ного самоуправления, принятом в соответствии с дейс</w:t>
      </w:r>
      <w:r>
        <w:rPr>
          <w:spacing w:val="-3"/>
        </w:rPr>
        <w:t>т</w:t>
      </w:r>
      <w:r>
        <w:rPr>
          <w:spacing w:val="-3"/>
        </w:rPr>
        <w:t>вующим законом, совершает правонарушение, связа</w:t>
      </w:r>
      <w:r>
        <w:rPr>
          <w:spacing w:val="-3"/>
        </w:rPr>
        <w:t>н</w:t>
      </w:r>
      <w:r>
        <w:rPr>
          <w:spacing w:val="-3"/>
        </w:rPr>
        <w:t>ное с запрещенным подстрекательством</w:t>
      </w:r>
      <w:r>
        <w:rPr>
          <w:i/>
          <w:spacing w:val="-3"/>
        </w:rPr>
        <w:t>.</w:t>
      </w:r>
      <w:r>
        <w:rPr>
          <w:spacing w:val="-3"/>
        </w:rPr>
        <w:t xml:space="preserve"> Согласно З</w:t>
      </w:r>
      <w:r>
        <w:rPr>
          <w:spacing w:val="-3"/>
        </w:rPr>
        <w:t>а</w:t>
      </w:r>
      <w:r>
        <w:rPr>
          <w:spacing w:val="-3"/>
        </w:rPr>
        <w:t>кону о противоправных деяниях, просьба об оказании услуг сексуального характера или реклама таких услуг также являются противоправными деяниями.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1 марта 2000 года в действие вступил новый Закон о противоправных деяниях, в котором прав</w:t>
      </w:r>
      <w:r>
        <w:t>о</w:t>
      </w:r>
      <w:r>
        <w:t>нарушение, связанное с запрещенным подстрек</w:t>
      </w:r>
      <w:r>
        <w:t>а</w:t>
      </w:r>
      <w:r>
        <w:t>тельством, классифицируется как несоблюдение или нарушение ограничения, относящегося к усл</w:t>
      </w:r>
      <w:r>
        <w:t>у</w:t>
      </w:r>
      <w:r>
        <w:t>гам сексуального характера, которое наказуемо л</w:t>
      </w:r>
      <w:r>
        <w:t>и</w:t>
      </w:r>
      <w:r>
        <w:t>шением свободы или штрафом в размере 150 000 венгерских форинтов. Данный закон пред</w:t>
      </w:r>
      <w:r>
        <w:t>у</w:t>
      </w:r>
      <w:r>
        <w:t>сматривает более суровое наказание по сравнению с прежним законом. В</w:t>
      </w:r>
      <w:r>
        <w:rPr>
          <w:lang w:val="en-GB"/>
        </w:rPr>
        <w:t> </w:t>
      </w:r>
      <w:r>
        <w:t>толковательных положениях закон определяет круг объектов, квалифицируемых как охраняемые районы, и критерии для их выбора. В</w:t>
      </w:r>
      <w:r>
        <w:rPr>
          <w:lang w:val="en-GB"/>
        </w:rPr>
        <w:t> </w:t>
      </w:r>
      <w:r>
        <w:t>интересах поддержания порядка в охраняемых районах закон указывает новые объекты, на которые распространяется действие Закона о противопра</w:t>
      </w:r>
      <w:r>
        <w:t>в</w:t>
      </w:r>
      <w:r>
        <w:t>ных деяниях, которые ранее не играли роли в ве</w:t>
      </w:r>
      <w:r>
        <w:t>н</w:t>
      </w:r>
      <w:r>
        <w:t>герском праве. Закон создает основу для юридич</w:t>
      </w:r>
      <w:r>
        <w:t>е</w:t>
      </w:r>
      <w:r>
        <w:t>ской ответственности клиента, который желает во</w:t>
      </w:r>
      <w:r>
        <w:t>с</w:t>
      </w:r>
      <w:r>
        <w:t>пользоваться такими услугами, путем расширения круга правонарушителей в охраняемых районах, з</w:t>
      </w:r>
      <w:r>
        <w:t>а</w:t>
      </w:r>
      <w:r>
        <w:t>прещая клиенту выдвигать или принимать такие предложения. Следует подчеркнуть, что статья</w:t>
      </w:r>
      <w:r>
        <w:rPr>
          <w:lang w:val="en-GB"/>
        </w:rPr>
        <w:t> </w:t>
      </w:r>
      <w:r>
        <w:t>145</w:t>
      </w:r>
      <w:r>
        <w:rPr>
          <w:lang w:val="en-GB"/>
        </w:rPr>
        <w:t xml:space="preserve"> </w:t>
      </w:r>
      <w:r>
        <w:t>Закона запрещает рекламу и распространение се</w:t>
      </w:r>
      <w:r>
        <w:t>к</w:t>
      </w:r>
      <w:r>
        <w:t>суальных услуг третьих лиц. (Закон также оговар</w:t>
      </w:r>
      <w:r>
        <w:t>и</w:t>
      </w:r>
      <w:r>
        <w:t>вает и техническую помощь.) В будущем вышеук</w:t>
      </w:r>
      <w:r>
        <w:t>а</w:t>
      </w:r>
      <w:r>
        <w:t>занный закон послужит основой для наложения штрафов за совершение правонарушений на лиц, осуществляющих соответс</w:t>
      </w:r>
      <w:r>
        <w:t>т</w:t>
      </w:r>
      <w:r>
        <w:t>вующую рекламно-информационную деятельность, и на лиц, зан</w:t>
      </w:r>
      <w:r>
        <w:t>и</w:t>
      </w:r>
      <w:r>
        <w:t>мающихся рекламой собственных услуг сексуал</w:t>
      </w:r>
      <w:r>
        <w:t>ь</w:t>
      </w:r>
      <w:r>
        <w:t>ного характера или услуг других лиц в печатных изданиях, или на лиц, осуществляющих посредн</w:t>
      </w:r>
      <w:r>
        <w:t>и</w:t>
      </w:r>
      <w:r>
        <w:t>ческую деятельность или непосредственно учас</w:t>
      </w:r>
      <w:r>
        <w:t>т</w:t>
      </w:r>
      <w:r>
        <w:t>вующих в такой де</w:t>
      </w:r>
      <w:r>
        <w:t>я</w:t>
      </w:r>
      <w:r>
        <w:t>тельности.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На настоящий момент положения об охране общественного порядка в связи с проституцией о</w:t>
      </w:r>
      <w:r>
        <w:t>п</w:t>
      </w:r>
      <w:r>
        <w:t>ределяются в Законе</w:t>
      </w:r>
      <w:r>
        <w:rPr>
          <w:lang w:val="en-GB"/>
        </w:rPr>
        <w:t> </w:t>
      </w:r>
      <w:r>
        <w:t>LXXV 1999 года о нормах борьбы с организованной преступностью и ее о</w:t>
      </w:r>
      <w:r>
        <w:t>т</w:t>
      </w:r>
      <w:r>
        <w:t>дельными проявлениями и связанных с этим п</w:t>
      </w:r>
      <w:r>
        <w:t>о</w:t>
      </w:r>
      <w:r>
        <w:t>правках. Вышеуказанный Закон отменяет общий з</w:t>
      </w:r>
      <w:r>
        <w:t>а</w:t>
      </w:r>
      <w:r>
        <w:t>прет проституции, независимо от времени, места и преследуемой цели, и при определенных условиях допускает возможность проституции или предл</w:t>
      </w:r>
      <w:r>
        <w:t>о</w:t>
      </w:r>
      <w:r>
        <w:t>жения услуг сексуального характера. Закон о прот</w:t>
      </w:r>
      <w:r>
        <w:t>и</w:t>
      </w:r>
      <w:r>
        <w:t>воправных деяниях опирается на модель системы-зоны: как правило, проституцией можно заниматься в любом месте, где это не запрещено государстве</w:t>
      </w:r>
      <w:r>
        <w:t>н</w:t>
      </w:r>
      <w:r>
        <w:t>ным законом или указом местного органа власти. В</w:t>
      </w:r>
      <w:r>
        <w:rPr>
          <w:lang w:val="en-GB"/>
        </w:rPr>
        <w:t> </w:t>
      </w:r>
      <w:r>
        <w:t>Законе перечисляются те общественные места, где этот вид деятельности или его предложение я</w:t>
      </w:r>
      <w:r>
        <w:t>в</w:t>
      </w:r>
      <w:r>
        <w:t>ляются запрещенными. Вместе с тем если это явл</w:t>
      </w:r>
      <w:r>
        <w:t>е</w:t>
      </w:r>
      <w:r>
        <w:t>ние приобретет неприемлемые масштабы или ст</w:t>
      </w:r>
      <w:r>
        <w:t>а</w:t>
      </w:r>
      <w:r>
        <w:t>нет чересчур массовым, то муниципалитеты могут выделить так называемые зоны терпимости. Тогда смысл постановления полностью меняется, п</w:t>
      </w:r>
      <w:r>
        <w:t>о</w:t>
      </w:r>
      <w:r>
        <w:t>скольку в этом случае данный вид деятельности может осуществляться исключительно в пределах зоны терпимости, а все другие общественные места становятся запрещенными районами. Проститутка может предлагать свои сексуальные услуги, если она имеет при себе свидетельство о состоянии зд</w:t>
      </w:r>
      <w:r>
        <w:t>о</w:t>
      </w:r>
      <w:r>
        <w:t>ровья, предписанное специальными правовыми нормами. Распоряжение №</w:t>
      </w:r>
      <w:r>
        <w:rPr>
          <w:lang w:val="en-GB"/>
        </w:rPr>
        <w:t> </w:t>
      </w:r>
      <w:r>
        <w:t>41/1999 (IX.8) министра здравоохранения предусматривает выдачу прост</w:t>
      </w:r>
      <w:r>
        <w:t>и</w:t>
      </w:r>
      <w:r>
        <w:t>туткам свидетельства о состоянии здоровья. С</w:t>
      </w:r>
      <w:r>
        <w:t>о</w:t>
      </w:r>
      <w:r>
        <w:t>гласно данному распоряжению, медицинское свид</w:t>
      </w:r>
      <w:r>
        <w:t>е</w:t>
      </w:r>
      <w:r>
        <w:t>тельство считается действительным при наличии удостоверения личности и документа, подтве</w:t>
      </w:r>
      <w:r>
        <w:t>р</w:t>
      </w:r>
      <w:r>
        <w:t>ждающего отрицательный результат анализа на г</w:t>
      </w:r>
      <w:r>
        <w:t>о</w:t>
      </w:r>
      <w:r>
        <w:t>норею и сифилис, и действует в течение одного м</w:t>
      </w:r>
      <w:r>
        <w:t>е</w:t>
      </w:r>
      <w:r>
        <w:t>сяца с момента выдачи; результаты анализов на с</w:t>
      </w:r>
      <w:r>
        <w:t>и</w:t>
      </w:r>
      <w:r>
        <w:t>филис, гонорею, ВИЧ</w:t>
      </w:r>
      <w:r>
        <w:rPr>
          <w:lang w:val="en-GB"/>
        </w:rPr>
        <w:noBreakHyphen/>
      </w:r>
      <w:r>
        <w:t>инфекцию, хламидиоз и геп</w:t>
      </w:r>
      <w:r>
        <w:t>а</w:t>
      </w:r>
      <w:r>
        <w:t>тит</w:t>
      </w:r>
      <w:r>
        <w:rPr>
          <w:lang w:val="en-GB"/>
        </w:rPr>
        <w:t> </w:t>
      </w:r>
      <w:r>
        <w:t>B действительны в течение трех месяцев. М</w:t>
      </w:r>
      <w:r>
        <w:t>е</w:t>
      </w:r>
      <w:r>
        <w:t>дицинское обследование проводится небесплатно; оно осуществляется по инициативе проститутки при предъявлении удостоверения личности в ра</w:t>
      </w:r>
      <w:r>
        <w:t>й</w:t>
      </w:r>
      <w:r>
        <w:t>онном (городском) кожно-венерологическом ди</w:t>
      </w:r>
      <w:r>
        <w:t>с</w:t>
      </w:r>
      <w:r>
        <w:t>пансере Института по проблемам кожно-венерологической патологии. Проведение анализов преследует цель выявления или предупреждения передающихся половым путем сифилиса, гонореи, ВИЧ</w:t>
      </w:r>
      <w:r>
        <w:rPr>
          <w:lang w:val="en-GB"/>
        </w:rPr>
        <w:noBreakHyphen/>
      </w:r>
      <w:r>
        <w:t>инфекции, хламидиоза и гепатита</w:t>
      </w:r>
      <w:r>
        <w:rPr>
          <w:lang w:val="en-GB"/>
        </w:rPr>
        <w:t> </w:t>
      </w:r>
      <w:r>
        <w:t>B. За три месяца с момента вступления распоряжения в силу (сентябрь — декабрь) с просьбой о проведении т</w:t>
      </w:r>
      <w:r>
        <w:t>а</w:t>
      </w:r>
      <w:r>
        <w:t>ких анализов обратились 12 человек.</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Уголовный кодекс Венгрии относит престу</w:t>
      </w:r>
      <w:r>
        <w:t>п</w:t>
      </w:r>
      <w:r>
        <w:t>ление торговли людьми в разряд "преступлений против личной свободы и достоинства" (ст</w:t>
      </w:r>
      <w:r>
        <w:t>а</w:t>
      </w:r>
      <w:r>
        <w:t>тья</w:t>
      </w:r>
      <w:r>
        <w:rPr>
          <w:lang w:val="en-GB"/>
        </w:rPr>
        <w:t> </w:t>
      </w:r>
      <w:r>
        <w:t>175/В) и в общих чертах формулирует его сл</w:t>
      </w:r>
      <w:r>
        <w:t>е</w:t>
      </w:r>
      <w:r>
        <w:t>дующих образом: "Любое лицо, которое продает, покупает, передает или получает другое лицо или обменивает одно лицо на другое, или приобретает любое лицо для другой стороны, совершает тяжкое преступление и подлежит наказанию в виде лиш</w:t>
      </w:r>
      <w:r>
        <w:t>е</w:t>
      </w:r>
      <w:r>
        <w:t>ния свободы сроком до трех лет". Закон предусма</w:t>
      </w:r>
      <w:r>
        <w:t>т</w:t>
      </w:r>
      <w:r>
        <w:t>ривает наказание в виде двух лет лишения свободы за подготовительные действия, которые квалифиц</w:t>
      </w:r>
      <w:r>
        <w:t>и</w:t>
      </w:r>
      <w:r>
        <w:t>руются как менее тяжкое правонарушение.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Наказание в виде лишения свободы на срок от о</w:t>
      </w:r>
      <w:r>
        <w:rPr>
          <w:spacing w:val="-3"/>
        </w:rPr>
        <w:t>д</w:t>
      </w:r>
      <w:r>
        <w:rPr>
          <w:spacing w:val="-3"/>
        </w:rPr>
        <w:t>ного года до пяти лет применяется в том случае, если преступное деяние совершается в отношении лица, л</w:t>
      </w:r>
      <w:r>
        <w:rPr>
          <w:spacing w:val="-3"/>
        </w:rPr>
        <w:t>и</w:t>
      </w:r>
      <w:r>
        <w:rPr>
          <w:spacing w:val="-3"/>
        </w:rPr>
        <w:t>шенного свободы, лица в возрасте до 18 лет для целей принудительного труда или для целей содомии или п</w:t>
      </w:r>
      <w:r>
        <w:rPr>
          <w:spacing w:val="-3"/>
        </w:rPr>
        <w:t>о</w:t>
      </w:r>
      <w:r>
        <w:rPr>
          <w:spacing w:val="-3"/>
        </w:rPr>
        <w:t>ловых сношений или для принудительного привлечения к таким действиям с другим лицом. Помимо вышеук</w:t>
      </w:r>
      <w:r>
        <w:rPr>
          <w:spacing w:val="-3"/>
        </w:rPr>
        <w:t>а</w:t>
      </w:r>
      <w:r>
        <w:rPr>
          <w:spacing w:val="-3"/>
        </w:rPr>
        <w:t>занных, еще ряд видов данного преступления пред</w:t>
      </w:r>
      <w:r>
        <w:rPr>
          <w:spacing w:val="-3"/>
        </w:rPr>
        <w:t>у</w:t>
      </w:r>
      <w:r>
        <w:rPr>
          <w:spacing w:val="-3"/>
        </w:rPr>
        <w:t>сматривают более суровое наказание по данной статье: виновные в таких деяниях приговариваются к лишению свободы на срок от двух до восьми лет, от пяти до 10 лет, от</w:t>
      </w:r>
      <w:r>
        <w:rPr>
          <w:spacing w:val="-3"/>
          <w:lang w:val="en-GB"/>
        </w:rPr>
        <w:t> </w:t>
      </w:r>
      <w:r>
        <w:rPr>
          <w:spacing w:val="-3"/>
        </w:rPr>
        <w:t>10</w:t>
      </w:r>
      <w:r>
        <w:rPr>
          <w:spacing w:val="-3"/>
          <w:lang w:val="en-GB"/>
        </w:rPr>
        <w:t xml:space="preserve"> </w:t>
      </w:r>
      <w:r>
        <w:rPr>
          <w:spacing w:val="-3"/>
        </w:rPr>
        <w:t>до 15 лет или к пожизненному заключ</w:t>
      </w:r>
      <w:r>
        <w:rPr>
          <w:spacing w:val="-3"/>
        </w:rPr>
        <w:t>е</w:t>
      </w:r>
      <w:r>
        <w:rPr>
          <w:spacing w:val="-3"/>
        </w:rPr>
        <w:t>нию.</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Законодатель относит деяние, совершенное тем или иным лицом "с</w:t>
      </w:r>
      <w:r>
        <w:rPr>
          <w:spacing w:val="-3"/>
          <w:lang w:val="en-GB"/>
        </w:rPr>
        <w:t> </w:t>
      </w:r>
      <w:r>
        <w:rPr>
          <w:spacing w:val="-3"/>
        </w:rPr>
        <w:t>целью сохранения состояния лиш</w:t>
      </w:r>
      <w:r>
        <w:rPr>
          <w:spacing w:val="-3"/>
        </w:rPr>
        <w:t>е</w:t>
      </w:r>
      <w:r>
        <w:rPr>
          <w:spacing w:val="-3"/>
        </w:rPr>
        <w:t>ния жертвы личной свободы, которая была приобретена и/или лишена личной свободы в результате торговли людьми, и принуждения таких жертв к насильственн</w:t>
      </w:r>
      <w:r>
        <w:rPr>
          <w:spacing w:val="-3"/>
        </w:rPr>
        <w:t>о</w:t>
      </w:r>
      <w:r>
        <w:rPr>
          <w:spacing w:val="-3"/>
        </w:rPr>
        <w:t>му труду", к разряду преступлений, связанных с нар</w:t>
      </w:r>
      <w:r>
        <w:rPr>
          <w:spacing w:val="-3"/>
        </w:rPr>
        <w:t>у</w:t>
      </w:r>
      <w:r>
        <w:rPr>
          <w:spacing w:val="-3"/>
        </w:rPr>
        <w:t>шением свободы личности. Виновные подлежат наказ</w:t>
      </w:r>
      <w:r>
        <w:rPr>
          <w:spacing w:val="-3"/>
        </w:rPr>
        <w:t>а</w:t>
      </w:r>
      <w:r>
        <w:rPr>
          <w:spacing w:val="-3"/>
        </w:rPr>
        <w:t>нию в виде лишения свободы на срок от двух до восьми лет (пункт</w:t>
      </w:r>
      <w:r>
        <w:rPr>
          <w:spacing w:val="-3"/>
          <w:lang w:val="en-GB"/>
        </w:rPr>
        <w:t> </w:t>
      </w:r>
      <w:r>
        <w:rPr>
          <w:spacing w:val="-3"/>
        </w:rPr>
        <w:t>2</w:t>
      </w:r>
      <w:r>
        <w:rPr>
          <w:spacing w:val="-3"/>
          <w:lang w:val="en-GB"/>
        </w:rPr>
        <w:t xml:space="preserve"> </w:t>
      </w:r>
      <w:r>
        <w:rPr>
          <w:spacing w:val="-3"/>
        </w:rPr>
        <w:t>статьи</w:t>
      </w:r>
      <w:r>
        <w:rPr>
          <w:spacing w:val="-3"/>
          <w:lang w:val="en-GB"/>
        </w:rPr>
        <w:t> </w:t>
      </w:r>
      <w:r>
        <w:rPr>
          <w:spacing w:val="-3"/>
        </w:rPr>
        <w:t>175).</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Положения уголовного права, касающиеся торго</w:t>
      </w:r>
      <w:r>
        <w:rPr>
          <w:spacing w:val="-3"/>
        </w:rPr>
        <w:t>в</w:t>
      </w:r>
      <w:r>
        <w:rPr>
          <w:spacing w:val="-3"/>
        </w:rPr>
        <w:t>ли людьми, вступили в силу 1 марта 1999 года. В</w:t>
      </w:r>
      <w:r>
        <w:rPr>
          <w:spacing w:val="-3"/>
          <w:lang w:val="en-GB"/>
        </w:rPr>
        <w:t> </w:t>
      </w:r>
      <w:r>
        <w:rPr>
          <w:spacing w:val="-3"/>
        </w:rPr>
        <w:t>течение последующих 10 месяцев криминальная ст</w:t>
      </w:r>
      <w:r>
        <w:rPr>
          <w:spacing w:val="-3"/>
        </w:rPr>
        <w:t>а</w:t>
      </w:r>
      <w:r>
        <w:rPr>
          <w:spacing w:val="-3"/>
        </w:rPr>
        <w:t>тистика зарегистрировала два уголовных дела, возбу</w:t>
      </w:r>
      <w:r>
        <w:rPr>
          <w:spacing w:val="-3"/>
        </w:rPr>
        <w:t>ж</w:t>
      </w:r>
      <w:r>
        <w:rPr>
          <w:spacing w:val="-3"/>
        </w:rPr>
        <w:t>денных на основании определения преступления то</w:t>
      </w:r>
      <w:r>
        <w:rPr>
          <w:spacing w:val="-3"/>
        </w:rPr>
        <w:t>р</w:t>
      </w:r>
      <w:r>
        <w:rPr>
          <w:spacing w:val="-3"/>
        </w:rPr>
        <w:t>говли людьми (статья</w:t>
      </w:r>
      <w:r>
        <w:rPr>
          <w:spacing w:val="-3"/>
          <w:lang w:val="en-GB"/>
        </w:rPr>
        <w:t> </w:t>
      </w:r>
      <w:r>
        <w:rPr>
          <w:spacing w:val="-3"/>
        </w:rPr>
        <w:t>175 (В)) и нарушения свободы личности в связи с торговлей людьми (статья</w:t>
      </w:r>
      <w:r>
        <w:rPr>
          <w:spacing w:val="-3"/>
          <w:lang w:val="en-GB"/>
        </w:rPr>
        <w:t> </w:t>
      </w:r>
      <w:r>
        <w:rPr>
          <w:spacing w:val="-3"/>
        </w:rPr>
        <w:t>175).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Положения, касающиеся детской проституции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Статья 202</w:t>
      </w:r>
      <w:r>
        <w:rPr>
          <w:spacing w:val="-3"/>
          <w:lang w:val="en-GB"/>
        </w:rPr>
        <w:t xml:space="preserve"> </w:t>
      </w:r>
      <w:r>
        <w:rPr>
          <w:spacing w:val="-3"/>
        </w:rPr>
        <w:t>Уголовного кодекса относит престу</w:t>
      </w:r>
      <w:r>
        <w:rPr>
          <w:spacing w:val="-3"/>
        </w:rPr>
        <w:t>п</w:t>
      </w:r>
      <w:r>
        <w:rPr>
          <w:spacing w:val="-3"/>
        </w:rPr>
        <w:t>ления, связанные с детской проституцией, к преступл</w:t>
      </w:r>
      <w:r>
        <w:rPr>
          <w:spacing w:val="-3"/>
        </w:rPr>
        <w:t>е</w:t>
      </w:r>
      <w:r>
        <w:rPr>
          <w:spacing w:val="-3"/>
        </w:rPr>
        <w:t>ниям по разделу "Совращение". Согласно этим полож</w:t>
      </w:r>
      <w:r>
        <w:rPr>
          <w:spacing w:val="-3"/>
        </w:rPr>
        <w:t>е</w:t>
      </w:r>
      <w:r>
        <w:rPr>
          <w:spacing w:val="-3"/>
        </w:rPr>
        <w:t>ниям, лицо, которое побуждает лицо, не достигшее 14</w:t>
      </w:r>
      <w:r>
        <w:rPr>
          <w:spacing w:val="-3"/>
          <w:lang w:val="en-GB"/>
        </w:rPr>
        <w:noBreakHyphen/>
      </w:r>
      <w:r>
        <w:rPr>
          <w:spacing w:val="-3"/>
        </w:rPr>
        <w:t>летнего возраста, к половой связи или близости с другим лицом, совершает преступление и подлежит лишению свободы на срок от одного года до пяти лет. Лицо, которому исполнилось 18 лет и которое пытается склонить лицо, не достигшее 14</w:t>
      </w:r>
      <w:r>
        <w:rPr>
          <w:spacing w:val="-3"/>
          <w:lang w:val="en-GB"/>
        </w:rPr>
        <w:noBreakHyphen/>
      </w:r>
      <w:r>
        <w:rPr>
          <w:spacing w:val="-3"/>
        </w:rPr>
        <w:t>летнего возраста, к п</w:t>
      </w:r>
      <w:r>
        <w:rPr>
          <w:spacing w:val="-3"/>
        </w:rPr>
        <w:t>о</w:t>
      </w:r>
      <w:r>
        <w:rPr>
          <w:spacing w:val="-3"/>
        </w:rPr>
        <w:t>ловой связи или близости с другим лицом, совершает преступление и подлежит лишению свободы на срок до трех лет. Более суровые наказания за подобные деяния (лишение свободы на срок, соответственно, от двух до восьми лет или от одного года до пяти лет) предусма</w:t>
      </w:r>
      <w:r>
        <w:rPr>
          <w:spacing w:val="-3"/>
        </w:rPr>
        <w:t>т</w:t>
      </w:r>
      <w:r>
        <w:rPr>
          <w:spacing w:val="-3"/>
        </w:rPr>
        <w:t>риваются, если пострадавшая сторона является родс</w:t>
      </w:r>
      <w:r>
        <w:rPr>
          <w:spacing w:val="-3"/>
        </w:rPr>
        <w:t>т</w:t>
      </w:r>
      <w:r>
        <w:rPr>
          <w:spacing w:val="-3"/>
        </w:rPr>
        <w:t>венником преступника или находится у преступника на воспитании, под надзором, опекой или на л</w:t>
      </w:r>
      <w:r>
        <w:rPr>
          <w:spacing w:val="-3"/>
        </w:rPr>
        <w:t>е</w:t>
      </w:r>
      <w:r>
        <w:rPr>
          <w:spacing w:val="-3"/>
        </w:rPr>
        <w:t>чении.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С 1997 года производство запрещенных порн</w:t>
      </w:r>
      <w:r>
        <w:rPr>
          <w:spacing w:val="-3"/>
        </w:rPr>
        <w:t>о</w:t>
      </w:r>
      <w:r>
        <w:rPr>
          <w:spacing w:val="-3"/>
        </w:rPr>
        <w:t>графических материалов квалифицируется как престу</w:t>
      </w:r>
      <w:r>
        <w:rPr>
          <w:spacing w:val="-3"/>
        </w:rPr>
        <w:t>п</w:t>
      </w:r>
      <w:r>
        <w:rPr>
          <w:spacing w:val="-3"/>
        </w:rPr>
        <w:t>ление. Согласно этому, лицо, производящее порногр</w:t>
      </w:r>
      <w:r>
        <w:rPr>
          <w:spacing w:val="-3"/>
        </w:rPr>
        <w:t>а</w:t>
      </w:r>
      <w:r>
        <w:rPr>
          <w:spacing w:val="-3"/>
        </w:rPr>
        <w:t>фические снимки несовершеннолетнего с использов</w:t>
      </w:r>
      <w:r>
        <w:rPr>
          <w:spacing w:val="-3"/>
        </w:rPr>
        <w:t>а</w:t>
      </w:r>
      <w:r>
        <w:rPr>
          <w:spacing w:val="-3"/>
        </w:rPr>
        <w:t>нием видео-, фото- или киноаппаратуры или с помощью любых других средств, распространяет такие снимки или торгует ими, совершает тяжкое преступление и подвергается тюремному заключению на срок от двух до восьми лет. Лицо, привлекающее несовершенноле</w:t>
      </w:r>
      <w:r>
        <w:rPr>
          <w:spacing w:val="-3"/>
        </w:rPr>
        <w:t>т</w:t>
      </w:r>
      <w:r>
        <w:rPr>
          <w:spacing w:val="-3"/>
        </w:rPr>
        <w:t>него к участию в порнографическом шоу или предо</w:t>
      </w:r>
      <w:r>
        <w:rPr>
          <w:spacing w:val="-3"/>
        </w:rPr>
        <w:t>с</w:t>
      </w:r>
      <w:r>
        <w:rPr>
          <w:spacing w:val="-3"/>
        </w:rPr>
        <w:t>тавляющее для этого финансовые средства, подвергае</w:t>
      </w:r>
      <w:r>
        <w:rPr>
          <w:spacing w:val="-3"/>
        </w:rPr>
        <w:t>т</w:t>
      </w:r>
      <w:r>
        <w:rPr>
          <w:spacing w:val="-3"/>
        </w:rPr>
        <w:t>ся аналогичному нак</w:t>
      </w:r>
      <w:r>
        <w:rPr>
          <w:spacing w:val="-3"/>
        </w:rPr>
        <w:t>а</w:t>
      </w:r>
      <w:r>
        <w:rPr>
          <w:spacing w:val="-3"/>
        </w:rPr>
        <w:t>занию.</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41" w:name="_Toc506276480"/>
      <w:bookmarkStart w:id="42" w:name="_Toc506277072"/>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ind w:left="476" w:hanging="476"/>
      </w:pPr>
      <w:r>
        <w:t>I.</w:t>
      </w:r>
      <w:r>
        <w:tab/>
        <w:t>Меры, принятые в период 1991</w:t>
      </w:r>
      <w:r>
        <w:noBreakHyphen/>
        <w:t>1999 годов</w:t>
      </w:r>
      <w:bookmarkEnd w:id="41"/>
      <w:bookmarkEnd w:id="42"/>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jc w:val="lef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jc w:val="lef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В 1999 году в составе Департамента по борьбе с организованной преступностью и Департамента уголовной полиции Управления полиции Будапешта был создан Отдел полиции нравов. Задача Отдела состоит в расследовании преступлений и поиске виновных в совершении преступлений, связанных с проституцией. Отдел сотрудничает с рядом других следственных подразделений, с центральными о</w:t>
      </w:r>
      <w:r>
        <w:t>р</w:t>
      </w:r>
      <w:r>
        <w:t>ганами национальной полиции и Управлением п</w:t>
      </w:r>
      <w:r>
        <w:t>о</w:t>
      </w:r>
      <w:r>
        <w:t>лиции Будапешта, а также с социальными и экон</w:t>
      </w:r>
      <w:r>
        <w:t>о</w:t>
      </w:r>
      <w:r>
        <w:t>мическими организациями. В</w:t>
      </w:r>
      <w:r>
        <w:rPr>
          <w:lang w:val="en-GB"/>
        </w:rPr>
        <w:t> </w:t>
      </w:r>
      <w:r>
        <w:t>структурном отнош</w:t>
      </w:r>
      <w:r>
        <w:t>е</w:t>
      </w:r>
      <w:r>
        <w:t>нии Отдел делится на секции, занимающиеся ко</w:t>
      </w:r>
      <w:r>
        <w:t>н</w:t>
      </w:r>
      <w:r>
        <w:t>кретными проблемами проституции. Работники этих секций занимаются уличными проститутками, публичными домами, ночными клубами и прост</w:t>
      </w:r>
      <w:r>
        <w:t>и</w:t>
      </w:r>
      <w:r>
        <w:t>туцией, ориентированной на другие страны. Среди уличной проституции в Будапеште с 1993 по 1 октября 1999 года наблюдалась устойчивая те</w:t>
      </w:r>
      <w:r>
        <w:t>н</w:t>
      </w:r>
      <w:r>
        <w:t>денция к росту. Причины этого явления следует и</w:t>
      </w:r>
      <w:r>
        <w:t>с</w:t>
      </w:r>
      <w:r>
        <w:t>кать в неэффективности законов. Сокращение ма</w:t>
      </w:r>
      <w:r>
        <w:t>с</w:t>
      </w:r>
      <w:r>
        <w:t>штабов уличной проституции можно связать с вст</w:t>
      </w:r>
      <w:r>
        <w:t>у</w:t>
      </w:r>
      <w:r>
        <w:t>плением в силу Закона</w:t>
      </w:r>
      <w:r>
        <w:rPr>
          <w:lang w:val="en-GB"/>
        </w:rPr>
        <w:t> </w:t>
      </w:r>
      <w:r>
        <w:t>LXXV 1999 года. Так, н</w:t>
      </w:r>
      <w:r>
        <w:t>а</w:t>
      </w:r>
      <w:r>
        <w:t>пример, в VIII районе столицы число проституток сократилось с</w:t>
      </w:r>
      <w:r>
        <w:rPr>
          <w:lang w:val="en-GB"/>
        </w:rPr>
        <w:t> </w:t>
      </w:r>
      <w:r>
        <w:t>700</w:t>
      </w:r>
      <w:r>
        <w:rPr>
          <w:lang w:val="en-GB"/>
        </w:rPr>
        <w:t xml:space="preserve"> </w:t>
      </w:r>
      <w:r>
        <w:t>примерно до 100 человек. Одн</w:t>
      </w:r>
      <w:r>
        <w:t>о</w:t>
      </w:r>
      <w:r>
        <w:t>временно с этим началась и определенная "пер</w:t>
      </w:r>
      <w:r>
        <w:t>е</w:t>
      </w:r>
      <w:r>
        <w:t>группировка" проституток и их сутенеров, которая, возможно, означает перемещение в другое место (город, страну) или переход в другие структуры о</w:t>
      </w:r>
      <w:r>
        <w:t>р</w:t>
      </w:r>
      <w:r>
        <w:t>ганизованной преступности. Самым насущным в</w:t>
      </w:r>
      <w:r>
        <w:t>о</w:t>
      </w:r>
      <w:r>
        <w:t>просом является установление зон терпимости, к</w:t>
      </w:r>
      <w:r>
        <w:t>о</w:t>
      </w:r>
      <w:r>
        <w:t>торое вызывает смешанные чувства у проституток и их сутенеров; одна часть из них уже ожидает уст</w:t>
      </w:r>
      <w:r>
        <w:t>а</w:t>
      </w:r>
      <w:r>
        <w:t>новления таких зон, где они смогут продолжать з</w:t>
      </w:r>
      <w:r>
        <w:t>а</w:t>
      </w:r>
      <w:r>
        <w:t>ниматься своей деятельностью, а другая часть из них, напротив, считает, что установление зон те</w:t>
      </w:r>
      <w:r>
        <w:t>р</w:t>
      </w:r>
      <w:r>
        <w:t>пимости приведет к ограничению источника дохода "по сравнению с прежним".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Борьба со сводничеством, существованием на д</w:t>
      </w:r>
      <w:r>
        <w:rPr>
          <w:spacing w:val="-3"/>
        </w:rPr>
        <w:t>о</w:t>
      </w:r>
      <w:r>
        <w:rPr>
          <w:spacing w:val="-3"/>
        </w:rPr>
        <w:t>ходы от проституции и торговлей людьми представляет собой крайне сложную задачу, которая еще более ус</w:t>
      </w:r>
      <w:r>
        <w:rPr>
          <w:spacing w:val="-3"/>
        </w:rPr>
        <w:t>у</w:t>
      </w:r>
      <w:r>
        <w:rPr>
          <w:spacing w:val="-3"/>
        </w:rPr>
        <w:t>губляется угрозами преступников в адрес занимающи</w:t>
      </w:r>
      <w:r>
        <w:rPr>
          <w:spacing w:val="-3"/>
        </w:rPr>
        <w:t>х</w:t>
      </w:r>
      <w:r>
        <w:rPr>
          <w:spacing w:val="-3"/>
        </w:rPr>
        <w:t>ся этим лиц или пострадавших иностранных граждан. Действующие в столице уличные проститутки и гру</w:t>
      </w:r>
      <w:r>
        <w:rPr>
          <w:spacing w:val="-3"/>
        </w:rPr>
        <w:t>п</w:t>
      </w:r>
      <w:r>
        <w:rPr>
          <w:spacing w:val="-3"/>
        </w:rPr>
        <w:t>пы, в большинстве случаев рекламирующие себя в прессе и специализирующиеся на предоставлении се</w:t>
      </w:r>
      <w:r>
        <w:rPr>
          <w:spacing w:val="-3"/>
        </w:rPr>
        <w:t>к</w:t>
      </w:r>
      <w:r>
        <w:rPr>
          <w:spacing w:val="-3"/>
        </w:rPr>
        <w:t>суальных услуг за финансовую компенсацию, постоя</w:t>
      </w:r>
      <w:r>
        <w:rPr>
          <w:spacing w:val="-3"/>
        </w:rPr>
        <w:t>н</w:t>
      </w:r>
      <w:r>
        <w:rPr>
          <w:spacing w:val="-3"/>
        </w:rPr>
        <w:t>но выявляются. В</w:t>
      </w:r>
      <w:r>
        <w:rPr>
          <w:spacing w:val="-3"/>
          <w:lang w:val="en-GB"/>
        </w:rPr>
        <w:t> </w:t>
      </w:r>
      <w:r>
        <w:rPr>
          <w:spacing w:val="-3"/>
        </w:rPr>
        <w:t>будущем возникнет необходимость в поиске связанных с проституцией преступных орган</w:t>
      </w:r>
      <w:r>
        <w:rPr>
          <w:spacing w:val="-3"/>
        </w:rPr>
        <w:t>и</w:t>
      </w:r>
      <w:r>
        <w:rPr>
          <w:spacing w:val="-3"/>
        </w:rPr>
        <w:t>заций, уделяя особое внимание установлению зон те</w:t>
      </w:r>
      <w:r>
        <w:rPr>
          <w:spacing w:val="-3"/>
        </w:rPr>
        <w:t>р</w:t>
      </w:r>
      <w:r>
        <w:rPr>
          <w:spacing w:val="-3"/>
        </w:rPr>
        <w:t>пимости.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Укрепление международных отношений</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Тот факт, что торговля женщинами превратилась в международную индустрию, требует принятия орган</w:t>
      </w:r>
      <w:r>
        <w:rPr>
          <w:spacing w:val="-3"/>
        </w:rPr>
        <w:t>и</w:t>
      </w:r>
      <w:r>
        <w:rPr>
          <w:spacing w:val="-3"/>
        </w:rPr>
        <w:t>зационных мер государственными органами крим</w:t>
      </w:r>
      <w:r>
        <w:rPr>
          <w:spacing w:val="-3"/>
        </w:rPr>
        <w:t>и</w:t>
      </w:r>
      <w:r>
        <w:rPr>
          <w:spacing w:val="-3"/>
        </w:rPr>
        <w:t>нальной полиции и следственными органами по борьбе с этим изощренным и весьма пагубным явлением. Ве</w:t>
      </w:r>
      <w:r>
        <w:rPr>
          <w:spacing w:val="-3"/>
        </w:rPr>
        <w:t>н</w:t>
      </w:r>
      <w:r>
        <w:rPr>
          <w:spacing w:val="-3"/>
        </w:rPr>
        <w:t>герское национальное отделение Интерпола среди ра</w:t>
      </w:r>
      <w:r>
        <w:rPr>
          <w:spacing w:val="-3"/>
        </w:rPr>
        <w:t>с</w:t>
      </w:r>
      <w:r>
        <w:rPr>
          <w:spacing w:val="-3"/>
        </w:rPr>
        <w:t>сматриваемых им дел также отметило увеличение п</w:t>
      </w:r>
      <w:r>
        <w:rPr>
          <w:spacing w:val="-3"/>
        </w:rPr>
        <w:t>о</w:t>
      </w:r>
      <w:r>
        <w:rPr>
          <w:spacing w:val="-3"/>
        </w:rPr>
        <w:t>ступающих из других стран сигналов о незаконном пребывании там и сексуальной эксплуатации венге</w:t>
      </w:r>
      <w:r>
        <w:rPr>
          <w:spacing w:val="-3"/>
        </w:rPr>
        <w:t>р</w:t>
      </w:r>
      <w:r>
        <w:rPr>
          <w:spacing w:val="-3"/>
        </w:rPr>
        <w:t>ских девушек и женщин и деятельности их покупателей и хозяев в их соответствующих странах. В</w:t>
      </w:r>
      <w:r>
        <w:rPr>
          <w:spacing w:val="-3"/>
          <w:lang w:val="en-GB"/>
        </w:rPr>
        <w:t> </w:t>
      </w:r>
      <w:r>
        <w:rPr>
          <w:spacing w:val="-3"/>
        </w:rPr>
        <w:t>отличие от прежней международной практики Секретариат Инте</w:t>
      </w:r>
      <w:r>
        <w:rPr>
          <w:spacing w:val="-3"/>
        </w:rPr>
        <w:t>р</w:t>
      </w:r>
      <w:r>
        <w:rPr>
          <w:spacing w:val="-3"/>
        </w:rPr>
        <w:t>пола осуществил проект "Бдительность", направленный на улучшение обмена данными о жертвах торговли женщинами, что помогает установить личность людей, ставших объектами купли-продажи, найти путь их "доставки", выяснить распределение прибыли и спос</w:t>
      </w:r>
      <w:r>
        <w:rPr>
          <w:spacing w:val="-3"/>
        </w:rPr>
        <w:t>о</w:t>
      </w:r>
      <w:r>
        <w:rPr>
          <w:spacing w:val="-3"/>
        </w:rPr>
        <w:t>бы эксплуатации, помогая тем самым следственным о</w:t>
      </w:r>
      <w:r>
        <w:rPr>
          <w:spacing w:val="-3"/>
        </w:rPr>
        <w:t>р</w:t>
      </w:r>
      <w:r>
        <w:rPr>
          <w:spacing w:val="-3"/>
        </w:rPr>
        <w:t>ганам государств-членов. В</w:t>
      </w:r>
      <w:r>
        <w:rPr>
          <w:spacing w:val="-3"/>
          <w:lang w:val="en-GB"/>
        </w:rPr>
        <w:t> </w:t>
      </w:r>
      <w:r>
        <w:rPr>
          <w:spacing w:val="-3"/>
        </w:rPr>
        <w:t>Венгрии борьбе с торговлей женщинами в зарубежные страны препятствует отсу</w:t>
      </w:r>
      <w:r>
        <w:rPr>
          <w:spacing w:val="-3"/>
        </w:rPr>
        <w:t>т</w:t>
      </w:r>
      <w:r>
        <w:rPr>
          <w:spacing w:val="-3"/>
        </w:rPr>
        <w:t>ствие тесного и всестороннего сотрудничества между органами, занимающимися проблемами общественной безопасности, замедленность потока информации и уже упоминавшаяся пассивность соответствующих лиц. На</w:t>
      </w:r>
      <w:r>
        <w:rPr>
          <w:spacing w:val="-3"/>
          <w:lang w:val="en-GB"/>
        </w:rPr>
        <w:t> </w:t>
      </w:r>
      <w:r>
        <w:rPr>
          <w:spacing w:val="-3"/>
        </w:rPr>
        <w:t>настоящий момент, принимая во внимание точку зрения Венгрии на торговлю женщинами, можно сд</w:t>
      </w:r>
      <w:r>
        <w:rPr>
          <w:spacing w:val="-3"/>
        </w:rPr>
        <w:t>е</w:t>
      </w:r>
      <w:r>
        <w:rPr>
          <w:spacing w:val="-3"/>
        </w:rPr>
        <w:t>лать вывод, что пока мы лишь следуем в кильватере с</w:t>
      </w:r>
      <w:r>
        <w:rPr>
          <w:spacing w:val="-3"/>
        </w:rPr>
        <w:t>о</w:t>
      </w:r>
      <w:r>
        <w:rPr>
          <w:spacing w:val="-3"/>
        </w:rPr>
        <w:t>бытий, а не занимаемся их предупрежден</w:t>
      </w:r>
      <w:r>
        <w:rPr>
          <w:spacing w:val="-3"/>
        </w:rPr>
        <w:t>и</w:t>
      </w:r>
      <w:r>
        <w:rPr>
          <w:spacing w:val="-3"/>
        </w:rPr>
        <w:t>ем.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При содействии ЕС и в сотрудничестве с венге</w:t>
      </w:r>
      <w:r>
        <w:rPr>
          <w:spacing w:val="-3"/>
        </w:rPr>
        <w:t>р</w:t>
      </w:r>
      <w:r>
        <w:rPr>
          <w:spacing w:val="-3"/>
        </w:rPr>
        <w:t>скими государственными органами МОМ (Междун</w:t>
      </w:r>
      <w:r>
        <w:rPr>
          <w:spacing w:val="-3"/>
        </w:rPr>
        <w:t>а</w:t>
      </w:r>
      <w:r>
        <w:rPr>
          <w:spacing w:val="-3"/>
        </w:rPr>
        <w:t>родная организация по миграции) осенью 1999 года провела информационно-пропагандистскую кампанию в целях предотвращения торговли женщинами. Данная кампания преследовала цель всеобъемлющим образом проинформировать венгерских женщин и соответс</w:t>
      </w:r>
      <w:r>
        <w:rPr>
          <w:spacing w:val="-3"/>
        </w:rPr>
        <w:t>т</w:t>
      </w:r>
      <w:r>
        <w:rPr>
          <w:spacing w:val="-3"/>
        </w:rPr>
        <w:t>вующие органы власти о проблемах торговли женщ</w:t>
      </w:r>
      <w:r>
        <w:rPr>
          <w:spacing w:val="-3"/>
        </w:rPr>
        <w:t>и</w:t>
      </w:r>
      <w:r>
        <w:rPr>
          <w:spacing w:val="-3"/>
        </w:rPr>
        <w:t>нами и последствиях этого явления. В</w:t>
      </w:r>
      <w:r>
        <w:rPr>
          <w:spacing w:val="-3"/>
          <w:lang w:val="en-GB"/>
        </w:rPr>
        <w:t> </w:t>
      </w:r>
      <w:r>
        <w:rPr>
          <w:spacing w:val="-3"/>
        </w:rPr>
        <w:t>рамках подгото</w:t>
      </w:r>
      <w:r>
        <w:rPr>
          <w:spacing w:val="-3"/>
        </w:rPr>
        <w:t>в</w:t>
      </w:r>
      <w:r>
        <w:rPr>
          <w:spacing w:val="-3"/>
        </w:rPr>
        <w:t>ки к этой кампании были проведены сбор данных и н</w:t>
      </w:r>
      <w:r>
        <w:rPr>
          <w:spacing w:val="-3"/>
        </w:rPr>
        <w:t>а</w:t>
      </w:r>
      <w:r>
        <w:rPr>
          <w:spacing w:val="-3"/>
        </w:rPr>
        <w:t>учные исследования с привлечением внешних экспе</w:t>
      </w:r>
      <w:r>
        <w:rPr>
          <w:spacing w:val="-3"/>
        </w:rPr>
        <w:t>р</w:t>
      </w:r>
      <w:r>
        <w:rPr>
          <w:spacing w:val="-3"/>
        </w:rPr>
        <w:t>тов по проблеме торговли женщинами в Венгрии и на основе этого были разработаны информационные фо</w:t>
      </w:r>
      <w:r>
        <w:rPr>
          <w:spacing w:val="-3"/>
        </w:rPr>
        <w:t>р</w:t>
      </w:r>
      <w:r>
        <w:rPr>
          <w:spacing w:val="-3"/>
        </w:rPr>
        <w:t>мы, которые надлежало использовать. Продолжител</w:t>
      </w:r>
      <w:r>
        <w:rPr>
          <w:spacing w:val="-3"/>
        </w:rPr>
        <w:t>ь</w:t>
      </w:r>
      <w:r>
        <w:rPr>
          <w:spacing w:val="-3"/>
        </w:rPr>
        <w:t>ность данного проекта сост</w:t>
      </w:r>
      <w:r>
        <w:rPr>
          <w:spacing w:val="-3"/>
        </w:rPr>
        <w:t>а</w:t>
      </w:r>
      <w:r>
        <w:rPr>
          <w:spacing w:val="-3"/>
        </w:rPr>
        <w:t>вила 9 месяцев.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Управление полиции района Пешт установило с</w:t>
      </w:r>
      <w:r>
        <w:rPr>
          <w:spacing w:val="-3"/>
        </w:rPr>
        <w:t>о</w:t>
      </w:r>
      <w:r>
        <w:rPr>
          <w:spacing w:val="-3"/>
        </w:rPr>
        <w:t>трудничество с различными общественными организ</w:t>
      </w:r>
      <w:r>
        <w:rPr>
          <w:spacing w:val="-3"/>
        </w:rPr>
        <w:t>а</w:t>
      </w:r>
      <w:r>
        <w:rPr>
          <w:spacing w:val="-3"/>
        </w:rPr>
        <w:t>циями с целью сократить масштабы проституции, п</w:t>
      </w:r>
      <w:r>
        <w:rPr>
          <w:spacing w:val="-3"/>
        </w:rPr>
        <w:t>о</w:t>
      </w:r>
      <w:r>
        <w:rPr>
          <w:spacing w:val="-3"/>
        </w:rPr>
        <w:t>скольку проститутка в силу своей деятельности также является жертвой, и поэтому сотрудники полиции, з</w:t>
      </w:r>
      <w:r>
        <w:rPr>
          <w:spacing w:val="-3"/>
        </w:rPr>
        <w:t>а</w:t>
      </w:r>
      <w:r>
        <w:rPr>
          <w:spacing w:val="-3"/>
        </w:rPr>
        <w:t>нимающиеся предупреждением преступности, и преп</w:t>
      </w:r>
      <w:r>
        <w:rPr>
          <w:spacing w:val="-3"/>
        </w:rPr>
        <w:t>о</w:t>
      </w:r>
      <w:r>
        <w:rPr>
          <w:spacing w:val="-3"/>
        </w:rPr>
        <w:t>даватели-пенсионеры опрашивают и дают проститу</w:t>
      </w:r>
      <w:r>
        <w:rPr>
          <w:spacing w:val="-3"/>
        </w:rPr>
        <w:t>т</w:t>
      </w:r>
      <w:r>
        <w:rPr>
          <w:spacing w:val="-3"/>
        </w:rPr>
        <w:t>кам необходимые правовые консультации в отделах по защите жертв.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Постановление правительства №</w:t>
      </w:r>
      <w:r>
        <w:rPr>
          <w:spacing w:val="-3"/>
          <w:lang w:val="en-GB"/>
        </w:rPr>
        <w:t> </w:t>
      </w:r>
      <w:r>
        <w:rPr>
          <w:spacing w:val="-3"/>
        </w:rPr>
        <w:t>1074/1999 (VII.7) о законодательных и других мерах, которые необходимо принимать в целях защиты жертв преступлений и их родственников, а также о компенсации и ликвидации причиненного им ущерба содержит решения по ряду вопросов, в частности, в отношении того, что касается пересмотра норм уголовного и уголовно–процессуал</w:t>
      </w:r>
      <w:r>
        <w:rPr>
          <w:spacing w:val="-3"/>
        </w:rPr>
        <w:t>ь</w:t>
      </w:r>
      <w:r>
        <w:rPr>
          <w:spacing w:val="-3"/>
        </w:rPr>
        <w:t>ного права в целях более эффективной защиты прав п</w:t>
      </w:r>
      <w:r>
        <w:rPr>
          <w:spacing w:val="-3"/>
        </w:rPr>
        <w:t>о</w:t>
      </w:r>
      <w:r>
        <w:rPr>
          <w:spacing w:val="-3"/>
        </w:rPr>
        <w:t>страдавших лиц. В</w:t>
      </w:r>
      <w:r>
        <w:rPr>
          <w:spacing w:val="-3"/>
          <w:lang w:val="en-GB"/>
        </w:rPr>
        <w:t> </w:t>
      </w:r>
      <w:r>
        <w:rPr>
          <w:spacing w:val="-3"/>
        </w:rPr>
        <w:t>этой связи в постановлении излаг</w:t>
      </w:r>
      <w:r>
        <w:rPr>
          <w:spacing w:val="-3"/>
        </w:rPr>
        <w:t>а</w:t>
      </w:r>
      <w:r>
        <w:rPr>
          <w:spacing w:val="-3"/>
        </w:rPr>
        <w:t>ются задачи, прямо или косвенно связанные с эксплу</w:t>
      </w:r>
      <w:r>
        <w:rPr>
          <w:spacing w:val="-3"/>
        </w:rPr>
        <w:t>а</w:t>
      </w:r>
      <w:r>
        <w:rPr>
          <w:spacing w:val="-3"/>
        </w:rPr>
        <w:t>тацией проституции, принуждением к проституции и жертвами торговли людьми, и при этом предусматр</w:t>
      </w:r>
      <w:r>
        <w:rPr>
          <w:spacing w:val="-3"/>
        </w:rPr>
        <w:t>и</w:t>
      </w:r>
      <w:r>
        <w:rPr>
          <w:spacing w:val="-3"/>
        </w:rPr>
        <w:t>ваются возможности и сроки их реализации в период 1999</w:t>
      </w:r>
      <w:r>
        <w:rPr>
          <w:spacing w:val="-3"/>
          <w:lang w:val="en-GB"/>
        </w:rPr>
        <w:noBreakHyphen/>
      </w:r>
      <w:r>
        <w:rPr>
          <w:spacing w:val="-3"/>
        </w:rPr>
        <w:t>2000 годов.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В будущем на практике все большее внимание следует уделять общей подготовке входящих в контакт с жертвами лиц умению решать проблемы жертв, пон</w:t>
      </w:r>
      <w:r>
        <w:rPr>
          <w:spacing w:val="-3"/>
        </w:rPr>
        <w:t>и</w:t>
      </w:r>
      <w:r>
        <w:rPr>
          <w:spacing w:val="-3"/>
        </w:rPr>
        <w:t xml:space="preserve">мать причины и механизмы того, почему то или иное лицо становится жертвой, оказывать помощь жертвам, а также в решении других важных вопросов. Вместе с тем ощущается потребность в </w:t>
      </w:r>
      <w:r>
        <w:rPr>
          <w:i/>
          <w:spacing w:val="-3"/>
        </w:rPr>
        <w:t xml:space="preserve">специализированной </w:t>
      </w:r>
      <w:r>
        <w:rPr>
          <w:spacing w:val="-3"/>
        </w:rPr>
        <w:t>по</w:t>
      </w:r>
      <w:r>
        <w:rPr>
          <w:spacing w:val="-3"/>
        </w:rPr>
        <w:t>д</w:t>
      </w:r>
      <w:r>
        <w:rPr>
          <w:spacing w:val="-3"/>
        </w:rPr>
        <w:t>готовке лиц, занимающихся определенными группами жертв (детьми, женщинами, иностранцами) или жер</w:t>
      </w:r>
      <w:r>
        <w:rPr>
          <w:spacing w:val="-3"/>
        </w:rPr>
        <w:t>т</w:t>
      </w:r>
      <w:r>
        <w:rPr>
          <w:spacing w:val="-3"/>
        </w:rPr>
        <w:t>вами определенных преступлений (преступлений пр</w:t>
      </w:r>
      <w:r>
        <w:rPr>
          <w:spacing w:val="-3"/>
        </w:rPr>
        <w:t>о</w:t>
      </w:r>
      <w:r>
        <w:rPr>
          <w:spacing w:val="-3"/>
        </w:rPr>
        <w:t>тив нравственности). Необходимо организовывать о</w:t>
      </w:r>
      <w:r>
        <w:rPr>
          <w:spacing w:val="-3"/>
        </w:rPr>
        <w:t>б</w:t>
      </w:r>
      <w:r>
        <w:rPr>
          <w:spacing w:val="-3"/>
        </w:rPr>
        <w:t>щие курсы по подготовке и коммуникационной практ</w:t>
      </w:r>
      <w:r>
        <w:rPr>
          <w:spacing w:val="-3"/>
        </w:rPr>
        <w:t>и</w:t>
      </w:r>
      <w:r>
        <w:rPr>
          <w:spacing w:val="-3"/>
        </w:rPr>
        <w:t>ке для представителей организаций помощи жертвам и для сотрудников полиции, в связи с чем Управление по делам женщин организует в 2000 году соответству</w:t>
      </w:r>
      <w:r>
        <w:rPr>
          <w:spacing w:val="-3"/>
        </w:rPr>
        <w:t>ю</w:t>
      </w:r>
      <w:r>
        <w:rPr>
          <w:spacing w:val="-3"/>
        </w:rPr>
        <w:t>щий курс подготовки. В</w:t>
      </w:r>
      <w:r>
        <w:rPr>
          <w:spacing w:val="-3"/>
          <w:lang w:val="en-GB"/>
        </w:rPr>
        <w:t> </w:t>
      </w:r>
      <w:r>
        <w:rPr>
          <w:spacing w:val="-3"/>
        </w:rPr>
        <w:t>декабре 1999 года Секретариат в сотрудничестве с одной гражданской организацией опубликовал справочное пособие для лиц, занима</w:t>
      </w:r>
      <w:r>
        <w:rPr>
          <w:spacing w:val="-3"/>
        </w:rPr>
        <w:t>ю</w:t>
      </w:r>
      <w:r>
        <w:rPr>
          <w:spacing w:val="-3"/>
        </w:rPr>
        <w:t>щихся людьми, которые оказывались жертвами прин</w:t>
      </w:r>
      <w:r>
        <w:rPr>
          <w:spacing w:val="-3"/>
        </w:rPr>
        <w:t>у</w:t>
      </w:r>
      <w:r>
        <w:rPr>
          <w:spacing w:val="-3"/>
        </w:rPr>
        <w:t>ждения к проституции или торговли людьми. Мин</w:t>
      </w:r>
      <w:r>
        <w:rPr>
          <w:spacing w:val="-3"/>
        </w:rPr>
        <w:t>и</w:t>
      </w:r>
      <w:r>
        <w:rPr>
          <w:spacing w:val="-3"/>
        </w:rPr>
        <w:t>стерство социальных дел и семьи также оказывает ф</w:t>
      </w:r>
      <w:r>
        <w:rPr>
          <w:spacing w:val="-3"/>
        </w:rPr>
        <w:t>и</w:t>
      </w:r>
      <w:r>
        <w:rPr>
          <w:spacing w:val="-3"/>
        </w:rPr>
        <w:t>нансовую поддержку социальной работе "на улице", к</w:t>
      </w:r>
      <w:r>
        <w:rPr>
          <w:spacing w:val="-3"/>
        </w:rPr>
        <w:t>о</w:t>
      </w:r>
      <w:r>
        <w:rPr>
          <w:spacing w:val="-3"/>
        </w:rPr>
        <w:t>торая, в частности, преследует цель поддержания пс</w:t>
      </w:r>
      <w:r>
        <w:rPr>
          <w:spacing w:val="-3"/>
        </w:rPr>
        <w:t>и</w:t>
      </w:r>
      <w:r>
        <w:rPr>
          <w:spacing w:val="-3"/>
        </w:rPr>
        <w:t>хического здоровья и содействия возвращению в жизнь общества.</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43" w:name="_Toc506276481"/>
      <w:bookmarkStart w:id="44" w:name="_Toc506277073"/>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Ch"/>
        <w:tabs>
          <w:tab w:val="left" w:pos="475"/>
          <w:tab w:val="left" w:pos="965"/>
          <w:tab w:val="left" w:pos="1440"/>
          <w:tab w:val="left" w:pos="1915"/>
          <w:tab w:val="left" w:pos="2405"/>
          <w:tab w:val="left" w:pos="2880"/>
          <w:tab w:val="left" w:pos="3355"/>
          <w:tab w:val="left" w:pos="3845"/>
        </w:tabs>
      </w:pPr>
      <w:r>
        <w:t>Часть II</w:t>
      </w:r>
      <w:bookmarkEnd w:id="43"/>
      <w:bookmarkEnd w:id="44"/>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H1"/>
        <w:tabs>
          <w:tab w:val="left" w:pos="475"/>
          <w:tab w:val="left" w:pos="965"/>
          <w:tab w:val="left" w:pos="1440"/>
          <w:tab w:val="left" w:pos="1915"/>
          <w:tab w:val="left" w:pos="2405"/>
          <w:tab w:val="left" w:pos="2880"/>
          <w:tab w:val="left" w:pos="3355"/>
          <w:tab w:val="left" w:pos="3845"/>
        </w:tabs>
        <w:ind w:left="1134" w:hanging="1134"/>
      </w:pPr>
      <w:bookmarkStart w:id="45" w:name="_Toc506276482"/>
      <w:bookmarkStart w:id="46" w:name="_Toc506277074"/>
      <w:r>
        <w:t>Статья 7.</w:t>
      </w:r>
      <w:r>
        <w:tab/>
        <w:t>Участие в политической и обществе</w:t>
      </w:r>
      <w:r>
        <w:t>н</w:t>
      </w:r>
      <w:r>
        <w:t>ной жизни</w:t>
      </w:r>
      <w:bookmarkEnd w:id="45"/>
      <w:bookmarkEnd w:id="46"/>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jc w:val="left"/>
      </w:pPr>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H1"/>
        <w:tabs>
          <w:tab w:val="left" w:pos="475"/>
          <w:tab w:val="left" w:pos="965"/>
          <w:tab w:val="left" w:pos="1440"/>
          <w:tab w:val="left" w:pos="1915"/>
          <w:tab w:val="left" w:pos="2405"/>
          <w:tab w:val="left" w:pos="2880"/>
          <w:tab w:val="left" w:pos="3355"/>
          <w:tab w:val="left" w:pos="3845"/>
        </w:tabs>
      </w:pPr>
      <w:bookmarkStart w:id="47" w:name="_Toc506276483"/>
      <w:bookmarkStart w:id="48" w:name="_Toc506277075"/>
      <w:r>
        <w:t>Право голоса женщин</w:t>
      </w:r>
      <w:bookmarkEnd w:id="47"/>
      <w:bookmarkEnd w:id="48"/>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Получение права голоса являлось основным усл</w:t>
      </w:r>
      <w:r>
        <w:rPr>
          <w:spacing w:val="-3"/>
        </w:rPr>
        <w:t>о</w:t>
      </w:r>
      <w:r>
        <w:rPr>
          <w:spacing w:val="-3"/>
        </w:rPr>
        <w:t>вием для участия женщин в политической жизни.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результате социальных преобразований, кот</w:t>
      </w:r>
      <w:r>
        <w:rPr>
          <w:spacing w:val="-3"/>
        </w:rPr>
        <w:t>о</w:t>
      </w:r>
      <w:r>
        <w:rPr>
          <w:spacing w:val="-3"/>
        </w:rPr>
        <w:t>рые произошли в Венгрии после Первой мировой во</w:t>
      </w:r>
      <w:r>
        <w:rPr>
          <w:spacing w:val="-3"/>
        </w:rPr>
        <w:t>й</w:t>
      </w:r>
      <w:r>
        <w:rPr>
          <w:spacing w:val="-3"/>
        </w:rPr>
        <w:t>ны, был принят Народный закон</w:t>
      </w:r>
      <w:r>
        <w:rPr>
          <w:spacing w:val="-3"/>
          <w:lang w:val="en-GB"/>
        </w:rPr>
        <w:t> </w:t>
      </w:r>
      <w:r>
        <w:rPr>
          <w:spacing w:val="-3"/>
        </w:rPr>
        <w:t>1</w:t>
      </w:r>
      <w:r>
        <w:rPr>
          <w:spacing w:val="-3"/>
          <w:lang w:val="en-GB"/>
        </w:rPr>
        <w:t xml:space="preserve"> </w:t>
      </w:r>
      <w:r>
        <w:rPr>
          <w:spacing w:val="-3"/>
        </w:rPr>
        <w:t>1918 года, который наделил женщин общим, тайным, прямым, активным и пассивным правом голоса, однако поставил его в зав</w:t>
      </w:r>
      <w:r>
        <w:rPr>
          <w:spacing w:val="-3"/>
        </w:rPr>
        <w:t>и</w:t>
      </w:r>
      <w:r>
        <w:rPr>
          <w:spacing w:val="-3"/>
        </w:rPr>
        <w:t>симость от ряда условий. Не</w:t>
      </w:r>
      <w:r>
        <w:rPr>
          <w:spacing w:val="-3"/>
          <w:lang w:val="en-GB"/>
        </w:rPr>
        <w:t> </w:t>
      </w:r>
      <w:r>
        <w:rPr>
          <w:spacing w:val="-3"/>
        </w:rPr>
        <w:t>говоря о переходном п</w:t>
      </w:r>
      <w:r>
        <w:rPr>
          <w:spacing w:val="-3"/>
        </w:rPr>
        <w:t>е</w:t>
      </w:r>
      <w:r>
        <w:rPr>
          <w:spacing w:val="-3"/>
        </w:rPr>
        <w:t>риоде после Второй мировой войны (1945</w:t>
      </w:r>
      <w:r>
        <w:rPr>
          <w:spacing w:val="-3"/>
          <w:lang w:val="en-GB"/>
        </w:rPr>
        <w:noBreakHyphen/>
      </w:r>
      <w:r>
        <w:rPr>
          <w:spacing w:val="-3"/>
        </w:rPr>
        <w:t>1947 годы), право голоса нарушалось не вследствие наличия ди</w:t>
      </w:r>
      <w:r>
        <w:rPr>
          <w:spacing w:val="-3"/>
        </w:rPr>
        <w:t>с</w:t>
      </w:r>
      <w:r>
        <w:rPr>
          <w:spacing w:val="-3"/>
        </w:rPr>
        <w:t>криминации между мужчинами и женщинами, а гос</w:t>
      </w:r>
      <w:r>
        <w:rPr>
          <w:spacing w:val="-3"/>
        </w:rPr>
        <w:t>у</w:t>
      </w:r>
      <w:r>
        <w:rPr>
          <w:spacing w:val="-3"/>
        </w:rPr>
        <w:t>дарственной партией, которая определяла круг лиц, имеющих право участвовать в выборах, поэтому в связи с этим периодом следует говорить не о каком-либо пр</w:t>
      </w:r>
      <w:r>
        <w:rPr>
          <w:spacing w:val="-3"/>
        </w:rPr>
        <w:t>а</w:t>
      </w:r>
      <w:r>
        <w:rPr>
          <w:spacing w:val="-3"/>
        </w:rPr>
        <w:t>ве голоса, а лишь об обязанности опускать избирател</w:t>
      </w:r>
      <w:r>
        <w:rPr>
          <w:spacing w:val="-3"/>
        </w:rPr>
        <w:t>ь</w:t>
      </w:r>
      <w:r>
        <w:rPr>
          <w:spacing w:val="-3"/>
        </w:rPr>
        <w:t>ные бюлл</w:t>
      </w:r>
      <w:r>
        <w:rPr>
          <w:spacing w:val="-3"/>
        </w:rPr>
        <w:t>е</w:t>
      </w:r>
      <w:r>
        <w:rPr>
          <w:spacing w:val="-3"/>
        </w:rPr>
        <w:t>тени.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1989 году в результате переговоров "за круглым столом" был принят новый Закон о выборах, который является неотъемлемой частью конституционной си</w:t>
      </w:r>
      <w:r>
        <w:rPr>
          <w:spacing w:val="-3"/>
        </w:rPr>
        <w:t>с</w:t>
      </w:r>
      <w:r>
        <w:rPr>
          <w:spacing w:val="-3"/>
        </w:rPr>
        <w:t>темы, сформировавшейся на основе переговоров, бер</w:t>
      </w:r>
      <w:r>
        <w:rPr>
          <w:spacing w:val="-3"/>
        </w:rPr>
        <w:t>у</w:t>
      </w:r>
      <w:r>
        <w:rPr>
          <w:spacing w:val="-3"/>
        </w:rPr>
        <w:t>щей свои корни в венгерских правовых традициях. Б</w:t>
      </w:r>
      <w:r>
        <w:rPr>
          <w:spacing w:val="-3"/>
        </w:rPr>
        <w:t>ы</w:t>
      </w:r>
      <w:r>
        <w:rPr>
          <w:spacing w:val="-3"/>
        </w:rPr>
        <w:t>ла создана двухступенчатая система выборов, на основе которой 25 марта и 8 апреля 1990 года в стране состо</w:t>
      </w:r>
      <w:r>
        <w:rPr>
          <w:spacing w:val="-3"/>
        </w:rPr>
        <w:t>я</w:t>
      </w:r>
      <w:r>
        <w:rPr>
          <w:spacing w:val="-3"/>
        </w:rPr>
        <w:t xml:space="preserve">лись первые свободные демократические выборы. </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составе парламента</w:t>
      </w:r>
      <w:r>
        <w:rPr>
          <w:spacing w:val="-3"/>
          <w:lang w:val="en-GB"/>
        </w:rPr>
        <w:t> </w:t>
      </w:r>
      <w:r>
        <w:rPr>
          <w:spacing w:val="-3"/>
        </w:rPr>
        <w:t>– 386 депутатов; места м</w:t>
      </w:r>
      <w:r>
        <w:rPr>
          <w:spacing w:val="-3"/>
        </w:rPr>
        <w:t>о</w:t>
      </w:r>
      <w:r>
        <w:rPr>
          <w:spacing w:val="-3"/>
        </w:rPr>
        <w:t>гут быть получены в избирательных округах, на основе региональных списков, а также национальных списков. От</w:t>
      </w:r>
      <w:r>
        <w:rPr>
          <w:spacing w:val="-3"/>
          <w:lang w:val="en-GB"/>
        </w:rPr>
        <w:t> </w:t>
      </w:r>
      <w:r>
        <w:rPr>
          <w:spacing w:val="-3"/>
        </w:rPr>
        <w:t>избирательных округов выделяется 176 мандатов, по региональным спискам</w:t>
      </w:r>
      <w:r>
        <w:rPr>
          <w:spacing w:val="-3"/>
          <w:lang w:val="en-GB"/>
        </w:rPr>
        <w:t> </w:t>
      </w:r>
      <w:r>
        <w:rPr>
          <w:spacing w:val="-3"/>
        </w:rPr>
        <w:t>– 152 мандата и по национал</w:t>
      </w:r>
      <w:r>
        <w:rPr>
          <w:spacing w:val="-3"/>
        </w:rPr>
        <w:t>ь</w:t>
      </w:r>
      <w:r>
        <w:rPr>
          <w:spacing w:val="-3"/>
        </w:rPr>
        <w:t>ным спискам</w:t>
      </w:r>
      <w:r>
        <w:rPr>
          <w:spacing w:val="-3"/>
          <w:lang w:val="en-GB"/>
        </w:rPr>
        <w:t> </w:t>
      </w:r>
      <w:r>
        <w:rPr>
          <w:spacing w:val="-3"/>
        </w:rPr>
        <w:t>– 58 мандатов.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Результаты демократических выборов, которые проводились уже три раза, показывают, что доля же</w:t>
      </w:r>
      <w:r>
        <w:rPr>
          <w:spacing w:val="-3"/>
        </w:rPr>
        <w:t>н</w:t>
      </w:r>
      <w:r>
        <w:rPr>
          <w:spacing w:val="-3"/>
        </w:rPr>
        <w:t>щин среди членов парламента стабильно составляет п</w:t>
      </w:r>
      <w:r>
        <w:rPr>
          <w:spacing w:val="-3"/>
        </w:rPr>
        <w:t>о</w:t>
      </w:r>
      <w:r>
        <w:rPr>
          <w:spacing w:val="-3"/>
        </w:rPr>
        <w:t>рядка 10 процентов.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Доля женщин на правительственных должностях невел</w:t>
      </w:r>
      <w:r>
        <w:rPr>
          <w:spacing w:val="-3"/>
        </w:rPr>
        <w:t>и</w:t>
      </w:r>
      <w:r>
        <w:rPr>
          <w:spacing w:val="-3"/>
        </w:rPr>
        <w:t>ка. В</w:t>
      </w:r>
      <w:r>
        <w:rPr>
          <w:spacing w:val="-3"/>
          <w:lang w:val="en-GB"/>
        </w:rPr>
        <w:t> </w:t>
      </w:r>
      <w:r>
        <w:rPr>
          <w:spacing w:val="-3"/>
        </w:rPr>
        <w:t>составе первого правительства министров-женщин не было вообще, в составе второго правител</w:t>
      </w:r>
      <w:r>
        <w:rPr>
          <w:spacing w:val="-3"/>
        </w:rPr>
        <w:t>ь</w:t>
      </w:r>
      <w:r>
        <w:rPr>
          <w:spacing w:val="-3"/>
        </w:rPr>
        <w:t>ства работали два министра-женщины, одна из которых сменила другую, а в составе действующего правител</w:t>
      </w:r>
      <w:r>
        <w:rPr>
          <w:spacing w:val="-3"/>
        </w:rPr>
        <w:t>ь</w:t>
      </w:r>
      <w:r>
        <w:rPr>
          <w:spacing w:val="-3"/>
        </w:rPr>
        <w:t>ства министерство юстиции возглавляет женщина, я</w:t>
      </w:r>
      <w:r>
        <w:rPr>
          <w:spacing w:val="-3"/>
        </w:rPr>
        <w:t>в</w:t>
      </w:r>
      <w:r>
        <w:rPr>
          <w:spacing w:val="-3"/>
        </w:rPr>
        <w:t>ляющаяся председателем одной из входящих в коал</w:t>
      </w:r>
      <w:r>
        <w:rPr>
          <w:spacing w:val="-3"/>
        </w:rPr>
        <w:t>и</w:t>
      </w:r>
      <w:r>
        <w:rPr>
          <w:spacing w:val="-3"/>
        </w:rPr>
        <w:t>цию партий. Среди государственных секретарей доля женщин также невелика, однако женщины довольно широко представлены на административной работе, в судебных органах, в сфере образования и здравоохран</w:t>
      </w:r>
      <w:r>
        <w:rPr>
          <w:spacing w:val="-3"/>
        </w:rPr>
        <w:t>е</w:t>
      </w:r>
      <w:r>
        <w:rPr>
          <w:spacing w:val="-3"/>
        </w:rPr>
        <w:t>ния. Хотя наибольшей феминизации подверглась пр</w:t>
      </w:r>
      <w:r>
        <w:rPr>
          <w:spacing w:val="-3"/>
        </w:rPr>
        <w:t>о</w:t>
      </w:r>
      <w:r>
        <w:rPr>
          <w:spacing w:val="-3"/>
        </w:rPr>
        <w:t>фессия учителя, женщины широко представлены и на административных должн</w:t>
      </w:r>
      <w:r>
        <w:rPr>
          <w:spacing w:val="-3"/>
        </w:rPr>
        <w:t>о</w:t>
      </w:r>
      <w:r>
        <w:rPr>
          <w:spacing w:val="-3"/>
        </w:rPr>
        <w:t>стях.</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Предполагается, что и женщины, и мужчины-политики должны иметь высшее образование, однако женщины очень редко избираются от избирательных округов, причем не только в ходе всеобщих выборов, но и выб</w:t>
      </w:r>
      <w:r>
        <w:rPr>
          <w:spacing w:val="-3"/>
        </w:rPr>
        <w:t>о</w:t>
      </w:r>
      <w:r>
        <w:rPr>
          <w:spacing w:val="-3"/>
        </w:rPr>
        <w:t>ров в местные органы власти.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br w:type="column"/>
        <w:t>Таблица 1 а)</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jc w:val="left"/>
        <w:rPr>
          <w:b/>
          <w:spacing w:val="-3"/>
        </w:rPr>
      </w:pPr>
      <w:r>
        <w:rPr>
          <w:b/>
          <w:spacing w:val="-3"/>
        </w:rPr>
        <w:t>Участие женщин во всеобщих выборах в качестве кандидатов (1990–1998 годы)</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tbl>
      <w:tblPr>
        <w:tblW w:w="0" w:type="auto"/>
        <w:tblInd w:w="-55" w:type="dxa"/>
        <w:tblBorders>
          <w:top w:val="single" w:sz="4" w:space="0" w:color="auto"/>
          <w:bottom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424"/>
        <w:gridCol w:w="879"/>
        <w:gridCol w:w="895"/>
        <w:gridCol w:w="880"/>
        <w:gridCol w:w="842"/>
      </w:tblGrid>
      <w:tr w:rsidR="00000000">
        <w:tblPrEx>
          <w:tblCellMar>
            <w:top w:w="0" w:type="dxa"/>
            <w:bottom w:w="0" w:type="dxa"/>
          </w:tblCellMar>
        </w:tblPrEx>
        <w:trPr>
          <w:cantSplit/>
        </w:trPr>
        <w:tc>
          <w:tcPr>
            <w:tcW w:w="1424" w:type="dxa"/>
            <w:vMerge w:val="restart"/>
            <w:tcBorders>
              <w:top w:val="single" w:sz="4" w:space="0" w:color="auto"/>
              <w:right w:val="nil"/>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z w:val="14"/>
              </w:rPr>
            </w:pPr>
            <w:r>
              <w:rPr>
                <w:i/>
                <w:sz w:val="14"/>
              </w:rPr>
              <w:t>Год проведения в</w:t>
            </w:r>
            <w:r>
              <w:rPr>
                <w:i/>
                <w:sz w:val="14"/>
              </w:rPr>
              <w:t>ы</w:t>
            </w:r>
            <w:r>
              <w:rPr>
                <w:i/>
                <w:sz w:val="14"/>
              </w:rPr>
              <w:t>боров</w:t>
            </w:r>
          </w:p>
        </w:tc>
        <w:tc>
          <w:tcPr>
            <w:tcW w:w="3496" w:type="dxa"/>
            <w:gridSpan w:val="4"/>
            <w:tcBorders>
              <w:top w:val="single" w:sz="4" w:space="0" w:color="auto"/>
              <w:lef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Парламентские выборы</w:t>
            </w:r>
          </w:p>
        </w:tc>
      </w:tr>
      <w:tr w:rsidR="00000000">
        <w:tblPrEx>
          <w:tblCellMar>
            <w:top w:w="0" w:type="dxa"/>
            <w:bottom w:w="0" w:type="dxa"/>
          </w:tblCellMar>
        </w:tblPrEx>
        <w:trPr>
          <w:cantSplit/>
        </w:trPr>
        <w:tc>
          <w:tcPr>
            <w:tcW w:w="1424" w:type="dxa"/>
            <w:vMerge/>
            <w:tcBorders>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rPr>
                <w:spacing w:val="-3"/>
                <w:sz w:val="14"/>
              </w:rPr>
            </w:pPr>
          </w:p>
        </w:tc>
        <w:tc>
          <w:tcPr>
            <w:tcW w:w="1774" w:type="dxa"/>
            <w:gridSpan w:val="2"/>
            <w:tcBorders>
              <w:left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Кандидаты (%)</w:t>
            </w:r>
          </w:p>
        </w:tc>
        <w:tc>
          <w:tcPr>
            <w:tcW w:w="1722" w:type="dxa"/>
            <w:gridSpan w:val="2"/>
            <w:tcBorders>
              <w:lef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 xml:space="preserve">Избранные </w:t>
            </w:r>
            <w:r>
              <w:rPr>
                <w:i/>
                <w:spacing w:val="-3"/>
                <w:sz w:val="14"/>
              </w:rPr>
              <w:br/>
              <w:t>предст</w:t>
            </w:r>
            <w:r>
              <w:rPr>
                <w:i/>
                <w:spacing w:val="-3"/>
                <w:sz w:val="14"/>
              </w:rPr>
              <w:t>а</w:t>
            </w:r>
            <w:r>
              <w:rPr>
                <w:i/>
                <w:spacing w:val="-3"/>
                <w:sz w:val="14"/>
              </w:rPr>
              <w:t>вители (%)</w:t>
            </w:r>
          </w:p>
        </w:tc>
      </w:tr>
      <w:tr w:rsidR="00000000">
        <w:tblPrEx>
          <w:tblCellMar>
            <w:top w:w="0" w:type="dxa"/>
            <w:bottom w:w="0" w:type="dxa"/>
          </w:tblCellMar>
        </w:tblPrEx>
        <w:trPr>
          <w:cantSplit/>
        </w:trPr>
        <w:tc>
          <w:tcPr>
            <w:tcW w:w="1424" w:type="dxa"/>
            <w:vMerge/>
            <w:tcBorders>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rPr>
                <w:spacing w:val="-3"/>
                <w:sz w:val="14"/>
              </w:rPr>
            </w:pPr>
          </w:p>
        </w:tc>
        <w:tc>
          <w:tcPr>
            <w:tcW w:w="879" w:type="dxa"/>
            <w:tcBorders>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мужчины</w:t>
            </w:r>
          </w:p>
        </w:tc>
        <w:tc>
          <w:tcPr>
            <w:tcW w:w="895" w:type="dxa"/>
            <w:tcBorders>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женщины</w:t>
            </w:r>
          </w:p>
        </w:tc>
        <w:tc>
          <w:tcPr>
            <w:tcW w:w="880" w:type="dxa"/>
            <w:tcBorders>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мужчины</w:t>
            </w:r>
          </w:p>
        </w:tc>
        <w:tc>
          <w:tcPr>
            <w:tcW w:w="842" w:type="dxa"/>
            <w:tcBorders>
              <w:left w:val="nil"/>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женщины</w:t>
            </w:r>
          </w:p>
        </w:tc>
      </w:tr>
      <w:tr w:rsidR="00000000">
        <w:tblPrEx>
          <w:tblCellMar>
            <w:top w:w="0" w:type="dxa"/>
            <w:bottom w:w="0" w:type="dxa"/>
          </w:tblCellMar>
        </w:tblPrEx>
        <w:tc>
          <w:tcPr>
            <w:tcW w:w="1424" w:type="dxa"/>
            <w:tcBorders>
              <w:top w:val="single" w:sz="12" w:space="0" w:color="auto"/>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1990</w:t>
            </w:r>
          </w:p>
        </w:tc>
        <w:tc>
          <w:tcPr>
            <w:tcW w:w="879" w:type="dxa"/>
            <w:tcBorders>
              <w:top w:val="single" w:sz="12" w:space="0" w:color="auto"/>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91,5</w:t>
            </w:r>
          </w:p>
        </w:tc>
        <w:tc>
          <w:tcPr>
            <w:tcW w:w="895" w:type="dxa"/>
            <w:tcBorders>
              <w:top w:val="single" w:sz="12" w:space="0" w:color="auto"/>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8,5</w:t>
            </w:r>
          </w:p>
        </w:tc>
        <w:tc>
          <w:tcPr>
            <w:tcW w:w="880" w:type="dxa"/>
            <w:tcBorders>
              <w:top w:val="single" w:sz="12" w:space="0" w:color="auto"/>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93,0</w:t>
            </w:r>
          </w:p>
        </w:tc>
        <w:tc>
          <w:tcPr>
            <w:tcW w:w="842" w:type="dxa"/>
            <w:tcBorders>
              <w:top w:val="single" w:sz="12" w:space="0" w:color="auto"/>
              <w:left w:val="nil"/>
              <w:bottom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7,0</w:t>
            </w:r>
          </w:p>
        </w:tc>
      </w:tr>
      <w:tr w:rsidR="00000000">
        <w:tblPrEx>
          <w:tblCellMar>
            <w:top w:w="0" w:type="dxa"/>
            <w:bottom w:w="0" w:type="dxa"/>
          </w:tblCellMar>
        </w:tblPrEx>
        <w:tc>
          <w:tcPr>
            <w:tcW w:w="1424" w:type="dxa"/>
            <w:tcBorders>
              <w:top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1994</w:t>
            </w:r>
          </w:p>
        </w:tc>
        <w:tc>
          <w:tcPr>
            <w:tcW w:w="87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90,0</w:t>
            </w:r>
          </w:p>
        </w:tc>
        <w:tc>
          <w:tcPr>
            <w:tcW w:w="895"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10,0</w:t>
            </w:r>
          </w:p>
        </w:tc>
        <w:tc>
          <w:tcPr>
            <w:tcW w:w="880"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89,1</w:t>
            </w:r>
          </w:p>
        </w:tc>
        <w:tc>
          <w:tcPr>
            <w:tcW w:w="842" w:type="dxa"/>
            <w:tcBorders>
              <w:top w:val="nil"/>
              <w:left w:val="nil"/>
              <w:bottom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11,2</w:t>
            </w:r>
          </w:p>
        </w:tc>
      </w:tr>
      <w:tr w:rsidR="00000000">
        <w:tblPrEx>
          <w:tblCellMar>
            <w:top w:w="0" w:type="dxa"/>
            <w:bottom w:w="0" w:type="dxa"/>
          </w:tblCellMar>
        </w:tblPrEx>
        <w:tc>
          <w:tcPr>
            <w:tcW w:w="1424" w:type="dxa"/>
            <w:tcBorders>
              <w:top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1998</w:t>
            </w:r>
          </w:p>
        </w:tc>
        <w:tc>
          <w:tcPr>
            <w:tcW w:w="879" w:type="dxa"/>
            <w:tcBorders>
              <w:top w:val="nil"/>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85,8</w:t>
            </w:r>
          </w:p>
        </w:tc>
        <w:tc>
          <w:tcPr>
            <w:tcW w:w="895" w:type="dxa"/>
            <w:tcBorders>
              <w:top w:val="nil"/>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14,2</w:t>
            </w:r>
          </w:p>
        </w:tc>
        <w:tc>
          <w:tcPr>
            <w:tcW w:w="880" w:type="dxa"/>
            <w:tcBorders>
              <w:top w:val="nil"/>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91,7</w:t>
            </w:r>
          </w:p>
        </w:tc>
        <w:tc>
          <w:tcPr>
            <w:tcW w:w="842" w:type="dxa"/>
            <w:tcBorders>
              <w:top w:val="nil"/>
              <w:left w:val="nil"/>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8,3</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pPr>
      <w:r>
        <w:t xml:space="preserve">Таблица 1 b)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jc w:val="left"/>
        <w:rPr>
          <w:b/>
          <w:spacing w:val="-3"/>
        </w:rPr>
      </w:pPr>
      <w:r>
        <w:rPr>
          <w:b/>
          <w:spacing w:val="-3"/>
        </w:rPr>
        <w:t>Участие женщин в местных выборах в качестве кандидатов (1990-1998 годы)</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tbl>
      <w:tblPr>
        <w:tblW w:w="0" w:type="auto"/>
        <w:tblInd w:w="-55" w:type="dxa"/>
        <w:tblBorders>
          <w:top w:val="single" w:sz="4" w:space="0" w:color="auto"/>
          <w:bottom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389"/>
        <w:gridCol w:w="882"/>
        <w:gridCol w:w="883"/>
        <w:gridCol w:w="882"/>
        <w:gridCol w:w="884"/>
      </w:tblGrid>
      <w:tr w:rsidR="00000000">
        <w:tblPrEx>
          <w:tblCellMar>
            <w:top w:w="0" w:type="dxa"/>
            <w:bottom w:w="0" w:type="dxa"/>
          </w:tblCellMar>
        </w:tblPrEx>
        <w:trPr>
          <w:cantSplit/>
        </w:trPr>
        <w:tc>
          <w:tcPr>
            <w:tcW w:w="1389" w:type="dxa"/>
            <w:vMerge w:val="restart"/>
            <w:tcBorders>
              <w:right w:val="nil"/>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z w:val="14"/>
              </w:rPr>
            </w:pPr>
            <w:r>
              <w:rPr>
                <w:i/>
                <w:sz w:val="14"/>
              </w:rPr>
              <w:t>Год проведения выборов</w:t>
            </w:r>
          </w:p>
        </w:tc>
        <w:tc>
          <w:tcPr>
            <w:tcW w:w="3531" w:type="dxa"/>
            <w:gridSpan w:val="4"/>
            <w:tcBorders>
              <w:lef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 xml:space="preserve">Выборы мэров и муниципальных </w:t>
            </w:r>
            <w:r>
              <w:rPr>
                <w:i/>
                <w:spacing w:val="-3"/>
                <w:sz w:val="14"/>
              </w:rPr>
              <w:br/>
              <w:t>представит</w:t>
            </w:r>
            <w:r>
              <w:rPr>
                <w:i/>
                <w:spacing w:val="-3"/>
                <w:sz w:val="14"/>
              </w:rPr>
              <w:t>е</w:t>
            </w:r>
            <w:r>
              <w:rPr>
                <w:i/>
                <w:spacing w:val="-3"/>
                <w:sz w:val="14"/>
              </w:rPr>
              <w:t>лей</w:t>
            </w:r>
          </w:p>
        </w:tc>
      </w:tr>
      <w:tr w:rsidR="00000000">
        <w:tblPrEx>
          <w:tblCellMar>
            <w:top w:w="0" w:type="dxa"/>
            <w:bottom w:w="0" w:type="dxa"/>
          </w:tblCellMar>
        </w:tblPrEx>
        <w:trPr>
          <w:cantSplit/>
        </w:trPr>
        <w:tc>
          <w:tcPr>
            <w:tcW w:w="1389" w:type="dxa"/>
            <w:vMerge/>
            <w:tcBorders>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p>
        </w:tc>
        <w:tc>
          <w:tcPr>
            <w:tcW w:w="1765" w:type="dxa"/>
            <w:gridSpan w:val="2"/>
            <w:tcBorders>
              <w:left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Избранные мэры (%)</w:t>
            </w:r>
          </w:p>
        </w:tc>
        <w:tc>
          <w:tcPr>
            <w:tcW w:w="1766" w:type="dxa"/>
            <w:gridSpan w:val="2"/>
            <w:tcBorders>
              <w:lef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 xml:space="preserve">Избранные </w:t>
            </w:r>
            <w:r>
              <w:rPr>
                <w:i/>
                <w:spacing w:val="-3"/>
                <w:sz w:val="14"/>
              </w:rPr>
              <w:br/>
              <w:t>муниц</w:t>
            </w:r>
            <w:r>
              <w:rPr>
                <w:i/>
                <w:spacing w:val="-3"/>
                <w:sz w:val="14"/>
              </w:rPr>
              <w:t>и</w:t>
            </w:r>
            <w:r>
              <w:rPr>
                <w:i/>
                <w:spacing w:val="-3"/>
                <w:sz w:val="14"/>
              </w:rPr>
              <w:t xml:space="preserve">пальные </w:t>
            </w:r>
            <w:r>
              <w:rPr>
                <w:i/>
                <w:spacing w:val="-3"/>
                <w:sz w:val="14"/>
              </w:rPr>
              <w:br/>
              <w:t>представит</w:t>
            </w:r>
            <w:r>
              <w:rPr>
                <w:i/>
                <w:spacing w:val="-3"/>
                <w:sz w:val="14"/>
              </w:rPr>
              <w:t>е</w:t>
            </w:r>
            <w:r>
              <w:rPr>
                <w:i/>
                <w:spacing w:val="-3"/>
                <w:sz w:val="14"/>
              </w:rPr>
              <w:t>ли (%)</w:t>
            </w:r>
          </w:p>
        </w:tc>
      </w:tr>
      <w:tr w:rsidR="00000000">
        <w:tblPrEx>
          <w:tblCellMar>
            <w:top w:w="0" w:type="dxa"/>
            <w:bottom w:w="0" w:type="dxa"/>
          </w:tblCellMar>
        </w:tblPrEx>
        <w:trPr>
          <w:cantSplit/>
        </w:trPr>
        <w:tc>
          <w:tcPr>
            <w:tcW w:w="1389" w:type="dxa"/>
            <w:vMerge/>
            <w:tcBorders>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p>
        </w:tc>
        <w:tc>
          <w:tcPr>
            <w:tcW w:w="882" w:type="dxa"/>
            <w:tcBorders>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мужчины</w:t>
            </w:r>
          </w:p>
        </w:tc>
        <w:tc>
          <w:tcPr>
            <w:tcW w:w="883" w:type="dxa"/>
            <w:tcBorders>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женщины</w:t>
            </w:r>
          </w:p>
        </w:tc>
        <w:tc>
          <w:tcPr>
            <w:tcW w:w="882" w:type="dxa"/>
            <w:tcBorders>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мужчины</w:t>
            </w:r>
          </w:p>
        </w:tc>
        <w:tc>
          <w:tcPr>
            <w:tcW w:w="884" w:type="dxa"/>
            <w:tcBorders>
              <w:left w:val="nil"/>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женщины</w:t>
            </w:r>
          </w:p>
        </w:tc>
      </w:tr>
      <w:tr w:rsidR="00000000">
        <w:tblPrEx>
          <w:tblCellMar>
            <w:top w:w="0" w:type="dxa"/>
            <w:bottom w:w="0" w:type="dxa"/>
          </w:tblCellMar>
        </w:tblPrEx>
        <w:tc>
          <w:tcPr>
            <w:tcW w:w="1389" w:type="dxa"/>
            <w:tcBorders>
              <w:top w:val="single" w:sz="12" w:space="0" w:color="auto"/>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1990</w:t>
            </w:r>
          </w:p>
        </w:tc>
        <w:tc>
          <w:tcPr>
            <w:tcW w:w="882" w:type="dxa"/>
            <w:tcBorders>
              <w:top w:val="single" w:sz="12" w:space="0" w:color="auto"/>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89,2</w:t>
            </w:r>
          </w:p>
        </w:tc>
        <w:tc>
          <w:tcPr>
            <w:tcW w:w="883" w:type="dxa"/>
            <w:tcBorders>
              <w:top w:val="single" w:sz="12" w:space="0" w:color="auto"/>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10,8</w:t>
            </w:r>
          </w:p>
        </w:tc>
        <w:tc>
          <w:tcPr>
            <w:tcW w:w="882" w:type="dxa"/>
            <w:tcBorders>
              <w:top w:val="single" w:sz="12" w:space="0" w:color="auto"/>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84,4</w:t>
            </w:r>
          </w:p>
        </w:tc>
        <w:tc>
          <w:tcPr>
            <w:tcW w:w="884" w:type="dxa"/>
            <w:tcBorders>
              <w:top w:val="single" w:sz="12" w:space="0" w:color="auto"/>
              <w:left w:val="nil"/>
              <w:bottom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15,6</w:t>
            </w:r>
          </w:p>
        </w:tc>
      </w:tr>
      <w:tr w:rsidR="00000000">
        <w:tblPrEx>
          <w:tblCellMar>
            <w:top w:w="0" w:type="dxa"/>
            <w:bottom w:w="0" w:type="dxa"/>
          </w:tblCellMar>
        </w:tblPrEx>
        <w:tc>
          <w:tcPr>
            <w:tcW w:w="1389" w:type="dxa"/>
            <w:tcBorders>
              <w:top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1994</w:t>
            </w:r>
          </w:p>
        </w:tc>
        <w:tc>
          <w:tcPr>
            <w:tcW w:w="882"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89,6</w:t>
            </w:r>
          </w:p>
        </w:tc>
        <w:tc>
          <w:tcPr>
            <w:tcW w:w="883"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10,4</w:t>
            </w:r>
          </w:p>
        </w:tc>
        <w:tc>
          <w:tcPr>
            <w:tcW w:w="882"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79,8</w:t>
            </w:r>
          </w:p>
        </w:tc>
        <w:tc>
          <w:tcPr>
            <w:tcW w:w="884" w:type="dxa"/>
            <w:tcBorders>
              <w:top w:val="nil"/>
              <w:left w:val="nil"/>
              <w:bottom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20,2</w:t>
            </w:r>
          </w:p>
        </w:tc>
      </w:tr>
      <w:tr w:rsidR="00000000">
        <w:tblPrEx>
          <w:tblCellMar>
            <w:top w:w="0" w:type="dxa"/>
            <w:bottom w:w="0" w:type="dxa"/>
          </w:tblCellMar>
        </w:tblPrEx>
        <w:tc>
          <w:tcPr>
            <w:tcW w:w="1389" w:type="dxa"/>
            <w:tcBorders>
              <w:top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1998</w:t>
            </w:r>
          </w:p>
        </w:tc>
        <w:tc>
          <w:tcPr>
            <w:tcW w:w="882" w:type="dxa"/>
            <w:tcBorders>
              <w:top w:val="nil"/>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87,3</w:t>
            </w:r>
          </w:p>
        </w:tc>
        <w:tc>
          <w:tcPr>
            <w:tcW w:w="883" w:type="dxa"/>
            <w:tcBorders>
              <w:top w:val="nil"/>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12,7</w:t>
            </w:r>
          </w:p>
        </w:tc>
        <w:tc>
          <w:tcPr>
            <w:tcW w:w="882" w:type="dxa"/>
            <w:tcBorders>
              <w:top w:val="nil"/>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76,0</w:t>
            </w:r>
          </w:p>
        </w:tc>
        <w:tc>
          <w:tcPr>
            <w:tcW w:w="884" w:type="dxa"/>
            <w:tcBorders>
              <w:top w:val="nil"/>
              <w:left w:val="nil"/>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24,0</w:t>
            </w:r>
          </w:p>
        </w:tc>
      </w:tr>
    </w:tbl>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H1"/>
        <w:tabs>
          <w:tab w:val="left" w:pos="475"/>
          <w:tab w:val="left" w:pos="965"/>
          <w:tab w:val="left" w:pos="1440"/>
          <w:tab w:val="left" w:pos="1915"/>
          <w:tab w:val="left" w:pos="2405"/>
          <w:tab w:val="left" w:pos="2880"/>
          <w:tab w:val="left" w:pos="3355"/>
          <w:tab w:val="left" w:pos="3845"/>
        </w:tabs>
        <w:spacing w:line="240" w:lineRule="exact"/>
        <w:rPr>
          <w:sz w:val="20"/>
        </w:rPr>
      </w:pPr>
      <w:bookmarkStart w:id="49" w:name="_Toc506276484"/>
      <w:bookmarkStart w:id="50" w:name="_Toc506277076"/>
      <w:r>
        <w:rPr>
          <w:sz w:val="20"/>
        </w:rPr>
        <w:t>Число женщин на политических должностях</w:t>
      </w:r>
      <w:bookmarkEnd w:id="49"/>
      <w:bookmarkEnd w:id="50"/>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Гарантия равных возможностей мужчин и же</w:t>
      </w:r>
      <w:r>
        <w:rPr>
          <w:spacing w:val="-3"/>
        </w:rPr>
        <w:t>н</w:t>
      </w:r>
      <w:r>
        <w:rPr>
          <w:spacing w:val="-3"/>
        </w:rPr>
        <w:t>щин и создание необходимой институциональной си</w:t>
      </w:r>
      <w:r>
        <w:rPr>
          <w:spacing w:val="-3"/>
        </w:rPr>
        <w:t>с</w:t>
      </w:r>
      <w:r>
        <w:rPr>
          <w:spacing w:val="-3"/>
        </w:rPr>
        <w:t>темы являются непременным условием для торжества демократии. Перемещение женщин на периферию п</w:t>
      </w:r>
      <w:r>
        <w:rPr>
          <w:spacing w:val="-3"/>
        </w:rPr>
        <w:t>о</w:t>
      </w:r>
      <w:r>
        <w:rPr>
          <w:spacing w:val="-3"/>
        </w:rPr>
        <w:t>литических процессов принятия решения является на первый взгляд парадоксальным явлением в нашем о</w:t>
      </w:r>
      <w:r>
        <w:rPr>
          <w:spacing w:val="-3"/>
        </w:rPr>
        <w:t>б</w:t>
      </w:r>
      <w:r>
        <w:rPr>
          <w:spacing w:val="-3"/>
        </w:rPr>
        <w:t>ществе, приобретающим плюралистический и демокр</w:t>
      </w:r>
      <w:r>
        <w:rPr>
          <w:spacing w:val="-3"/>
        </w:rPr>
        <w:t>а</w:t>
      </w:r>
      <w:r>
        <w:rPr>
          <w:spacing w:val="-3"/>
        </w:rPr>
        <w:t>тич</w:t>
      </w:r>
      <w:r>
        <w:rPr>
          <w:spacing w:val="-3"/>
        </w:rPr>
        <w:t>е</w:t>
      </w:r>
      <w:r>
        <w:rPr>
          <w:spacing w:val="-3"/>
        </w:rPr>
        <w:t>ский характер.</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Женщины в парламенте и органах местного самоуправления</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0"/>
        </w:rPr>
      </w:pPr>
      <w:r>
        <w:rPr>
          <w:spacing w:val="0"/>
        </w:rPr>
        <w:tab/>
        <w:t>В 1980 году женщины составляли почти треть членов парламента (диаграмма</w:t>
      </w:r>
      <w:r>
        <w:rPr>
          <w:spacing w:val="0"/>
          <w:lang w:val="en-GB"/>
        </w:rPr>
        <w:t> </w:t>
      </w:r>
      <w:r>
        <w:rPr>
          <w:spacing w:val="0"/>
        </w:rPr>
        <w:t>1). Однако в результате введения системы выборов с двумя кандидатами и по мере того, как воля избирателей возобладала на выб</w:t>
      </w:r>
      <w:r>
        <w:rPr>
          <w:spacing w:val="0"/>
        </w:rPr>
        <w:t>о</w:t>
      </w:r>
      <w:r>
        <w:rPr>
          <w:spacing w:val="0"/>
        </w:rPr>
        <w:t>рах, доля женщин уменьшилась, однако по-прежнему является одной из самых высоких в мире.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В ходе первых выборов после смены режима доля женщин в парламенте резко сократилась (7,0 процента). В</w:t>
      </w:r>
      <w:r>
        <w:rPr>
          <w:spacing w:val="-3"/>
          <w:lang w:val="en-GB"/>
        </w:rPr>
        <w:t> </w:t>
      </w:r>
      <w:r>
        <w:rPr>
          <w:spacing w:val="-3"/>
        </w:rPr>
        <w:t>июне 1991 года доля женщин в парламенте по сра</w:t>
      </w:r>
      <w:r>
        <w:rPr>
          <w:spacing w:val="-3"/>
        </w:rPr>
        <w:t>в</w:t>
      </w:r>
      <w:r>
        <w:rPr>
          <w:spacing w:val="-3"/>
        </w:rPr>
        <w:t>нению с Венгрией была ниже только в шести странах Европы.</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pPr>
      <w:r>
        <w:t>Диаграмма 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b/>
        </w:rPr>
      </w:pPr>
      <w:r>
        <w:rPr>
          <w:b/>
        </w:rPr>
        <w:t>Процент женщин в парламенте, 1945–1998 годы</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line="240" w:lineRule="auto"/>
        <w:jc w:val="center"/>
      </w:pPr>
      <w:r>
        <w:rPr>
          <w:noProof/>
        </w:rPr>
        <w:pict>
          <v:shapetype id="_x0000_t202" coordsize="21600,21600" o:spt="202" path="m,l,21600r21600,l21600,xe">
            <v:stroke joinstyle="miter"/>
            <v:path gradientshapeok="t" o:connecttype="rect"/>
          </v:shapetype>
          <v:shape id="_x0000_s2062" type="#_x0000_t202" style="position:absolute;left:0;text-align:left;margin-left:40.75pt;margin-top:123.8pt;width:166.5pt;height:30.75pt;z-index:1;mso-position-horizontal:absolute;mso-position-horizontal-relative:text;mso-position-vertical:absolute;mso-position-vertical-relative:text" o:allowincell="f" filled="f" stroked="f">
            <v:textbox style="layout-flow:vertical;mso-layout-flow-alt:bottom-to-top;mso-next-textbox:#_x0000_s2062" inset="0,0,0,0">
              <w:txbxContent>
                <w:p w:rsidR="00000000" w:rsidRDefault="00000000">
                  <w:pPr>
                    <w:pStyle w:val="Header"/>
                    <w:spacing w:line="480" w:lineRule="auto"/>
                    <w:rPr>
                      <w:rFonts w:ascii="Arial" w:hAnsi="Arial"/>
                      <w:b/>
                      <w:noProof w:val="0"/>
                      <w:sz w:val="20"/>
                      <w:lang w:val="en-US" w:eastAsia="ru-RU"/>
                    </w:rPr>
                  </w:pPr>
                  <w:r>
                    <w:rPr>
                      <w:rFonts w:ascii="Arial" w:hAnsi="Arial"/>
                      <w:b/>
                      <w:noProof w:val="0"/>
                      <w:sz w:val="20"/>
                      <w:lang w:val="en-US" w:eastAsia="ru-RU"/>
                    </w:rPr>
                    <w:t>1945</w:t>
                  </w:r>
                </w:p>
                <w:p w:rsidR="00000000" w:rsidRDefault="00000000">
                  <w:pPr>
                    <w:pStyle w:val="H23"/>
                    <w:keepNext w:val="0"/>
                    <w:keepLines w:val="0"/>
                    <w:suppressAutoHyphens w:val="0"/>
                    <w:spacing w:before="30" w:line="480" w:lineRule="auto"/>
                    <w:outlineLvl w:val="9"/>
                    <w:rPr>
                      <w:rFonts w:ascii="Arial" w:hAnsi="Arial"/>
                      <w:spacing w:val="4"/>
                      <w:lang w:val="en-US"/>
                    </w:rPr>
                  </w:pPr>
                  <w:r>
                    <w:rPr>
                      <w:rFonts w:ascii="Arial" w:hAnsi="Arial"/>
                      <w:spacing w:val="4"/>
                      <w:lang w:val="en-US"/>
                    </w:rPr>
                    <w:t>1949</w:t>
                  </w:r>
                </w:p>
                <w:p w:rsidR="00000000" w:rsidRDefault="00000000">
                  <w:pPr>
                    <w:spacing w:before="30" w:line="480" w:lineRule="auto"/>
                    <w:rPr>
                      <w:rFonts w:ascii="Arial" w:hAnsi="Arial"/>
                      <w:b/>
                      <w:lang w:val="en-US"/>
                    </w:rPr>
                  </w:pPr>
                  <w:r>
                    <w:rPr>
                      <w:rFonts w:ascii="Arial" w:hAnsi="Arial"/>
                      <w:b/>
                      <w:lang w:val="en-US"/>
                    </w:rPr>
                    <w:t>1958</w:t>
                  </w:r>
                </w:p>
                <w:p w:rsidR="00000000" w:rsidRDefault="00000000">
                  <w:pPr>
                    <w:spacing w:before="30" w:line="480" w:lineRule="auto"/>
                    <w:rPr>
                      <w:rFonts w:ascii="Arial" w:hAnsi="Arial"/>
                      <w:b/>
                      <w:lang w:val="en-US"/>
                    </w:rPr>
                  </w:pPr>
                  <w:r>
                    <w:rPr>
                      <w:rFonts w:ascii="Arial" w:hAnsi="Arial"/>
                      <w:b/>
                      <w:lang w:val="en-US"/>
                    </w:rPr>
                    <w:t>1967</w:t>
                  </w:r>
                </w:p>
                <w:p w:rsidR="00000000" w:rsidRDefault="00000000">
                  <w:pPr>
                    <w:spacing w:before="30" w:line="480" w:lineRule="auto"/>
                    <w:rPr>
                      <w:rFonts w:ascii="Arial" w:hAnsi="Arial"/>
                      <w:b/>
                      <w:lang w:val="en-US"/>
                    </w:rPr>
                  </w:pPr>
                  <w:r>
                    <w:rPr>
                      <w:rFonts w:ascii="Arial" w:hAnsi="Arial"/>
                      <w:b/>
                      <w:lang w:val="en-US"/>
                    </w:rPr>
                    <w:t>1975</w:t>
                  </w:r>
                </w:p>
                <w:p w:rsidR="00000000" w:rsidRDefault="00000000">
                  <w:pPr>
                    <w:spacing w:before="30" w:line="480" w:lineRule="auto"/>
                    <w:rPr>
                      <w:rFonts w:ascii="Arial" w:hAnsi="Arial"/>
                      <w:b/>
                      <w:lang w:val="en-US"/>
                    </w:rPr>
                  </w:pPr>
                  <w:r>
                    <w:rPr>
                      <w:rFonts w:ascii="Arial" w:hAnsi="Arial"/>
                      <w:b/>
                      <w:lang w:val="en-US"/>
                    </w:rPr>
                    <w:t>1985</w:t>
                  </w:r>
                </w:p>
                <w:p w:rsidR="00000000" w:rsidRDefault="00000000">
                  <w:pPr>
                    <w:spacing w:before="30" w:line="480" w:lineRule="auto"/>
                    <w:rPr>
                      <w:lang w:val="en-US"/>
                    </w:rPr>
                  </w:pPr>
                  <w:r>
                    <w:rPr>
                      <w:rFonts w:ascii="Arial" w:hAnsi="Arial"/>
                      <w:b/>
                      <w:lang w:val="en-US"/>
                    </w:rPr>
                    <w:t>1994</w:t>
                  </w:r>
                </w:p>
              </w:txbxContent>
            </v:textbox>
          </v:shape>
        </w:pict>
      </w:r>
      <w:r>
        <w:object w:dxaOrig="4320" w:dyaOrig="28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2in" o:ole="" fillcolor="window">
            <v:imagedata r:id="rId16" o:title=""/>
          </v:shape>
          <o:OLEObject Type="Embed" ProgID="MSGraph.Chart.8" ShapeID="_x0000_i1025" DrawAspect="Content" ObjectID="_1395240516" r:id="rId17">
            <o:FieldCodes>\s</o:FieldCodes>
          </o:OLEObject>
        </w:object>
      </w:r>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pPr>
      <w:r>
        <w:rPr>
          <w:lang w:val="en-US"/>
        </w:rPr>
        <w:tab/>
      </w:r>
      <w:r>
        <w:t>Результаты вторых выборов (11,2 процента) стали отражением начала новой тенденции, которая не получила дальнейшего подтверждения в ходе выборов 1998 года. Доля женщин вновь сократилась (8,3 процента) и в настоящее время является одной из самой низких среди стран — членов Европейск</w:t>
      </w:r>
      <w:r>
        <w:t>о</w:t>
      </w:r>
      <w:r>
        <w:t>го союза, опережая лишь Грецию (6,3 процента). Более скромные показатели числа женщин в парл</w:t>
      </w:r>
      <w:r>
        <w:t>а</w:t>
      </w:r>
      <w:r>
        <w:t>менте существуют лишь в бывших социалистич</w:t>
      </w:r>
      <w:r>
        <w:t>е</w:t>
      </w:r>
      <w:r>
        <w:t>ских странах к востоку и югу от нашей страны и в большинстве развивающихся стран. Такая картина является неблагоприятной также и в регионе Це</w:t>
      </w:r>
      <w:r>
        <w:t>н</w:t>
      </w:r>
      <w:r>
        <w:t>тральной Европы среди стран с переходной экон</w:t>
      </w:r>
      <w:r>
        <w:t>о</w:t>
      </w:r>
      <w:r>
        <w:t>микой. В ходе выборов женщины с самого начала находились в невыгодных условиях, так как лишь весьма небольшая доля женщин выступала в кач</w:t>
      </w:r>
      <w:r>
        <w:t>е</w:t>
      </w:r>
      <w:r>
        <w:t>стве кандидатов, хотя непрерывное увеличение их доли является заметной и благоприятной тенденц</w:t>
      </w:r>
      <w:r>
        <w:t>и</w:t>
      </w:r>
      <w:r>
        <w:t>ей (таблица</w:t>
      </w:r>
      <w:r>
        <w:rPr>
          <w:lang w:val="en-GB"/>
        </w:rPr>
        <w:t> </w:t>
      </w:r>
      <w:r>
        <w:t>2). Во</w:t>
      </w:r>
      <w:r>
        <w:rPr>
          <w:lang w:val="en-GB"/>
        </w:rPr>
        <w:t> </w:t>
      </w:r>
      <w:r>
        <w:t>время выборов их неблагоприя</w:t>
      </w:r>
      <w:r>
        <w:t>т</w:t>
      </w:r>
      <w:r>
        <w:t>ное положение усиливалось, а их шансы на избр</w:t>
      </w:r>
      <w:r>
        <w:t>а</w:t>
      </w:r>
      <w:r>
        <w:t>ние по сравнению с мужчинами ухудш</w:t>
      </w:r>
      <w:r>
        <w:t>а</w:t>
      </w:r>
      <w:r>
        <w:t>лись.</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br w:type="column"/>
        <w:t>Таблица 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b/>
          <w:spacing w:val="-3"/>
        </w:rPr>
      </w:pPr>
      <w:r>
        <w:rPr>
          <w:b/>
          <w:spacing w:val="-3"/>
        </w:rPr>
        <w:t>Число и доля кандидатов в парламентских выборах в разбивке по полу, 1990–1998 годы</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tbl>
      <w:tblPr>
        <w:tblW w:w="0" w:type="auto"/>
        <w:tblInd w:w="-55" w:type="dxa"/>
        <w:tblBorders>
          <w:top w:val="single" w:sz="4" w:space="0" w:color="auto"/>
          <w:bottom w:val="single" w:sz="4" w:space="0" w:color="auto"/>
          <w:insideH w:val="single" w:sz="4" w:space="0" w:color="auto"/>
        </w:tblBorders>
        <w:tblLayout w:type="fixed"/>
        <w:tblCellMar>
          <w:left w:w="57" w:type="dxa"/>
          <w:right w:w="57" w:type="dxa"/>
        </w:tblCellMar>
        <w:tblLook w:val="0000" w:firstRow="0" w:lastRow="0" w:firstColumn="0" w:lastColumn="0" w:noHBand="0" w:noVBand="0"/>
      </w:tblPr>
      <w:tblGrid>
        <w:gridCol w:w="1510"/>
        <w:gridCol w:w="1136"/>
        <w:gridCol w:w="1136"/>
        <w:gridCol w:w="1138"/>
      </w:tblGrid>
      <w:tr w:rsidR="00000000">
        <w:tblPrEx>
          <w:tblCellMar>
            <w:top w:w="0" w:type="dxa"/>
            <w:bottom w:w="0" w:type="dxa"/>
          </w:tblCellMar>
        </w:tblPrEx>
        <w:trPr>
          <w:cantSplit/>
        </w:trPr>
        <w:tc>
          <w:tcPr>
            <w:tcW w:w="1510" w:type="dxa"/>
            <w:vMerge w:val="restart"/>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rPr>
                <w:i/>
                <w:spacing w:val="-3"/>
                <w:sz w:val="14"/>
              </w:rPr>
            </w:pPr>
          </w:p>
        </w:tc>
        <w:tc>
          <w:tcPr>
            <w:tcW w:w="3410" w:type="dxa"/>
            <w:gridSpan w:val="3"/>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Ка</w:t>
            </w:r>
            <w:r>
              <w:rPr>
                <w:i/>
                <w:spacing w:val="-3"/>
                <w:sz w:val="14"/>
              </w:rPr>
              <w:t>н</w:t>
            </w:r>
            <w:r>
              <w:rPr>
                <w:i/>
                <w:spacing w:val="-3"/>
                <w:sz w:val="14"/>
              </w:rPr>
              <w:t>дидаты</w:t>
            </w:r>
          </w:p>
        </w:tc>
      </w:tr>
      <w:tr w:rsidR="00000000">
        <w:tblPrEx>
          <w:tblCellMar>
            <w:top w:w="0" w:type="dxa"/>
            <w:bottom w:w="0" w:type="dxa"/>
          </w:tblCellMar>
        </w:tblPrEx>
        <w:trPr>
          <w:cantSplit/>
        </w:trPr>
        <w:tc>
          <w:tcPr>
            <w:tcW w:w="1510" w:type="dxa"/>
            <w:vMerge/>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rPr>
                <w:i/>
                <w:spacing w:val="-3"/>
                <w:sz w:val="14"/>
              </w:rPr>
            </w:pPr>
          </w:p>
        </w:tc>
        <w:tc>
          <w:tcPr>
            <w:tcW w:w="1136"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Женщины</w:t>
            </w:r>
          </w:p>
        </w:tc>
        <w:tc>
          <w:tcPr>
            <w:tcW w:w="1136"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Мужчины</w:t>
            </w:r>
          </w:p>
        </w:tc>
        <w:tc>
          <w:tcPr>
            <w:tcW w:w="1138"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Всего</w:t>
            </w:r>
          </w:p>
        </w:tc>
      </w:tr>
      <w:tr w:rsidR="00000000">
        <w:tblPrEx>
          <w:tblCellMar>
            <w:top w:w="0" w:type="dxa"/>
            <w:bottom w:w="0" w:type="dxa"/>
          </w:tblCellMar>
        </w:tblPrEx>
        <w:trPr>
          <w:cantSplit/>
        </w:trPr>
        <w:tc>
          <w:tcPr>
            <w:tcW w:w="1510" w:type="dxa"/>
            <w:tcBorders>
              <w:top w:val="single" w:sz="12" w:space="0" w:color="auto"/>
              <w:bottom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p>
        </w:tc>
        <w:tc>
          <w:tcPr>
            <w:tcW w:w="3410" w:type="dxa"/>
            <w:gridSpan w:val="3"/>
            <w:tcBorders>
              <w:top w:val="single" w:sz="12" w:space="0" w:color="auto"/>
              <w:bottom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1990 год</w:t>
            </w:r>
          </w:p>
        </w:tc>
      </w:tr>
      <w:tr w:rsidR="00000000">
        <w:tblPrEx>
          <w:tblCellMar>
            <w:top w:w="0" w:type="dxa"/>
            <w:bottom w:w="0" w:type="dxa"/>
          </w:tblCellMar>
        </w:tblPrEx>
        <w:trPr>
          <w:cantSplit/>
        </w:trPr>
        <w:tc>
          <w:tcPr>
            <w:tcW w:w="1510" w:type="dxa"/>
            <w:tcBorders>
              <w:top w:val="nil"/>
              <w:bottom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Число</w:t>
            </w:r>
          </w:p>
        </w:tc>
        <w:tc>
          <w:tcPr>
            <w:tcW w:w="1136" w:type="dxa"/>
            <w:tcBorders>
              <w:top w:val="nil"/>
              <w:bottom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231</w:t>
            </w:r>
          </w:p>
        </w:tc>
        <w:tc>
          <w:tcPr>
            <w:tcW w:w="1136" w:type="dxa"/>
            <w:tcBorders>
              <w:top w:val="nil"/>
              <w:bottom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2 492</w:t>
            </w:r>
          </w:p>
        </w:tc>
        <w:tc>
          <w:tcPr>
            <w:tcW w:w="1138" w:type="dxa"/>
            <w:tcBorders>
              <w:top w:val="nil"/>
              <w:bottom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2 723</w:t>
            </w:r>
          </w:p>
        </w:tc>
      </w:tr>
      <w:tr w:rsidR="00000000">
        <w:tblPrEx>
          <w:tblCellMar>
            <w:top w:w="0" w:type="dxa"/>
            <w:bottom w:w="0" w:type="dxa"/>
          </w:tblCellMar>
        </w:tblPrEx>
        <w:trPr>
          <w:cantSplit/>
        </w:trPr>
        <w:tc>
          <w:tcPr>
            <w:tcW w:w="1510" w:type="dxa"/>
            <w:tcBorders>
              <w:top w:val="nil"/>
              <w:bottom w:val="single" w:sz="4"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Процент</w:t>
            </w:r>
          </w:p>
        </w:tc>
        <w:tc>
          <w:tcPr>
            <w:tcW w:w="1136" w:type="dxa"/>
            <w:tcBorders>
              <w:top w:val="nil"/>
              <w:bottom w:val="single" w:sz="4"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8,5</w:t>
            </w:r>
          </w:p>
        </w:tc>
        <w:tc>
          <w:tcPr>
            <w:tcW w:w="1136" w:type="dxa"/>
            <w:tcBorders>
              <w:top w:val="nil"/>
              <w:bottom w:val="single" w:sz="4"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91,5</w:t>
            </w:r>
          </w:p>
        </w:tc>
        <w:tc>
          <w:tcPr>
            <w:tcW w:w="1138" w:type="dxa"/>
            <w:tcBorders>
              <w:top w:val="nil"/>
              <w:bottom w:val="single" w:sz="4"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100</w:t>
            </w:r>
          </w:p>
        </w:tc>
      </w:tr>
      <w:tr w:rsidR="00000000">
        <w:tblPrEx>
          <w:tblCellMar>
            <w:top w:w="0" w:type="dxa"/>
            <w:bottom w:w="0" w:type="dxa"/>
          </w:tblCellMar>
        </w:tblPrEx>
        <w:trPr>
          <w:cantSplit/>
        </w:trPr>
        <w:tc>
          <w:tcPr>
            <w:tcW w:w="1510" w:type="dxa"/>
            <w:tcBorders>
              <w:bottom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p>
        </w:tc>
        <w:tc>
          <w:tcPr>
            <w:tcW w:w="3410" w:type="dxa"/>
            <w:gridSpan w:val="3"/>
            <w:tcBorders>
              <w:bottom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1994 год</w:t>
            </w:r>
          </w:p>
        </w:tc>
      </w:tr>
      <w:tr w:rsidR="00000000">
        <w:tblPrEx>
          <w:tblCellMar>
            <w:top w:w="0" w:type="dxa"/>
            <w:bottom w:w="0" w:type="dxa"/>
          </w:tblCellMar>
        </w:tblPrEx>
        <w:trPr>
          <w:cantSplit/>
        </w:trPr>
        <w:tc>
          <w:tcPr>
            <w:tcW w:w="1510" w:type="dxa"/>
            <w:tcBorders>
              <w:top w:val="nil"/>
              <w:bottom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Число</w:t>
            </w:r>
          </w:p>
        </w:tc>
        <w:tc>
          <w:tcPr>
            <w:tcW w:w="1136" w:type="dxa"/>
            <w:tcBorders>
              <w:top w:val="nil"/>
              <w:bottom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278</w:t>
            </w:r>
          </w:p>
        </w:tc>
        <w:tc>
          <w:tcPr>
            <w:tcW w:w="1136" w:type="dxa"/>
            <w:tcBorders>
              <w:top w:val="nil"/>
              <w:bottom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2 489</w:t>
            </w:r>
          </w:p>
        </w:tc>
        <w:tc>
          <w:tcPr>
            <w:tcW w:w="1138" w:type="dxa"/>
            <w:tcBorders>
              <w:top w:val="nil"/>
              <w:bottom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2 767</w:t>
            </w:r>
          </w:p>
        </w:tc>
      </w:tr>
      <w:tr w:rsidR="00000000">
        <w:tblPrEx>
          <w:tblCellMar>
            <w:top w:w="0" w:type="dxa"/>
            <w:bottom w:w="0" w:type="dxa"/>
          </w:tblCellMar>
        </w:tblPrEx>
        <w:trPr>
          <w:cantSplit/>
        </w:trPr>
        <w:tc>
          <w:tcPr>
            <w:tcW w:w="1510" w:type="dxa"/>
            <w:tcBorders>
              <w:top w:val="nil"/>
              <w:bottom w:val="single" w:sz="4"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Процент</w:t>
            </w:r>
          </w:p>
        </w:tc>
        <w:tc>
          <w:tcPr>
            <w:tcW w:w="1136" w:type="dxa"/>
            <w:tcBorders>
              <w:top w:val="nil"/>
              <w:bottom w:val="single" w:sz="4"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10,0</w:t>
            </w:r>
          </w:p>
        </w:tc>
        <w:tc>
          <w:tcPr>
            <w:tcW w:w="1136" w:type="dxa"/>
            <w:tcBorders>
              <w:top w:val="nil"/>
              <w:bottom w:val="single" w:sz="4"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90,0</w:t>
            </w:r>
          </w:p>
        </w:tc>
        <w:tc>
          <w:tcPr>
            <w:tcW w:w="1138" w:type="dxa"/>
            <w:tcBorders>
              <w:top w:val="nil"/>
              <w:bottom w:val="single" w:sz="4"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100</w:t>
            </w:r>
          </w:p>
        </w:tc>
      </w:tr>
      <w:tr w:rsidR="00000000">
        <w:tblPrEx>
          <w:tblCellMar>
            <w:top w:w="0" w:type="dxa"/>
            <w:bottom w:w="0" w:type="dxa"/>
          </w:tblCellMar>
        </w:tblPrEx>
        <w:trPr>
          <w:cantSplit/>
        </w:trPr>
        <w:tc>
          <w:tcPr>
            <w:tcW w:w="1510" w:type="dxa"/>
            <w:tcBorders>
              <w:bottom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p>
        </w:tc>
        <w:tc>
          <w:tcPr>
            <w:tcW w:w="3410" w:type="dxa"/>
            <w:gridSpan w:val="3"/>
            <w:tcBorders>
              <w:bottom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1998 год</w:t>
            </w:r>
          </w:p>
        </w:tc>
      </w:tr>
      <w:tr w:rsidR="00000000">
        <w:tblPrEx>
          <w:tblCellMar>
            <w:top w:w="0" w:type="dxa"/>
            <w:bottom w:w="0" w:type="dxa"/>
          </w:tblCellMar>
        </w:tblPrEx>
        <w:trPr>
          <w:cantSplit/>
        </w:trPr>
        <w:tc>
          <w:tcPr>
            <w:tcW w:w="1510" w:type="dxa"/>
            <w:tcBorders>
              <w:top w:val="nil"/>
              <w:bottom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Число</w:t>
            </w:r>
          </w:p>
        </w:tc>
        <w:tc>
          <w:tcPr>
            <w:tcW w:w="1136" w:type="dxa"/>
            <w:tcBorders>
              <w:top w:val="nil"/>
              <w:bottom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605</w:t>
            </w:r>
          </w:p>
        </w:tc>
        <w:tc>
          <w:tcPr>
            <w:tcW w:w="1136" w:type="dxa"/>
            <w:tcBorders>
              <w:top w:val="nil"/>
              <w:bottom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3 657</w:t>
            </w:r>
          </w:p>
        </w:tc>
        <w:tc>
          <w:tcPr>
            <w:tcW w:w="1138" w:type="dxa"/>
            <w:tcBorders>
              <w:top w:val="nil"/>
              <w:bottom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4 262</w:t>
            </w:r>
          </w:p>
        </w:tc>
      </w:tr>
      <w:tr w:rsidR="00000000">
        <w:tblPrEx>
          <w:tblCellMar>
            <w:top w:w="0" w:type="dxa"/>
            <w:bottom w:w="0" w:type="dxa"/>
          </w:tblCellMar>
        </w:tblPrEx>
        <w:trPr>
          <w:cantSplit/>
        </w:trPr>
        <w:tc>
          <w:tcPr>
            <w:tcW w:w="1510" w:type="dxa"/>
            <w:tcBorders>
              <w:top w:val="nil"/>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Процент</w:t>
            </w:r>
          </w:p>
        </w:tc>
        <w:tc>
          <w:tcPr>
            <w:tcW w:w="1136" w:type="dxa"/>
            <w:tcBorders>
              <w:top w:val="nil"/>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14,2</w:t>
            </w:r>
          </w:p>
        </w:tc>
        <w:tc>
          <w:tcPr>
            <w:tcW w:w="1136" w:type="dxa"/>
            <w:tcBorders>
              <w:top w:val="nil"/>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85,8</w:t>
            </w:r>
          </w:p>
        </w:tc>
        <w:tc>
          <w:tcPr>
            <w:tcW w:w="1138" w:type="dxa"/>
            <w:tcBorders>
              <w:top w:val="nil"/>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100</w:t>
            </w:r>
          </w:p>
        </w:tc>
      </w:tr>
    </w:tbl>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Шансы мужчин быть избранными были более в</w:t>
      </w:r>
      <w:r>
        <w:rPr>
          <w:spacing w:val="-3"/>
        </w:rPr>
        <w:t>ы</w:t>
      </w:r>
      <w:r>
        <w:rPr>
          <w:spacing w:val="-3"/>
        </w:rPr>
        <w:t>сокими в каждой возрастной категории, за исключением возрастной группы от 61 до 70 лет. Наилучший шанс быть избранными имели кандидаты</w:t>
      </w:r>
      <w:r>
        <w:rPr>
          <w:spacing w:val="-3"/>
        </w:rPr>
        <w:noBreakHyphen/>
        <w:t>мужчины в возра</w:t>
      </w:r>
      <w:r>
        <w:rPr>
          <w:spacing w:val="-3"/>
        </w:rPr>
        <w:t>с</w:t>
      </w:r>
      <w:r>
        <w:rPr>
          <w:spacing w:val="-3"/>
        </w:rPr>
        <w:t>те 31</w:t>
      </w:r>
      <w:r>
        <w:rPr>
          <w:spacing w:val="-3"/>
          <w:lang w:val="en-GB"/>
        </w:rPr>
        <w:noBreakHyphen/>
      </w:r>
      <w:r>
        <w:rPr>
          <w:spacing w:val="-3"/>
        </w:rPr>
        <w:t>40 лет и женщины 41</w:t>
      </w:r>
      <w:r>
        <w:rPr>
          <w:spacing w:val="-3"/>
          <w:lang w:val="en-GB"/>
        </w:rPr>
        <w:noBreakHyphen/>
      </w:r>
      <w:r>
        <w:rPr>
          <w:spacing w:val="-3"/>
        </w:rPr>
        <w:t>50 лет. О</w:t>
      </w:r>
      <w:r>
        <w:rPr>
          <w:spacing w:val="-3"/>
          <w:lang w:val="en-GB"/>
        </w:rPr>
        <w:t> </w:t>
      </w:r>
      <w:r>
        <w:rPr>
          <w:spacing w:val="-3"/>
        </w:rPr>
        <w:t>наличии позити</w:t>
      </w:r>
      <w:r>
        <w:rPr>
          <w:spacing w:val="-3"/>
        </w:rPr>
        <w:t>в</w:t>
      </w:r>
      <w:r>
        <w:rPr>
          <w:spacing w:val="-3"/>
        </w:rPr>
        <w:t>ной тенденции свидетельствует тот факт, что в 1998 году доля женщин среди кандидатов увеличив</w:t>
      </w:r>
      <w:r>
        <w:rPr>
          <w:spacing w:val="-3"/>
        </w:rPr>
        <w:t>а</w:t>
      </w:r>
      <w:r>
        <w:rPr>
          <w:spacing w:val="-3"/>
        </w:rPr>
        <w:t>лась в более молодых возрастных категориях.</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pPr>
      <w:r>
        <w:tab/>
        <w:t>Низкая доля женщин в парламенте связана и</w:t>
      </w:r>
      <w:r>
        <w:t>с</w:t>
      </w:r>
      <w:r>
        <w:t>ключительно с волеизъявлением избирателей. В 1990 году доля женщин, избранных напрямую на избирательных округах, не составила даже 3 пр</w:t>
      </w:r>
      <w:r>
        <w:t>о</w:t>
      </w:r>
      <w:r>
        <w:t>центов (2,8 процента — диаграмма</w:t>
      </w:r>
      <w:r>
        <w:rPr>
          <w:lang w:val="en-GB"/>
        </w:rPr>
        <w:t> </w:t>
      </w:r>
      <w:r>
        <w:t>2). Существе</w:t>
      </w:r>
      <w:r>
        <w:t>н</w:t>
      </w:r>
      <w:r>
        <w:t>ное увеличение в 1994 году (8,7 процента) вновь сопровождалось сокращением в 1998 году (6,8 пр</w:t>
      </w:r>
      <w:r>
        <w:t>о</w:t>
      </w:r>
      <w:r>
        <w:t>цента). Доля женщин, получивших мандаты по па</w:t>
      </w:r>
      <w:r>
        <w:t>р</w:t>
      </w:r>
      <w:r>
        <w:t>тийным спискам, особенно национальным спискам, намного выше доли членов парламента, избираемых избирателями напрямую. Вначале более четырех пятых, затем двух третей женщин — членов парл</w:t>
      </w:r>
      <w:r>
        <w:t>а</w:t>
      </w:r>
      <w:r>
        <w:t>мента были представлены в парламент по спискам партий. Рост доверия избирателей к женщинам-членам парламента подтверждается тем фактом, что в ходе первых выборов лишь одна пятая часть (18,5 процента), в 1994 году — одна треть (34,9 процента), а в 1998 году — уже более одной трети (37,5 процента) женщин получили места в парл</w:t>
      </w:r>
      <w:r>
        <w:t>а</w:t>
      </w:r>
      <w:r>
        <w:t>менте от избирательных округов.</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br w:type="page"/>
        <w:t>Диаграмма 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b/>
        </w:rPr>
      </w:pPr>
      <w:r>
        <w:rPr>
          <w:b/>
        </w:rPr>
        <w:t>Женщины</w:t>
      </w:r>
      <w:r>
        <w:rPr>
          <w:b/>
        </w:rPr>
        <w:noBreakHyphen/>
        <w:t>члены парламента по способу пол</w:t>
      </w:r>
      <w:r>
        <w:rPr>
          <w:b/>
        </w:rPr>
        <w:t>у</w:t>
      </w:r>
      <w:r>
        <w:rPr>
          <w:b/>
        </w:rPr>
        <w:t>чения мандата, 1990–1998 годы</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line="240" w:lineRule="auto"/>
        <w:jc w:val="center"/>
        <w:rPr>
          <w:spacing w:val="-3"/>
        </w:rPr>
      </w:pPr>
      <w:r>
        <w:object w:dxaOrig="4320" w:dyaOrig="2880">
          <v:shape id="_x0000_i1026" type="#_x0000_t75" style="width:3in;height:2in" o:ole="" fillcolor="window">
            <v:imagedata r:id="rId18" o:title=""/>
          </v:shape>
          <o:OLEObject Type="Embed" ProgID="MSGraph.Chart.8" ShapeID="_x0000_i1026" DrawAspect="Content" ObjectID="_1395240517" r:id="rId19">
            <o:FieldCodes>\s</o:FieldCodes>
          </o:OLEObject>
        </w:objec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Мужчины и женщины = 100 процентов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большинстве случаев избиратели с достаточн</w:t>
      </w:r>
      <w:r>
        <w:rPr>
          <w:spacing w:val="-3"/>
        </w:rPr>
        <w:t>ы</w:t>
      </w:r>
      <w:r>
        <w:rPr>
          <w:spacing w:val="-3"/>
        </w:rPr>
        <w:t>ми на то основаниями считают, что работу представит</w:t>
      </w:r>
      <w:r>
        <w:rPr>
          <w:spacing w:val="-3"/>
        </w:rPr>
        <w:t>е</w:t>
      </w:r>
      <w:r>
        <w:rPr>
          <w:spacing w:val="-3"/>
        </w:rPr>
        <w:t>ля, которая требует больших затрат времени и энергии, лучше будет выполнять мужчина, который в меньшей степени обременен домашними и семейными заботами. Это предположение действительно имеет под собой о</w:t>
      </w:r>
      <w:r>
        <w:rPr>
          <w:spacing w:val="-3"/>
        </w:rPr>
        <w:t>с</w:t>
      </w:r>
      <w:r>
        <w:rPr>
          <w:spacing w:val="-3"/>
        </w:rPr>
        <w:t>нования, когда речь идет о женщинах, имеющих детей, особенно младшего возраста. Однако избиратели чере</w:t>
      </w:r>
      <w:r>
        <w:rPr>
          <w:spacing w:val="-3"/>
        </w:rPr>
        <w:t>с</w:t>
      </w:r>
      <w:r>
        <w:rPr>
          <w:spacing w:val="-3"/>
        </w:rPr>
        <w:t>чур обобщают, и образ женщины превращается в их сознании в предрассудок и распространяется и на тех женщин, которые не заняты активным выполнением семейных обяза</w:t>
      </w:r>
      <w:r>
        <w:rPr>
          <w:spacing w:val="-3"/>
        </w:rPr>
        <w:t>н</w:t>
      </w:r>
      <w:r>
        <w:rPr>
          <w:spacing w:val="-3"/>
        </w:rPr>
        <w:t>ностей.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В Венгрии немногие женщины являются должностными лицами парламента. Что касается заместителей председателя парламента, то здесь с</w:t>
      </w:r>
      <w:r>
        <w:t>и</w:t>
      </w:r>
      <w:r>
        <w:t>туация выглядит благоприятной: в этом качестве всегда работали одна или две женщины. В</w:t>
      </w:r>
      <w:r>
        <w:rPr>
          <w:lang w:val="en-GB"/>
        </w:rPr>
        <w:t> </w:t>
      </w:r>
      <w:r>
        <w:t>числе председателей парламентских комитетов женщины были недостаточно представлены в каждом созыве. Доля женщин в составе комитетов остается ниже их общепарламентского уровня (7,3 процента), при том что некоторые мужчины работают более чем в о</w:t>
      </w:r>
      <w:r>
        <w:t>д</w:t>
      </w:r>
      <w:r>
        <w:t>ном комитете. Имеются комитеты, в которых же</w:t>
      </w:r>
      <w:r>
        <w:t>н</w:t>
      </w:r>
      <w:r>
        <w:t>щины вообще не представлены (бюджетно-финансовый комитет, комитет по обороне, по делам молодежи и спорта, образованию и науке, развитию городских районов, аудиторским проверкам, имм</w:t>
      </w:r>
      <w:r>
        <w:t>у</w:t>
      </w:r>
      <w:r>
        <w:t>нитету, несовместимости и проверке полномочий). Доля женщин является наивысшей в комитете по социальным и медицинским вопросам, а в комит</w:t>
      </w:r>
      <w:r>
        <w:t>е</w:t>
      </w:r>
      <w:r>
        <w:t>тах по культуре и средствам массовой информации, вопросам европейской интеграции, конституцио</w:t>
      </w:r>
      <w:r>
        <w:t>н</w:t>
      </w:r>
      <w:r>
        <w:t>ном и судебном комитете, а также в комитете по в</w:t>
      </w:r>
      <w:r>
        <w:t>о</w:t>
      </w:r>
      <w:r>
        <w:t>просам местного самоуправления и внутренней безопасности превышает их среднюю долю в па</w:t>
      </w:r>
      <w:r>
        <w:t>р</w:t>
      </w:r>
      <w:r>
        <w:t>ламенте (таблица</w:t>
      </w:r>
      <w:r>
        <w:rPr>
          <w:lang w:val="en-GB"/>
        </w:rPr>
        <w:t> </w:t>
      </w:r>
      <w:r>
        <w:t>3). Из 63 подкомитетов 6 возгла</w:t>
      </w:r>
      <w:r>
        <w:t>в</w:t>
      </w:r>
      <w:r>
        <w:t>ляются женщинами, что несколько превышает их среднюю долю (9,5 процента).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Шансы женщин пройти в состав парламента в значительной мере определяются системой выборов. Значительное число стран применяет принцип "поз</w:t>
      </w:r>
      <w:r>
        <w:rPr>
          <w:spacing w:val="-3"/>
        </w:rPr>
        <w:t>и</w:t>
      </w:r>
      <w:r>
        <w:rPr>
          <w:spacing w:val="-3"/>
        </w:rPr>
        <w:t>тивной дискриминации" (квоты, зарезервированные места, назначения) для обеспечения соответствующей или большей представленности женщин. Венгрия не применяет принцип "позитивной дискриминации" в и</w:t>
      </w:r>
      <w:r>
        <w:rPr>
          <w:spacing w:val="-3"/>
        </w:rPr>
        <w:t>н</w:t>
      </w:r>
      <w:r>
        <w:rPr>
          <w:spacing w:val="-3"/>
        </w:rPr>
        <w:t>тересах женщин.</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Женщины в органах местного самоуправления</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Согласно имеющемуся международному опыту, в выборах в местные органы власти женщины имеют больше возможностей. И</w:t>
      </w:r>
      <w:r>
        <w:rPr>
          <w:spacing w:val="-3"/>
          <w:lang w:val="en-GB"/>
        </w:rPr>
        <w:t> </w:t>
      </w:r>
      <w:r>
        <w:rPr>
          <w:spacing w:val="-3"/>
        </w:rPr>
        <w:t>среди кандидатов, и среди и</w:t>
      </w:r>
      <w:r>
        <w:rPr>
          <w:spacing w:val="-3"/>
        </w:rPr>
        <w:t>з</w:t>
      </w:r>
      <w:r>
        <w:rPr>
          <w:spacing w:val="-3"/>
        </w:rPr>
        <w:t>бранных членов советов представителей доля женщин в период с</w:t>
      </w:r>
      <w:r>
        <w:rPr>
          <w:spacing w:val="-3"/>
          <w:lang w:val="en-GB"/>
        </w:rPr>
        <w:t> </w:t>
      </w:r>
      <w:r>
        <w:rPr>
          <w:spacing w:val="-3"/>
        </w:rPr>
        <w:t>1990</w:t>
      </w:r>
      <w:r>
        <w:rPr>
          <w:spacing w:val="-3"/>
          <w:lang w:val="en-GB"/>
        </w:rPr>
        <w:t xml:space="preserve"> </w:t>
      </w:r>
      <w:r>
        <w:rPr>
          <w:spacing w:val="-3"/>
        </w:rPr>
        <w:t>по 1998 год повысилась. В</w:t>
      </w:r>
      <w:r>
        <w:rPr>
          <w:spacing w:val="-3"/>
          <w:lang w:val="en-GB"/>
        </w:rPr>
        <w:t> </w:t>
      </w:r>
      <w:r>
        <w:rPr>
          <w:spacing w:val="-3"/>
        </w:rPr>
        <w:t>более мелких общинах доля женщин в органах местного самоупра</w:t>
      </w:r>
      <w:r>
        <w:rPr>
          <w:spacing w:val="-3"/>
        </w:rPr>
        <w:t>в</w:t>
      </w:r>
      <w:r>
        <w:rPr>
          <w:spacing w:val="-3"/>
        </w:rPr>
        <w:t>ления выше, чем в крупных городах. В</w:t>
      </w:r>
      <w:r>
        <w:rPr>
          <w:spacing w:val="-3"/>
          <w:lang w:val="en-GB"/>
        </w:rPr>
        <w:t> </w:t>
      </w:r>
      <w:r>
        <w:rPr>
          <w:spacing w:val="-3"/>
        </w:rPr>
        <w:t>1990 году в ме</w:t>
      </w:r>
      <w:r>
        <w:rPr>
          <w:spacing w:val="-3"/>
        </w:rPr>
        <w:t>л</w:t>
      </w:r>
      <w:r>
        <w:rPr>
          <w:spacing w:val="-3"/>
        </w:rPr>
        <w:t>ких общинах 10 процентов мэров были женщинами, в то время как в городах — лишь 3 процента. Здесь так же, как и в других местах, господствует "принцип п</w:t>
      </w:r>
      <w:r>
        <w:rPr>
          <w:spacing w:val="-3"/>
        </w:rPr>
        <w:t>и</w:t>
      </w:r>
      <w:r>
        <w:rPr>
          <w:spacing w:val="-3"/>
        </w:rPr>
        <w:t>рамиды": попасть на высшие, более авторитетные должности шансы у женщин намного ниже, чем у му</w:t>
      </w:r>
      <w:r>
        <w:rPr>
          <w:spacing w:val="-3"/>
        </w:rPr>
        <w:t>ж</w:t>
      </w:r>
      <w:r>
        <w:rPr>
          <w:spacing w:val="-3"/>
        </w:rPr>
        <w:t>чин. Однако результаты также показывают, что женщ</w:t>
      </w:r>
      <w:r>
        <w:rPr>
          <w:spacing w:val="-3"/>
        </w:rPr>
        <w:t>и</w:t>
      </w:r>
      <w:r>
        <w:rPr>
          <w:spacing w:val="-3"/>
        </w:rPr>
        <w:t>ны имеют преимущества во время выборов, основа</w:t>
      </w:r>
      <w:r>
        <w:rPr>
          <w:spacing w:val="-3"/>
        </w:rPr>
        <w:t>н</w:t>
      </w:r>
      <w:r>
        <w:rPr>
          <w:spacing w:val="-3"/>
        </w:rPr>
        <w:t>ных на личных контактах, что свидетельствует о том, что сложившиеся в отношении них предрассудки могут быть ус</w:t>
      </w:r>
      <w:r>
        <w:rPr>
          <w:spacing w:val="-3"/>
        </w:rPr>
        <w:t>т</w:t>
      </w:r>
      <w:r>
        <w:rPr>
          <w:spacing w:val="-3"/>
        </w:rPr>
        <w:t>ранены во время личных контактов.</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br w:type="page"/>
        <w:t>Таблица 3</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0"/>
        <w:rPr>
          <w:b/>
        </w:rPr>
      </w:pPr>
      <w:r>
        <w:rPr>
          <w:b/>
        </w:rPr>
        <w:t>Число и доля женщин в составе постоянных парл</w:t>
      </w:r>
      <w:r>
        <w:rPr>
          <w:b/>
        </w:rPr>
        <w:t>а</w:t>
      </w:r>
      <w:r>
        <w:rPr>
          <w:b/>
        </w:rPr>
        <w:t>ментских комитетов</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410"/>
        <w:gridCol w:w="482"/>
        <w:gridCol w:w="482"/>
        <w:gridCol w:w="482"/>
        <w:gridCol w:w="482"/>
        <w:gridCol w:w="482"/>
      </w:tblGrid>
      <w:tr w:rsidR="00000000">
        <w:tblPrEx>
          <w:tblCellMar>
            <w:top w:w="0" w:type="dxa"/>
            <w:bottom w:w="0" w:type="dxa"/>
          </w:tblCellMar>
        </w:tblPrEx>
        <w:trPr>
          <w:cantSplit/>
          <w:trHeight w:val="1164"/>
          <w:tblHeader/>
        </w:trPr>
        <w:tc>
          <w:tcPr>
            <w:tcW w:w="2410" w:type="dxa"/>
            <w:tcBorders>
              <w:left w:val="nil"/>
              <w:bottom w:val="single" w:sz="12" w:space="0" w:color="auto"/>
              <w:right w:val="nil"/>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Комитет</w:t>
            </w:r>
          </w:p>
        </w:tc>
        <w:tc>
          <w:tcPr>
            <w:tcW w:w="482" w:type="dxa"/>
            <w:tcBorders>
              <w:left w:val="nil"/>
              <w:bottom w:val="single" w:sz="12" w:space="0" w:color="auto"/>
              <w:right w:val="nil"/>
            </w:tcBorders>
            <w:textDirection w:val="btL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ind w:left="113" w:right="113"/>
              <w:jc w:val="left"/>
              <w:rPr>
                <w:i/>
                <w:spacing w:val="-2"/>
                <w:sz w:val="14"/>
              </w:rPr>
            </w:pPr>
            <w:r>
              <w:rPr>
                <w:i/>
                <w:spacing w:val="-2"/>
                <w:sz w:val="14"/>
              </w:rPr>
              <w:t>Председатель</w:t>
            </w:r>
          </w:p>
        </w:tc>
        <w:tc>
          <w:tcPr>
            <w:tcW w:w="482" w:type="dxa"/>
            <w:tcBorders>
              <w:left w:val="nil"/>
              <w:bottom w:val="single" w:sz="12" w:space="0" w:color="auto"/>
              <w:right w:val="nil"/>
            </w:tcBorders>
            <w:textDirection w:val="btL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ind w:left="113" w:right="113"/>
              <w:jc w:val="left"/>
              <w:rPr>
                <w:i/>
                <w:spacing w:val="-2"/>
                <w:sz w:val="14"/>
              </w:rPr>
            </w:pPr>
            <w:r>
              <w:rPr>
                <w:i/>
                <w:spacing w:val="-2"/>
                <w:sz w:val="14"/>
              </w:rPr>
              <w:t>Заместитель Председателя</w:t>
            </w:r>
          </w:p>
        </w:tc>
        <w:tc>
          <w:tcPr>
            <w:tcW w:w="482" w:type="dxa"/>
            <w:tcBorders>
              <w:left w:val="nil"/>
              <w:bottom w:val="single" w:sz="12" w:space="0" w:color="auto"/>
              <w:right w:val="nil"/>
            </w:tcBorders>
            <w:textDirection w:val="btL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ind w:left="113" w:right="113"/>
              <w:jc w:val="left"/>
              <w:rPr>
                <w:i/>
                <w:spacing w:val="-2"/>
                <w:sz w:val="14"/>
              </w:rPr>
            </w:pPr>
            <w:r>
              <w:rPr>
                <w:i/>
                <w:spacing w:val="-2"/>
                <w:sz w:val="14"/>
              </w:rPr>
              <w:t>Члены</w:t>
            </w:r>
          </w:p>
        </w:tc>
        <w:tc>
          <w:tcPr>
            <w:tcW w:w="482" w:type="dxa"/>
            <w:tcBorders>
              <w:left w:val="nil"/>
              <w:bottom w:val="single" w:sz="12" w:space="0" w:color="auto"/>
              <w:right w:val="nil"/>
            </w:tcBorders>
            <w:textDirection w:val="btL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ind w:left="113" w:right="113"/>
              <w:jc w:val="left"/>
              <w:rPr>
                <w:i/>
                <w:spacing w:val="-2"/>
                <w:sz w:val="14"/>
              </w:rPr>
            </w:pPr>
            <w:r>
              <w:rPr>
                <w:i/>
                <w:spacing w:val="-2"/>
                <w:sz w:val="14"/>
              </w:rPr>
              <w:t>Общее число членов</w:t>
            </w:r>
          </w:p>
        </w:tc>
        <w:tc>
          <w:tcPr>
            <w:tcW w:w="482" w:type="dxa"/>
            <w:tcBorders>
              <w:left w:val="nil"/>
              <w:bottom w:val="single" w:sz="12" w:space="0" w:color="auto"/>
              <w:right w:val="nil"/>
            </w:tcBorders>
            <w:textDirection w:val="btL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ind w:left="113" w:right="113"/>
              <w:jc w:val="left"/>
              <w:rPr>
                <w:i/>
                <w:spacing w:val="-2"/>
                <w:sz w:val="14"/>
              </w:rPr>
            </w:pPr>
            <w:r>
              <w:rPr>
                <w:i/>
                <w:spacing w:val="-2"/>
                <w:sz w:val="14"/>
              </w:rPr>
              <w:t>Члены-женщины (%)</w:t>
            </w:r>
          </w:p>
        </w:tc>
      </w:tr>
      <w:tr w:rsidR="00000000">
        <w:tblPrEx>
          <w:tblCellMar>
            <w:top w:w="0" w:type="dxa"/>
            <w:bottom w:w="0" w:type="dxa"/>
          </w:tblCellMar>
        </w:tblPrEx>
        <w:tc>
          <w:tcPr>
            <w:tcW w:w="2410" w:type="dxa"/>
            <w:tcBorders>
              <w:top w:val="single" w:sz="12" w:space="0" w:color="auto"/>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284" w:hanging="284"/>
              <w:jc w:val="left"/>
              <w:rPr>
                <w:spacing w:val="-2"/>
                <w:sz w:val="17"/>
              </w:rPr>
            </w:pPr>
            <w:r>
              <w:rPr>
                <w:spacing w:val="-2"/>
                <w:sz w:val="17"/>
              </w:rPr>
              <w:t xml:space="preserve">1. </w:t>
            </w:r>
            <w:r>
              <w:rPr>
                <w:spacing w:val="-2"/>
                <w:sz w:val="17"/>
              </w:rPr>
              <w:tab/>
              <w:t>Конституционный и суде</w:t>
            </w:r>
            <w:r>
              <w:rPr>
                <w:spacing w:val="-2"/>
                <w:sz w:val="17"/>
              </w:rPr>
              <w:t>б</w:t>
            </w:r>
            <w:r>
              <w:rPr>
                <w:spacing w:val="-2"/>
                <w:sz w:val="17"/>
              </w:rPr>
              <w:t>ный к</w:t>
            </w:r>
            <w:r>
              <w:rPr>
                <w:spacing w:val="-2"/>
                <w:sz w:val="17"/>
              </w:rPr>
              <w:t>о</w:t>
            </w:r>
            <w:r>
              <w:rPr>
                <w:spacing w:val="-2"/>
                <w:sz w:val="17"/>
              </w:rPr>
              <w:t>митет</w:t>
            </w:r>
          </w:p>
        </w:tc>
        <w:tc>
          <w:tcPr>
            <w:tcW w:w="482" w:type="dxa"/>
            <w:tcBorders>
              <w:top w:val="single" w:sz="12" w:space="0" w:color="auto"/>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single" w:sz="12" w:space="0" w:color="auto"/>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single" w:sz="12" w:space="0" w:color="auto"/>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4</w:t>
            </w:r>
          </w:p>
        </w:tc>
        <w:tc>
          <w:tcPr>
            <w:tcW w:w="482" w:type="dxa"/>
            <w:tcBorders>
              <w:top w:val="single" w:sz="12" w:space="0" w:color="auto"/>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30</w:t>
            </w:r>
          </w:p>
        </w:tc>
        <w:tc>
          <w:tcPr>
            <w:tcW w:w="482" w:type="dxa"/>
            <w:tcBorders>
              <w:top w:val="single" w:sz="12" w:space="0" w:color="auto"/>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13,3</w:t>
            </w:r>
          </w:p>
        </w:tc>
      </w:tr>
      <w:tr w:rsidR="00000000">
        <w:tblPrEx>
          <w:tblCellMar>
            <w:top w:w="0" w:type="dxa"/>
            <w:bottom w:w="0" w:type="dxa"/>
          </w:tblCellMar>
        </w:tblPrEx>
        <w:trPr>
          <w:cantSplit/>
        </w:trPr>
        <w:tc>
          <w:tcPr>
            <w:tcW w:w="2410"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284" w:hanging="284"/>
              <w:jc w:val="left"/>
              <w:rPr>
                <w:spacing w:val="-2"/>
                <w:sz w:val="17"/>
              </w:rPr>
            </w:pPr>
            <w:r>
              <w:rPr>
                <w:spacing w:val="-2"/>
                <w:sz w:val="17"/>
              </w:rPr>
              <w:t xml:space="preserve">2. </w:t>
            </w:r>
            <w:r>
              <w:rPr>
                <w:spacing w:val="-2"/>
                <w:sz w:val="17"/>
              </w:rPr>
              <w:tab/>
              <w:t>Комитет по экономическим в</w:t>
            </w:r>
            <w:r>
              <w:rPr>
                <w:spacing w:val="-2"/>
                <w:sz w:val="17"/>
              </w:rPr>
              <w:t>о</w:t>
            </w:r>
            <w:r>
              <w:rPr>
                <w:spacing w:val="-2"/>
                <w:sz w:val="17"/>
              </w:rPr>
              <w:t>просам</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30</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3,3</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284" w:hanging="284"/>
              <w:jc w:val="left"/>
              <w:rPr>
                <w:spacing w:val="-2"/>
                <w:sz w:val="17"/>
              </w:rPr>
            </w:pPr>
            <w:r>
              <w:rPr>
                <w:spacing w:val="-2"/>
                <w:sz w:val="17"/>
              </w:rPr>
              <w:t xml:space="preserve">3. </w:t>
            </w:r>
            <w:r>
              <w:rPr>
                <w:spacing w:val="-2"/>
                <w:sz w:val="17"/>
              </w:rPr>
              <w:tab/>
              <w:t>Бюджетно-финансовый комитет</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30</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0</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284" w:hanging="284"/>
              <w:jc w:val="left"/>
              <w:rPr>
                <w:spacing w:val="-2"/>
                <w:sz w:val="17"/>
              </w:rPr>
            </w:pPr>
            <w:r>
              <w:rPr>
                <w:spacing w:val="-2"/>
                <w:sz w:val="17"/>
              </w:rPr>
              <w:t xml:space="preserve">4. </w:t>
            </w:r>
            <w:r>
              <w:rPr>
                <w:spacing w:val="-2"/>
                <w:sz w:val="17"/>
              </w:rPr>
              <w:tab/>
              <w:t>Комитет по вопросам м</w:t>
            </w:r>
            <w:r>
              <w:rPr>
                <w:spacing w:val="-2"/>
                <w:sz w:val="17"/>
              </w:rPr>
              <w:t>е</w:t>
            </w:r>
            <w:r>
              <w:rPr>
                <w:spacing w:val="-2"/>
                <w:sz w:val="17"/>
              </w:rPr>
              <w:t>стного самоуправления и внутренней без</w:t>
            </w:r>
            <w:r>
              <w:rPr>
                <w:spacing w:val="-2"/>
                <w:sz w:val="17"/>
              </w:rPr>
              <w:t>о</w:t>
            </w:r>
            <w:r>
              <w:rPr>
                <w:spacing w:val="-2"/>
                <w:sz w:val="17"/>
              </w:rPr>
              <w:t>пасности</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3</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30</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10,0</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284" w:hanging="284"/>
              <w:jc w:val="left"/>
              <w:rPr>
                <w:spacing w:val="-2"/>
                <w:sz w:val="17"/>
              </w:rPr>
            </w:pPr>
            <w:r>
              <w:rPr>
                <w:spacing w:val="-2"/>
                <w:sz w:val="17"/>
              </w:rPr>
              <w:t xml:space="preserve">5. </w:t>
            </w:r>
            <w:r>
              <w:rPr>
                <w:spacing w:val="-2"/>
                <w:sz w:val="17"/>
              </w:rPr>
              <w:tab/>
              <w:t>Комитет по сельскому х</w:t>
            </w:r>
            <w:r>
              <w:rPr>
                <w:spacing w:val="-2"/>
                <w:sz w:val="17"/>
              </w:rPr>
              <w:t>о</w:t>
            </w:r>
            <w:r>
              <w:rPr>
                <w:spacing w:val="-2"/>
                <w:sz w:val="17"/>
              </w:rPr>
              <w:t>зя</w:t>
            </w:r>
            <w:r>
              <w:rPr>
                <w:spacing w:val="-2"/>
                <w:sz w:val="17"/>
              </w:rPr>
              <w:t>й</w:t>
            </w:r>
            <w:r>
              <w:rPr>
                <w:spacing w:val="-2"/>
                <w:sz w:val="17"/>
              </w:rPr>
              <w:t>ству</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27</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7,4</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284" w:hanging="284"/>
              <w:jc w:val="left"/>
              <w:rPr>
                <w:spacing w:val="-2"/>
                <w:sz w:val="17"/>
              </w:rPr>
            </w:pPr>
            <w:r>
              <w:rPr>
                <w:spacing w:val="-2"/>
                <w:sz w:val="17"/>
              </w:rPr>
              <w:t xml:space="preserve">6. </w:t>
            </w:r>
            <w:r>
              <w:rPr>
                <w:spacing w:val="-2"/>
                <w:sz w:val="17"/>
              </w:rPr>
              <w:tab/>
              <w:t>Комитет по вопросам е</w:t>
            </w:r>
            <w:r>
              <w:rPr>
                <w:spacing w:val="-2"/>
                <w:sz w:val="17"/>
              </w:rPr>
              <w:t>в</w:t>
            </w:r>
            <w:r>
              <w:rPr>
                <w:spacing w:val="-2"/>
                <w:sz w:val="17"/>
              </w:rPr>
              <w:t>ропейской интегр</w:t>
            </w:r>
            <w:r>
              <w:rPr>
                <w:spacing w:val="-2"/>
                <w:sz w:val="17"/>
              </w:rPr>
              <w:t>а</w:t>
            </w:r>
            <w:r>
              <w:rPr>
                <w:spacing w:val="-2"/>
                <w:sz w:val="17"/>
              </w:rPr>
              <w:t>ции</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4</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26</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15,4</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284" w:hanging="284"/>
              <w:jc w:val="left"/>
              <w:rPr>
                <w:spacing w:val="-2"/>
                <w:sz w:val="17"/>
              </w:rPr>
            </w:pPr>
            <w:r>
              <w:rPr>
                <w:spacing w:val="-2"/>
                <w:sz w:val="17"/>
              </w:rPr>
              <w:t xml:space="preserve">7. </w:t>
            </w:r>
            <w:r>
              <w:rPr>
                <w:spacing w:val="-2"/>
                <w:sz w:val="17"/>
              </w:rPr>
              <w:tab/>
              <w:t>Комитет по иностранным д</w:t>
            </w:r>
            <w:r>
              <w:rPr>
                <w:spacing w:val="-2"/>
                <w:sz w:val="17"/>
              </w:rPr>
              <w:t>е</w:t>
            </w:r>
            <w:r>
              <w:rPr>
                <w:spacing w:val="-2"/>
                <w:sz w:val="17"/>
              </w:rPr>
              <w:t>лам</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26</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3,8</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284" w:hanging="284"/>
              <w:jc w:val="left"/>
              <w:rPr>
                <w:spacing w:val="-2"/>
                <w:sz w:val="17"/>
              </w:rPr>
            </w:pPr>
            <w:r>
              <w:rPr>
                <w:spacing w:val="-2"/>
                <w:sz w:val="17"/>
              </w:rPr>
              <w:t xml:space="preserve">8. </w:t>
            </w:r>
            <w:r>
              <w:rPr>
                <w:spacing w:val="-2"/>
                <w:sz w:val="17"/>
              </w:rPr>
              <w:tab/>
              <w:t>Комитет по здравоохран</w:t>
            </w:r>
            <w:r>
              <w:rPr>
                <w:spacing w:val="-2"/>
                <w:sz w:val="17"/>
              </w:rPr>
              <w:t>е</w:t>
            </w:r>
            <w:r>
              <w:rPr>
                <w:spacing w:val="-2"/>
                <w:sz w:val="17"/>
              </w:rPr>
              <w:t>нию и социальным вопр</w:t>
            </w:r>
            <w:r>
              <w:rPr>
                <w:spacing w:val="-2"/>
                <w:sz w:val="17"/>
              </w:rPr>
              <w:t>о</w:t>
            </w:r>
            <w:r>
              <w:rPr>
                <w:spacing w:val="-2"/>
                <w:sz w:val="17"/>
              </w:rPr>
              <w:t>сам</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6</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21</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28,6</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284" w:hanging="284"/>
              <w:jc w:val="left"/>
              <w:rPr>
                <w:spacing w:val="-2"/>
                <w:sz w:val="17"/>
              </w:rPr>
            </w:pPr>
            <w:r>
              <w:rPr>
                <w:spacing w:val="-2"/>
                <w:sz w:val="17"/>
              </w:rPr>
              <w:t xml:space="preserve">9. </w:t>
            </w:r>
            <w:r>
              <w:rPr>
                <w:spacing w:val="-2"/>
                <w:sz w:val="17"/>
              </w:rPr>
              <w:tab/>
              <w:t>Комитет по правам челов</w:t>
            </w:r>
            <w:r>
              <w:rPr>
                <w:spacing w:val="-2"/>
                <w:sz w:val="17"/>
              </w:rPr>
              <w:t>е</w:t>
            </w:r>
            <w:r>
              <w:rPr>
                <w:spacing w:val="-2"/>
                <w:sz w:val="17"/>
              </w:rPr>
              <w:t>ка, меньшинствам и рел</w:t>
            </w:r>
            <w:r>
              <w:rPr>
                <w:spacing w:val="-2"/>
                <w:sz w:val="17"/>
              </w:rPr>
              <w:t>и</w:t>
            </w:r>
            <w:r>
              <w:rPr>
                <w:spacing w:val="-2"/>
                <w:sz w:val="17"/>
              </w:rPr>
              <w:t>гиям</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21</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9,5</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284" w:hanging="284"/>
              <w:jc w:val="left"/>
              <w:rPr>
                <w:spacing w:val="-2"/>
                <w:sz w:val="17"/>
              </w:rPr>
            </w:pPr>
            <w:r>
              <w:rPr>
                <w:spacing w:val="-2"/>
                <w:sz w:val="17"/>
              </w:rPr>
              <w:t>10.</w:t>
            </w:r>
            <w:r>
              <w:rPr>
                <w:spacing w:val="-2"/>
                <w:sz w:val="17"/>
              </w:rPr>
              <w:tab/>
              <w:t>Комитет по вопросам зан</w:t>
            </w:r>
            <w:r>
              <w:rPr>
                <w:spacing w:val="-2"/>
                <w:sz w:val="17"/>
              </w:rPr>
              <w:t>я</w:t>
            </w:r>
            <w:r>
              <w:rPr>
                <w:spacing w:val="-2"/>
                <w:sz w:val="17"/>
              </w:rPr>
              <w:t>т</w:t>
            </w:r>
            <w:r>
              <w:rPr>
                <w:spacing w:val="-2"/>
                <w:sz w:val="17"/>
              </w:rPr>
              <w:t>о</w:t>
            </w:r>
            <w:r>
              <w:rPr>
                <w:spacing w:val="-2"/>
                <w:sz w:val="17"/>
              </w:rPr>
              <w:t>сти и труда</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21</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9,5</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284" w:hanging="284"/>
              <w:jc w:val="left"/>
              <w:rPr>
                <w:spacing w:val="-2"/>
                <w:sz w:val="17"/>
              </w:rPr>
            </w:pPr>
            <w:r>
              <w:rPr>
                <w:spacing w:val="-2"/>
                <w:sz w:val="17"/>
              </w:rPr>
              <w:t>11.</w:t>
            </w:r>
            <w:r>
              <w:rPr>
                <w:spacing w:val="-2"/>
                <w:sz w:val="17"/>
              </w:rPr>
              <w:tab/>
              <w:t>Комитет по об</w:t>
            </w:r>
            <w:r>
              <w:rPr>
                <w:spacing w:val="-2"/>
                <w:sz w:val="17"/>
              </w:rPr>
              <w:t>о</w:t>
            </w:r>
            <w:r>
              <w:rPr>
                <w:spacing w:val="-2"/>
                <w:sz w:val="17"/>
              </w:rPr>
              <w:t>роне</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21</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0</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284" w:hanging="284"/>
              <w:jc w:val="left"/>
              <w:rPr>
                <w:spacing w:val="-2"/>
                <w:sz w:val="17"/>
              </w:rPr>
            </w:pPr>
            <w:r>
              <w:rPr>
                <w:spacing w:val="-2"/>
                <w:sz w:val="17"/>
              </w:rPr>
              <w:t>12.</w:t>
            </w:r>
            <w:r>
              <w:rPr>
                <w:spacing w:val="-2"/>
                <w:sz w:val="17"/>
              </w:rPr>
              <w:tab/>
              <w:t>Комитет по т</w:t>
            </w:r>
            <w:r>
              <w:rPr>
                <w:spacing w:val="-2"/>
                <w:sz w:val="17"/>
              </w:rPr>
              <w:t>у</w:t>
            </w:r>
            <w:r>
              <w:rPr>
                <w:spacing w:val="-2"/>
                <w:sz w:val="17"/>
              </w:rPr>
              <w:t>ризму</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21</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4,8</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284" w:hanging="284"/>
              <w:jc w:val="left"/>
              <w:rPr>
                <w:spacing w:val="-2"/>
                <w:sz w:val="17"/>
              </w:rPr>
            </w:pPr>
            <w:r>
              <w:rPr>
                <w:spacing w:val="-2"/>
                <w:sz w:val="17"/>
              </w:rPr>
              <w:t>13.</w:t>
            </w:r>
            <w:r>
              <w:rPr>
                <w:spacing w:val="-2"/>
                <w:sz w:val="17"/>
              </w:rPr>
              <w:tab/>
              <w:t>Комитет по делам молод</w:t>
            </w:r>
            <w:r>
              <w:rPr>
                <w:spacing w:val="-2"/>
                <w:sz w:val="17"/>
              </w:rPr>
              <w:t>е</w:t>
            </w:r>
            <w:r>
              <w:rPr>
                <w:spacing w:val="-2"/>
                <w:sz w:val="17"/>
              </w:rPr>
              <w:t>жи и спорта</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21</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0</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284" w:hanging="284"/>
              <w:jc w:val="left"/>
              <w:rPr>
                <w:spacing w:val="-2"/>
                <w:sz w:val="17"/>
              </w:rPr>
            </w:pPr>
            <w:r>
              <w:rPr>
                <w:spacing w:val="-2"/>
                <w:sz w:val="17"/>
              </w:rPr>
              <w:t>14.</w:t>
            </w:r>
            <w:r>
              <w:rPr>
                <w:spacing w:val="-2"/>
                <w:sz w:val="17"/>
              </w:rPr>
              <w:tab/>
              <w:t>Комитет по экологическим вопр</w:t>
            </w:r>
            <w:r>
              <w:rPr>
                <w:spacing w:val="-2"/>
                <w:sz w:val="17"/>
              </w:rPr>
              <w:t>о</w:t>
            </w:r>
            <w:r>
              <w:rPr>
                <w:spacing w:val="-2"/>
                <w:sz w:val="17"/>
              </w:rPr>
              <w:t>сам</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21</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4,8</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284" w:hanging="284"/>
              <w:jc w:val="left"/>
              <w:rPr>
                <w:spacing w:val="-2"/>
                <w:sz w:val="17"/>
              </w:rPr>
            </w:pPr>
            <w:r>
              <w:rPr>
                <w:spacing w:val="-2"/>
                <w:sz w:val="17"/>
              </w:rPr>
              <w:t>15.</w:t>
            </w:r>
            <w:r>
              <w:rPr>
                <w:spacing w:val="-2"/>
                <w:sz w:val="17"/>
              </w:rPr>
              <w:tab/>
              <w:t>Комитет по культуре и средствам массовой и</w:t>
            </w:r>
            <w:r>
              <w:rPr>
                <w:spacing w:val="-2"/>
                <w:sz w:val="17"/>
              </w:rPr>
              <w:t>н</w:t>
            </w:r>
            <w:r>
              <w:rPr>
                <w:spacing w:val="-2"/>
                <w:sz w:val="17"/>
              </w:rPr>
              <w:t>формации</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4</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21</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19,0</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284" w:hanging="284"/>
              <w:jc w:val="left"/>
              <w:rPr>
                <w:spacing w:val="-2"/>
                <w:sz w:val="17"/>
              </w:rPr>
            </w:pPr>
            <w:r>
              <w:rPr>
                <w:spacing w:val="-2"/>
                <w:sz w:val="17"/>
              </w:rPr>
              <w:t>16.</w:t>
            </w:r>
            <w:r>
              <w:rPr>
                <w:spacing w:val="-2"/>
                <w:sz w:val="17"/>
              </w:rPr>
              <w:tab/>
              <w:t>Комитет по образованию и на</w:t>
            </w:r>
            <w:r>
              <w:rPr>
                <w:spacing w:val="-2"/>
                <w:sz w:val="17"/>
              </w:rPr>
              <w:t>у</w:t>
            </w:r>
            <w:r>
              <w:rPr>
                <w:spacing w:val="-2"/>
                <w:sz w:val="17"/>
              </w:rPr>
              <w:t>ке</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21</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0</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284" w:hanging="284"/>
              <w:jc w:val="left"/>
              <w:rPr>
                <w:spacing w:val="-2"/>
                <w:sz w:val="17"/>
              </w:rPr>
            </w:pPr>
            <w:r>
              <w:rPr>
                <w:spacing w:val="-2"/>
                <w:sz w:val="17"/>
              </w:rPr>
              <w:t>17.</w:t>
            </w:r>
            <w:r>
              <w:rPr>
                <w:spacing w:val="-2"/>
                <w:sz w:val="17"/>
              </w:rPr>
              <w:tab/>
              <w:t>Комитет по развитию г</w:t>
            </w:r>
            <w:r>
              <w:rPr>
                <w:spacing w:val="-2"/>
                <w:sz w:val="17"/>
              </w:rPr>
              <w:t>о</w:t>
            </w:r>
            <w:r>
              <w:rPr>
                <w:spacing w:val="-2"/>
                <w:sz w:val="17"/>
              </w:rPr>
              <w:t>родских ра</w:t>
            </w:r>
            <w:r>
              <w:rPr>
                <w:spacing w:val="-2"/>
                <w:sz w:val="17"/>
              </w:rPr>
              <w:t>й</w:t>
            </w:r>
            <w:r>
              <w:rPr>
                <w:spacing w:val="-2"/>
                <w:sz w:val="17"/>
              </w:rPr>
              <w:t>онов</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23</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0</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284" w:hanging="284"/>
              <w:jc w:val="left"/>
              <w:rPr>
                <w:spacing w:val="-2"/>
                <w:sz w:val="17"/>
              </w:rPr>
            </w:pPr>
            <w:r>
              <w:rPr>
                <w:spacing w:val="-2"/>
                <w:sz w:val="17"/>
              </w:rPr>
              <w:t>18.</w:t>
            </w:r>
            <w:r>
              <w:rPr>
                <w:spacing w:val="-2"/>
                <w:sz w:val="17"/>
              </w:rPr>
              <w:tab/>
              <w:t>Комитет по внутренней без</w:t>
            </w:r>
            <w:r>
              <w:rPr>
                <w:spacing w:val="-2"/>
                <w:sz w:val="17"/>
              </w:rPr>
              <w:t>о</w:t>
            </w:r>
            <w:r>
              <w:rPr>
                <w:spacing w:val="-2"/>
                <w:sz w:val="17"/>
              </w:rPr>
              <w:t>пасности</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15</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6,7</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284" w:hanging="284"/>
              <w:jc w:val="left"/>
              <w:rPr>
                <w:spacing w:val="-2"/>
                <w:sz w:val="17"/>
              </w:rPr>
            </w:pPr>
            <w:r>
              <w:rPr>
                <w:spacing w:val="-2"/>
                <w:sz w:val="17"/>
              </w:rPr>
              <w:t>19.</w:t>
            </w:r>
            <w:r>
              <w:rPr>
                <w:spacing w:val="-2"/>
                <w:sz w:val="17"/>
              </w:rPr>
              <w:tab/>
              <w:t>Комитет по аудиторской пр</w:t>
            </w:r>
            <w:r>
              <w:rPr>
                <w:spacing w:val="-2"/>
                <w:sz w:val="17"/>
              </w:rPr>
              <w:t>о</w:t>
            </w:r>
            <w:r>
              <w:rPr>
                <w:spacing w:val="-2"/>
                <w:sz w:val="17"/>
              </w:rPr>
              <w:t>верке</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14</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0</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284" w:hanging="284"/>
              <w:jc w:val="left"/>
              <w:rPr>
                <w:spacing w:val="-2"/>
                <w:sz w:val="17"/>
              </w:rPr>
            </w:pPr>
            <w:r>
              <w:rPr>
                <w:spacing w:val="-2"/>
                <w:sz w:val="17"/>
              </w:rPr>
              <w:t>20.</w:t>
            </w:r>
            <w:r>
              <w:rPr>
                <w:spacing w:val="-2"/>
                <w:sz w:val="17"/>
              </w:rPr>
              <w:tab/>
              <w:t>Комитет по неправительс</w:t>
            </w:r>
            <w:r>
              <w:rPr>
                <w:spacing w:val="-2"/>
                <w:sz w:val="17"/>
              </w:rPr>
              <w:t>т</w:t>
            </w:r>
            <w:r>
              <w:rPr>
                <w:spacing w:val="-2"/>
                <w:sz w:val="17"/>
              </w:rPr>
              <w:t>венным организац</w:t>
            </w:r>
            <w:r>
              <w:rPr>
                <w:spacing w:val="-2"/>
                <w:sz w:val="17"/>
              </w:rPr>
              <w:t>и</w:t>
            </w:r>
            <w:r>
              <w:rPr>
                <w:spacing w:val="-2"/>
                <w:sz w:val="17"/>
              </w:rPr>
              <w:t>ям</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14</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7,1</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284" w:hanging="284"/>
              <w:jc w:val="left"/>
              <w:rPr>
                <w:spacing w:val="-2"/>
                <w:sz w:val="17"/>
              </w:rPr>
            </w:pPr>
            <w:r>
              <w:rPr>
                <w:spacing w:val="-2"/>
                <w:sz w:val="17"/>
              </w:rPr>
              <w:t>21.</w:t>
            </w:r>
            <w:r>
              <w:rPr>
                <w:spacing w:val="-2"/>
                <w:sz w:val="17"/>
              </w:rPr>
              <w:tab/>
              <w:t>Комитет по процедурным в</w:t>
            </w:r>
            <w:r>
              <w:rPr>
                <w:spacing w:val="-2"/>
                <w:sz w:val="17"/>
              </w:rPr>
              <w:t>о</w:t>
            </w:r>
            <w:r>
              <w:rPr>
                <w:spacing w:val="-2"/>
                <w:sz w:val="17"/>
              </w:rPr>
              <w:t>просам</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14</w:t>
            </w:r>
          </w:p>
        </w:tc>
        <w:tc>
          <w:tcPr>
            <w:tcW w:w="482" w:type="dxa"/>
            <w:tcBorders>
              <w:top w:val="nil"/>
              <w:left w:val="nil"/>
              <w:bottom w:val="nil"/>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14,3</w:t>
            </w:r>
          </w:p>
        </w:tc>
      </w:tr>
      <w:tr w:rsidR="00000000">
        <w:tblPrEx>
          <w:tblCellMar>
            <w:top w:w="0" w:type="dxa"/>
            <w:bottom w:w="0" w:type="dxa"/>
          </w:tblCellMar>
        </w:tblPrEx>
        <w:tc>
          <w:tcPr>
            <w:tcW w:w="2410" w:type="dxa"/>
            <w:tcBorders>
              <w:top w:val="nil"/>
              <w:left w:val="nil"/>
              <w:bottom w:val="single" w:sz="4"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284" w:hanging="284"/>
              <w:jc w:val="left"/>
              <w:rPr>
                <w:spacing w:val="-2"/>
                <w:sz w:val="17"/>
              </w:rPr>
            </w:pPr>
            <w:r>
              <w:rPr>
                <w:spacing w:val="-2"/>
                <w:sz w:val="17"/>
              </w:rPr>
              <w:t>22.</w:t>
            </w:r>
            <w:r>
              <w:rPr>
                <w:spacing w:val="-2"/>
                <w:sz w:val="17"/>
              </w:rPr>
              <w:tab/>
              <w:t>Комитет по вопросам и</w:t>
            </w:r>
            <w:r>
              <w:rPr>
                <w:spacing w:val="-2"/>
                <w:sz w:val="17"/>
              </w:rPr>
              <w:t>м</w:t>
            </w:r>
            <w:r>
              <w:rPr>
                <w:spacing w:val="-2"/>
                <w:sz w:val="17"/>
              </w:rPr>
              <w:t>мунитета, несовместим</w:t>
            </w:r>
            <w:r>
              <w:rPr>
                <w:spacing w:val="-2"/>
                <w:sz w:val="17"/>
              </w:rPr>
              <w:t>о</w:t>
            </w:r>
            <w:r>
              <w:rPr>
                <w:spacing w:val="-2"/>
                <w:sz w:val="17"/>
              </w:rPr>
              <w:t>сти и проверке полн</w:t>
            </w:r>
            <w:r>
              <w:rPr>
                <w:spacing w:val="-2"/>
                <w:sz w:val="17"/>
              </w:rPr>
              <w:t>о</w:t>
            </w:r>
            <w:r>
              <w:rPr>
                <w:spacing w:val="-2"/>
                <w:sz w:val="17"/>
              </w:rPr>
              <w:t>мочий</w:t>
            </w:r>
          </w:p>
        </w:tc>
        <w:tc>
          <w:tcPr>
            <w:tcW w:w="482" w:type="dxa"/>
            <w:tcBorders>
              <w:top w:val="nil"/>
              <w:left w:val="nil"/>
              <w:bottom w:val="single" w:sz="4" w:space="0" w:color="auto"/>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single" w:sz="4" w:space="0" w:color="auto"/>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single" w:sz="4" w:space="0" w:color="auto"/>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482" w:type="dxa"/>
            <w:tcBorders>
              <w:top w:val="nil"/>
              <w:left w:val="nil"/>
              <w:bottom w:val="single" w:sz="4" w:space="0" w:color="auto"/>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12</w:t>
            </w:r>
          </w:p>
        </w:tc>
        <w:tc>
          <w:tcPr>
            <w:tcW w:w="482" w:type="dxa"/>
            <w:tcBorders>
              <w:top w:val="nil"/>
              <w:left w:val="nil"/>
              <w:bottom w:val="single" w:sz="4" w:space="0" w:color="auto"/>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0</w:t>
            </w:r>
          </w:p>
        </w:tc>
      </w:tr>
      <w:tr w:rsidR="00000000">
        <w:tblPrEx>
          <w:tblCellMar>
            <w:top w:w="0" w:type="dxa"/>
            <w:bottom w:w="0" w:type="dxa"/>
          </w:tblCellMar>
        </w:tblPrEx>
        <w:tc>
          <w:tcPr>
            <w:tcW w:w="2410" w:type="dxa"/>
            <w:tcBorders>
              <w:top w:val="single" w:sz="4" w:space="0" w:color="auto"/>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369"/>
              <w:jc w:val="left"/>
              <w:rPr>
                <w:b/>
                <w:sz w:val="17"/>
              </w:rPr>
            </w:pPr>
            <w:r>
              <w:rPr>
                <w:b/>
                <w:sz w:val="17"/>
              </w:rPr>
              <w:t>Итого</w:t>
            </w:r>
          </w:p>
        </w:tc>
        <w:tc>
          <w:tcPr>
            <w:tcW w:w="482" w:type="dxa"/>
            <w:tcBorders>
              <w:top w:val="single" w:sz="4" w:space="0" w:color="auto"/>
              <w:left w:val="nil"/>
              <w:bottom w:val="single" w:sz="12" w:space="0" w:color="auto"/>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b/>
                <w:spacing w:val="-2"/>
                <w:sz w:val="17"/>
              </w:rPr>
            </w:pPr>
            <w:r>
              <w:rPr>
                <w:b/>
                <w:spacing w:val="-2"/>
                <w:sz w:val="17"/>
              </w:rPr>
              <w:t>1</w:t>
            </w:r>
          </w:p>
        </w:tc>
        <w:tc>
          <w:tcPr>
            <w:tcW w:w="482" w:type="dxa"/>
            <w:tcBorders>
              <w:top w:val="single" w:sz="4" w:space="0" w:color="auto"/>
              <w:left w:val="nil"/>
              <w:bottom w:val="single" w:sz="12" w:space="0" w:color="auto"/>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b/>
                <w:spacing w:val="-2"/>
                <w:sz w:val="17"/>
              </w:rPr>
            </w:pPr>
            <w:r>
              <w:rPr>
                <w:b/>
                <w:spacing w:val="-2"/>
                <w:sz w:val="17"/>
              </w:rPr>
              <w:t>4</w:t>
            </w:r>
          </w:p>
        </w:tc>
        <w:tc>
          <w:tcPr>
            <w:tcW w:w="482" w:type="dxa"/>
            <w:tcBorders>
              <w:top w:val="single" w:sz="4" w:space="0" w:color="auto"/>
              <w:left w:val="nil"/>
              <w:bottom w:val="single" w:sz="12" w:space="0" w:color="auto"/>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b/>
                <w:spacing w:val="-2"/>
                <w:sz w:val="17"/>
              </w:rPr>
            </w:pPr>
            <w:r>
              <w:rPr>
                <w:b/>
                <w:spacing w:val="-2"/>
                <w:sz w:val="17"/>
              </w:rPr>
              <w:t>35</w:t>
            </w:r>
          </w:p>
        </w:tc>
        <w:tc>
          <w:tcPr>
            <w:tcW w:w="482" w:type="dxa"/>
            <w:tcBorders>
              <w:top w:val="single" w:sz="4" w:space="0" w:color="auto"/>
              <w:left w:val="nil"/>
              <w:bottom w:val="single" w:sz="12" w:space="0" w:color="auto"/>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b/>
                <w:spacing w:val="-2"/>
                <w:sz w:val="17"/>
              </w:rPr>
            </w:pPr>
            <w:r>
              <w:rPr>
                <w:b/>
                <w:spacing w:val="-2"/>
                <w:sz w:val="17"/>
              </w:rPr>
              <w:t>480</w:t>
            </w:r>
          </w:p>
        </w:tc>
        <w:tc>
          <w:tcPr>
            <w:tcW w:w="482" w:type="dxa"/>
            <w:tcBorders>
              <w:top w:val="single" w:sz="4" w:space="0" w:color="auto"/>
              <w:left w:val="nil"/>
              <w:bottom w:val="single" w:sz="12" w:space="0" w:color="auto"/>
              <w:right w:val="nil"/>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b/>
                <w:spacing w:val="-2"/>
                <w:sz w:val="17"/>
              </w:rPr>
            </w:pPr>
            <w:r>
              <w:rPr>
                <w:b/>
                <w:spacing w:val="-2"/>
                <w:sz w:val="17"/>
              </w:rPr>
              <w:t>7,3</w:t>
            </w:r>
          </w:p>
        </w:tc>
      </w:tr>
    </w:tbl>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На выборах в местные органы власти в 1998 году позиции женщин в некоторой степени улучшились, о</w:t>
      </w:r>
      <w:r>
        <w:rPr>
          <w:spacing w:val="-3"/>
        </w:rPr>
        <w:t>д</w:t>
      </w:r>
      <w:r>
        <w:rPr>
          <w:spacing w:val="-3"/>
        </w:rPr>
        <w:t>нако и в данном случае существенного улучшения не произошло. В 23 районах столицы работают 3 женщ</w:t>
      </w:r>
      <w:r>
        <w:rPr>
          <w:spacing w:val="-3"/>
        </w:rPr>
        <w:t>и</w:t>
      </w:r>
      <w:r>
        <w:rPr>
          <w:spacing w:val="-3"/>
        </w:rPr>
        <w:t>ны-мэра (в</w:t>
      </w:r>
      <w:r>
        <w:rPr>
          <w:spacing w:val="-3"/>
          <w:lang w:val="en-GB"/>
        </w:rPr>
        <w:t> </w:t>
      </w:r>
      <w:r>
        <w:rPr>
          <w:spacing w:val="-3"/>
        </w:rPr>
        <w:t>11</w:t>
      </w:r>
      <w:r>
        <w:rPr>
          <w:spacing w:val="-3"/>
          <w:lang w:val="en-GB"/>
        </w:rPr>
        <w:noBreakHyphen/>
      </w:r>
      <w:r>
        <w:rPr>
          <w:spacing w:val="-3"/>
        </w:rPr>
        <w:t>м, 14</w:t>
      </w:r>
      <w:r>
        <w:rPr>
          <w:spacing w:val="-3"/>
          <w:lang w:val="en-GB"/>
        </w:rPr>
        <w:noBreakHyphen/>
      </w:r>
      <w:r>
        <w:rPr>
          <w:spacing w:val="-3"/>
        </w:rPr>
        <w:t>м и 17</w:t>
      </w:r>
      <w:r>
        <w:rPr>
          <w:spacing w:val="-3"/>
          <w:lang w:val="en-GB"/>
        </w:rPr>
        <w:noBreakHyphen/>
      </w:r>
      <w:r>
        <w:rPr>
          <w:spacing w:val="-3"/>
        </w:rPr>
        <w:t>м</w:t>
      </w:r>
      <w:r>
        <w:rPr>
          <w:spacing w:val="-3"/>
          <w:lang w:val="en-GB"/>
        </w:rPr>
        <w:t> </w:t>
      </w:r>
      <w:r>
        <w:rPr>
          <w:spacing w:val="-3"/>
        </w:rPr>
        <w:t>районах). В городах с н</w:t>
      </w:r>
      <w:r>
        <w:rPr>
          <w:spacing w:val="-3"/>
        </w:rPr>
        <w:t>а</w:t>
      </w:r>
      <w:r>
        <w:rPr>
          <w:spacing w:val="-3"/>
        </w:rPr>
        <w:t>селением свыше 10 000 человек 5,1 процента мэров я</w:t>
      </w:r>
      <w:r>
        <w:rPr>
          <w:spacing w:val="-3"/>
        </w:rPr>
        <w:t>в</w:t>
      </w:r>
      <w:r>
        <w:rPr>
          <w:spacing w:val="-3"/>
        </w:rPr>
        <w:t>ляются женщинами. Средние цифры скрывают сущес</w:t>
      </w:r>
      <w:r>
        <w:rPr>
          <w:spacing w:val="-3"/>
        </w:rPr>
        <w:t>т</w:t>
      </w:r>
      <w:r>
        <w:rPr>
          <w:spacing w:val="-3"/>
        </w:rPr>
        <w:t>венные территориальные различия: в больших городах 15 медье женщин-мэров не имеется вовсе. В трех медье имеются, соответственно, по одному мэру-женщине, в одном медье — два мэра-женщины.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В общинах с населением менее 10 000 человек д</w:t>
      </w:r>
      <w:r>
        <w:rPr>
          <w:spacing w:val="-3"/>
        </w:rPr>
        <w:t>о</w:t>
      </w:r>
      <w:r>
        <w:rPr>
          <w:spacing w:val="-3"/>
        </w:rPr>
        <w:t>ля женщин в настоящее время выше, чем в крупных г</w:t>
      </w:r>
      <w:r>
        <w:rPr>
          <w:spacing w:val="-3"/>
        </w:rPr>
        <w:t>о</w:t>
      </w:r>
      <w:r>
        <w:rPr>
          <w:spacing w:val="-3"/>
        </w:rPr>
        <w:t>родах, составляя в среднем 12,8 процента. Несмотря на то, что колебание является весьма значительным (7,6 процента в медье Пешт и 19,4 процента в медье Яс</w:t>
      </w:r>
      <w:r>
        <w:rPr>
          <w:spacing w:val="-3"/>
          <w:lang w:val="en-GB"/>
        </w:rPr>
        <w:noBreakHyphen/>
      </w:r>
      <w:r>
        <w:rPr>
          <w:spacing w:val="-3"/>
        </w:rPr>
        <w:t>Надькун</w:t>
      </w:r>
      <w:r>
        <w:rPr>
          <w:spacing w:val="-3"/>
          <w:lang w:val="en-GB"/>
        </w:rPr>
        <w:noBreakHyphen/>
      </w:r>
      <w:r>
        <w:rPr>
          <w:spacing w:val="-3"/>
        </w:rPr>
        <w:t>Солнок) между двумя полярными показ</w:t>
      </w:r>
      <w:r>
        <w:rPr>
          <w:spacing w:val="-3"/>
        </w:rPr>
        <w:t>а</w:t>
      </w:r>
      <w:r>
        <w:rPr>
          <w:spacing w:val="-3"/>
        </w:rPr>
        <w:t>телями, доля женщин-мэров составляет порядка 11</w:t>
      </w:r>
      <w:r>
        <w:rPr>
          <w:spacing w:val="-3"/>
          <w:lang w:val="en-GB"/>
        </w:rPr>
        <w:noBreakHyphen/>
      </w:r>
      <w:r>
        <w:rPr>
          <w:spacing w:val="-3"/>
        </w:rPr>
        <w:t>13 процентов. Доля женщин среди членов столичн</w:t>
      </w:r>
      <w:r>
        <w:rPr>
          <w:spacing w:val="-3"/>
        </w:rPr>
        <w:t>о</w:t>
      </w:r>
      <w:r>
        <w:rPr>
          <w:spacing w:val="-3"/>
        </w:rPr>
        <w:t>го собрания и собраний медье несколько меньше (9,1 процента), и колебание является значительным: от 2,5</w:t>
      </w:r>
      <w:r>
        <w:rPr>
          <w:spacing w:val="-3"/>
          <w:lang w:val="en-GB"/>
        </w:rPr>
        <w:t xml:space="preserve"> </w:t>
      </w:r>
      <w:r>
        <w:rPr>
          <w:spacing w:val="-3"/>
        </w:rPr>
        <w:t>до 17,5 процента.</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Женщины в правительстве</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Недостаточная представленность женщин в пр</w:t>
      </w:r>
      <w:r>
        <w:rPr>
          <w:spacing w:val="-3"/>
        </w:rPr>
        <w:t>а</w:t>
      </w:r>
      <w:r>
        <w:rPr>
          <w:spacing w:val="-3"/>
        </w:rPr>
        <w:t>вительстве Венгрии очевидна. Одна женщина-министр, 2</w:t>
      </w:r>
      <w:r>
        <w:rPr>
          <w:spacing w:val="-3"/>
          <w:lang w:val="en-GB"/>
        </w:rPr>
        <w:noBreakHyphen/>
      </w:r>
      <w:r>
        <w:rPr>
          <w:spacing w:val="-3"/>
        </w:rPr>
        <w:t>4 государственных секретаря и 3</w:t>
      </w:r>
      <w:r>
        <w:rPr>
          <w:spacing w:val="-3"/>
          <w:lang w:val="en-GB"/>
        </w:rPr>
        <w:noBreakHyphen/>
      </w:r>
      <w:r>
        <w:rPr>
          <w:spacing w:val="-3"/>
        </w:rPr>
        <w:t>4 заместителя гос</w:t>
      </w:r>
      <w:r>
        <w:rPr>
          <w:spacing w:val="-3"/>
        </w:rPr>
        <w:t>у</w:t>
      </w:r>
      <w:r>
        <w:rPr>
          <w:spacing w:val="-3"/>
        </w:rPr>
        <w:t>дарственных секретарей — вот и все должности, кот</w:t>
      </w:r>
      <w:r>
        <w:rPr>
          <w:spacing w:val="-3"/>
        </w:rPr>
        <w:t>о</w:t>
      </w:r>
      <w:r>
        <w:rPr>
          <w:spacing w:val="-3"/>
        </w:rPr>
        <w:t>рые женщины занимают в правительстве.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После смены режима в состав правительства вх</w:t>
      </w:r>
      <w:r>
        <w:rPr>
          <w:spacing w:val="-3"/>
        </w:rPr>
        <w:t>о</w:t>
      </w:r>
      <w:r>
        <w:rPr>
          <w:spacing w:val="-3"/>
        </w:rPr>
        <w:t>дила одна министр-женщина. (Два министра без пор</w:t>
      </w:r>
      <w:r>
        <w:rPr>
          <w:spacing w:val="-3"/>
        </w:rPr>
        <w:t>т</w:t>
      </w:r>
      <w:r>
        <w:rPr>
          <w:spacing w:val="-3"/>
        </w:rPr>
        <w:t>феля, министр труда и в настоящее время министерство ю</w:t>
      </w:r>
      <w:r>
        <w:rPr>
          <w:spacing w:val="-3"/>
        </w:rPr>
        <w:t>с</w:t>
      </w:r>
      <w:r>
        <w:rPr>
          <w:spacing w:val="-3"/>
        </w:rPr>
        <w:t>тиции возглавляет женщина.)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В последние десятилетия в развитых странах с рыночной экономикой была создана правительственная система защиты интересов женщин. В</w:t>
      </w:r>
      <w:r>
        <w:rPr>
          <w:spacing w:val="-3"/>
          <w:lang w:val="en-GB"/>
        </w:rPr>
        <w:t> </w:t>
      </w:r>
      <w:r>
        <w:rPr>
          <w:spacing w:val="-3"/>
        </w:rPr>
        <w:t>этих странах, а также во многих развивающихся странах для этой цели создается специальное министерство, подразделение в министерстве, другое государственное ведомство или независимое учреждение под управлением государства для решения проблем женщин. В</w:t>
      </w:r>
      <w:r>
        <w:rPr>
          <w:spacing w:val="-3"/>
          <w:lang w:val="en-GB"/>
        </w:rPr>
        <w:t> </w:t>
      </w:r>
      <w:r>
        <w:rPr>
          <w:spacing w:val="-3"/>
        </w:rPr>
        <w:t>восьмидесятые годы из 96 стран, которые готовы были принять участие в о</w:t>
      </w:r>
      <w:r>
        <w:rPr>
          <w:spacing w:val="-3"/>
        </w:rPr>
        <w:t>б</w:t>
      </w:r>
      <w:r>
        <w:rPr>
          <w:spacing w:val="-3"/>
        </w:rPr>
        <w:t>следование МПС, в 81 стране (84,4 процента) уже де</w:t>
      </w:r>
      <w:r>
        <w:rPr>
          <w:spacing w:val="-3"/>
        </w:rPr>
        <w:t>й</w:t>
      </w:r>
      <w:r>
        <w:rPr>
          <w:spacing w:val="-3"/>
        </w:rPr>
        <w:t>ствовали правительственные органы по защите интер</w:t>
      </w:r>
      <w:r>
        <w:rPr>
          <w:spacing w:val="-3"/>
        </w:rPr>
        <w:t>е</w:t>
      </w:r>
      <w:r>
        <w:rPr>
          <w:spacing w:val="-3"/>
        </w:rPr>
        <w:t>сов женщин. В начале 90</w:t>
      </w:r>
      <w:r>
        <w:rPr>
          <w:spacing w:val="-3"/>
          <w:lang w:val="en-GB"/>
        </w:rPr>
        <w:noBreakHyphen/>
      </w:r>
      <w:r>
        <w:rPr>
          <w:spacing w:val="-3"/>
        </w:rPr>
        <w:t>х годов в 24 странах действ</w:t>
      </w:r>
      <w:r>
        <w:rPr>
          <w:spacing w:val="-3"/>
        </w:rPr>
        <w:t>о</w:t>
      </w:r>
      <w:r>
        <w:rPr>
          <w:spacing w:val="-3"/>
        </w:rPr>
        <w:t>вали министерства, в 57 странах — другие государс</w:t>
      </w:r>
      <w:r>
        <w:rPr>
          <w:spacing w:val="-3"/>
        </w:rPr>
        <w:t>т</w:t>
      </w:r>
      <w:r>
        <w:rPr>
          <w:spacing w:val="-3"/>
        </w:rPr>
        <w:t>венные органы, которые занимались делами женщин. Создание системы защиты интересов ускорилось после четвертой Всемирной конференции по положению женщин (1995 год), и Европейский союз провозгласил в качестве приоритетной задачу создания равных во</w:t>
      </w:r>
      <w:r>
        <w:rPr>
          <w:spacing w:val="-3"/>
        </w:rPr>
        <w:t>з</w:t>
      </w:r>
      <w:r>
        <w:rPr>
          <w:spacing w:val="-3"/>
        </w:rPr>
        <w:t>можностей для мужчин и для женщин.</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Женские национальные механизмы</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После смены режима в Венгрии Отдел гуман</w:t>
      </w:r>
      <w:r>
        <w:rPr>
          <w:spacing w:val="-3"/>
        </w:rPr>
        <w:t>и</w:t>
      </w:r>
      <w:r>
        <w:rPr>
          <w:spacing w:val="-3"/>
        </w:rPr>
        <w:t>тарной политики при министерстве народного благ</w:t>
      </w:r>
      <w:r>
        <w:rPr>
          <w:spacing w:val="-3"/>
        </w:rPr>
        <w:t>о</w:t>
      </w:r>
      <w:r>
        <w:rPr>
          <w:spacing w:val="-3"/>
        </w:rPr>
        <w:t>состояния занимался делами женщин. Его экспертной комиссии в составе ученых, занимавшихся проблемами женщин, было поручено разработать программу обсл</w:t>
      </w:r>
      <w:r>
        <w:rPr>
          <w:spacing w:val="-3"/>
        </w:rPr>
        <w:t>е</w:t>
      </w:r>
      <w:r>
        <w:rPr>
          <w:spacing w:val="-3"/>
        </w:rPr>
        <w:t>дования положения женщин. В ответ на пекинские предложения (Программу действий) правительство у</w:t>
      </w:r>
      <w:r>
        <w:rPr>
          <w:spacing w:val="-3"/>
        </w:rPr>
        <w:t>ч</w:t>
      </w:r>
      <w:r>
        <w:rPr>
          <w:spacing w:val="-3"/>
        </w:rPr>
        <w:t>редило Секретариат по вопросам женской политики, к</w:t>
      </w:r>
      <w:r>
        <w:rPr>
          <w:spacing w:val="-3"/>
        </w:rPr>
        <w:t>о</w:t>
      </w:r>
      <w:r>
        <w:rPr>
          <w:spacing w:val="-3"/>
        </w:rPr>
        <w:t>торый впоследствии получил название Управление по равным возможностям при министерстве труда. Созд</w:t>
      </w:r>
      <w:r>
        <w:rPr>
          <w:spacing w:val="-3"/>
        </w:rPr>
        <w:t>а</w:t>
      </w:r>
      <w:r>
        <w:rPr>
          <w:spacing w:val="-3"/>
        </w:rPr>
        <w:t>ние государственного органа, занимающегося вопрос</w:t>
      </w:r>
      <w:r>
        <w:rPr>
          <w:spacing w:val="-3"/>
        </w:rPr>
        <w:t>а</w:t>
      </w:r>
      <w:r>
        <w:rPr>
          <w:spacing w:val="-3"/>
        </w:rPr>
        <w:t>ми обеспечения равных возможностей, само по себе явилось большим шагом вперед по сравнению с пред</w:t>
      </w:r>
      <w:r>
        <w:rPr>
          <w:spacing w:val="-3"/>
        </w:rPr>
        <w:t>ы</w:t>
      </w:r>
      <w:r>
        <w:rPr>
          <w:spacing w:val="-3"/>
        </w:rPr>
        <w:t>дущей ситуацией, когда данный вопрос ни для кого не представлял интерес. В пределах узкой сферы своих полномочий Секретариат стремился добиться призн</w:t>
      </w:r>
      <w:r>
        <w:rPr>
          <w:spacing w:val="-3"/>
        </w:rPr>
        <w:t>а</w:t>
      </w:r>
      <w:r>
        <w:rPr>
          <w:spacing w:val="-3"/>
        </w:rPr>
        <w:t>ния идеи равных возможностей и содействовать их обеспечению. Благодаря участию средств массовой и</w:t>
      </w:r>
      <w:r>
        <w:rPr>
          <w:spacing w:val="-3"/>
        </w:rPr>
        <w:t>н</w:t>
      </w:r>
      <w:r>
        <w:rPr>
          <w:spacing w:val="-3"/>
        </w:rPr>
        <w:t>формации и практическим результатам заинтересова</w:t>
      </w:r>
      <w:r>
        <w:rPr>
          <w:spacing w:val="-3"/>
        </w:rPr>
        <w:t>н</w:t>
      </w:r>
      <w:r>
        <w:rPr>
          <w:spacing w:val="-3"/>
        </w:rPr>
        <w:t>ная общественность осознала суть вопроса обеспечения равных возможностей. В контексте деятельности Се</w:t>
      </w:r>
      <w:r>
        <w:rPr>
          <w:spacing w:val="-3"/>
        </w:rPr>
        <w:t>к</w:t>
      </w:r>
      <w:r>
        <w:rPr>
          <w:spacing w:val="-3"/>
        </w:rPr>
        <w:t>ретариата в качестве эксперимента — что явилось но</w:t>
      </w:r>
      <w:r>
        <w:rPr>
          <w:spacing w:val="-3"/>
        </w:rPr>
        <w:t>в</w:t>
      </w:r>
      <w:r>
        <w:rPr>
          <w:spacing w:val="-3"/>
        </w:rPr>
        <w:t>шеством в условиях страны — было проведено уве</w:t>
      </w:r>
      <w:r>
        <w:rPr>
          <w:spacing w:val="-3"/>
        </w:rPr>
        <w:t>н</w:t>
      </w:r>
      <w:r>
        <w:rPr>
          <w:spacing w:val="-3"/>
        </w:rPr>
        <w:t>чавшееся успехом мероприятие, нацеленное на борьбу с дискриминацией при приеме сотрудников на работу. Усилия по мобилизации общественности и достигнутые в этой связи результаты могут быть расценены как весьма эффе</w:t>
      </w:r>
      <w:r>
        <w:rPr>
          <w:spacing w:val="-3"/>
        </w:rPr>
        <w:t>к</w:t>
      </w:r>
      <w:r>
        <w:rPr>
          <w:spacing w:val="-3"/>
        </w:rPr>
        <w:t>тивные шаги.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настоящее время правительственный механизм действует под названием Управления по делам женщин в рамках министерства социальных дел и семьи. За</w:t>
      </w:r>
      <w:r>
        <w:rPr>
          <w:spacing w:val="-3"/>
          <w:lang w:val="en-GB"/>
        </w:rPr>
        <w:t> </w:t>
      </w:r>
      <w:r>
        <w:rPr>
          <w:spacing w:val="-3"/>
        </w:rPr>
        <w:t>короткий период своего существования оно пре</w:t>
      </w:r>
      <w:r>
        <w:rPr>
          <w:spacing w:val="-3"/>
        </w:rPr>
        <w:t>д</w:t>
      </w:r>
      <w:r>
        <w:rPr>
          <w:spacing w:val="-3"/>
        </w:rPr>
        <w:t>приняло ряд важных шагов и активно движется вперед. Оно расширяет контакты с общественностью и нау</w:t>
      </w:r>
      <w:r>
        <w:rPr>
          <w:spacing w:val="-3"/>
        </w:rPr>
        <w:t>ч</w:t>
      </w:r>
      <w:r>
        <w:rPr>
          <w:spacing w:val="-3"/>
        </w:rPr>
        <w:t>ными кругами. В</w:t>
      </w:r>
      <w:r>
        <w:rPr>
          <w:spacing w:val="-3"/>
          <w:lang w:val="en-GB"/>
        </w:rPr>
        <w:t> </w:t>
      </w:r>
      <w:r>
        <w:rPr>
          <w:spacing w:val="-3"/>
        </w:rPr>
        <w:t>своей работе оно делает упор на более широком распространении информации, предоставляет огромный объем информационных материалов в расп</w:t>
      </w:r>
      <w:r>
        <w:rPr>
          <w:spacing w:val="-3"/>
        </w:rPr>
        <w:t>о</w:t>
      </w:r>
      <w:r>
        <w:rPr>
          <w:spacing w:val="-3"/>
        </w:rPr>
        <w:t>ряжение заинтересованных лиц. В</w:t>
      </w:r>
      <w:r>
        <w:rPr>
          <w:spacing w:val="-3"/>
          <w:lang w:val="en-GB"/>
        </w:rPr>
        <w:t> </w:t>
      </w:r>
      <w:r>
        <w:rPr>
          <w:spacing w:val="-3"/>
        </w:rPr>
        <w:t>октябре 1999 года оно образовало Совет по делам женщин. В</w:t>
      </w:r>
      <w:r>
        <w:rPr>
          <w:spacing w:val="-3"/>
          <w:lang w:val="en-GB"/>
        </w:rPr>
        <w:t> </w:t>
      </w:r>
      <w:r>
        <w:rPr>
          <w:spacing w:val="-3"/>
        </w:rPr>
        <w:t>рамках пр</w:t>
      </w:r>
      <w:r>
        <w:rPr>
          <w:spacing w:val="-3"/>
        </w:rPr>
        <w:t>о</w:t>
      </w:r>
      <w:r>
        <w:rPr>
          <w:spacing w:val="-3"/>
        </w:rPr>
        <w:t>граммы КОМЕТ в сотрудничестве с НПО и профсо</w:t>
      </w:r>
      <w:r>
        <w:rPr>
          <w:spacing w:val="-3"/>
        </w:rPr>
        <w:t>ю</w:t>
      </w:r>
      <w:r>
        <w:rPr>
          <w:spacing w:val="-3"/>
        </w:rPr>
        <w:t>зами оно готовится к подготовке общенациональной с</w:t>
      </w:r>
      <w:r>
        <w:rPr>
          <w:spacing w:val="-3"/>
        </w:rPr>
        <w:t>е</w:t>
      </w:r>
      <w:r>
        <w:rPr>
          <w:spacing w:val="-3"/>
        </w:rPr>
        <w:t>ти экспертов по внедрению, распространению и адапт</w:t>
      </w:r>
      <w:r>
        <w:rPr>
          <w:spacing w:val="-3"/>
        </w:rPr>
        <w:t>а</w:t>
      </w:r>
      <w:r>
        <w:rPr>
          <w:spacing w:val="-3"/>
        </w:rPr>
        <w:t>ции внутри страны проводимой Европейским союзом политики по обеспечению равных возможностей. Оно занимается формами и методами работы правительс</w:t>
      </w:r>
      <w:r>
        <w:rPr>
          <w:spacing w:val="-3"/>
        </w:rPr>
        <w:t>т</w:t>
      </w:r>
      <w:r>
        <w:rPr>
          <w:spacing w:val="-3"/>
        </w:rPr>
        <w:t>венного механизма. Оно содействует организации по</w:t>
      </w:r>
      <w:r>
        <w:rPr>
          <w:spacing w:val="-3"/>
        </w:rPr>
        <w:t>д</w:t>
      </w:r>
      <w:r>
        <w:rPr>
          <w:spacing w:val="-3"/>
        </w:rPr>
        <w:t>готовки экспертов по вопросам обеспечения равных возможностей.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В октябре 1999 года был сформирован Совет по делам женщин, который, следует надеяться, станет п</w:t>
      </w:r>
      <w:r>
        <w:rPr>
          <w:spacing w:val="-3"/>
        </w:rPr>
        <w:t>о</w:t>
      </w:r>
      <w:r>
        <w:rPr>
          <w:spacing w:val="-3"/>
        </w:rPr>
        <w:t>лезным органом по защите интересов женщин. Парл</w:t>
      </w:r>
      <w:r>
        <w:rPr>
          <w:spacing w:val="-3"/>
        </w:rPr>
        <w:t>а</w:t>
      </w:r>
      <w:r>
        <w:rPr>
          <w:spacing w:val="-3"/>
        </w:rPr>
        <w:t>мент благоприятно отреагировал на меняющиеся усл</w:t>
      </w:r>
      <w:r>
        <w:rPr>
          <w:spacing w:val="-3"/>
        </w:rPr>
        <w:t>о</w:t>
      </w:r>
      <w:r>
        <w:rPr>
          <w:spacing w:val="-3"/>
        </w:rPr>
        <w:t>вия, и в 1998 году в рамках Комитета по правам челов</w:t>
      </w:r>
      <w:r>
        <w:rPr>
          <w:spacing w:val="-3"/>
        </w:rPr>
        <w:t>е</w:t>
      </w:r>
      <w:r>
        <w:rPr>
          <w:spacing w:val="-3"/>
        </w:rPr>
        <w:t>ка, меньшинствам и религиям был образован подком</w:t>
      </w:r>
      <w:r>
        <w:rPr>
          <w:spacing w:val="-3"/>
        </w:rPr>
        <w:t>и</w:t>
      </w:r>
      <w:r>
        <w:rPr>
          <w:spacing w:val="-3"/>
        </w:rPr>
        <w:t>тет по д</w:t>
      </w:r>
      <w:r>
        <w:rPr>
          <w:spacing w:val="-3"/>
        </w:rPr>
        <w:t>е</w:t>
      </w:r>
      <w:r>
        <w:rPr>
          <w:spacing w:val="-3"/>
        </w:rPr>
        <w:t>лам женщин.</w:t>
      </w:r>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H23"/>
        <w:tabs>
          <w:tab w:val="left" w:pos="475"/>
          <w:tab w:val="left" w:pos="965"/>
          <w:tab w:val="left" w:pos="1440"/>
          <w:tab w:val="left" w:pos="1915"/>
          <w:tab w:val="left" w:pos="2405"/>
          <w:tab w:val="left" w:pos="2880"/>
          <w:tab w:val="left" w:pos="3355"/>
          <w:tab w:val="left" w:pos="3845"/>
        </w:tabs>
      </w:pPr>
      <w:r>
        <w:t>Женщины в политических партиях и их руководящих органах</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развитых странах с рыночной экономикой же</w:t>
      </w:r>
      <w:r>
        <w:rPr>
          <w:spacing w:val="-3"/>
        </w:rPr>
        <w:t>н</w:t>
      </w:r>
      <w:r>
        <w:rPr>
          <w:spacing w:val="-3"/>
        </w:rPr>
        <w:t>ские организации, политические партии и НПО являю</w:t>
      </w:r>
      <w:r>
        <w:rPr>
          <w:spacing w:val="-3"/>
        </w:rPr>
        <w:t>т</w:t>
      </w:r>
      <w:r>
        <w:rPr>
          <w:spacing w:val="-3"/>
        </w:rPr>
        <w:t>ся самыми активными борцами за права женщин и их соблюдение. Доля женщин в политических партиях н</w:t>
      </w:r>
      <w:r>
        <w:rPr>
          <w:spacing w:val="-3"/>
        </w:rPr>
        <w:t>и</w:t>
      </w:r>
      <w:r>
        <w:rPr>
          <w:spacing w:val="-3"/>
        </w:rPr>
        <w:t>же, чем их доля среди населения во всех странах мира.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Нет доступных данных о членстве и структурах партий в стране. Согласно обследованию, проведенному Межпарламентским союзом, доля женщин в партиях соответствует международным показателям. В октябре 1997 года доля женщин была наивысшей в Христиа</w:t>
      </w:r>
      <w:r>
        <w:rPr>
          <w:spacing w:val="-3"/>
        </w:rPr>
        <w:t>н</w:t>
      </w:r>
      <w:r>
        <w:rPr>
          <w:spacing w:val="-3"/>
        </w:rPr>
        <w:t>ско-демократической народной партии (37,0 процента), Венгерской социалистической партии (34.0 процента), Союзе молодых демократов (32.5 процента), Союзе свободных демократов (24,0 процента) и Независимой партии мелких хозяев (19,0 процента). Указанный и</w:t>
      </w:r>
      <w:r>
        <w:rPr>
          <w:spacing w:val="-3"/>
        </w:rPr>
        <w:t>с</w:t>
      </w:r>
      <w:r>
        <w:rPr>
          <w:spacing w:val="-3"/>
        </w:rPr>
        <w:t>точник не содержит никаких данных о Венгерском д</w:t>
      </w:r>
      <w:r>
        <w:rPr>
          <w:spacing w:val="-3"/>
        </w:rPr>
        <w:t>е</w:t>
      </w:r>
      <w:r>
        <w:rPr>
          <w:spacing w:val="-3"/>
        </w:rPr>
        <w:t>мократическом форуме.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С точки зрения использования власти доля же</w:t>
      </w:r>
      <w:r>
        <w:rPr>
          <w:spacing w:val="-3"/>
        </w:rPr>
        <w:t>н</w:t>
      </w:r>
      <w:r>
        <w:rPr>
          <w:spacing w:val="-3"/>
        </w:rPr>
        <w:t>щин в партиях является менее существенной, чем их участие в руководящих органах партий, о чем также не имеется достаточной информации.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На настоящий момент в стране имелись две вед</w:t>
      </w:r>
      <w:r>
        <w:rPr>
          <w:spacing w:val="-3"/>
        </w:rPr>
        <w:t>у</w:t>
      </w:r>
      <w:r>
        <w:rPr>
          <w:spacing w:val="-3"/>
        </w:rPr>
        <w:t>щие женские традиционные партии и/или партии в па</w:t>
      </w:r>
      <w:r>
        <w:rPr>
          <w:spacing w:val="-3"/>
        </w:rPr>
        <w:t>р</w:t>
      </w:r>
      <w:r>
        <w:rPr>
          <w:spacing w:val="-3"/>
        </w:rPr>
        <w:t>ламенте. Из-за отсутствия местных данных мы опир</w:t>
      </w:r>
      <w:r>
        <w:rPr>
          <w:spacing w:val="-3"/>
        </w:rPr>
        <w:t>а</w:t>
      </w:r>
      <w:r>
        <w:rPr>
          <w:spacing w:val="-3"/>
        </w:rPr>
        <w:t>емся на результаты обследования МПС, согласно кот</w:t>
      </w:r>
      <w:r>
        <w:rPr>
          <w:spacing w:val="-3"/>
        </w:rPr>
        <w:t>о</w:t>
      </w:r>
      <w:r>
        <w:rPr>
          <w:spacing w:val="-3"/>
        </w:rPr>
        <w:t>рому доля женщин в руководящих органов политич</w:t>
      </w:r>
      <w:r>
        <w:rPr>
          <w:spacing w:val="-3"/>
        </w:rPr>
        <w:t>е</w:t>
      </w:r>
      <w:r>
        <w:rPr>
          <w:spacing w:val="-3"/>
        </w:rPr>
        <w:t>ских партий Венгрии составляет одну пятую часть.</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Женские секции политических партий играют важную роль в деле защиты интересов женщин. В</w:t>
      </w:r>
      <w:r>
        <w:rPr>
          <w:spacing w:val="-3"/>
          <w:lang w:val="en-GB"/>
        </w:rPr>
        <w:t> </w:t>
      </w:r>
      <w:r>
        <w:rPr>
          <w:spacing w:val="-3"/>
        </w:rPr>
        <w:t>составе Венгерского демократического форума, Ве</w:t>
      </w:r>
      <w:r>
        <w:rPr>
          <w:spacing w:val="-3"/>
        </w:rPr>
        <w:t>н</w:t>
      </w:r>
      <w:r>
        <w:rPr>
          <w:spacing w:val="-3"/>
        </w:rPr>
        <w:t>герской соци</w:t>
      </w:r>
      <w:r>
        <w:rPr>
          <w:spacing w:val="-3"/>
        </w:rPr>
        <w:t>а</w:t>
      </w:r>
      <w:r>
        <w:rPr>
          <w:spacing w:val="-3"/>
        </w:rPr>
        <w:t>листической партии, Христианско-демократической народной партии и Независимой па</w:t>
      </w:r>
      <w:r>
        <w:rPr>
          <w:spacing w:val="-3"/>
        </w:rPr>
        <w:t>р</w:t>
      </w:r>
      <w:r>
        <w:rPr>
          <w:spacing w:val="-3"/>
        </w:rPr>
        <w:t>тии мелких хозяев действуют женские секции, а Союз молодых демократов учредил стратегическую рабочую группу. Одна из характерных особенностей стран с м</w:t>
      </w:r>
      <w:r>
        <w:rPr>
          <w:spacing w:val="-3"/>
        </w:rPr>
        <w:t>е</w:t>
      </w:r>
      <w:r>
        <w:rPr>
          <w:spacing w:val="-3"/>
        </w:rPr>
        <w:t>няющимися режимами состоит в плюрализации же</w:t>
      </w:r>
      <w:r>
        <w:rPr>
          <w:spacing w:val="-3"/>
        </w:rPr>
        <w:t>н</w:t>
      </w:r>
      <w:r>
        <w:rPr>
          <w:spacing w:val="-3"/>
        </w:rPr>
        <w:t>ских движений и параллельном образовании женских секций.</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Женщины в руководстве профсоюзов</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Решающая роль и широкое поле деятельности для участия женщин в политической жизни предоставляе</w:t>
      </w:r>
      <w:r>
        <w:rPr>
          <w:spacing w:val="-3"/>
        </w:rPr>
        <w:t>т</w:t>
      </w:r>
      <w:r>
        <w:rPr>
          <w:spacing w:val="-3"/>
        </w:rPr>
        <w:t>ся организациями, защищающими их интересы: в пе</w:t>
      </w:r>
      <w:r>
        <w:rPr>
          <w:spacing w:val="-3"/>
        </w:rPr>
        <w:t>р</w:t>
      </w:r>
      <w:r>
        <w:rPr>
          <w:spacing w:val="-3"/>
        </w:rPr>
        <w:t>вую очередь профсоюзами и женскими организациями. В большинстве стран мира доля женщин среди членов профсоюзов выше, чем в политических партиях, однако женщины хуже организованы, чем мужчины. Женские секции профсоюзов играют важную роль в развитых странах с рыночной экономикой; их делегаты отстаив</w:t>
      </w:r>
      <w:r>
        <w:rPr>
          <w:spacing w:val="-3"/>
        </w:rPr>
        <w:t>а</w:t>
      </w:r>
      <w:r>
        <w:rPr>
          <w:spacing w:val="-3"/>
        </w:rPr>
        <w:t>ют интересы женщин в ходе трехсторонних диску</w:t>
      </w:r>
      <w:r>
        <w:rPr>
          <w:spacing w:val="-3"/>
        </w:rPr>
        <w:t>с</w:t>
      </w:r>
      <w:r>
        <w:rPr>
          <w:spacing w:val="-3"/>
        </w:rPr>
        <w:t>сий.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Экономические и социальные преобразования в Венгрии повлекли за собой коренные изменения в профсоюзном движении. Большое число закрывающи</w:t>
      </w:r>
      <w:r>
        <w:rPr>
          <w:spacing w:val="-3"/>
        </w:rPr>
        <w:t>х</w:t>
      </w:r>
      <w:r>
        <w:rPr>
          <w:spacing w:val="-3"/>
        </w:rPr>
        <w:t>ся или изменяющихся рабочих мест негативно сказ</w:t>
      </w:r>
      <w:r>
        <w:rPr>
          <w:spacing w:val="-3"/>
        </w:rPr>
        <w:t>а</w:t>
      </w:r>
      <w:r>
        <w:rPr>
          <w:spacing w:val="-3"/>
        </w:rPr>
        <w:t>лось на организации профсоюзов. Предыдущие показ</w:t>
      </w:r>
      <w:r>
        <w:rPr>
          <w:spacing w:val="-3"/>
        </w:rPr>
        <w:t>а</w:t>
      </w:r>
      <w:r>
        <w:rPr>
          <w:spacing w:val="-3"/>
        </w:rPr>
        <w:t>тели членства, составлявшие порядка 70</w:t>
      </w:r>
      <w:r>
        <w:rPr>
          <w:spacing w:val="-3"/>
          <w:lang w:val="en-GB"/>
        </w:rPr>
        <w:noBreakHyphen/>
      </w:r>
      <w:r>
        <w:rPr>
          <w:spacing w:val="-3"/>
        </w:rPr>
        <w:t>75 процентов, сократились; в настоящее время 38</w:t>
      </w:r>
      <w:r>
        <w:rPr>
          <w:spacing w:val="-3"/>
          <w:lang w:val="en-GB"/>
        </w:rPr>
        <w:noBreakHyphen/>
      </w:r>
      <w:r>
        <w:rPr>
          <w:spacing w:val="-3"/>
        </w:rPr>
        <w:t>40 процентов раб</w:t>
      </w:r>
      <w:r>
        <w:rPr>
          <w:spacing w:val="-3"/>
        </w:rPr>
        <w:t>о</w:t>
      </w:r>
      <w:r>
        <w:rPr>
          <w:spacing w:val="-3"/>
        </w:rPr>
        <w:t>тающих в частном секторе являются членами профсо</w:t>
      </w:r>
      <w:r>
        <w:rPr>
          <w:spacing w:val="-3"/>
        </w:rPr>
        <w:t>ю</w:t>
      </w:r>
      <w:r>
        <w:rPr>
          <w:spacing w:val="-3"/>
        </w:rPr>
        <w:t>зов. Женщины составляют 50 процентов членов про</w:t>
      </w:r>
      <w:r>
        <w:rPr>
          <w:spacing w:val="-3"/>
        </w:rPr>
        <w:t>ф</w:t>
      </w:r>
      <w:r>
        <w:rPr>
          <w:spacing w:val="-3"/>
        </w:rPr>
        <w:t>союзов. В</w:t>
      </w:r>
      <w:r>
        <w:rPr>
          <w:spacing w:val="-3"/>
          <w:lang w:val="en-GB"/>
        </w:rPr>
        <w:t> </w:t>
      </w:r>
      <w:r>
        <w:rPr>
          <w:spacing w:val="-3"/>
        </w:rPr>
        <w:t>условиях отсутствия в последние десятил</w:t>
      </w:r>
      <w:r>
        <w:rPr>
          <w:spacing w:val="-3"/>
        </w:rPr>
        <w:t>е</w:t>
      </w:r>
      <w:r>
        <w:rPr>
          <w:spacing w:val="-3"/>
        </w:rPr>
        <w:t>тия — начиная с 60</w:t>
      </w:r>
      <w:r>
        <w:rPr>
          <w:spacing w:val="-3"/>
          <w:lang w:val="en-GB"/>
        </w:rPr>
        <w:noBreakHyphen/>
      </w:r>
      <w:r>
        <w:rPr>
          <w:spacing w:val="-3"/>
        </w:rPr>
        <w:t>х</w:t>
      </w:r>
      <w:r>
        <w:rPr>
          <w:spacing w:val="-3"/>
          <w:lang w:val="en-GB"/>
        </w:rPr>
        <w:t> </w:t>
      </w:r>
      <w:r>
        <w:rPr>
          <w:spacing w:val="-3"/>
        </w:rPr>
        <w:t>годов — аких-либо кампаний по привлечению новых членов женщины лучше организ</w:t>
      </w:r>
      <w:r>
        <w:rPr>
          <w:spacing w:val="-3"/>
        </w:rPr>
        <w:t>о</w:t>
      </w:r>
      <w:r>
        <w:rPr>
          <w:spacing w:val="-3"/>
        </w:rPr>
        <w:t>ваны, чем мужчины. Представленность женщин среди профсоюзных функционеров отражает их долю в рук</w:t>
      </w:r>
      <w:r>
        <w:rPr>
          <w:spacing w:val="-3"/>
        </w:rPr>
        <w:t>о</w:t>
      </w:r>
      <w:r>
        <w:rPr>
          <w:spacing w:val="-3"/>
        </w:rPr>
        <w:t>водстве вплоть до среднего звена, но не выше, а доля женщин среди высокопоставленных профсоюзных ч</w:t>
      </w:r>
      <w:r>
        <w:rPr>
          <w:spacing w:val="-3"/>
        </w:rPr>
        <w:t>и</w:t>
      </w:r>
      <w:r>
        <w:rPr>
          <w:spacing w:val="-3"/>
        </w:rPr>
        <w:t>новников различных уровней составляет приблизител</w:t>
      </w:r>
      <w:r>
        <w:rPr>
          <w:spacing w:val="-3"/>
        </w:rPr>
        <w:t>ь</w:t>
      </w:r>
      <w:r>
        <w:rPr>
          <w:spacing w:val="-3"/>
        </w:rPr>
        <w:t>но одну треть. С 1996 года Международная конфедер</w:t>
      </w:r>
      <w:r>
        <w:rPr>
          <w:spacing w:val="-3"/>
        </w:rPr>
        <w:t>а</w:t>
      </w:r>
      <w:r>
        <w:rPr>
          <w:spacing w:val="-3"/>
        </w:rPr>
        <w:t>ция свободных профсоюзов настоятельно призывала к ликвидации проблем, связанных с обеспечением ра</w:t>
      </w:r>
      <w:r>
        <w:rPr>
          <w:spacing w:val="-3"/>
        </w:rPr>
        <w:t>в</w:t>
      </w:r>
      <w:r>
        <w:rPr>
          <w:spacing w:val="-3"/>
        </w:rPr>
        <w:t>ных возможностей в рамках профсоюзов, а с 1998 года различными способами содействует созданию женской сети.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Важно подчеркнуть основополагающий факт, что недостаточно просто продвигать женщин на должности, необходимо создать нужные условия для их эффекти</w:t>
      </w:r>
      <w:r>
        <w:rPr>
          <w:spacing w:val="-3"/>
        </w:rPr>
        <w:t>в</w:t>
      </w:r>
      <w:r>
        <w:rPr>
          <w:spacing w:val="-3"/>
        </w:rPr>
        <w:t>ной работы.</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Роль и значение женских движений</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Женские организации играют решающую роль в признании, реализации и защите интересов женщин. Ослабление национальных женских движений после 1945 года существенно сказалось на нынешнем умен</w:t>
      </w:r>
      <w:r>
        <w:rPr>
          <w:spacing w:val="-3"/>
        </w:rPr>
        <w:t>ь</w:t>
      </w:r>
      <w:r>
        <w:rPr>
          <w:spacing w:val="-3"/>
        </w:rPr>
        <w:t>шении потребности и интереса женщин к участию в политической жизни.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Участие в политических партиях, профессионал</w:t>
      </w:r>
      <w:r>
        <w:rPr>
          <w:spacing w:val="-3"/>
        </w:rPr>
        <w:t>ь</w:t>
      </w:r>
      <w:r>
        <w:rPr>
          <w:spacing w:val="-3"/>
        </w:rPr>
        <w:t>ных группах, женских движениях и особенно в их рук</w:t>
      </w:r>
      <w:r>
        <w:rPr>
          <w:spacing w:val="-3"/>
        </w:rPr>
        <w:t>о</w:t>
      </w:r>
      <w:r>
        <w:rPr>
          <w:spacing w:val="-3"/>
        </w:rPr>
        <w:t>водящих органах является одним из важных условий для повышения активности женщин: с одной стороны, ввиду того, что является начальной школой для учас</w:t>
      </w:r>
      <w:r>
        <w:rPr>
          <w:spacing w:val="-3"/>
        </w:rPr>
        <w:t>т</w:t>
      </w:r>
      <w:r>
        <w:rPr>
          <w:spacing w:val="-3"/>
        </w:rPr>
        <w:t>ников, в стенах которой можно усвоить методы вхожд</w:t>
      </w:r>
      <w:r>
        <w:rPr>
          <w:spacing w:val="-3"/>
        </w:rPr>
        <w:t>е</w:t>
      </w:r>
      <w:r>
        <w:rPr>
          <w:spacing w:val="-3"/>
        </w:rPr>
        <w:t>ния во власть и использования власти. С другой стор</w:t>
      </w:r>
      <w:r>
        <w:rPr>
          <w:spacing w:val="-3"/>
        </w:rPr>
        <w:t>о</w:t>
      </w:r>
      <w:r>
        <w:rPr>
          <w:spacing w:val="-3"/>
        </w:rPr>
        <w:t>ны, это имеет важное значение в связи с тем, что путь на высшие руководящие должности, т.е. в парламент и в правительство, проходит через эти каналы. В</w:t>
      </w:r>
      <w:r>
        <w:rPr>
          <w:spacing w:val="-3"/>
          <w:lang w:val="en-GB"/>
        </w:rPr>
        <w:t> </w:t>
      </w:r>
      <w:r>
        <w:rPr>
          <w:spacing w:val="-3"/>
        </w:rPr>
        <w:t>связи с этим различные профессиональные организации и кл</w:t>
      </w:r>
      <w:r>
        <w:rPr>
          <w:spacing w:val="-3"/>
        </w:rPr>
        <w:t>у</w:t>
      </w:r>
      <w:r>
        <w:rPr>
          <w:spacing w:val="-3"/>
        </w:rPr>
        <w:t>бы, стремящиеся к достижению актуальных целей, та</w:t>
      </w:r>
      <w:r>
        <w:rPr>
          <w:spacing w:val="-3"/>
        </w:rPr>
        <w:t>к</w:t>
      </w:r>
      <w:r>
        <w:rPr>
          <w:spacing w:val="-3"/>
        </w:rPr>
        <w:t>же играют весьма важную роль. В</w:t>
      </w:r>
      <w:r>
        <w:rPr>
          <w:spacing w:val="-3"/>
          <w:lang w:val="en-GB"/>
        </w:rPr>
        <w:t> </w:t>
      </w:r>
      <w:r>
        <w:rPr>
          <w:spacing w:val="-3"/>
        </w:rPr>
        <w:t>условиях крайне ра</w:t>
      </w:r>
      <w:r>
        <w:rPr>
          <w:spacing w:val="-3"/>
        </w:rPr>
        <w:t>з</w:t>
      </w:r>
      <w:r>
        <w:rPr>
          <w:spacing w:val="-3"/>
        </w:rPr>
        <w:t>дробленного общества женщины часто вытесняются из этой формальной и неформальной сети, открывающей двери во власть, что еще больше затрудняет их возмо</w:t>
      </w:r>
      <w:r>
        <w:rPr>
          <w:spacing w:val="-3"/>
        </w:rPr>
        <w:t>ж</w:t>
      </w:r>
      <w:r>
        <w:rPr>
          <w:spacing w:val="-3"/>
        </w:rPr>
        <w:t>ности попасть на руководящие должности и эффекти</w:t>
      </w:r>
      <w:r>
        <w:rPr>
          <w:spacing w:val="-3"/>
        </w:rPr>
        <w:t>в</w:t>
      </w:r>
      <w:r>
        <w:rPr>
          <w:spacing w:val="-3"/>
        </w:rPr>
        <w:t>но пользоваться вл</w:t>
      </w:r>
      <w:r>
        <w:rPr>
          <w:spacing w:val="-3"/>
        </w:rPr>
        <w:t>а</w:t>
      </w:r>
      <w:r>
        <w:rPr>
          <w:spacing w:val="-3"/>
        </w:rPr>
        <w:t>стью.</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Из всего объема финансовой поддержки в размере 3 494 204, 000 венгерских форинтов, распределенной Парламентским комитетом по общественным организ</w:t>
      </w:r>
      <w:r>
        <w:rPr>
          <w:spacing w:val="-3"/>
        </w:rPr>
        <w:t>а</w:t>
      </w:r>
      <w:r>
        <w:rPr>
          <w:spacing w:val="-3"/>
        </w:rPr>
        <w:t>циям в 1991</w:t>
      </w:r>
      <w:r>
        <w:rPr>
          <w:spacing w:val="-3"/>
          <w:lang w:val="en-GB"/>
        </w:rPr>
        <w:noBreakHyphen/>
      </w:r>
      <w:r>
        <w:rPr>
          <w:spacing w:val="-3"/>
        </w:rPr>
        <w:t>1999 годах, женским организациям было выделено чуть более одного процента (см. Прилож</w:t>
      </w:r>
      <w:r>
        <w:rPr>
          <w:spacing w:val="-3"/>
        </w:rPr>
        <w:t>е</w:t>
      </w:r>
      <w:r>
        <w:rPr>
          <w:spacing w:val="-3"/>
        </w:rPr>
        <w:t>ние).</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br w:type="page"/>
        <w:t>Социальные условия, необходимые для участия в пол</w:t>
      </w:r>
      <w:r>
        <w:t>и</w:t>
      </w:r>
      <w:r>
        <w:t>тической жизни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Самыми важными социальными условиями, нео</w:t>
      </w:r>
      <w:r>
        <w:rPr>
          <w:spacing w:val="-3"/>
        </w:rPr>
        <w:t>б</w:t>
      </w:r>
      <w:r>
        <w:rPr>
          <w:spacing w:val="-3"/>
        </w:rPr>
        <w:t>ходимыми для участия женщин в политической жизни, являются уровень их образования, уровень и структура их занятости, а также инфраструктурные условия, н</w:t>
      </w:r>
      <w:r>
        <w:rPr>
          <w:spacing w:val="-3"/>
        </w:rPr>
        <w:t>е</w:t>
      </w:r>
      <w:r>
        <w:rPr>
          <w:spacing w:val="-3"/>
        </w:rPr>
        <w:t>обходимые для совмещения выполняемых ими рабочих и домашних обязанностей. Высокий уровень образов</w:t>
      </w:r>
      <w:r>
        <w:rPr>
          <w:spacing w:val="-3"/>
        </w:rPr>
        <w:t>а</w:t>
      </w:r>
      <w:r>
        <w:rPr>
          <w:spacing w:val="-3"/>
        </w:rPr>
        <w:t>ния создает благоприятные условия, в то время как ре</w:t>
      </w:r>
      <w:r>
        <w:rPr>
          <w:spacing w:val="-3"/>
        </w:rPr>
        <w:t>з</w:t>
      </w:r>
      <w:r>
        <w:rPr>
          <w:spacing w:val="-3"/>
        </w:rPr>
        <w:t>кое снижение уровня занятости и отсутствие инфр</w:t>
      </w:r>
      <w:r>
        <w:rPr>
          <w:spacing w:val="-3"/>
        </w:rPr>
        <w:t>а</w:t>
      </w:r>
      <w:r>
        <w:rPr>
          <w:spacing w:val="-3"/>
        </w:rPr>
        <w:t>структурных условий резко снижают интерес к участию в политической жизни и обеспечению равных возмо</w:t>
      </w:r>
      <w:r>
        <w:rPr>
          <w:spacing w:val="-3"/>
        </w:rPr>
        <w:t>ж</w:t>
      </w:r>
      <w:r>
        <w:rPr>
          <w:spacing w:val="-3"/>
        </w:rPr>
        <w:t>ностей.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Уровень занятости существенно влияет на пол</w:t>
      </w:r>
      <w:r>
        <w:rPr>
          <w:spacing w:val="-3"/>
        </w:rPr>
        <w:t>и</w:t>
      </w:r>
      <w:r>
        <w:rPr>
          <w:spacing w:val="-3"/>
        </w:rPr>
        <w:t>тическую активность населения и возможности актив</w:t>
      </w:r>
      <w:r>
        <w:rPr>
          <w:spacing w:val="-3"/>
        </w:rPr>
        <w:t>и</w:t>
      </w:r>
      <w:r>
        <w:rPr>
          <w:spacing w:val="-3"/>
        </w:rPr>
        <w:t>зации, поскольку те граждане, которые хотят стать п</w:t>
      </w:r>
      <w:r>
        <w:rPr>
          <w:spacing w:val="-3"/>
        </w:rPr>
        <w:t>о</w:t>
      </w:r>
      <w:r>
        <w:rPr>
          <w:spacing w:val="-3"/>
        </w:rPr>
        <w:t>литиками, усваивают нормы и правила поведения, н</w:t>
      </w:r>
      <w:r>
        <w:rPr>
          <w:spacing w:val="-3"/>
        </w:rPr>
        <w:t>е</w:t>
      </w:r>
      <w:r>
        <w:rPr>
          <w:spacing w:val="-3"/>
        </w:rPr>
        <w:t>обходимые в политической жизни, в процессе работы в рыночном секторе. Вместе с тем для любого человека оплачиваемая работа является гораздо более важной для поддержания уровня жизни его семьи, поскольку пока только два работающих члена семьи в состоянии удо</w:t>
      </w:r>
      <w:r>
        <w:rPr>
          <w:spacing w:val="-3"/>
        </w:rPr>
        <w:t>в</w:t>
      </w:r>
      <w:r>
        <w:rPr>
          <w:spacing w:val="-3"/>
        </w:rPr>
        <w:t>летворить ее повседневные потребности.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После смены режима уровень занятости, в том числе среди женщин, существенно сократился, а число безработных резко возросло. Другие методы ухода с рынка труда, такие, как выход на пенсию, пособие женщинам, воспитывающим более трех детей, испол</w:t>
      </w:r>
      <w:r>
        <w:rPr>
          <w:spacing w:val="-3"/>
        </w:rPr>
        <w:t>ь</w:t>
      </w:r>
      <w:r>
        <w:rPr>
          <w:spacing w:val="-3"/>
        </w:rPr>
        <w:t>зование пособия и надбавки на ребенка, а также увел</w:t>
      </w:r>
      <w:r>
        <w:rPr>
          <w:spacing w:val="-3"/>
        </w:rPr>
        <w:t>и</w:t>
      </w:r>
      <w:r>
        <w:rPr>
          <w:spacing w:val="-3"/>
        </w:rPr>
        <w:t>чение срока пребывания молодых людей в рамках си</w:t>
      </w:r>
      <w:r>
        <w:rPr>
          <w:spacing w:val="-3"/>
        </w:rPr>
        <w:t>с</w:t>
      </w:r>
      <w:r>
        <w:rPr>
          <w:spacing w:val="-3"/>
        </w:rPr>
        <w:t>темы образования играют важную роль в сокращении уровня женской занят</w:t>
      </w:r>
      <w:r>
        <w:rPr>
          <w:spacing w:val="-3"/>
        </w:rPr>
        <w:t>о</w:t>
      </w:r>
      <w:r>
        <w:rPr>
          <w:spacing w:val="-3"/>
        </w:rPr>
        <w:t>сти.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Помимо низкого уровня занятости структура же</w:t>
      </w:r>
      <w:r>
        <w:rPr>
          <w:spacing w:val="-3"/>
        </w:rPr>
        <w:t>н</w:t>
      </w:r>
      <w:r>
        <w:rPr>
          <w:spacing w:val="-3"/>
        </w:rPr>
        <w:t>ской занятости является неблагоприятной: большинство женщин работают на самых низких ступенях трудовой лестницы. Доля женщин невелика среди руководителей, особенно руководителей высшего звена. Эта проблема заслуживает внимания, поскольку новое поколение п</w:t>
      </w:r>
      <w:r>
        <w:rPr>
          <w:spacing w:val="-3"/>
        </w:rPr>
        <w:t>о</w:t>
      </w:r>
      <w:r>
        <w:rPr>
          <w:spacing w:val="-3"/>
        </w:rPr>
        <w:t>литических лидеров в основном пришло с руководящих или высококвалифицированных должностей в эконом</w:t>
      </w:r>
      <w:r>
        <w:rPr>
          <w:spacing w:val="-3"/>
        </w:rPr>
        <w:t>и</w:t>
      </w:r>
      <w:r>
        <w:rPr>
          <w:spacing w:val="-3"/>
        </w:rPr>
        <w:t>ческой и социальной сфере. Шансы женщин попасть на уровень принятия политических решений ограничив</w:t>
      </w:r>
      <w:r>
        <w:rPr>
          <w:spacing w:val="-3"/>
        </w:rPr>
        <w:t>а</w:t>
      </w:r>
      <w:r>
        <w:rPr>
          <w:spacing w:val="-3"/>
        </w:rPr>
        <w:t>ются их недостаточной представленностью в органах экономического управления. Это подтверждается р</w:t>
      </w:r>
      <w:r>
        <w:rPr>
          <w:spacing w:val="-3"/>
        </w:rPr>
        <w:t>е</w:t>
      </w:r>
      <w:r>
        <w:rPr>
          <w:spacing w:val="-3"/>
        </w:rPr>
        <w:t>зультатами проведенного в 1994 году международного сравнительного обследования 30 высокопоставленных политических лидеров. Более трех четвертей мужчин и едва ли половина женщин, которые были опрошены, работали на руководящих должностях на прежнем ме</w:t>
      </w:r>
      <w:r>
        <w:rPr>
          <w:spacing w:val="-3"/>
        </w:rPr>
        <w:t>с</w:t>
      </w:r>
      <w:r>
        <w:rPr>
          <w:spacing w:val="-3"/>
        </w:rPr>
        <w:t>те работы. Высшими руководителями являлись полов</w:t>
      </w:r>
      <w:r>
        <w:rPr>
          <w:spacing w:val="-3"/>
        </w:rPr>
        <w:t>и</w:t>
      </w:r>
      <w:r>
        <w:rPr>
          <w:spacing w:val="-3"/>
        </w:rPr>
        <w:t>на мужчин и лишь две женщины. Значительно более быстрое продвижение мужчин по службе подтвержд</w:t>
      </w:r>
      <w:r>
        <w:rPr>
          <w:spacing w:val="-3"/>
        </w:rPr>
        <w:t>а</w:t>
      </w:r>
      <w:r>
        <w:rPr>
          <w:spacing w:val="-3"/>
        </w:rPr>
        <w:t>ется тем фактом, что три четверти из них не занимали руководящей должности на предпоследнем месте раб</w:t>
      </w:r>
      <w:r>
        <w:rPr>
          <w:spacing w:val="-3"/>
        </w:rPr>
        <w:t>о</w:t>
      </w:r>
      <w:r>
        <w:rPr>
          <w:spacing w:val="-3"/>
        </w:rPr>
        <w:t>ты, в то время как то же самое можно сказать лишь об одной трети женщин.</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Подводя итог можно сказать, что все такие факт</w:t>
      </w:r>
      <w:r>
        <w:rPr>
          <w:spacing w:val="-3"/>
        </w:rPr>
        <w:t>о</w:t>
      </w:r>
      <w:r>
        <w:rPr>
          <w:spacing w:val="-3"/>
        </w:rPr>
        <w:t>ры, как низкий уровень и неблагоприятная структура женской занятости, их менее выгодное положение на рынке труда, необходимость совмещения рабочих и д</w:t>
      </w:r>
      <w:r>
        <w:rPr>
          <w:spacing w:val="-3"/>
        </w:rPr>
        <w:t>о</w:t>
      </w:r>
      <w:r>
        <w:rPr>
          <w:spacing w:val="-3"/>
        </w:rPr>
        <w:t>машних обязанностей, способствуют пассивной роли женщин в пол</w:t>
      </w:r>
      <w:r>
        <w:rPr>
          <w:spacing w:val="-3"/>
        </w:rPr>
        <w:t>и</w:t>
      </w:r>
      <w:r>
        <w:rPr>
          <w:spacing w:val="-3"/>
        </w:rPr>
        <w:t>тической жизни.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Социальные условия, необходимые для совмещения женщинами рабочих и домашних обязанностей</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Из-за их особой роли в социальном разделении труда на плечи работающих женщин ложатся двойные обязанности. Помимо оплачиваемого труда, они выпо</w:t>
      </w:r>
      <w:r>
        <w:rPr>
          <w:spacing w:val="-3"/>
        </w:rPr>
        <w:t>л</w:t>
      </w:r>
      <w:r>
        <w:rPr>
          <w:spacing w:val="-3"/>
        </w:rPr>
        <w:t>няют большой объем обязанностей по дому и воспит</w:t>
      </w:r>
      <w:r>
        <w:rPr>
          <w:spacing w:val="-3"/>
        </w:rPr>
        <w:t>а</w:t>
      </w:r>
      <w:r>
        <w:rPr>
          <w:spacing w:val="-3"/>
        </w:rPr>
        <w:t>нию детей. В связи с этим на их плечи ложится огро</w:t>
      </w:r>
      <w:r>
        <w:rPr>
          <w:spacing w:val="-3"/>
        </w:rPr>
        <w:t>м</w:t>
      </w:r>
      <w:r>
        <w:rPr>
          <w:spacing w:val="-3"/>
        </w:rPr>
        <w:t>ный объем работы, большинство из них работают по 14-15 часов в день, включая время на дорогу. Два этих ра</w:t>
      </w:r>
      <w:r>
        <w:rPr>
          <w:spacing w:val="-3"/>
        </w:rPr>
        <w:t>з</w:t>
      </w:r>
      <w:r>
        <w:rPr>
          <w:spacing w:val="-3"/>
        </w:rPr>
        <w:t>личных вида обязанностей могут выполняться с дост</w:t>
      </w:r>
      <w:r>
        <w:rPr>
          <w:spacing w:val="-3"/>
        </w:rPr>
        <w:t>а</w:t>
      </w:r>
      <w:r>
        <w:rPr>
          <w:spacing w:val="-3"/>
        </w:rPr>
        <w:t>точной эффективностью только при наличии социал</w:t>
      </w:r>
      <w:r>
        <w:rPr>
          <w:spacing w:val="-3"/>
        </w:rPr>
        <w:t>ь</w:t>
      </w:r>
      <w:r>
        <w:rPr>
          <w:spacing w:val="-3"/>
        </w:rPr>
        <w:t>ной помощи. В отсутствие такой помощи женщины с трудом могут справляться со свалившимися на них или переданными им обязанностями, причем часто они д</w:t>
      </w:r>
      <w:r>
        <w:rPr>
          <w:spacing w:val="-3"/>
        </w:rPr>
        <w:t>е</w:t>
      </w:r>
      <w:r>
        <w:rPr>
          <w:spacing w:val="-3"/>
        </w:rPr>
        <w:t>лают это в ущерб своему свободному времени и уч</w:t>
      </w:r>
      <w:r>
        <w:rPr>
          <w:spacing w:val="-3"/>
        </w:rPr>
        <w:t>а</w:t>
      </w:r>
      <w:r>
        <w:rPr>
          <w:spacing w:val="-3"/>
        </w:rPr>
        <w:t>стию в политической жизни.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Система социальной помощи для выполнения т</w:t>
      </w:r>
      <w:r>
        <w:rPr>
          <w:spacing w:val="-3"/>
        </w:rPr>
        <w:t>а</w:t>
      </w:r>
      <w:r>
        <w:rPr>
          <w:spacing w:val="-3"/>
        </w:rPr>
        <w:t>ких двойных обязанностей является несовершенной. Экономическое ограничение, связанное с полным раб</w:t>
      </w:r>
      <w:r>
        <w:rPr>
          <w:spacing w:val="-3"/>
        </w:rPr>
        <w:t>о</w:t>
      </w:r>
      <w:r>
        <w:rPr>
          <w:spacing w:val="-3"/>
        </w:rPr>
        <w:t>чим днем, означает, что человек должен в среднем раб</w:t>
      </w:r>
      <w:r>
        <w:rPr>
          <w:spacing w:val="-3"/>
        </w:rPr>
        <w:t>о</w:t>
      </w:r>
      <w:r>
        <w:rPr>
          <w:spacing w:val="-3"/>
        </w:rPr>
        <w:t>тать восемь с половиной часов в день. Несмотря на все преимущества системы социальной поддержки детей (если только женщина пользуется ею), она может сде</w:t>
      </w:r>
      <w:r>
        <w:rPr>
          <w:spacing w:val="-3"/>
        </w:rPr>
        <w:t>р</w:t>
      </w:r>
      <w:r>
        <w:rPr>
          <w:spacing w:val="-3"/>
        </w:rPr>
        <w:t>живать их профессиональный рост, сохранять их нев</w:t>
      </w:r>
      <w:r>
        <w:rPr>
          <w:spacing w:val="-3"/>
        </w:rPr>
        <w:t>ы</w:t>
      </w:r>
      <w:r>
        <w:rPr>
          <w:spacing w:val="-3"/>
        </w:rPr>
        <w:t>годное положение на рынке труда и, соответственно, ограничивать их политическую активность и стремл</w:t>
      </w:r>
      <w:r>
        <w:rPr>
          <w:spacing w:val="-3"/>
        </w:rPr>
        <w:t>е</w:t>
      </w:r>
      <w:r>
        <w:rPr>
          <w:spacing w:val="-3"/>
        </w:rPr>
        <w:t>ние к пр</w:t>
      </w:r>
      <w:r>
        <w:rPr>
          <w:spacing w:val="-3"/>
        </w:rPr>
        <w:t>о</w:t>
      </w:r>
      <w:r>
        <w:rPr>
          <w:spacing w:val="-3"/>
        </w:rPr>
        <w:t>фессиональному росту.</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Сокращение числа детских учреждений ставит женщин, работающих по найму, в весьма трудное п</w:t>
      </w:r>
      <w:r>
        <w:rPr>
          <w:spacing w:val="-3"/>
        </w:rPr>
        <w:t>о</w:t>
      </w:r>
      <w:r>
        <w:rPr>
          <w:spacing w:val="-3"/>
        </w:rPr>
        <w:t>ложение, хотя в 1997 году 96,1 процента детей таких женщин посещали дошкольные учреждения. Более мелкие общины оказываются вынужденными закрывать детские учреждения из-за сокращения числа детей.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Тем не менее проводимая в Венгрии семейная п</w:t>
      </w:r>
      <w:r>
        <w:rPr>
          <w:spacing w:val="-3"/>
        </w:rPr>
        <w:t>о</w:t>
      </w:r>
      <w:r>
        <w:rPr>
          <w:spacing w:val="-3"/>
        </w:rPr>
        <w:t>литика содействует увеличению числа детских учре</w:t>
      </w:r>
      <w:r>
        <w:rPr>
          <w:spacing w:val="-3"/>
        </w:rPr>
        <w:t>ж</w:t>
      </w:r>
      <w:r>
        <w:rPr>
          <w:spacing w:val="-3"/>
        </w:rPr>
        <w:t>дений (яслей, детских садов, дневных центров по уходу за детьми), и число обслуживаемых ими детей прев</w:t>
      </w:r>
      <w:r>
        <w:rPr>
          <w:spacing w:val="-3"/>
        </w:rPr>
        <w:t>ы</w:t>
      </w:r>
      <w:r>
        <w:rPr>
          <w:spacing w:val="-3"/>
        </w:rPr>
        <w:t>шает показатели в более развитых странах. Центры поддержки семьи и детские учреждения оказывают о</w:t>
      </w:r>
      <w:r>
        <w:rPr>
          <w:spacing w:val="-3"/>
        </w:rPr>
        <w:t>с</w:t>
      </w:r>
      <w:r>
        <w:rPr>
          <w:spacing w:val="-3"/>
        </w:rPr>
        <w:t>новные услуги по уходу за детьми, при этом в стране началось — с организации профессиональной подг</w:t>
      </w:r>
      <w:r>
        <w:rPr>
          <w:spacing w:val="-3"/>
        </w:rPr>
        <w:t>о</w:t>
      </w:r>
      <w:r>
        <w:rPr>
          <w:spacing w:val="-3"/>
        </w:rPr>
        <w:t>товки и предоставления услуг — создание сети семе</w:t>
      </w:r>
      <w:r>
        <w:rPr>
          <w:spacing w:val="-3"/>
        </w:rPr>
        <w:t>й</w:t>
      </w:r>
      <w:r>
        <w:rPr>
          <w:spacing w:val="-3"/>
        </w:rPr>
        <w:t>ных дневных центров по уходу, и детских учреждений, з</w:t>
      </w:r>
      <w:r>
        <w:rPr>
          <w:spacing w:val="-3"/>
        </w:rPr>
        <w:t>а</w:t>
      </w:r>
      <w:r>
        <w:rPr>
          <w:spacing w:val="-3"/>
        </w:rPr>
        <w:t>мещающих работающих родителей.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последние десятилетия процесс вовлечения женщин в социальное разделение труда в Венгрии и во всем мире характеризовался особой асимметрией. В то время как большинство женщин вышли на рынок опл</w:t>
      </w:r>
      <w:r>
        <w:rPr>
          <w:spacing w:val="-3"/>
        </w:rPr>
        <w:t>а</w:t>
      </w:r>
      <w:r>
        <w:rPr>
          <w:spacing w:val="-3"/>
        </w:rPr>
        <w:t>чиваемого труда, объем их домашних обязанностей при этом отнюдь не сократился в пропорциональных разм</w:t>
      </w:r>
      <w:r>
        <w:rPr>
          <w:spacing w:val="-3"/>
        </w:rPr>
        <w:t>е</w:t>
      </w:r>
      <w:r>
        <w:rPr>
          <w:spacing w:val="-3"/>
        </w:rPr>
        <w:t>рах. Кроме того, в настоящее время женщины в среднем тратят втрое больше времени на хозяйство, воспитание детей и работу по дому, чем мужчины.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Социальные условия в Венгрии, необходимые для участия женщин в политической жизни, частично с</w:t>
      </w:r>
      <w:r>
        <w:rPr>
          <w:spacing w:val="-3"/>
        </w:rPr>
        <w:t>у</w:t>
      </w:r>
      <w:r>
        <w:rPr>
          <w:spacing w:val="-3"/>
        </w:rPr>
        <w:t>ществуют, а частично отсутствуют. Благоприятные у</w:t>
      </w:r>
      <w:r>
        <w:rPr>
          <w:spacing w:val="-3"/>
        </w:rPr>
        <w:t>с</w:t>
      </w:r>
      <w:r>
        <w:rPr>
          <w:spacing w:val="-3"/>
        </w:rPr>
        <w:t>ловия создает высокий уровень образования. Из</w:t>
      </w:r>
      <w:r>
        <w:rPr>
          <w:spacing w:val="-3"/>
          <w:lang w:val="en-GB"/>
        </w:rPr>
        <w:noBreakHyphen/>
      </w:r>
      <w:r>
        <w:rPr>
          <w:spacing w:val="-3"/>
        </w:rPr>
        <w:t>за с</w:t>
      </w:r>
      <w:r>
        <w:rPr>
          <w:spacing w:val="-3"/>
        </w:rPr>
        <w:t>о</w:t>
      </w:r>
      <w:r>
        <w:rPr>
          <w:spacing w:val="-3"/>
        </w:rPr>
        <w:t>кращения уровня занятости, ухудшения экономического положения семей и чрезмерного трудового бремени, лежащего на плечах мужчин, восстановление традиц</w:t>
      </w:r>
      <w:r>
        <w:rPr>
          <w:spacing w:val="-3"/>
        </w:rPr>
        <w:t>и</w:t>
      </w:r>
      <w:r>
        <w:rPr>
          <w:spacing w:val="-3"/>
        </w:rPr>
        <w:t>онного разделения труда вновь возвращает женщин к выполнению домашних обязанностей, которые стан</w:t>
      </w:r>
      <w:r>
        <w:rPr>
          <w:spacing w:val="-3"/>
        </w:rPr>
        <w:t>о</w:t>
      </w:r>
      <w:r>
        <w:rPr>
          <w:spacing w:val="-3"/>
        </w:rPr>
        <w:t>вятся все труднее, тем самым оставляя мало времени и сил на уход за семьей, отдых, досуг, занятие любимым делом. При отсутствии социальной помощи, необход</w:t>
      </w:r>
      <w:r>
        <w:rPr>
          <w:spacing w:val="-3"/>
        </w:rPr>
        <w:t>и</w:t>
      </w:r>
      <w:r>
        <w:rPr>
          <w:spacing w:val="-3"/>
        </w:rPr>
        <w:t>мой для уменьшения двойного бремени, трудно ож</w:t>
      </w:r>
      <w:r>
        <w:rPr>
          <w:spacing w:val="-3"/>
        </w:rPr>
        <w:t>и</w:t>
      </w:r>
      <w:r>
        <w:rPr>
          <w:spacing w:val="-3"/>
        </w:rPr>
        <w:t>дать внезапного повышения политической активности женщин, имеющих семью и детей, и активизации их участия в процессах принятия решений. Общественное мнение говорит в пользу традиционной роли мужчин и женщин, и, согласно результатам одного обследования, за активизацию участия женщин в политической жизни проголосовала бы лишь треть всего населения страны.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ходе поиска возможных перемен необходимо изыскивать и возможные альтернативные факторы, к</w:t>
      </w:r>
      <w:r>
        <w:rPr>
          <w:spacing w:val="-3"/>
        </w:rPr>
        <w:t>о</w:t>
      </w:r>
      <w:r>
        <w:rPr>
          <w:spacing w:val="-3"/>
        </w:rPr>
        <w:t>торые определяют политическую активность женщин. Пример развитых стран с рыночной экономикой пок</w:t>
      </w:r>
      <w:r>
        <w:rPr>
          <w:spacing w:val="-3"/>
        </w:rPr>
        <w:t>а</w:t>
      </w:r>
      <w:r>
        <w:rPr>
          <w:spacing w:val="-3"/>
        </w:rPr>
        <w:t>зывает, что повышение активности женщин является результатом взаимного признания совпадающих инт</w:t>
      </w:r>
      <w:r>
        <w:rPr>
          <w:spacing w:val="-3"/>
        </w:rPr>
        <w:t>е</w:t>
      </w:r>
      <w:r>
        <w:rPr>
          <w:spacing w:val="-3"/>
        </w:rPr>
        <w:t>ресов. В</w:t>
      </w:r>
      <w:r>
        <w:rPr>
          <w:spacing w:val="-3"/>
          <w:lang w:val="en-GB"/>
        </w:rPr>
        <w:t> </w:t>
      </w:r>
      <w:r>
        <w:rPr>
          <w:spacing w:val="-3"/>
        </w:rPr>
        <w:t>ходе подготовки к выборам руководящие орг</w:t>
      </w:r>
      <w:r>
        <w:rPr>
          <w:spacing w:val="-3"/>
        </w:rPr>
        <w:t>а</w:t>
      </w:r>
      <w:r>
        <w:rPr>
          <w:spacing w:val="-3"/>
        </w:rPr>
        <w:t>ны партий, по</w:t>
      </w:r>
      <w:r>
        <w:rPr>
          <w:spacing w:val="-3"/>
          <w:lang w:val="en-GB"/>
        </w:rPr>
        <w:noBreakHyphen/>
      </w:r>
      <w:r>
        <w:rPr>
          <w:spacing w:val="-3"/>
        </w:rPr>
        <w:t>видимому, понимают, что на выборах в</w:t>
      </w:r>
      <w:r>
        <w:rPr>
          <w:spacing w:val="-3"/>
        </w:rPr>
        <w:t>е</w:t>
      </w:r>
      <w:r>
        <w:rPr>
          <w:spacing w:val="-3"/>
        </w:rPr>
        <w:t>роятнее всего победит та партия, которая сможет скл</w:t>
      </w:r>
      <w:r>
        <w:rPr>
          <w:spacing w:val="-3"/>
        </w:rPr>
        <w:t>о</w:t>
      </w:r>
      <w:r>
        <w:rPr>
          <w:spacing w:val="-3"/>
        </w:rPr>
        <w:t>нить на свою сторону большинство из более чем пол</w:t>
      </w:r>
      <w:r>
        <w:rPr>
          <w:spacing w:val="-3"/>
        </w:rPr>
        <w:t>о</w:t>
      </w:r>
      <w:r>
        <w:rPr>
          <w:spacing w:val="-3"/>
        </w:rPr>
        <w:t>вины избирателей (т.е.</w:t>
      </w:r>
      <w:r>
        <w:rPr>
          <w:spacing w:val="-3"/>
          <w:lang w:val="en-GB"/>
        </w:rPr>
        <w:t> </w:t>
      </w:r>
      <w:r>
        <w:rPr>
          <w:spacing w:val="-3"/>
        </w:rPr>
        <w:t>женщин). Руководители про</w:t>
      </w:r>
      <w:r>
        <w:rPr>
          <w:spacing w:val="-3"/>
        </w:rPr>
        <w:t>ф</w:t>
      </w:r>
      <w:r>
        <w:rPr>
          <w:spacing w:val="-3"/>
        </w:rPr>
        <w:t>союзов, как представляется, будут отдавать себе отчет в том, что их деятельность должна ориентироваться на защиту интересов женщин, и в рамках своей политики они будут следить за изменениями, которые происход</w:t>
      </w:r>
      <w:r>
        <w:rPr>
          <w:spacing w:val="-3"/>
        </w:rPr>
        <w:t>и</w:t>
      </w:r>
      <w:r>
        <w:rPr>
          <w:spacing w:val="-3"/>
        </w:rPr>
        <w:t>ли в более развитых европейских странах в 80</w:t>
      </w:r>
      <w:r>
        <w:rPr>
          <w:spacing w:val="-3"/>
          <w:lang w:val="en-GB"/>
        </w:rPr>
        <w:noBreakHyphen/>
      </w:r>
      <w:r>
        <w:rPr>
          <w:spacing w:val="-3"/>
        </w:rPr>
        <w:t>е</w:t>
      </w:r>
      <w:r>
        <w:rPr>
          <w:spacing w:val="-3"/>
          <w:lang w:val="en-GB"/>
        </w:rPr>
        <w:t> </w:t>
      </w:r>
      <w:r>
        <w:rPr>
          <w:spacing w:val="-3"/>
        </w:rPr>
        <w:t>годы. Мы надеемся, что женское движение станет сильнее, женщины осознают то, что они подвергаются опасн</w:t>
      </w:r>
      <w:r>
        <w:rPr>
          <w:spacing w:val="-3"/>
        </w:rPr>
        <w:t>о</w:t>
      </w:r>
      <w:r>
        <w:rPr>
          <w:spacing w:val="-3"/>
        </w:rPr>
        <w:t>сти, и в таком случае женщины и активисты, которые борются за признание, реализацию и торжество их и</w:t>
      </w:r>
      <w:r>
        <w:rPr>
          <w:spacing w:val="-3"/>
        </w:rPr>
        <w:t>н</w:t>
      </w:r>
      <w:r>
        <w:rPr>
          <w:spacing w:val="-3"/>
        </w:rPr>
        <w:t>тересов, смогут найти друг друга.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В свете всего вышесказанного можно предпол</w:t>
      </w:r>
      <w:r>
        <w:rPr>
          <w:spacing w:val="-3"/>
        </w:rPr>
        <w:t>о</w:t>
      </w:r>
      <w:r>
        <w:rPr>
          <w:spacing w:val="-3"/>
        </w:rPr>
        <w:t>жить, что "более благоприятная для женщин" социал</w:t>
      </w:r>
      <w:r>
        <w:rPr>
          <w:spacing w:val="-3"/>
        </w:rPr>
        <w:t>ь</w:t>
      </w:r>
      <w:r>
        <w:rPr>
          <w:spacing w:val="-3"/>
        </w:rPr>
        <w:t>ная среда поможет талантливым и способным женщ</w:t>
      </w:r>
      <w:r>
        <w:rPr>
          <w:spacing w:val="-3"/>
        </w:rPr>
        <w:t>и</w:t>
      </w:r>
      <w:r>
        <w:rPr>
          <w:spacing w:val="-3"/>
        </w:rPr>
        <w:t>нам в достижении своих собственных интересов, инт</w:t>
      </w:r>
      <w:r>
        <w:rPr>
          <w:spacing w:val="-3"/>
        </w:rPr>
        <w:t>е</w:t>
      </w:r>
      <w:r>
        <w:rPr>
          <w:spacing w:val="-3"/>
        </w:rPr>
        <w:t>ресов других женщин и общества взять на себя полит</w:t>
      </w:r>
      <w:r>
        <w:rPr>
          <w:spacing w:val="-3"/>
        </w:rPr>
        <w:t>и</w:t>
      </w:r>
      <w:r>
        <w:rPr>
          <w:spacing w:val="-3"/>
        </w:rPr>
        <w:t>ческую роль, которая пока еще противоречит их трад</w:t>
      </w:r>
      <w:r>
        <w:rPr>
          <w:spacing w:val="-3"/>
        </w:rPr>
        <w:t>и</w:t>
      </w:r>
      <w:r>
        <w:rPr>
          <w:spacing w:val="-3"/>
        </w:rPr>
        <w:t>ционной роли, столь неблагодарной во многих отнош</w:t>
      </w:r>
      <w:r>
        <w:rPr>
          <w:spacing w:val="-3"/>
        </w:rPr>
        <w:t>е</w:t>
      </w:r>
      <w:r>
        <w:rPr>
          <w:spacing w:val="-3"/>
        </w:rPr>
        <w:t>ниях.</w:t>
      </w:r>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H1"/>
        <w:tabs>
          <w:tab w:val="left" w:pos="475"/>
          <w:tab w:val="left" w:pos="965"/>
          <w:tab w:val="left" w:pos="1440"/>
          <w:tab w:val="left" w:pos="1915"/>
          <w:tab w:val="left" w:pos="2405"/>
          <w:tab w:val="left" w:pos="2880"/>
          <w:tab w:val="left" w:pos="3355"/>
          <w:tab w:val="left" w:pos="3845"/>
        </w:tabs>
      </w:pPr>
      <w:bookmarkStart w:id="51" w:name="_Toc506276485"/>
      <w:bookmarkStart w:id="52" w:name="_Toc506277077"/>
      <w:r>
        <w:t>Статья 8</w:t>
      </w:r>
      <w:r>
        <w:rPr>
          <w:b w:val="0"/>
        </w:rPr>
        <w:t>.</w:t>
      </w:r>
      <w:r>
        <w:tab/>
        <w:t>Представительство</w:t>
      </w:r>
      <w:bookmarkEnd w:id="51"/>
      <w:bookmarkEnd w:id="52"/>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Члены венгерских правительственных делегаций, направляемых на международные форумы, назначаются с учетом их опыта; женщины не составляют исключ</w:t>
      </w:r>
      <w:r>
        <w:rPr>
          <w:spacing w:val="-3"/>
        </w:rPr>
        <w:t>е</w:t>
      </w:r>
      <w:r>
        <w:rPr>
          <w:spacing w:val="-3"/>
        </w:rPr>
        <w:t>ния и участвуют в их работе. Состав делегаций с точки зрения представленности полов отражает степень уч</w:t>
      </w:r>
      <w:r>
        <w:rPr>
          <w:spacing w:val="-3"/>
        </w:rPr>
        <w:t>а</w:t>
      </w:r>
      <w:r>
        <w:rPr>
          <w:spacing w:val="-3"/>
        </w:rPr>
        <w:t>стия в общественной жизни, а также работу на госуда</w:t>
      </w:r>
      <w:r>
        <w:rPr>
          <w:spacing w:val="-3"/>
        </w:rPr>
        <w:t>р</w:t>
      </w:r>
      <w:r>
        <w:rPr>
          <w:spacing w:val="-3"/>
        </w:rPr>
        <w:t>с</w:t>
      </w:r>
      <w:r>
        <w:rPr>
          <w:spacing w:val="-3"/>
        </w:rPr>
        <w:t>т</w:t>
      </w:r>
      <w:r>
        <w:rPr>
          <w:spacing w:val="-3"/>
        </w:rPr>
        <w:t>венной службе.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Разбивка сотрудников министерства иностранных дел по полу отражает ситуацию, сложившуюся в ве</w:t>
      </w:r>
      <w:r>
        <w:rPr>
          <w:spacing w:val="-3"/>
        </w:rPr>
        <w:t>н</w:t>
      </w:r>
      <w:r>
        <w:rPr>
          <w:spacing w:val="-3"/>
        </w:rPr>
        <w:t>герской гражданской службе. (Было отмечено, что в общественном сознании укоренилось мнение о том, что профессия дипломата по-прежнему считается чисто мужской профессией.) Открытый конкурс на замещение вакантных должностей в министерстве иностранных дел, а также система регулярного продвижения по службе и повышения квалификации служат гарантией того, что никто не сможет попасть в неблагоприятное положение из</w:t>
      </w:r>
      <w:r>
        <w:rPr>
          <w:spacing w:val="-3"/>
          <w:lang w:val="en-GB"/>
        </w:rPr>
        <w:noBreakHyphen/>
      </w:r>
      <w:r>
        <w:rPr>
          <w:spacing w:val="-3"/>
        </w:rPr>
        <w:t>за своего п</w:t>
      </w:r>
      <w:r>
        <w:rPr>
          <w:spacing w:val="-3"/>
        </w:rPr>
        <w:t>о</w:t>
      </w:r>
      <w:r>
        <w:rPr>
          <w:spacing w:val="-3"/>
        </w:rPr>
        <w:t>ла.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период до начала 90</w:t>
      </w:r>
      <w:r>
        <w:rPr>
          <w:spacing w:val="-3"/>
          <w:lang w:val="en-GB"/>
        </w:rPr>
        <w:noBreakHyphen/>
      </w:r>
      <w:r>
        <w:rPr>
          <w:spacing w:val="-3"/>
        </w:rPr>
        <w:t>х</w:t>
      </w:r>
      <w:r>
        <w:rPr>
          <w:spacing w:val="-3"/>
          <w:lang w:val="en-GB"/>
        </w:rPr>
        <w:t> </w:t>
      </w:r>
      <w:r>
        <w:rPr>
          <w:spacing w:val="-3"/>
        </w:rPr>
        <w:t>годов наилучший шанс получить должность в министерстве иностранных дел имели выпускники факультета международных отн</w:t>
      </w:r>
      <w:r>
        <w:rPr>
          <w:spacing w:val="-3"/>
        </w:rPr>
        <w:t>о</w:t>
      </w:r>
      <w:r>
        <w:rPr>
          <w:spacing w:val="-3"/>
        </w:rPr>
        <w:t>шений Университета экономики и МГИМО в Москве, однако после 1991 года число людей, получивших д</w:t>
      </w:r>
      <w:r>
        <w:rPr>
          <w:spacing w:val="-3"/>
        </w:rPr>
        <w:t>и</w:t>
      </w:r>
      <w:r>
        <w:rPr>
          <w:spacing w:val="-3"/>
        </w:rPr>
        <w:t>плом об окончании других высших учебных заведений, значительно увеличилось. Внезапное увеличение чи</w:t>
      </w:r>
      <w:r>
        <w:rPr>
          <w:spacing w:val="-3"/>
        </w:rPr>
        <w:t>с</w:t>
      </w:r>
      <w:r>
        <w:rPr>
          <w:spacing w:val="-3"/>
        </w:rPr>
        <w:t>ленности персонала начиная с 1995 года может также объясняться кадровыми потребностями в связи с всту</w:t>
      </w:r>
      <w:r>
        <w:rPr>
          <w:spacing w:val="-3"/>
        </w:rPr>
        <w:t>п</w:t>
      </w:r>
      <w:r>
        <w:rPr>
          <w:spacing w:val="-3"/>
        </w:rPr>
        <w:t>лением в НАТО и</w:t>
      </w:r>
      <w:r>
        <w:rPr>
          <w:spacing w:val="-3"/>
          <w:lang w:val="en-GB"/>
        </w:rPr>
        <w:t> </w:t>
      </w:r>
      <w:r>
        <w:rPr>
          <w:spacing w:val="-3"/>
        </w:rPr>
        <w:t>ЕС. Вместе с тем эти факты вызвали пропорциональное, но не резкое увеличение числа с</w:t>
      </w:r>
      <w:r>
        <w:rPr>
          <w:spacing w:val="-3"/>
        </w:rPr>
        <w:t>о</w:t>
      </w:r>
      <w:r>
        <w:rPr>
          <w:spacing w:val="-3"/>
        </w:rPr>
        <w:t>тру</w:t>
      </w:r>
      <w:r>
        <w:rPr>
          <w:spacing w:val="-3"/>
        </w:rPr>
        <w:t>д</w:t>
      </w:r>
      <w:r>
        <w:rPr>
          <w:spacing w:val="-3"/>
        </w:rPr>
        <w:t>ников-женщин.</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Среди сотрудников дипломатического корпуса 12,9 процента составляют женщины, и их доля практ</w:t>
      </w:r>
      <w:r>
        <w:rPr>
          <w:spacing w:val="-3"/>
        </w:rPr>
        <w:t>и</w:t>
      </w:r>
      <w:r>
        <w:rPr>
          <w:spacing w:val="-3"/>
        </w:rPr>
        <w:t>чески одинакова как внутри страны, так и за рубежом. Из</w:t>
      </w:r>
      <w:r>
        <w:rPr>
          <w:spacing w:val="-3"/>
          <w:lang w:val="en-GB"/>
        </w:rPr>
        <w:noBreakHyphen/>
      </w:r>
      <w:r>
        <w:rPr>
          <w:spacing w:val="-3"/>
        </w:rPr>
        <w:t>за особого характера дипломатической службы м</w:t>
      </w:r>
      <w:r>
        <w:rPr>
          <w:spacing w:val="-3"/>
        </w:rPr>
        <w:t>о</w:t>
      </w:r>
      <w:r>
        <w:rPr>
          <w:spacing w:val="-3"/>
        </w:rPr>
        <w:t>лодые женщины, в особенности в начале своей карьеры, считают, что им целесообразнее всего было бы прод</w:t>
      </w:r>
      <w:r>
        <w:rPr>
          <w:spacing w:val="-3"/>
        </w:rPr>
        <w:t>у</w:t>
      </w:r>
      <w:r>
        <w:rPr>
          <w:spacing w:val="-3"/>
        </w:rPr>
        <w:t>мать, смогут ли они: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36" w:hanging="482"/>
        <w:rPr>
          <w:spacing w:val="-3"/>
        </w:rPr>
      </w:pPr>
      <w:r>
        <w:rPr>
          <w:spacing w:val="-3"/>
        </w:rPr>
        <w:t>-</w:t>
      </w:r>
      <w:r>
        <w:rPr>
          <w:spacing w:val="-3"/>
        </w:rPr>
        <w:tab/>
        <w:t>отправиться в долгосрочную командировку без семьи;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36" w:hanging="482"/>
        <w:rPr>
          <w:spacing w:val="-3"/>
        </w:rPr>
      </w:pPr>
      <w:r>
        <w:rPr>
          <w:spacing w:val="-3"/>
        </w:rPr>
        <w:t>-</w:t>
      </w:r>
      <w:r>
        <w:rPr>
          <w:spacing w:val="-3"/>
        </w:rPr>
        <w:tab/>
        <w:t>по возможности, создать семью и родить д</w:t>
      </w:r>
      <w:r>
        <w:rPr>
          <w:spacing w:val="-3"/>
        </w:rPr>
        <w:t>е</w:t>
      </w:r>
      <w:r>
        <w:rPr>
          <w:spacing w:val="-3"/>
        </w:rPr>
        <w:t>тей позже своих сверстниц;</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36" w:hanging="482"/>
        <w:rPr>
          <w:spacing w:val="-3"/>
        </w:rPr>
      </w:pPr>
      <w:r>
        <w:rPr>
          <w:spacing w:val="-3"/>
        </w:rPr>
        <w:t>-</w:t>
      </w:r>
      <w:r>
        <w:rPr>
          <w:spacing w:val="-3"/>
        </w:rPr>
        <w:tab/>
        <w:t>в случае семейных пар-дипломатов в дл</w:t>
      </w:r>
      <w:r>
        <w:rPr>
          <w:spacing w:val="-3"/>
        </w:rPr>
        <w:t>и</w:t>
      </w:r>
      <w:r>
        <w:rPr>
          <w:spacing w:val="-3"/>
        </w:rPr>
        <w:t>тельной загранкомандировке временно пр</w:t>
      </w:r>
      <w:r>
        <w:rPr>
          <w:spacing w:val="-3"/>
        </w:rPr>
        <w:t>е</w:t>
      </w:r>
      <w:r>
        <w:rPr>
          <w:spacing w:val="-3"/>
        </w:rPr>
        <w:t>рвать свою карьеру;</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36" w:hanging="482"/>
      </w:pPr>
      <w:r>
        <w:t>-</w:t>
      </w:r>
      <w:r>
        <w:tab/>
        <w:t>временно отказаться от работы при дл</w:t>
      </w:r>
      <w:r>
        <w:t>и</w:t>
      </w:r>
      <w:r>
        <w:t>тельной командировке супруга, имеющ</w:t>
      </w:r>
      <w:r>
        <w:t>е</w:t>
      </w:r>
      <w:r>
        <w:t>го другую пр</w:t>
      </w:r>
      <w:r>
        <w:t>о</w:t>
      </w:r>
      <w:r>
        <w:t>фессию.</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Разумеется, существуют и другие решения (н</w:t>
      </w:r>
      <w:r>
        <w:rPr>
          <w:spacing w:val="-3"/>
        </w:rPr>
        <w:t>а</w:t>
      </w:r>
      <w:r>
        <w:rPr>
          <w:spacing w:val="-3"/>
        </w:rPr>
        <w:t>пример, работа супруга в зарубежном представительс</w:t>
      </w:r>
      <w:r>
        <w:rPr>
          <w:spacing w:val="-3"/>
        </w:rPr>
        <w:t>т</w:t>
      </w:r>
      <w:r>
        <w:rPr>
          <w:spacing w:val="-3"/>
        </w:rPr>
        <w:t>ве), однако их систематическое использование все еще находи</w:t>
      </w:r>
      <w:r>
        <w:rPr>
          <w:spacing w:val="-3"/>
        </w:rPr>
        <w:t>т</w:t>
      </w:r>
      <w:r>
        <w:rPr>
          <w:spacing w:val="-3"/>
        </w:rPr>
        <w:t>ся на начальной стадии.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Разбивка сотрудников на руководящих должн</w:t>
      </w:r>
      <w:r>
        <w:rPr>
          <w:spacing w:val="-3"/>
        </w:rPr>
        <w:t>о</w:t>
      </w:r>
      <w:r>
        <w:rPr>
          <w:spacing w:val="-3"/>
        </w:rPr>
        <w:t>стях в министерстве иностранных дел по полу отражает среднюю картину, наблюдаемую в центральных органах вл</w:t>
      </w:r>
      <w:r>
        <w:rPr>
          <w:spacing w:val="-3"/>
        </w:rPr>
        <w:t>а</w:t>
      </w:r>
      <w:r>
        <w:rPr>
          <w:spacing w:val="-3"/>
        </w:rPr>
        <w:t>сти.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53" w:name="_Toc506276486"/>
      <w:bookmarkStart w:id="54" w:name="_Toc506277078"/>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jc w:val="both"/>
      </w:pPr>
      <w:r>
        <w:t>Статья 9.</w:t>
      </w:r>
      <w:r>
        <w:tab/>
        <w:t>Гражданство</w:t>
      </w:r>
      <w:bookmarkEnd w:id="53"/>
      <w:bookmarkEnd w:id="54"/>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Закон</w:t>
      </w:r>
      <w:r>
        <w:rPr>
          <w:spacing w:val="-3"/>
          <w:lang w:val="en-GB"/>
        </w:rPr>
        <w:t> </w:t>
      </w:r>
      <w:r>
        <w:rPr>
          <w:spacing w:val="-3"/>
        </w:rPr>
        <w:t>LV 1993 года о венгерском гражданстве (д</w:t>
      </w:r>
      <w:r>
        <w:rPr>
          <w:spacing w:val="-3"/>
        </w:rPr>
        <w:t>а</w:t>
      </w:r>
      <w:r>
        <w:rPr>
          <w:spacing w:val="-3"/>
        </w:rPr>
        <w:t>лее именуемый "закон") содержит положения, каса</w:t>
      </w:r>
      <w:r>
        <w:rPr>
          <w:spacing w:val="-3"/>
        </w:rPr>
        <w:t>ю</w:t>
      </w:r>
      <w:r>
        <w:rPr>
          <w:spacing w:val="-3"/>
        </w:rPr>
        <w:t>щиеся гражданства. В законе в качестве основопол</w:t>
      </w:r>
      <w:r>
        <w:rPr>
          <w:spacing w:val="-3"/>
        </w:rPr>
        <w:t>а</w:t>
      </w:r>
      <w:r>
        <w:rPr>
          <w:spacing w:val="-3"/>
        </w:rPr>
        <w:t>гающего принципа говорится, что "никакой дискрим</w:t>
      </w:r>
      <w:r>
        <w:rPr>
          <w:spacing w:val="-3"/>
        </w:rPr>
        <w:t>и</w:t>
      </w:r>
      <w:r>
        <w:rPr>
          <w:spacing w:val="-3"/>
        </w:rPr>
        <w:t>нации между гражданами в зависимости от правоосн</w:t>
      </w:r>
      <w:r>
        <w:rPr>
          <w:spacing w:val="-3"/>
        </w:rPr>
        <w:t>о</w:t>
      </w:r>
      <w:r>
        <w:rPr>
          <w:spacing w:val="-3"/>
        </w:rPr>
        <w:t>вания получения или приобретения гражданства не проводится".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Закон четко определяет способы получения, пр</w:t>
      </w:r>
      <w:r>
        <w:rPr>
          <w:spacing w:val="-3"/>
        </w:rPr>
        <w:t>и</w:t>
      </w:r>
      <w:r>
        <w:rPr>
          <w:spacing w:val="-3"/>
        </w:rPr>
        <w:t>обретения или прекращения венгерского гражданства. Правила носят единый характер: различий между му</w:t>
      </w:r>
      <w:r>
        <w:rPr>
          <w:spacing w:val="-3"/>
        </w:rPr>
        <w:t>ж</w:t>
      </w:r>
      <w:r>
        <w:rPr>
          <w:spacing w:val="-3"/>
        </w:rPr>
        <w:t>чинами и женщинами не проводится. Женщины и му</w:t>
      </w:r>
      <w:r>
        <w:rPr>
          <w:spacing w:val="-3"/>
        </w:rPr>
        <w:t>ж</w:t>
      </w:r>
      <w:r>
        <w:rPr>
          <w:spacing w:val="-3"/>
        </w:rPr>
        <w:t>чины имеют равные права приобретать венгерское гр</w:t>
      </w:r>
      <w:r>
        <w:rPr>
          <w:spacing w:val="-3"/>
        </w:rPr>
        <w:t>а</w:t>
      </w:r>
      <w:r>
        <w:rPr>
          <w:spacing w:val="-3"/>
        </w:rPr>
        <w:t>жданство или прекращать свое гражданство. В</w:t>
      </w:r>
      <w:r>
        <w:rPr>
          <w:spacing w:val="-3"/>
          <w:lang w:val="en-GB"/>
        </w:rPr>
        <w:t> </w:t>
      </w:r>
      <w:r>
        <w:rPr>
          <w:spacing w:val="-3"/>
        </w:rPr>
        <w:t>качестве основного правила в законе говорится: "Ребенок, р</w:t>
      </w:r>
      <w:r>
        <w:rPr>
          <w:spacing w:val="-3"/>
        </w:rPr>
        <w:t>о</w:t>
      </w:r>
      <w:r>
        <w:rPr>
          <w:spacing w:val="-3"/>
        </w:rPr>
        <w:t>дившийся у венгерского гражданина, становится ве</w:t>
      </w:r>
      <w:r>
        <w:rPr>
          <w:spacing w:val="-3"/>
        </w:rPr>
        <w:t>н</w:t>
      </w:r>
      <w:r>
        <w:rPr>
          <w:spacing w:val="-3"/>
        </w:rPr>
        <w:t>герским гражданином в силу своего рождения" и далее: "венгерское гражданство ребенка, родившегося от н</w:t>
      </w:r>
      <w:r>
        <w:rPr>
          <w:spacing w:val="-3"/>
        </w:rPr>
        <w:t>е</w:t>
      </w:r>
      <w:r>
        <w:rPr>
          <w:spacing w:val="-3"/>
        </w:rPr>
        <w:t>венгерского гражданина, исчисляется ретроактивно с даты его рождения, если другой родитель является ве</w:t>
      </w:r>
      <w:r>
        <w:rPr>
          <w:spacing w:val="-3"/>
        </w:rPr>
        <w:t>н</w:t>
      </w:r>
      <w:r>
        <w:rPr>
          <w:spacing w:val="-3"/>
        </w:rPr>
        <w:t>герским гражданином, на основе признания законности гражданства родителя, последующего брака или уст</w:t>
      </w:r>
      <w:r>
        <w:rPr>
          <w:spacing w:val="-3"/>
        </w:rPr>
        <w:t>а</w:t>
      </w:r>
      <w:r>
        <w:rPr>
          <w:spacing w:val="-3"/>
        </w:rPr>
        <w:t>новления судом факта материнства или отцовства". С</w:t>
      </w:r>
      <w:r>
        <w:rPr>
          <w:spacing w:val="-3"/>
        </w:rPr>
        <w:t>о</w:t>
      </w:r>
      <w:r>
        <w:rPr>
          <w:spacing w:val="-3"/>
        </w:rPr>
        <w:t>ответственно если мать или отец являются венгерским гражданином, ребенок может получить венгерское гр</w:t>
      </w:r>
      <w:r>
        <w:rPr>
          <w:spacing w:val="-3"/>
        </w:rPr>
        <w:t>а</w:t>
      </w:r>
      <w:r>
        <w:rPr>
          <w:spacing w:val="-3"/>
        </w:rPr>
        <w:t>жданство в силу своего рождения. Данный закон не проводит никакого различия между родителями: гра</w:t>
      </w:r>
      <w:r>
        <w:rPr>
          <w:spacing w:val="-3"/>
        </w:rPr>
        <w:t>ж</w:t>
      </w:r>
      <w:r>
        <w:rPr>
          <w:spacing w:val="-3"/>
        </w:rPr>
        <w:t>данство обеих сторон может быть решающим для гра</w:t>
      </w:r>
      <w:r>
        <w:rPr>
          <w:spacing w:val="-3"/>
        </w:rPr>
        <w:t>ж</w:t>
      </w:r>
      <w:r>
        <w:rPr>
          <w:spacing w:val="-3"/>
        </w:rPr>
        <w:t>данства ребенка.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Брак может иметь важное значение при приобр</w:t>
      </w:r>
      <w:r>
        <w:rPr>
          <w:spacing w:val="-3"/>
        </w:rPr>
        <w:t>е</w:t>
      </w:r>
      <w:r>
        <w:rPr>
          <w:spacing w:val="-3"/>
        </w:rPr>
        <w:t>тении гражданства путем натурализации, однако о</w:t>
      </w:r>
      <w:r>
        <w:rPr>
          <w:spacing w:val="-3"/>
        </w:rPr>
        <w:t>т</w:t>
      </w:r>
      <w:r>
        <w:rPr>
          <w:spacing w:val="-3"/>
        </w:rPr>
        <w:t>нюдь не при отказе от гражданства. В</w:t>
      </w:r>
      <w:r>
        <w:rPr>
          <w:spacing w:val="-3"/>
          <w:lang w:val="en-GB"/>
        </w:rPr>
        <w:t> </w:t>
      </w:r>
      <w:r>
        <w:rPr>
          <w:spacing w:val="-3"/>
        </w:rPr>
        <w:t>этой связи в зак</w:t>
      </w:r>
      <w:r>
        <w:rPr>
          <w:spacing w:val="-3"/>
        </w:rPr>
        <w:t>о</w:t>
      </w:r>
      <w:r>
        <w:rPr>
          <w:spacing w:val="-3"/>
        </w:rPr>
        <w:t>не говорится, что лицо, не являющееся венгерским гр</w:t>
      </w:r>
      <w:r>
        <w:rPr>
          <w:spacing w:val="-3"/>
        </w:rPr>
        <w:t>а</w:t>
      </w:r>
      <w:r>
        <w:rPr>
          <w:spacing w:val="-3"/>
        </w:rPr>
        <w:t>жданином, может быть натурализовано в первоочере</w:t>
      </w:r>
      <w:r>
        <w:rPr>
          <w:spacing w:val="-3"/>
        </w:rPr>
        <w:t>д</w:t>
      </w:r>
      <w:r>
        <w:rPr>
          <w:spacing w:val="-3"/>
        </w:rPr>
        <w:t>ном, по сравнению с другими лицами, порядке, если оно непрерывно проживало в Венгрии в течение по меньшей мере трех лет до подачи заявки и "состояло в законном браке с венгерским гражданином в течение по меньшей мере трех лет или если брак распался по пр</w:t>
      </w:r>
      <w:r>
        <w:rPr>
          <w:spacing w:val="-3"/>
        </w:rPr>
        <w:t>и</w:t>
      </w:r>
      <w:r>
        <w:rPr>
          <w:spacing w:val="-3"/>
        </w:rPr>
        <w:t>чине смерти супруга" при условии соблюдения всех других правовых полож</w:t>
      </w:r>
      <w:r>
        <w:rPr>
          <w:spacing w:val="-3"/>
        </w:rPr>
        <w:t>е</w:t>
      </w:r>
      <w:r>
        <w:rPr>
          <w:spacing w:val="-3"/>
        </w:rPr>
        <w:t>ний.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Закон XII 1998 года о выездах за границу (далее именуемый "закон"), а также постановление правител</w:t>
      </w:r>
      <w:r>
        <w:rPr>
          <w:spacing w:val="-3"/>
        </w:rPr>
        <w:t>ь</w:t>
      </w:r>
      <w:r>
        <w:rPr>
          <w:spacing w:val="-3"/>
        </w:rPr>
        <w:t>ства №</w:t>
      </w:r>
      <w:r>
        <w:rPr>
          <w:lang w:val="en-GB"/>
        </w:rPr>
        <w:t> </w:t>
      </w:r>
      <w:r>
        <w:rPr>
          <w:spacing w:val="-3"/>
        </w:rPr>
        <w:t>101/1998 (V.2) о его осуществлении содержат положения о паспортах. Закон определяет процедуру получения паспорта и связанные с этим правила. Он определяет также, каким образом паспорта могут пол</w:t>
      </w:r>
      <w:r>
        <w:rPr>
          <w:spacing w:val="-3"/>
        </w:rPr>
        <w:t>у</w:t>
      </w:r>
      <w:r>
        <w:rPr>
          <w:spacing w:val="-3"/>
        </w:rPr>
        <w:t>чать несовершеннолетние. Таким образом, в настоящее время несовершеннолетние в Венгрии могут получать собственные паспорта, однако по закону в случае нес</w:t>
      </w:r>
      <w:r>
        <w:rPr>
          <w:spacing w:val="-3"/>
        </w:rPr>
        <w:t>о</w:t>
      </w:r>
      <w:r>
        <w:rPr>
          <w:spacing w:val="-3"/>
        </w:rPr>
        <w:t>вершеннолетних и лиц, находящихся под опекой, к просьбе о выдаче путевых документов должно прил</w:t>
      </w:r>
      <w:r>
        <w:rPr>
          <w:spacing w:val="-3"/>
        </w:rPr>
        <w:t>а</w:t>
      </w:r>
      <w:r>
        <w:rPr>
          <w:spacing w:val="-3"/>
        </w:rPr>
        <w:t>гаться заявление родителя (законного представителя), заверенное нотариусом, государственным опекунским органом или паспортными властями, о согласии на в</w:t>
      </w:r>
      <w:r>
        <w:rPr>
          <w:spacing w:val="-3"/>
        </w:rPr>
        <w:t>ы</w:t>
      </w:r>
      <w:r>
        <w:rPr>
          <w:spacing w:val="-3"/>
        </w:rPr>
        <w:t>дачу паспорта, или копия окончательного судебного р</w:t>
      </w:r>
      <w:r>
        <w:rPr>
          <w:spacing w:val="-3"/>
        </w:rPr>
        <w:t>е</w:t>
      </w:r>
      <w:r>
        <w:rPr>
          <w:spacing w:val="-3"/>
        </w:rPr>
        <w:t>шения, подтверждающего прекращение и временное приостановление прав опеки. Тем самым согласие р</w:t>
      </w:r>
      <w:r>
        <w:rPr>
          <w:spacing w:val="-3"/>
        </w:rPr>
        <w:t>о</w:t>
      </w:r>
      <w:r>
        <w:rPr>
          <w:spacing w:val="-3"/>
        </w:rPr>
        <w:t>дителей является необходимым условием для поездки ребенка за границу. Однако имеющие законный паспорт супруги могут ездить за границу без официального с</w:t>
      </w:r>
      <w:r>
        <w:rPr>
          <w:spacing w:val="-3"/>
        </w:rPr>
        <w:t>о</w:t>
      </w:r>
      <w:r>
        <w:rPr>
          <w:spacing w:val="-3"/>
        </w:rPr>
        <w:t>гласия друг друга, и они также не нуждаются в разр</w:t>
      </w:r>
      <w:r>
        <w:rPr>
          <w:spacing w:val="-3"/>
        </w:rPr>
        <w:t>е</w:t>
      </w:r>
      <w:r>
        <w:rPr>
          <w:spacing w:val="-3"/>
        </w:rPr>
        <w:t>шении друг друга для получения паспорта.</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55" w:name="_Toc506276487"/>
      <w:bookmarkStart w:id="56" w:name="_Toc506277079"/>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Ch"/>
        <w:tabs>
          <w:tab w:val="left" w:pos="475"/>
          <w:tab w:val="left" w:pos="965"/>
          <w:tab w:val="left" w:pos="1440"/>
          <w:tab w:val="left" w:pos="1915"/>
          <w:tab w:val="left" w:pos="2405"/>
          <w:tab w:val="left" w:pos="2880"/>
          <w:tab w:val="left" w:pos="3355"/>
          <w:tab w:val="left" w:pos="3845"/>
        </w:tabs>
      </w:pPr>
      <w:r>
        <w:t>Часть III</w:t>
      </w:r>
      <w:bookmarkEnd w:id="55"/>
      <w:bookmarkEnd w:id="56"/>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H1"/>
        <w:tabs>
          <w:tab w:val="left" w:pos="475"/>
          <w:tab w:val="left" w:pos="965"/>
          <w:tab w:val="left" w:pos="1440"/>
          <w:tab w:val="left" w:pos="1915"/>
          <w:tab w:val="left" w:pos="2405"/>
          <w:tab w:val="left" w:pos="2880"/>
          <w:tab w:val="left" w:pos="3355"/>
          <w:tab w:val="left" w:pos="3845"/>
        </w:tabs>
        <w:jc w:val="both"/>
      </w:pPr>
      <w:bookmarkStart w:id="57" w:name="_Toc506276488"/>
      <w:bookmarkStart w:id="58" w:name="_Toc506277080"/>
      <w:r>
        <w:t>Статья 10.</w:t>
      </w:r>
      <w:r>
        <w:tab/>
        <w:t>Образование</w:t>
      </w:r>
      <w:bookmarkEnd w:id="57"/>
      <w:bookmarkEnd w:id="58"/>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H1"/>
        <w:tabs>
          <w:tab w:val="left" w:pos="475"/>
          <w:tab w:val="left" w:pos="965"/>
          <w:tab w:val="left" w:pos="1440"/>
          <w:tab w:val="left" w:pos="1915"/>
          <w:tab w:val="left" w:pos="2405"/>
          <w:tab w:val="left" w:pos="2880"/>
          <w:tab w:val="left" w:pos="3355"/>
          <w:tab w:val="left" w:pos="3845"/>
        </w:tabs>
      </w:pPr>
      <w:bookmarkStart w:id="59" w:name="_Toc506276489"/>
      <w:bookmarkStart w:id="60" w:name="_Toc506277081"/>
      <w:r>
        <w:t>Действующая конституционная и правовая основа; текущая ситуация</w:t>
      </w:r>
      <w:bookmarkEnd w:id="59"/>
      <w:bookmarkEnd w:id="60"/>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H23"/>
        <w:tabs>
          <w:tab w:val="left" w:pos="475"/>
          <w:tab w:val="left" w:pos="965"/>
          <w:tab w:val="left" w:pos="1440"/>
          <w:tab w:val="left" w:pos="1915"/>
          <w:tab w:val="left" w:pos="2405"/>
          <w:tab w:val="left" w:pos="2880"/>
          <w:tab w:val="left" w:pos="3355"/>
          <w:tab w:val="left" w:pos="3845"/>
        </w:tabs>
        <w:jc w:val="both"/>
      </w:pPr>
      <w:r>
        <w:t>Равные возможности в области образования</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90-е годы в системе образования Венгрии пр</w:t>
      </w:r>
      <w:r>
        <w:rPr>
          <w:spacing w:val="-3"/>
        </w:rPr>
        <w:t>о</w:t>
      </w:r>
      <w:r>
        <w:rPr>
          <w:spacing w:val="-3"/>
        </w:rPr>
        <w:t>изошли глубокие изменения. Уровень квалификации и навыков населения повысился. Ни на одной из ступеней системы образования в Венгрии не может быть и речи о дискриминации между мужчинами и женщинами. Ка</w:t>
      </w:r>
      <w:r>
        <w:rPr>
          <w:spacing w:val="-3"/>
        </w:rPr>
        <w:t>ж</w:t>
      </w:r>
      <w:r>
        <w:rPr>
          <w:spacing w:val="-3"/>
        </w:rPr>
        <w:t>дый гражданин имеет право участвовать в образовании на основании гражданских прав и положений закона.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Равные условия предоставляются в выборе пр</w:t>
      </w:r>
      <w:r>
        <w:rPr>
          <w:spacing w:val="-3"/>
        </w:rPr>
        <w:t>о</w:t>
      </w:r>
      <w:r>
        <w:rPr>
          <w:spacing w:val="-3"/>
        </w:rPr>
        <w:t>фессии, получении диплома в сельской и городской м</w:t>
      </w:r>
      <w:r>
        <w:rPr>
          <w:spacing w:val="-3"/>
        </w:rPr>
        <w:t>е</w:t>
      </w:r>
      <w:r>
        <w:rPr>
          <w:spacing w:val="-3"/>
        </w:rPr>
        <w:t>стности, и во всех типах учебных заведений мужчины и женщины имеют одинаковые права. Данные о занятости и продолжении образования свидетельствуют о наличии у женщин полностью равных возможностей с мужч</w:t>
      </w:r>
      <w:r>
        <w:rPr>
          <w:spacing w:val="-3"/>
        </w:rPr>
        <w:t>и</w:t>
      </w:r>
      <w:r>
        <w:rPr>
          <w:spacing w:val="-3"/>
        </w:rPr>
        <w:t>нами во всех областях образования, профессиональной подготовки и дальнейшего образования во взрослом возрасте.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1993 году был принят Закон</w:t>
      </w:r>
      <w:r>
        <w:rPr>
          <w:spacing w:val="-3"/>
          <w:lang w:val="en-GB"/>
        </w:rPr>
        <w:t> </w:t>
      </w:r>
      <w:r>
        <w:rPr>
          <w:spacing w:val="-3"/>
        </w:rPr>
        <w:t>LXXIX о госуда</w:t>
      </w:r>
      <w:r>
        <w:rPr>
          <w:spacing w:val="-3"/>
        </w:rPr>
        <w:t>р</w:t>
      </w:r>
      <w:r>
        <w:rPr>
          <w:spacing w:val="-3"/>
        </w:rPr>
        <w:t>ственном образовании (ЗГО). В пункте</w:t>
      </w:r>
      <w:r>
        <w:rPr>
          <w:spacing w:val="-3"/>
          <w:lang w:val="en-GB"/>
        </w:rPr>
        <w:t> </w:t>
      </w:r>
      <w:r>
        <w:rPr>
          <w:spacing w:val="-3"/>
        </w:rPr>
        <w:t>7</w:t>
      </w:r>
      <w:r>
        <w:rPr>
          <w:spacing w:val="-3"/>
          <w:lang w:val="en-GB"/>
        </w:rPr>
        <w:t xml:space="preserve"> </w:t>
      </w:r>
      <w:r>
        <w:rPr>
          <w:spacing w:val="-3"/>
        </w:rPr>
        <w:t>статьи</w:t>
      </w:r>
      <w:r>
        <w:rPr>
          <w:spacing w:val="-3"/>
          <w:lang w:val="en-GB"/>
        </w:rPr>
        <w:t> </w:t>
      </w:r>
      <w:r>
        <w:rPr>
          <w:spacing w:val="-3"/>
        </w:rPr>
        <w:t>4</w:t>
      </w:r>
      <w:r>
        <w:rPr>
          <w:spacing w:val="-3"/>
          <w:lang w:val="en-GB"/>
        </w:rPr>
        <w:t xml:space="preserve"> </w:t>
      </w:r>
      <w:r>
        <w:rPr>
          <w:spacing w:val="-3"/>
        </w:rPr>
        <w:t>ЗГО говорится, что в рамках государственного образования негативная дискриминация на любых основаниях з</w:t>
      </w:r>
      <w:r>
        <w:rPr>
          <w:spacing w:val="-3"/>
        </w:rPr>
        <w:t>а</w:t>
      </w:r>
      <w:r>
        <w:rPr>
          <w:spacing w:val="-3"/>
        </w:rPr>
        <w:t>прещена, особенно на основании цвета кожи, пола, р</w:t>
      </w:r>
      <w:r>
        <w:rPr>
          <w:spacing w:val="-3"/>
        </w:rPr>
        <w:t>е</w:t>
      </w:r>
      <w:r>
        <w:rPr>
          <w:spacing w:val="-3"/>
        </w:rPr>
        <w:t>лигии, гражданства и этнического статуса, национал</w:t>
      </w:r>
      <w:r>
        <w:rPr>
          <w:spacing w:val="-3"/>
        </w:rPr>
        <w:t>ь</w:t>
      </w:r>
      <w:r>
        <w:rPr>
          <w:spacing w:val="-3"/>
        </w:rPr>
        <w:t>ного, этнического или социального происхождения р</w:t>
      </w:r>
      <w:r>
        <w:rPr>
          <w:spacing w:val="-3"/>
        </w:rPr>
        <w:t>е</w:t>
      </w:r>
      <w:r>
        <w:rPr>
          <w:spacing w:val="-3"/>
        </w:rPr>
        <w:t>бенка или его родс</w:t>
      </w:r>
      <w:r>
        <w:rPr>
          <w:spacing w:val="-3"/>
        </w:rPr>
        <w:t>т</w:t>
      </w:r>
      <w:r>
        <w:rPr>
          <w:spacing w:val="-3"/>
        </w:rPr>
        <w:t>венников.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Закон</w:t>
      </w:r>
      <w:r>
        <w:rPr>
          <w:spacing w:val="-3"/>
          <w:lang w:val="en-GB"/>
        </w:rPr>
        <w:t> </w:t>
      </w:r>
      <w:r>
        <w:rPr>
          <w:spacing w:val="-3"/>
        </w:rPr>
        <w:t>LXXX 1993 года о высшем образовании (ЗВО) обеспечивает и гарантирует равные возможности для женщин и мужчин в получении высшего образов</w:t>
      </w:r>
      <w:r>
        <w:rPr>
          <w:spacing w:val="-3"/>
        </w:rPr>
        <w:t>а</w:t>
      </w:r>
      <w:r>
        <w:rPr>
          <w:spacing w:val="-3"/>
        </w:rPr>
        <w:t>ния. (В</w:t>
      </w:r>
      <w:r>
        <w:rPr>
          <w:spacing w:val="-3"/>
          <w:lang w:val="en-GB"/>
        </w:rPr>
        <w:t> </w:t>
      </w:r>
      <w:r>
        <w:rPr>
          <w:spacing w:val="-3"/>
        </w:rPr>
        <w:t>Закон о высшем образовании были внесены п</w:t>
      </w:r>
      <w:r>
        <w:rPr>
          <w:spacing w:val="-3"/>
        </w:rPr>
        <w:t>о</w:t>
      </w:r>
      <w:r>
        <w:rPr>
          <w:spacing w:val="-3"/>
        </w:rPr>
        <w:t>правки в 1996, 1997, 1998</w:t>
      </w:r>
      <w:r>
        <w:rPr>
          <w:spacing w:val="-3"/>
          <w:lang w:val="en-GB"/>
        </w:rPr>
        <w:t xml:space="preserve"> </w:t>
      </w:r>
      <w:r>
        <w:rPr>
          <w:spacing w:val="-3"/>
        </w:rPr>
        <w:t>и 1999 годах.) Независимо от пола, выплачиваются стипендии и другие студенческие пособия, обеспечиваются равные условия в выборе профессии, в проведении исследований, в получении ученых степеней.</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Освобождение от платы за обучение</w:t>
      </w:r>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Расширенное применение положения об освобо</w:t>
      </w:r>
      <w:r>
        <w:rPr>
          <w:spacing w:val="-3"/>
        </w:rPr>
        <w:t>ж</w:t>
      </w:r>
      <w:r>
        <w:rPr>
          <w:spacing w:val="-3"/>
        </w:rPr>
        <w:t>дении от платы за обучение явилось первым шагом н</w:t>
      </w:r>
      <w:r>
        <w:rPr>
          <w:spacing w:val="-3"/>
        </w:rPr>
        <w:t>о</w:t>
      </w:r>
      <w:r>
        <w:rPr>
          <w:spacing w:val="-3"/>
        </w:rPr>
        <w:t>вого парламента в 1998 году, как это отражено в пун</w:t>
      </w:r>
      <w:r>
        <w:rPr>
          <w:spacing w:val="-3"/>
        </w:rPr>
        <w:t>к</w:t>
      </w:r>
      <w:r>
        <w:rPr>
          <w:spacing w:val="-3"/>
        </w:rPr>
        <w:t>те</w:t>
      </w:r>
      <w:r>
        <w:rPr>
          <w:spacing w:val="-3"/>
          <w:lang w:val="en-GB"/>
        </w:rPr>
        <w:t> </w:t>
      </w:r>
      <w:r>
        <w:rPr>
          <w:spacing w:val="-3"/>
        </w:rPr>
        <w:t>5</w:t>
      </w:r>
      <w:r>
        <w:rPr>
          <w:spacing w:val="-3"/>
          <w:lang w:val="en-GB"/>
        </w:rPr>
        <w:t xml:space="preserve"> </w:t>
      </w:r>
      <w:r>
        <w:rPr>
          <w:spacing w:val="-3"/>
        </w:rPr>
        <w:t>статьи</w:t>
      </w:r>
      <w:r>
        <w:rPr>
          <w:spacing w:val="-3"/>
          <w:lang w:val="en-GB"/>
        </w:rPr>
        <w:t> </w:t>
      </w:r>
      <w:r>
        <w:rPr>
          <w:spacing w:val="-3"/>
        </w:rPr>
        <w:t>31</w:t>
      </w:r>
      <w:r>
        <w:rPr>
          <w:spacing w:val="-3"/>
          <w:lang w:val="en-GB"/>
        </w:rPr>
        <w:t xml:space="preserve"> </w:t>
      </w:r>
      <w:r>
        <w:rPr>
          <w:spacing w:val="-3"/>
        </w:rPr>
        <w:t>ЗВО.</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В соответствии с пунктом</w:t>
      </w:r>
      <w:r>
        <w:rPr>
          <w:spacing w:val="-3"/>
          <w:lang w:val="en-GB"/>
        </w:rPr>
        <w:t> </w:t>
      </w:r>
      <w:r>
        <w:rPr>
          <w:spacing w:val="-3"/>
        </w:rPr>
        <w:t>3</w:t>
      </w:r>
      <w:r>
        <w:rPr>
          <w:spacing w:val="-3"/>
          <w:lang w:val="en-GB"/>
        </w:rPr>
        <w:t xml:space="preserve"> </w:t>
      </w:r>
      <w:r>
        <w:rPr>
          <w:spacing w:val="-3"/>
        </w:rPr>
        <w:t>статьи</w:t>
      </w:r>
      <w:r>
        <w:rPr>
          <w:spacing w:val="-3"/>
          <w:lang w:val="en-GB"/>
        </w:rPr>
        <w:t> </w:t>
      </w:r>
      <w:r>
        <w:rPr>
          <w:spacing w:val="-3"/>
        </w:rPr>
        <w:t>12</w:t>
      </w:r>
      <w:r>
        <w:rPr>
          <w:spacing w:val="-3"/>
          <w:lang w:val="en-GB"/>
        </w:rPr>
        <w:t xml:space="preserve"> </w:t>
      </w:r>
      <w:r>
        <w:rPr>
          <w:spacing w:val="-3"/>
        </w:rPr>
        <w:t>студенты, получающие пособие на детей или пособие на обучение детей и занимающиеся в системе среднего или высшего образования, могут быть освобождены от платы за об</w:t>
      </w:r>
      <w:r>
        <w:rPr>
          <w:spacing w:val="-3"/>
        </w:rPr>
        <w:t>у</w:t>
      </w:r>
      <w:r>
        <w:rPr>
          <w:spacing w:val="-3"/>
        </w:rPr>
        <w:t>чение. Путем включения этого положения — летом 1998 года</w:t>
      </w:r>
      <w:r>
        <w:rPr>
          <w:spacing w:val="-3"/>
          <w:lang w:val="en-GB"/>
        </w:rPr>
        <w:t> </w:t>
      </w:r>
      <w:r>
        <w:rPr>
          <w:spacing w:val="-3"/>
        </w:rPr>
        <w:t>– правительство хотело улучшить положение женщин, обеспечив дополнительные (учебные) пр</w:t>
      </w:r>
      <w:r>
        <w:rPr>
          <w:spacing w:val="-3"/>
        </w:rPr>
        <w:t>е</w:t>
      </w:r>
      <w:r>
        <w:rPr>
          <w:spacing w:val="-3"/>
        </w:rPr>
        <w:t>имущества в виде компенсации за рождение и воспит</w:t>
      </w:r>
      <w:r>
        <w:rPr>
          <w:spacing w:val="-3"/>
        </w:rPr>
        <w:t>а</w:t>
      </w:r>
      <w:r>
        <w:rPr>
          <w:spacing w:val="-3"/>
        </w:rPr>
        <w:t>ние детей. На основе вышеуказанных положений можно четко сказать, что закон не допускает никакой дискр</w:t>
      </w:r>
      <w:r>
        <w:rPr>
          <w:spacing w:val="-3"/>
        </w:rPr>
        <w:t>и</w:t>
      </w:r>
      <w:r>
        <w:rPr>
          <w:spacing w:val="-3"/>
        </w:rPr>
        <w:t>минации в отношении женщин.</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jc w:val="both"/>
      </w:pPr>
      <w:r>
        <w:t>Уровень квалификации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В то время как в более молодых возрастных гру</w:t>
      </w:r>
      <w:r>
        <w:rPr>
          <w:spacing w:val="-3"/>
        </w:rPr>
        <w:t>п</w:t>
      </w:r>
      <w:r>
        <w:rPr>
          <w:spacing w:val="-3"/>
        </w:rPr>
        <w:t>пах уровень квалификации женщин уже превосходит уровень мужчин, ее характер и профессиональная ор</w:t>
      </w:r>
      <w:r>
        <w:rPr>
          <w:spacing w:val="-3"/>
        </w:rPr>
        <w:t>и</w:t>
      </w:r>
      <w:r>
        <w:rPr>
          <w:spacing w:val="-3"/>
        </w:rPr>
        <w:t>ентация резко отличаются от ориентации мужчин, и этот факт является причиной их менее благоприятного положения на рынке труда. Женщины составляют менее одной трети выпускников профессионально–технич</w:t>
      </w:r>
      <w:r>
        <w:rPr>
          <w:spacing w:val="-3"/>
        </w:rPr>
        <w:t>е</w:t>
      </w:r>
      <w:r>
        <w:rPr>
          <w:spacing w:val="-3"/>
        </w:rPr>
        <w:t>ских училищ, они уже составляют большинство среди выпускников средних школ, однако они перепредста</w:t>
      </w:r>
      <w:r>
        <w:rPr>
          <w:spacing w:val="-3"/>
        </w:rPr>
        <w:t>в</w:t>
      </w:r>
      <w:r>
        <w:rPr>
          <w:spacing w:val="-3"/>
        </w:rPr>
        <w:t>лены в общеобразовательных школах. Женщины пре</w:t>
      </w:r>
      <w:r>
        <w:rPr>
          <w:spacing w:val="-3"/>
        </w:rPr>
        <w:t>ж</w:t>
      </w:r>
      <w:r>
        <w:rPr>
          <w:spacing w:val="-3"/>
        </w:rPr>
        <w:t>де всего поступают в колледжи, и в 1990 году их доля составила 53,7 процента всех выпускников колледжей (высших учебных заведений, но не университетов) и 35 процентов выпускников университетов.</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b/>
        </w:rPr>
      </w:pPr>
      <w:r>
        <w:rPr>
          <w:b/>
        </w:rPr>
        <w:t>Доля женщин среди учащихся средних и высших учебных заведений (в процентах)</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tbl>
      <w:tblPr>
        <w:tblW w:w="0" w:type="auto"/>
        <w:tblInd w:w="-55" w:type="dxa"/>
        <w:tblBorders>
          <w:top w:val="single" w:sz="4" w:space="0" w:color="auto"/>
          <w:bottom w:val="single" w:sz="12"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212"/>
        <w:gridCol w:w="1269"/>
        <w:gridCol w:w="1268"/>
        <w:gridCol w:w="1171"/>
      </w:tblGrid>
      <w:tr w:rsidR="00000000">
        <w:tblPrEx>
          <w:tblCellMar>
            <w:top w:w="0" w:type="dxa"/>
            <w:bottom w:w="0" w:type="dxa"/>
          </w:tblCellMar>
        </w:tblPrEx>
        <w:tc>
          <w:tcPr>
            <w:tcW w:w="1212" w:type="dxa"/>
            <w:tcBorders>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rPr>
                <w:spacing w:val="-3"/>
                <w:sz w:val="17"/>
              </w:rPr>
            </w:pPr>
          </w:p>
        </w:tc>
        <w:tc>
          <w:tcPr>
            <w:tcW w:w="1269" w:type="dxa"/>
            <w:tcBorders>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 xml:space="preserve">Профессионально-технические </w:t>
            </w:r>
            <w:r>
              <w:rPr>
                <w:i/>
                <w:spacing w:val="-3"/>
                <w:sz w:val="14"/>
              </w:rPr>
              <w:br/>
              <w:t>уч</w:t>
            </w:r>
            <w:r>
              <w:rPr>
                <w:i/>
                <w:spacing w:val="-3"/>
                <w:sz w:val="14"/>
              </w:rPr>
              <w:t>и</w:t>
            </w:r>
            <w:r>
              <w:rPr>
                <w:i/>
                <w:spacing w:val="-3"/>
                <w:sz w:val="14"/>
              </w:rPr>
              <w:t>лища</w:t>
            </w:r>
          </w:p>
        </w:tc>
        <w:tc>
          <w:tcPr>
            <w:tcW w:w="1268" w:type="dxa"/>
            <w:tcBorders>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z w:val="14"/>
              </w:rPr>
            </w:pPr>
            <w:r>
              <w:rPr>
                <w:i/>
                <w:sz w:val="14"/>
              </w:rPr>
              <w:t>Средние школы</w:t>
            </w:r>
          </w:p>
        </w:tc>
        <w:tc>
          <w:tcPr>
            <w:tcW w:w="1171" w:type="dxa"/>
            <w:tcBorders>
              <w:left w:val="nil"/>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Университеты, ко</w:t>
            </w:r>
            <w:r>
              <w:rPr>
                <w:i/>
                <w:spacing w:val="-3"/>
                <w:sz w:val="14"/>
              </w:rPr>
              <w:t>л</w:t>
            </w:r>
            <w:r>
              <w:rPr>
                <w:i/>
                <w:spacing w:val="-3"/>
                <w:sz w:val="14"/>
              </w:rPr>
              <w:t>леджи</w:t>
            </w:r>
          </w:p>
        </w:tc>
      </w:tr>
      <w:tr w:rsidR="00000000">
        <w:tblPrEx>
          <w:tblCellMar>
            <w:top w:w="0" w:type="dxa"/>
            <w:bottom w:w="0" w:type="dxa"/>
          </w:tblCellMar>
        </w:tblPrEx>
        <w:tc>
          <w:tcPr>
            <w:tcW w:w="1212" w:type="dxa"/>
            <w:tcBorders>
              <w:top w:val="single" w:sz="12" w:space="0" w:color="auto"/>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1991 год</w:t>
            </w:r>
          </w:p>
        </w:tc>
        <w:tc>
          <w:tcPr>
            <w:tcW w:w="1269" w:type="dxa"/>
            <w:tcBorders>
              <w:top w:val="single" w:sz="12" w:space="0" w:color="auto"/>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33,2</w:t>
            </w:r>
          </w:p>
        </w:tc>
        <w:tc>
          <w:tcPr>
            <w:tcW w:w="1268" w:type="dxa"/>
            <w:tcBorders>
              <w:top w:val="single" w:sz="12" w:space="0" w:color="auto"/>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57,4</w:t>
            </w:r>
          </w:p>
        </w:tc>
        <w:tc>
          <w:tcPr>
            <w:tcW w:w="1171" w:type="dxa"/>
            <w:tcBorders>
              <w:top w:val="single" w:sz="12" w:space="0" w:color="auto"/>
              <w:left w:val="nil"/>
              <w:bottom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49,0</w:t>
            </w:r>
          </w:p>
        </w:tc>
      </w:tr>
      <w:tr w:rsidR="00000000">
        <w:tblPrEx>
          <w:tblCellMar>
            <w:top w:w="0" w:type="dxa"/>
            <w:bottom w:w="0" w:type="dxa"/>
          </w:tblCellMar>
        </w:tblPrEx>
        <w:tc>
          <w:tcPr>
            <w:tcW w:w="1212" w:type="dxa"/>
            <w:tcBorders>
              <w:top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1995 год</w:t>
            </w:r>
          </w:p>
        </w:tc>
        <w:tc>
          <w:tcPr>
            <w:tcW w:w="126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35,2</w:t>
            </w:r>
          </w:p>
        </w:tc>
        <w:tc>
          <w:tcPr>
            <w:tcW w:w="1268"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54,8</w:t>
            </w:r>
          </w:p>
        </w:tc>
        <w:tc>
          <w:tcPr>
            <w:tcW w:w="1171" w:type="dxa"/>
            <w:tcBorders>
              <w:top w:val="nil"/>
              <w:left w:val="nil"/>
              <w:bottom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52,0</w:t>
            </w:r>
          </w:p>
        </w:tc>
      </w:tr>
      <w:tr w:rsidR="00000000">
        <w:tblPrEx>
          <w:tblCellMar>
            <w:top w:w="0" w:type="dxa"/>
            <w:bottom w:w="0" w:type="dxa"/>
          </w:tblCellMar>
        </w:tblPrEx>
        <w:tc>
          <w:tcPr>
            <w:tcW w:w="1212" w:type="dxa"/>
            <w:tcBorders>
              <w:top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1998 год</w:t>
            </w:r>
          </w:p>
        </w:tc>
        <w:tc>
          <w:tcPr>
            <w:tcW w:w="1269" w:type="dxa"/>
            <w:tcBorders>
              <w:top w:val="nil"/>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36,3</w:t>
            </w:r>
          </w:p>
        </w:tc>
        <w:tc>
          <w:tcPr>
            <w:tcW w:w="1268" w:type="dxa"/>
            <w:tcBorders>
              <w:top w:val="nil"/>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53,8</w:t>
            </w:r>
          </w:p>
        </w:tc>
        <w:tc>
          <w:tcPr>
            <w:tcW w:w="1171" w:type="dxa"/>
            <w:tcBorders>
              <w:top w:val="nil"/>
              <w:left w:val="nil"/>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53,2</w:t>
            </w:r>
          </w:p>
        </w:tc>
      </w:tr>
    </w:tbl>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период с 1991 по 1998 год доля женщин в пр</w:t>
      </w:r>
      <w:r>
        <w:rPr>
          <w:spacing w:val="-3"/>
        </w:rPr>
        <w:t>о</w:t>
      </w:r>
      <w:r>
        <w:rPr>
          <w:spacing w:val="-3"/>
        </w:rPr>
        <w:t>фессионально-технических училищах, университетах и колледжах постоянно увеличивалась, а в средних шк</w:t>
      </w:r>
      <w:r>
        <w:rPr>
          <w:spacing w:val="-3"/>
        </w:rPr>
        <w:t>о</w:t>
      </w:r>
      <w:r>
        <w:rPr>
          <w:spacing w:val="-3"/>
        </w:rPr>
        <w:t>лах снижалась. Это свидетельствует о том, что социал</w:t>
      </w:r>
      <w:r>
        <w:rPr>
          <w:spacing w:val="-3"/>
        </w:rPr>
        <w:t>ь</w:t>
      </w:r>
      <w:r>
        <w:rPr>
          <w:spacing w:val="-3"/>
        </w:rPr>
        <w:t>ная дифференциация между женщинами усилилась и наиболее четко проявляется в ПТУ, с одной стороны, и в ВУЗах — с другой.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90-е годы профессиональная сегрегация мужчин и женщин в основном сохранялась. В</w:t>
      </w:r>
      <w:r>
        <w:rPr>
          <w:spacing w:val="-3"/>
          <w:lang w:val="en-GB"/>
        </w:rPr>
        <w:t> </w:t>
      </w:r>
      <w:r>
        <w:rPr>
          <w:spacing w:val="-3"/>
        </w:rPr>
        <w:t>легкой промы</w:t>
      </w:r>
      <w:r>
        <w:rPr>
          <w:spacing w:val="-3"/>
        </w:rPr>
        <w:t>ш</w:t>
      </w:r>
      <w:r>
        <w:rPr>
          <w:spacing w:val="-3"/>
        </w:rPr>
        <w:t>ленности, торговле и сфере услуг преобладали женщ</w:t>
      </w:r>
      <w:r>
        <w:rPr>
          <w:spacing w:val="-3"/>
        </w:rPr>
        <w:t>и</w:t>
      </w:r>
      <w:r>
        <w:rPr>
          <w:spacing w:val="-3"/>
        </w:rPr>
        <w:t>ны, но они практически отсутствовали в тяжелой пр</w:t>
      </w:r>
      <w:r>
        <w:rPr>
          <w:spacing w:val="-3"/>
        </w:rPr>
        <w:t>о</w:t>
      </w:r>
      <w:r>
        <w:rPr>
          <w:spacing w:val="-3"/>
        </w:rPr>
        <w:t>мышленности и составляли примерно половину в сел</w:t>
      </w:r>
      <w:r>
        <w:rPr>
          <w:spacing w:val="-3"/>
        </w:rPr>
        <w:t>ь</w:t>
      </w:r>
      <w:r>
        <w:rPr>
          <w:spacing w:val="-3"/>
        </w:rPr>
        <w:t>скохозяйственном секторе и секторе общественного п</w:t>
      </w:r>
      <w:r>
        <w:rPr>
          <w:spacing w:val="-3"/>
        </w:rPr>
        <w:t>и</w:t>
      </w:r>
      <w:r>
        <w:rPr>
          <w:spacing w:val="-3"/>
        </w:rPr>
        <w:t>тания.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системе высшего образования увеличение доли женщин было отмечено на технологических, сельскох</w:t>
      </w:r>
      <w:r>
        <w:rPr>
          <w:spacing w:val="-3"/>
        </w:rPr>
        <w:t>о</w:t>
      </w:r>
      <w:r>
        <w:rPr>
          <w:spacing w:val="-3"/>
        </w:rPr>
        <w:t>зяйственных и ветеринарных факультетах. Аккредит</w:t>
      </w:r>
      <w:r>
        <w:rPr>
          <w:spacing w:val="-3"/>
        </w:rPr>
        <w:t>а</w:t>
      </w:r>
      <w:r>
        <w:rPr>
          <w:spacing w:val="-3"/>
        </w:rPr>
        <w:t>ция высших учебных заведений при учебных центрах Европейского союза началась и, возможно, завершится к м</w:t>
      </w:r>
      <w:r>
        <w:rPr>
          <w:spacing w:val="-3"/>
        </w:rPr>
        <w:t>о</w:t>
      </w:r>
      <w:r>
        <w:rPr>
          <w:spacing w:val="-3"/>
        </w:rPr>
        <w:t>менту вступления в Союз.</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системе последипломного обучения женщины находятся в благоприятном положении, однако их доля среди аспирантов ниже, чем среди студентов универс</w:t>
      </w:r>
      <w:r>
        <w:rPr>
          <w:spacing w:val="-3"/>
        </w:rPr>
        <w:t>и</w:t>
      </w:r>
      <w:r>
        <w:rPr>
          <w:spacing w:val="-3"/>
        </w:rPr>
        <w:t>тетов (49,9 процента и 40,4 процента), но тем не менее эти цифры впечатляюще высоки.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Хорошо известно, что на определенных этапах школьной системы доля женщин сильно отличается и является отражением "принципа пирамиды". Хотя уч</w:t>
      </w:r>
      <w:r>
        <w:rPr>
          <w:spacing w:val="-3"/>
        </w:rPr>
        <w:t>и</w:t>
      </w:r>
      <w:r>
        <w:rPr>
          <w:spacing w:val="-3"/>
        </w:rPr>
        <w:t>телями школ в основном являются женщины, их доля среди директоров гораздо ниже. Среди преподавателей высших учебных заведений существует своя внутре</w:t>
      </w:r>
      <w:r>
        <w:rPr>
          <w:spacing w:val="-3"/>
        </w:rPr>
        <w:t>н</w:t>
      </w:r>
      <w:r>
        <w:rPr>
          <w:spacing w:val="-3"/>
        </w:rPr>
        <w:t>няя "пирамида". Доля женщин на руководящих должн</w:t>
      </w:r>
      <w:r>
        <w:rPr>
          <w:spacing w:val="-3"/>
        </w:rPr>
        <w:t>о</w:t>
      </w:r>
      <w:r>
        <w:rPr>
          <w:spacing w:val="-3"/>
        </w:rPr>
        <w:t>стях становится все меньше и меньше.</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b/>
          <w:spacing w:val="-3"/>
        </w:rPr>
      </w:pPr>
      <w:r>
        <w:rPr>
          <w:b/>
          <w:spacing w:val="-3"/>
        </w:rPr>
        <w:t>Доля женщин-преподавателей в разбивке по уровню образования (в процентах)</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tbl>
      <w:tblPr>
        <w:tblW w:w="0" w:type="auto"/>
        <w:tblInd w:w="-55" w:type="dxa"/>
        <w:tblBorders>
          <w:top w:val="single" w:sz="4" w:space="0" w:color="auto"/>
          <w:bottom w:val="single" w:sz="12" w:space="0" w:color="auto"/>
        </w:tblBorders>
        <w:tblLayout w:type="fixed"/>
        <w:tblCellMar>
          <w:left w:w="57" w:type="dxa"/>
          <w:right w:w="57" w:type="dxa"/>
        </w:tblCellMar>
        <w:tblLook w:val="0000" w:firstRow="0" w:lastRow="0" w:firstColumn="0" w:lastColumn="0" w:noHBand="0" w:noVBand="0"/>
      </w:tblPr>
      <w:tblGrid>
        <w:gridCol w:w="1867"/>
        <w:gridCol w:w="1018"/>
        <w:gridCol w:w="1018"/>
        <w:gridCol w:w="1017"/>
      </w:tblGrid>
      <w:tr w:rsidR="00000000">
        <w:tblPrEx>
          <w:tblCellMar>
            <w:top w:w="0" w:type="dxa"/>
            <w:bottom w:w="0" w:type="dxa"/>
          </w:tblCellMar>
        </w:tblPrEx>
        <w:tc>
          <w:tcPr>
            <w:tcW w:w="1867" w:type="dxa"/>
            <w:tcBorders>
              <w:top w:val="single" w:sz="4"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rPr>
                <w:spacing w:val="-3"/>
                <w:sz w:val="17"/>
              </w:rPr>
            </w:pPr>
          </w:p>
        </w:tc>
        <w:tc>
          <w:tcPr>
            <w:tcW w:w="1018" w:type="dxa"/>
            <w:tcBorders>
              <w:top w:val="single" w:sz="4"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1991 год</w:t>
            </w:r>
          </w:p>
        </w:tc>
        <w:tc>
          <w:tcPr>
            <w:tcW w:w="1018" w:type="dxa"/>
            <w:tcBorders>
              <w:top w:val="single" w:sz="4"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1995 год</w:t>
            </w:r>
          </w:p>
        </w:tc>
        <w:tc>
          <w:tcPr>
            <w:tcW w:w="1017" w:type="dxa"/>
            <w:tcBorders>
              <w:top w:val="single" w:sz="4"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1998 год</w:t>
            </w:r>
          </w:p>
        </w:tc>
      </w:tr>
      <w:tr w:rsidR="00000000">
        <w:tblPrEx>
          <w:tblCellMar>
            <w:top w:w="0" w:type="dxa"/>
            <w:bottom w:w="0" w:type="dxa"/>
          </w:tblCellMar>
        </w:tblPrEx>
        <w:tc>
          <w:tcPr>
            <w:tcW w:w="1867"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Начальная школа</w:t>
            </w:r>
          </w:p>
        </w:tc>
        <w:tc>
          <w:tcPr>
            <w:tcW w:w="1018"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83,5</w:t>
            </w:r>
          </w:p>
        </w:tc>
        <w:tc>
          <w:tcPr>
            <w:tcW w:w="1018"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84,1</w:t>
            </w:r>
          </w:p>
        </w:tc>
        <w:tc>
          <w:tcPr>
            <w:tcW w:w="1017"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85,2</w:t>
            </w:r>
          </w:p>
        </w:tc>
      </w:tr>
      <w:tr w:rsidR="00000000">
        <w:tblPrEx>
          <w:tblCellMar>
            <w:top w:w="0" w:type="dxa"/>
            <w:bottom w:w="0" w:type="dxa"/>
          </w:tblCellMar>
        </w:tblPrEx>
        <w:tc>
          <w:tcPr>
            <w:tcW w:w="186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z w:val="17"/>
              </w:rPr>
            </w:pPr>
            <w:r>
              <w:rPr>
                <w:sz w:val="17"/>
              </w:rPr>
              <w:t>ПТУ</w:t>
            </w:r>
          </w:p>
        </w:tc>
        <w:tc>
          <w:tcPr>
            <w:tcW w:w="101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36,3</w:t>
            </w:r>
          </w:p>
        </w:tc>
        <w:tc>
          <w:tcPr>
            <w:tcW w:w="101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38,8</w:t>
            </w:r>
          </w:p>
        </w:tc>
        <w:tc>
          <w:tcPr>
            <w:tcW w:w="101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43,4</w:t>
            </w:r>
          </w:p>
        </w:tc>
      </w:tr>
      <w:tr w:rsidR="00000000">
        <w:tblPrEx>
          <w:tblCellMar>
            <w:top w:w="0" w:type="dxa"/>
            <w:bottom w:w="0" w:type="dxa"/>
          </w:tblCellMar>
        </w:tblPrEx>
        <w:tc>
          <w:tcPr>
            <w:tcW w:w="186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Средняя школа</w:t>
            </w:r>
          </w:p>
        </w:tc>
        <w:tc>
          <w:tcPr>
            <w:tcW w:w="101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60,4</w:t>
            </w:r>
          </w:p>
        </w:tc>
        <w:tc>
          <w:tcPr>
            <w:tcW w:w="101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62,6</w:t>
            </w:r>
          </w:p>
        </w:tc>
        <w:tc>
          <w:tcPr>
            <w:tcW w:w="101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64,6</w:t>
            </w:r>
          </w:p>
        </w:tc>
      </w:tr>
      <w:tr w:rsidR="00000000">
        <w:tblPrEx>
          <w:tblCellMar>
            <w:top w:w="0" w:type="dxa"/>
            <w:bottom w:w="0" w:type="dxa"/>
          </w:tblCellMar>
        </w:tblPrEx>
        <w:tc>
          <w:tcPr>
            <w:tcW w:w="186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Университет, ко</w:t>
            </w:r>
            <w:r>
              <w:rPr>
                <w:spacing w:val="-3"/>
                <w:sz w:val="17"/>
              </w:rPr>
              <w:t>л</w:t>
            </w:r>
            <w:r>
              <w:rPr>
                <w:spacing w:val="-3"/>
                <w:sz w:val="17"/>
              </w:rPr>
              <w:t>ледж</w:t>
            </w:r>
          </w:p>
        </w:tc>
        <w:tc>
          <w:tcPr>
            <w:tcW w:w="101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34,6</w:t>
            </w:r>
          </w:p>
        </w:tc>
        <w:tc>
          <w:tcPr>
            <w:tcW w:w="101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36,7</w:t>
            </w:r>
          </w:p>
        </w:tc>
        <w:tc>
          <w:tcPr>
            <w:tcW w:w="101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37,8</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jc w:val="both"/>
      </w:pPr>
      <w:r>
        <w:t>Внешкольная профессиональная подготовка</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Данные о составе участников внешкольной пр</w:t>
      </w:r>
      <w:r>
        <w:rPr>
          <w:spacing w:val="-3"/>
        </w:rPr>
        <w:t>о</w:t>
      </w:r>
      <w:r>
        <w:rPr>
          <w:spacing w:val="-3"/>
        </w:rPr>
        <w:t>фессионально-технической подготовки имеются в ст</w:t>
      </w:r>
      <w:r>
        <w:rPr>
          <w:spacing w:val="-3"/>
        </w:rPr>
        <w:t>а</w:t>
      </w:r>
      <w:r>
        <w:rPr>
          <w:spacing w:val="-3"/>
        </w:rPr>
        <w:t>тистической системе ОСАП с 1995 года. Согласно обр</w:t>
      </w:r>
      <w:r>
        <w:rPr>
          <w:spacing w:val="-3"/>
        </w:rPr>
        <w:t>а</w:t>
      </w:r>
      <w:r>
        <w:rPr>
          <w:spacing w:val="-3"/>
        </w:rPr>
        <w:t>ботанным данным за 1996 год, из 44 000 участников почти 1800 курсов профессиональной подготовки му</w:t>
      </w:r>
      <w:r>
        <w:rPr>
          <w:spacing w:val="-3"/>
        </w:rPr>
        <w:t>ж</w:t>
      </w:r>
      <w:r>
        <w:rPr>
          <w:spacing w:val="-3"/>
        </w:rPr>
        <w:t>чины составляли 56 процентов, а женщины — 44 пр</w:t>
      </w:r>
      <w:r>
        <w:rPr>
          <w:spacing w:val="-3"/>
        </w:rPr>
        <w:t>о</w:t>
      </w:r>
      <w:r>
        <w:rPr>
          <w:spacing w:val="-3"/>
        </w:rPr>
        <w:t>цента. Это соотношение несколько меняется в завис</w:t>
      </w:r>
      <w:r>
        <w:rPr>
          <w:spacing w:val="-3"/>
        </w:rPr>
        <w:t>и</w:t>
      </w:r>
      <w:r>
        <w:rPr>
          <w:spacing w:val="-3"/>
        </w:rPr>
        <w:t>мости от того, связаны ли курсы с системой ОКЖ (68 процентов) или не связаны (20 процентов) или они связаны с другой подготовкой (12 процентов). На ку</w:t>
      </w:r>
      <w:r>
        <w:rPr>
          <w:spacing w:val="-3"/>
        </w:rPr>
        <w:t>р</w:t>
      </w:r>
      <w:r>
        <w:rPr>
          <w:spacing w:val="-3"/>
        </w:rPr>
        <w:t>сах, осуществляющих подготовку по признанным гос</w:t>
      </w:r>
      <w:r>
        <w:rPr>
          <w:spacing w:val="-3"/>
        </w:rPr>
        <w:t>у</w:t>
      </w:r>
      <w:r>
        <w:rPr>
          <w:spacing w:val="-3"/>
        </w:rPr>
        <w:t>дарством специальностям (ОКЖ), доля женщин соста</w:t>
      </w:r>
      <w:r>
        <w:rPr>
          <w:spacing w:val="-3"/>
        </w:rPr>
        <w:t>в</w:t>
      </w:r>
      <w:r>
        <w:rPr>
          <w:spacing w:val="-3"/>
        </w:rPr>
        <w:t>ляла 52 процента, в то время как курсы подготовки др</w:t>
      </w:r>
      <w:r>
        <w:rPr>
          <w:spacing w:val="-3"/>
        </w:rPr>
        <w:t>у</w:t>
      </w:r>
      <w:r>
        <w:rPr>
          <w:spacing w:val="-3"/>
        </w:rPr>
        <w:t>гих специальностей в основном посещали мужчины, составляя в общей сложности 81 процент слушателей.</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jc w:val="both"/>
      </w:pPr>
      <w:r>
        <w:t>Уровень образования женщин</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В последние десятилетия уровень образования женщин существенно повысился и почти сравнялся с образовательным уровнем мужчин, а в более молодых возра</w:t>
      </w:r>
      <w:r>
        <w:rPr>
          <w:spacing w:val="-3"/>
        </w:rPr>
        <w:t>с</w:t>
      </w:r>
      <w:r>
        <w:rPr>
          <w:spacing w:val="-3"/>
        </w:rPr>
        <w:t>тных группах даже превосходит его (таблица</w:t>
      </w:r>
      <w:r>
        <w:rPr>
          <w:spacing w:val="-3"/>
          <w:lang w:val="en-GB"/>
        </w:rPr>
        <w:t> </w:t>
      </w:r>
      <w:r>
        <w:rPr>
          <w:spacing w:val="-3"/>
        </w:rPr>
        <w:t>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Таблица 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b/>
          <w:spacing w:val="-3"/>
        </w:rPr>
        <w:t>Женщины и мужчины в разбивке по уровню обр</w:t>
      </w:r>
      <w:r>
        <w:rPr>
          <w:b/>
          <w:spacing w:val="-3"/>
        </w:rPr>
        <w:t>а</w:t>
      </w:r>
      <w:r>
        <w:rPr>
          <w:b/>
          <w:spacing w:val="-3"/>
        </w:rPr>
        <w:t>зования на 1 января 1996 года (в процентах)</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tbl>
      <w:tblPr>
        <w:tblW w:w="0" w:type="auto"/>
        <w:tblInd w:w="-55" w:type="dxa"/>
        <w:tblBorders>
          <w:top w:val="single" w:sz="4" w:space="0" w:color="auto"/>
          <w:bottom w:val="single" w:sz="12" w:space="0" w:color="auto"/>
        </w:tblBorders>
        <w:tblLayout w:type="fixed"/>
        <w:tblCellMar>
          <w:left w:w="57" w:type="dxa"/>
          <w:right w:w="57" w:type="dxa"/>
        </w:tblCellMar>
        <w:tblLook w:val="0000" w:firstRow="0" w:lastRow="0" w:firstColumn="0" w:lastColumn="0" w:noHBand="0" w:noVBand="0"/>
      </w:tblPr>
      <w:tblGrid>
        <w:gridCol w:w="3318"/>
        <w:gridCol w:w="848"/>
        <w:gridCol w:w="754"/>
      </w:tblGrid>
      <w:tr w:rsidR="00000000">
        <w:tblPrEx>
          <w:tblCellMar>
            <w:top w:w="0" w:type="dxa"/>
            <w:bottom w:w="0" w:type="dxa"/>
          </w:tblCellMar>
        </w:tblPrEx>
        <w:trPr>
          <w:cantSplit/>
          <w:tblHeader/>
        </w:trPr>
        <w:tc>
          <w:tcPr>
            <w:tcW w:w="3318" w:type="dxa"/>
            <w:tcBorders>
              <w:top w:val="single" w:sz="4"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rPr>
                <w:i/>
                <w:spacing w:val="-3"/>
                <w:sz w:val="14"/>
              </w:rPr>
            </w:pPr>
            <w:r>
              <w:rPr>
                <w:i/>
                <w:spacing w:val="-3"/>
                <w:sz w:val="14"/>
              </w:rPr>
              <w:t>Группы населения</w:t>
            </w:r>
          </w:p>
        </w:tc>
        <w:tc>
          <w:tcPr>
            <w:tcW w:w="848" w:type="dxa"/>
            <w:tcBorders>
              <w:top w:val="single" w:sz="4"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Женщины</w:t>
            </w:r>
          </w:p>
        </w:tc>
        <w:tc>
          <w:tcPr>
            <w:tcW w:w="754" w:type="dxa"/>
            <w:tcBorders>
              <w:top w:val="single" w:sz="4"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Мужчины</w:t>
            </w:r>
          </w:p>
        </w:tc>
      </w:tr>
      <w:tr w:rsidR="00000000">
        <w:tblPrEx>
          <w:tblCellMar>
            <w:top w:w="0" w:type="dxa"/>
            <w:bottom w:w="0" w:type="dxa"/>
          </w:tblCellMar>
        </w:tblPrEx>
        <w:trPr>
          <w:cantSplit/>
        </w:trPr>
        <w:tc>
          <w:tcPr>
            <w:tcW w:w="3318"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left"/>
              <w:rPr>
                <w:spacing w:val="-3"/>
                <w:sz w:val="17"/>
              </w:rPr>
            </w:pPr>
            <w:r>
              <w:rPr>
                <w:spacing w:val="-3"/>
                <w:sz w:val="17"/>
              </w:rPr>
              <w:t>Население в возрасте 10 лет и старше, з</w:t>
            </w:r>
            <w:r>
              <w:rPr>
                <w:spacing w:val="-3"/>
                <w:sz w:val="17"/>
              </w:rPr>
              <w:t>а</w:t>
            </w:r>
            <w:r>
              <w:rPr>
                <w:spacing w:val="-3"/>
                <w:sz w:val="17"/>
              </w:rPr>
              <w:t>кончившее менее 8 классов начальной шк</w:t>
            </w:r>
            <w:r>
              <w:rPr>
                <w:spacing w:val="-3"/>
                <w:sz w:val="17"/>
              </w:rPr>
              <w:t>о</w:t>
            </w:r>
            <w:r>
              <w:rPr>
                <w:spacing w:val="-3"/>
                <w:sz w:val="17"/>
              </w:rPr>
              <w:t>лы</w:t>
            </w:r>
          </w:p>
        </w:tc>
        <w:tc>
          <w:tcPr>
            <w:tcW w:w="848"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0,5</w:t>
            </w:r>
          </w:p>
        </w:tc>
        <w:tc>
          <w:tcPr>
            <w:tcW w:w="754"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0,7</w:t>
            </w:r>
          </w:p>
        </w:tc>
      </w:tr>
      <w:tr w:rsidR="00000000">
        <w:tblPrEx>
          <w:tblCellMar>
            <w:top w:w="0" w:type="dxa"/>
            <w:bottom w:w="0" w:type="dxa"/>
          </w:tblCellMar>
        </w:tblPrEx>
        <w:trPr>
          <w:cantSplit/>
        </w:trPr>
        <w:tc>
          <w:tcPr>
            <w:tcW w:w="331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left"/>
              <w:rPr>
                <w:spacing w:val="-3"/>
                <w:sz w:val="17"/>
              </w:rPr>
            </w:pPr>
            <w:r>
              <w:rPr>
                <w:spacing w:val="-3"/>
                <w:sz w:val="17"/>
              </w:rPr>
              <w:t>Население в возрасте 15 лет и старше, з</w:t>
            </w:r>
            <w:r>
              <w:rPr>
                <w:spacing w:val="-3"/>
                <w:sz w:val="17"/>
              </w:rPr>
              <w:t>а</w:t>
            </w:r>
            <w:r>
              <w:rPr>
                <w:spacing w:val="-3"/>
                <w:sz w:val="17"/>
              </w:rPr>
              <w:t>кончившее 8 или более классов начальной школы</w:t>
            </w:r>
          </w:p>
        </w:tc>
        <w:tc>
          <w:tcPr>
            <w:tcW w:w="84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67,7</w:t>
            </w:r>
          </w:p>
        </w:tc>
        <w:tc>
          <w:tcPr>
            <w:tcW w:w="75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64,9</w:t>
            </w:r>
          </w:p>
        </w:tc>
      </w:tr>
      <w:tr w:rsidR="00000000">
        <w:tblPrEx>
          <w:tblCellMar>
            <w:top w:w="0" w:type="dxa"/>
            <w:bottom w:w="0" w:type="dxa"/>
          </w:tblCellMar>
        </w:tblPrEx>
        <w:trPr>
          <w:cantSplit/>
        </w:trPr>
        <w:tc>
          <w:tcPr>
            <w:tcW w:w="331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left"/>
              <w:rPr>
                <w:spacing w:val="-3"/>
                <w:sz w:val="17"/>
              </w:rPr>
            </w:pPr>
            <w:r>
              <w:rPr>
                <w:spacing w:val="-3"/>
                <w:sz w:val="17"/>
              </w:rPr>
              <w:t>Население в возрасте 18 лет и старше, п</w:t>
            </w:r>
            <w:r>
              <w:rPr>
                <w:spacing w:val="-3"/>
                <w:sz w:val="17"/>
              </w:rPr>
              <w:t>о</w:t>
            </w:r>
            <w:r>
              <w:rPr>
                <w:spacing w:val="-3"/>
                <w:sz w:val="17"/>
              </w:rPr>
              <w:t>лучившее среднее или более высокое обр</w:t>
            </w:r>
            <w:r>
              <w:rPr>
                <w:spacing w:val="-3"/>
                <w:sz w:val="17"/>
              </w:rPr>
              <w:t>а</w:t>
            </w:r>
            <w:r>
              <w:rPr>
                <w:spacing w:val="-3"/>
                <w:sz w:val="17"/>
              </w:rPr>
              <w:t>зование</w:t>
            </w:r>
          </w:p>
        </w:tc>
        <w:tc>
          <w:tcPr>
            <w:tcW w:w="84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23,6</w:t>
            </w:r>
          </w:p>
        </w:tc>
        <w:tc>
          <w:tcPr>
            <w:tcW w:w="75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27,4</w:t>
            </w:r>
          </w:p>
        </w:tc>
      </w:tr>
      <w:tr w:rsidR="00000000">
        <w:tblPrEx>
          <w:tblCellMar>
            <w:top w:w="0" w:type="dxa"/>
            <w:bottom w:w="0" w:type="dxa"/>
          </w:tblCellMar>
        </w:tblPrEx>
        <w:trPr>
          <w:cantSplit/>
        </w:trPr>
        <w:tc>
          <w:tcPr>
            <w:tcW w:w="3318" w:type="dxa"/>
            <w:tcBorders>
              <w:bottom w:val="single" w:sz="4"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left"/>
              <w:rPr>
                <w:spacing w:val="-3"/>
                <w:sz w:val="17"/>
              </w:rPr>
            </w:pPr>
            <w:r>
              <w:rPr>
                <w:spacing w:val="-3"/>
                <w:sz w:val="17"/>
              </w:rPr>
              <w:t>Население в возрасте 25 лет и старше, п</w:t>
            </w:r>
            <w:r>
              <w:rPr>
                <w:spacing w:val="-3"/>
                <w:sz w:val="17"/>
              </w:rPr>
              <w:t>о</w:t>
            </w:r>
            <w:r>
              <w:rPr>
                <w:spacing w:val="-3"/>
                <w:sz w:val="17"/>
              </w:rPr>
              <w:t>лучившее высшее образование</w:t>
            </w:r>
          </w:p>
        </w:tc>
        <w:tc>
          <w:tcPr>
            <w:tcW w:w="848" w:type="dxa"/>
            <w:tcBorders>
              <w:bottom w:val="single" w:sz="4"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8,2</w:t>
            </w:r>
          </w:p>
        </w:tc>
        <w:tc>
          <w:tcPr>
            <w:tcW w:w="754" w:type="dxa"/>
            <w:tcBorders>
              <w:bottom w:val="single" w:sz="4"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7,0</w:t>
            </w:r>
          </w:p>
        </w:tc>
      </w:tr>
      <w:tr w:rsidR="00000000">
        <w:tblPrEx>
          <w:tblCellMar>
            <w:top w:w="0" w:type="dxa"/>
            <w:bottom w:w="0" w:type="dxa"/>
          </w:tblCellMar>
        </w:tblPrEx>
        <w:trPr>
          <w:cantSplit/>
        </w:trPr>
        <w:tc>
          <w:tcPr>
            <w:tcW w:w="3318" w:type="dxa"/>
            <w:tcBorders>
              <w:top w:val="single" w:sz="4"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567"/>
              <w:rPr>
                <w:b/>
                <w:spacing w:val="-3"/>
                <w:sz w:val="17"/>
              </w:rPr>
            </w:pPr>
            <w:r>
              <w:rPr>
                <w:b/>
                <w:spacing w:val="-3"/>
                <w:sz w:val="17"/>
              </w:rPr>
              <w:t>Итого</w:t>
            </w:r>
          </w:p>
        </w:tc>
        <w:tc>
          <w:tcPr>
            <w:tcW w:w="848" w:type="dxa"/>
            <w:tcBorders>
              <w:top w:val="single" w:sz="4"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b/>
                <w:spacing w:val="-3"/>
                <w:sz w:val="17"/>
              </w:rPr>
            </w:pPr>
            <w:r>
              <w:rPr>
                <w:b/>
                <w:spacing w:val="-3"/>
                <w:sz w:val="17"/>
              </w:rPr>
              <w:t>100</w:t>
            </w:r>
          </w:p>
        </w:tc>
        <w:tc>
          <w:tcPr>
            <w:tcW w:w="754" w:type="dxa"/>
            <w:tcBorders>
              <w:top w:val="single" w:sz="4"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b/>
                <w:spacing w:val="-3"/>
                <w:sz w:val="17"/>
              </w:rPr>
            </w:pPr>
            <w:r>
              <w:rPr>
                <w:b/>
                <w:spacing w:val="-3"/>
                <w:sz w:val="17"/>
              </w:rPr>
              <w:t>100</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Уровень образования людей, получающих зар</w:t>
      </w:r>
      <w:r>
        <w:rPr>
          <w:spacing w:val="-3"/>
        </w:rPr>
        <w:t>а</w:t>
      </w:r>
      <w:r>
        <w:rPr>
          <w:spacing w:val="-3"/>
        </w:rPr>
        <w:t>ботную плату, более высок, чем среди населения в ц</w:t>
      </w:r>
      <w:r>
        <w:rPr>
          <w:spacing w:val="-3"/>
        </w:rPr>
        <w:t>е</w:t>
      </w:r>
      <w:r>
        <w:rPr>
          <w:spacing w:val="-3"/>
        </w:rPr>
        <w:t>лом. В 1997 году 27,3 процента мужчин, получавших заработную плату, окончили среднюю школу, а 14,1 процента имели высшее образование. По</w:t>
      </w:r>
      <w:r>
        <w:rPr>
          <w:spacing w:val="-3"/>
          <w:lang w:val="en-GB"/>
        </w:rPr>
        <w:t> </w:t>
      </w:r>
      <w:r>
        <w:rPr>
          <w:spacing w:val="-3"/>
        </w:rPr>
        <w:t>двум этим показателям ситуация среди работающих женщин выглядит более благоприятной: 40,3 процента имели среднее, а 16,4 процента — высшее образование. В</w:t>
      </w:r>
      <w:r>
        <w:rPr>
          <w:spacing w:val="-3"/>
          <w:lang w:val="en-GB"/>
        </w:rPr>
        <w:t> </w:t>
      </w:r>
      <w:r>
        <w:rPr>
          <w:spacing w:val="-3"/>
        </w:rPr>
        <w:t>ходе общенациональной переписи населения 1990 года было впервые установлено, что доля работающих женщин с высшим образованием (12,7 процента) выше, чем доля мужчин (11,9 процента). Относительно высокий ур</w:t>
      </w:r>
      <w:r>
        <w:rPr>
          <w:spacing w:val="-3"/>
        </w:rPr>
        <w:t>о</w:t>
      </w:r>
      <w:r>
        <w:rPr>
          <w:spacing w:val="-3"/>
        </w:rPr>
        <w:t>вень образования создает благоприятные условия для развития пол</w:t>
      </w:r>
      <w:r>
        <w:rPr>
          <w:spacing w:val="-3"/>
        </w:rPr>
        <w:t>и</w:t>
      </w:r>
      <w:r>
        <w:rPr>
          <w:spacing w:val="-3"/>
        </w:rPr>
        <w:t>тической активности женщин.</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Таблица 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uppressAutoHyphens/>
        <w:spacing w:after="0"/>
        <w:jc w:val="left"/>
        <w:rPr>
          <w:spacing w:val="-3"/>
        </w:rPr>
      </w:pPr>
      <w:r>
        <w:rPr>
          <w:b/>
          <w:spacing w:val="-3"/>
        </w:rPr>
        <w:t xml:space="preserve">Работники, получающие заработную плату, в разбивке по уровню образования и полу, 1997 год </w:t>
      </w:r>
      <w:r>
        <w:rPr>
          <w:b/>
          <w:spacing w:val="-3"/>
        </w:rPr>
        <w:br/>
        <w:t>(в проце</w:t>
      </w:r>
      <w:r>
        <w:rPr>
          <w:b/>
          <w:spacing w:val="-3"/>
        </w:rPr>
        <w:t>н</w:t>
      </w:r>
      <w:r>
        <w:rPr>
          <w:b/>
          <w:spacing w:val="-3"/>
        </w:rPr>
        <w:t>тах)</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tbl>
      <w:tblPr>
        <w:tblW w:w="0" w:type="auto"/>
        <w:tblInd w:w="-55" w:type="dxa"/>
        <w:tblLayout w:type="fixed"/>
        <w:tblCellMar>
          <w:left w:w="57" w:type="dxa"/>
          <w:right w:w="57" w:type="dxa"/>
        </w:tblCellMar>
        <w:tblLook w:val="0000" w:firstRow="0" w:lastRow="0" w:firstColumn="0" w:lastColumn="0" w:noHBand="0" w:noVBand="0"/>
      </w:tblPr>
      <w:tblGrid>
        <w:gridCol w:w="3034"/>
        <w:gridCol w:w="943"/>
        <w:gridCol w:w="943"/>
      </w:tblGrid>
      <w:tr w:rsidR="00000000">
        <w:tblPrEx>
          <w:tblCellMar>
            <w:top w:w="0" w:type="dxa"/>
            <w:bottom w:w="0" w:type="dxa"/>
          </w:tblCellMar>
        </w:tblPrEx>
        <w:tc>
          <w:tcPr>
            <w:tcW w:w="3034" w:type="dxa"/>
            <w:tcBorders>
              <w:top w:val="single" w:sz="4"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left"/>
              <w:rPr>
                <w:i/>
                <w:spacing w:val="-3"/>
                <w:sz w:val="14"/>
              </w:rPr>
            </w:pPr>
            <w:r>
              <w:rPr>
                <w:i/>
                <w:spacing w:val="-3"/>
                <w:sz w:val="14"/>
              </w:rPr>
              <w:t>Уровень образов</w:t>
            </w:r>
            <w:r>
              <w:rPr>
                <w:i/>
                <w:spacing w:val="-3"/>
                <w:sz w:val="14"/>
              </w:rPr>
              <w:t>а</w:t>
            </w:r>
            <w:r>
              <w:rPr>
                <w:i/>
                <w:spacing w:val="-3"/>
                <w:sz w:val="14"/>
              </w:rPr>
              <w:t>ния</w:t>
            </w:r>
          </w:p>
        </w:tc>
        <w:tc>
          <w:tcPr>
            <w:tcW w:w="943" w:type="dxa"/>
            <w:tcBorders>
              <w:top w:val="single" w:sz="4"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Женщины</w:t>
            </w:r>
          </w:p>
        </w:tc>
        <w:tc>
          <w:tcPr>
            <w:tcW w:w="943" w:type="dxa"/>
            <w:tcBorders>
              <w:top w:val="single" w:sz="4"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Мужчины</w:t>
            </w:r>
          </w:p>
        </w:tc>
      </w:tr>
      <w:tr w:rsidR="00000000">
        <w:tblPrEx>
          <w:tblCellMar>
            <w:top w:w="0" w:type="dxa"/>
            <w:bottom w:w="0" w:type="dxa"/>
          </w:tblCellMar>
        </w:tblPrEx>
        <w:tc>
          <w:tcPr>
            <w:tcW w:w="3034"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left"/>
              <w:rPr>
                <w:spacing w:val="-3"/>
                <w:sz w:val="17"/>
              </w:rPr>
            </w:pPr>
            <w:r>
              <w:rPr>
                <w:spacing w:val="-3"/>
                <w:sz w:val="17"/>
              </w:rPr>
              <w:t>Менее 8 классов начал</w:t>
            </w:r>
            <w:r>
              <w:rPr>
                <w:spacing w:val="-3"/>
                <w:sz w:val="17"/>
              </w:rPr>
              <w:t>ь</w:t>
            </w:r>
            <w:r>
              <w:rPr>
                <w:spacing w:val="-3"/>
                <w:sz w:val="17"/>
              </w:rPr>
              <w:t>ной школы</w:t>
            </w:r>
          </w:p>
        </w:tc>
        <w:tc>
          <w:tcPr>
            <w:tcW w:w="943"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0,9</w:t>
            </w:r>
          </w:p>
        </w:tc>
        <w:tc>
          <w:tcPr>
            <w:tcW w:w="943"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1,0</w:t>
            </w:r>
          </w:p>
        </w:tc>
      </w:tr>
      <w:tr w:rsidR="00000000">
        <w:tblPrEx>
          <w:tblCellMar>
            <w:top w:w="0" w:type="dxa"/>
            <w:bottom w:w="0" w:type="dxa"/>
          </w:tblCellMar>
        </w:tblPrEx>
        <w:tc>
          <w:tcPr>
            <w:tcW w:w="303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left"/>
              <w:rPr>
                <w:spacing w:val="-3"/>
                <w:sz w:val="17"/>
              </w:rPr>
            </w:pPr>
            <w:r>
              <w:rPr>
                <w:spacing w:val="-3"/>
                <w:sz w:val="17"/>
              </w:rPr>
              <w:t>Начальная школа</w:t>
            </w:r>
          </w:p>
        </w:tc>
        <w:tc>
          <w:tcPr>
            <w:tcW w:w="94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24,2</w:t>
            </w:r>
          </w:p>
        </w:tc>
        <w:tc>
          <w:tcPr>
            <w:tcW w:w="94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19,1</w:t>
            </w:r>
          </w:p>
        </w:tc>
      </w:tr>
      <w:tr w:rsidR="00000000">
        <w:tblPrEx>
          <w:tblCellMar>
            <w:top w:w="0" w:type="dxa"/>
            <w:bottom w:w="0" w:type="dxa"/>
          </w:tblCellMar>
        </w:tblPrEx>
        <w:tc>
          <w:tcPr>
            <w:tcW w:w="303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left"/>
              <w:rPr>
                <w:spacing w:val="-3"/>
                <w:sz w:val="17"/>
              </w:rPr>
            </w:pPr>
            <w:r>
              <w:rPr>
                <w:spacing w:val="-3"/>
                <w:sz w:val="17"/>
              </w:rPr>
              <w:t>ПТУ</w:t>
            </w:r>
          </w:p>
        </w:tc>
        <w:tc>
          <w:tcPr>
            <w:tcW w:w="94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18,2</w:t>
            </w:r>
          </w:p>
        </w:tc>
        <w:tc>
          <w:tcPr>
            <w:tcW w:w="94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38,6</w:t>
            </w:r>
          </w:p>
        </w:tc>
      </w:tr>
      <w:tr w:rsidR="00000000">
        <w:tblPrEx>
          <w:tblCellMar>
            <w:top w:w="0" w:type="dxa"/>
            <w:bottom w:w="0" w:type="dxa"/>
          </w:tblCellMar>
        </w:tblPrEx>
        <w:tc>
          <w:tcPr>
            <w:tcW w:w="303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left"/>
              <w:rPr>
                <w:spacing w:val="-3"/>
                <w:sz w:val="17"/>
              </w:rPr>
            </w:pPr>
            <w:r>
              <w:rPr>
                <w:spacing w:val="-3"/>
                <w:sz w:val="17"/>
              </w:rPr>
              <w:t>Средняя школа</w:t>
            </w:r>
          </w:p>
        </w:tc>
        <w:tc>
          <w:tcPr>
            <w:tcW w:w="94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40,3</w:t>
            </w:r>
          </w:p>
        </w:tc>
        <w:tc>
          <w:tcPr>
            <w:tcW w:w="94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27,3</w:t>
            </w:r>
          </w:p>
        </w:tc>
      </w:tr>
      <w:tr w:rsidR="00000000">
        <w:tblPrEx>
          <w:tblCellMar>
            <w:top w:w="0" w:type="dxa"/>
            <w:bottom w:w="0" w:type="dxa"/>
          </w:tblCellMar>
        </w:tblPrEx>
        <w:tc>
          <w:tcPr>
            <w:tcW w:w="3034" w:type="dxa"/>
            <w:tcBorders>
              <w:bottom w:val="single" w:sz="4"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left"/>
              <w:rPr>
                <w:spacing w:val="-3"/>
                <w:sz w:val="17"/>
              </w:rPr>
            </w:pPr>
            <w:r>
              <w:rPr>
                <w:spacing w:val="-3"/>
                <w:sz w:val="17"/>
              </w:rPr>
              <w:t>Высшее учебное завед</w:t>
            </w:r>
            <w:r>
              <w:rPr>
                <w:spacing w:val="-3"/>
                <w:sz w:val="17"/>
              </w:rPr>
              <w:t>е</w:t>
            </w:r>
            <w:r>
              <w:rPr>
                <w:spacing w:val="-3"/>
                <w:sz w:val="17"/>
              </w:rPr>
              <w:t>ние</w:t>
            </w:r>
          </w:p>
        </w:tc>
        <w:tc>
          <w:tcPr>
            <w:tcW w:w="943" w:type="dxa"/>
            <w:tcBorders>
              <w:bottom w:val="single" w:sz="4"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16,4</w:t>
            </w:r>
          </w:p>
        </w:tc>
        <w:tc>
          <w:tcPr>
            <w:tcW w:w="943" w:type="dxa"/>
            <w:tcBorders>
              <w:bottom w:val="single" w:sz="4"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14,1</w:t>
            </w:r>
          </w:p>
        </w:tc>
      </w:tr>
      <w:tr w:rsidR="00000000">
        <w:tblPrEx>
          <w:tblCellMar>
            <w:top w:w="0" w:type="dxa"/>
            <w:bottom w:w="0" w:type="dxa"/>
          </w:tblCellMar>
        </w:tblPrEx>
        <w:tc>
          <w:tcPr>
            <w:tcW w:w="3034" w:type="dxa"/>
            <w:tcBorders>
              <w:top w:val="single" w:sz="4"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567"/>
              <w:jc w:val="left"/>
              <w:rPr>
                <w:b/>
                <w:spacing w:val="-3"/>
                <w:sz w:val="17"/>
              </w:rPr>
            </w:pPr>
            <w:r>
              <w:rPr>
                <w:b/>
                <w:spacing w:val="-3"/>
                <w:sz w:val="17"/>
              </w:rPr>
              <w:t>Итого</w:t>
            </w:r>
          </w:p>
        </w:tc>
        <w:tc>
          <w:tcPr>
            <w:tcW w:w="943" w:type="dxa"/>
            <w:tcBorders>
              <w:top w:val="single" w:sz="4"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b/>
                <w:spacing w:val="-3"/>
                <w:sz w:val="17"/>
              </w:rPr>
            </w:pPr>
            <w:r>
              <w:rPr>
                <w:b/>
                <w:spacing w:val="-3"/>
                <w:sz w:val="17"/>
              </w:rPr>
              <w:t>100</w:t>
            </w:r>
          </w:p>
        </w:tc>
        <w:tc>
          <w:tcPr>
            <w:tcW w:w="943" w:type="dxa"/>
            <w:tcBorders>
              <w:top w:val="single" w:sz="4"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b/>
                <w:spacing w:val="-3"/>
                <w:sz w:val="17"/>
              </w:rPr>
            </w:pPr>
            <w:r>
              <w:rPr>
                <w:b/>
                <w:spacing w:val="-3"/>
                <w:sz w:val="17"/>
              </w:rPr>
              <w:t>100</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Необходимые меры, трудности, предпринятые инициативы</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Мы считаем важным организовывать экспериме</w:t>
      </w:r>
      <w:r>
        <w:rPr>
          <w:spacing w:val="-3"/>
        </w:rPr>
        <w:t>н</w:t>
      </w:r>
      <w:r>
        <w:rPr>
          <w:spacing w:val="-3"/>
        </w:rPr>
        <w:t>тальные программы, специально предназначенные для женщин из неимущих и в целом неблагоприятных слоев общества (малообразованных, испытывающих личные проблемы, проблемы с адаптацией, трудности с обуч</w:t>
      </w:r>
      <w:r>
        <w:rPr>
          <w:spacing w:val="-3"/>
        </w:rPr>
        <w:t>е</w:t>
      </w:r>
      <w:r>
        <w:rPr>
          <w:spacing w:val="-3"/>
        </w:rPr>
        <w:t>нием, проблемы со здоровьем, инвалидам и т.д.). Они могут включать программы, связанные с выбором сп</w:t>
      </w:r>
      <w:r>
        <w:rPr>
          <w:spacing w:val="-3"/>
        </w:rPr>
        <w:t>е</w:t>
      </w:r>
      <w:r>
        <w:rPr>
          <w:spacing w:val="-3"/>
        </w:rPr>
        <w:t>циальности, профориентацией и сменой профессии, общественной информацией, профессиональной пом</w:t>
      </w:r>
      <w:r>
        <w:rPr>
          <w:spacing w:val="-3"/>
        </w:rPr>
        <w:t>о</w:t>
      </w:r>
      <w:r>
        <w:rPr>
          <w:spacing w:val="-3"/>
        </w:rPr>
        <w:t>щью, которые являются важными элементами успе</w:t>
      </w:r>
      <w:r>
        <w:rPr>
          <w:spacing w:val="-3"/>
        </w:rPr>
        <w:t>ш</w:t>
      </w:r>
      <w:r>
        <w:rPr>
          <w:spacing w:val="-3"/>
        </w:rPr>
        <w:t>ной профессиональной подг</w:t>
      </w:r>
      <w:r>
        <w:rPr>
          <w:spacing w:val="-3"/>
        </w:rPr>
        <w:t>о</w:t>
      </w:r>
      <w:r>
        <w:rPr>
          <w:spacing w:val="-3"/>
        </w:rPr>
        <w:t>товки.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Мы предлагаем расширить работу, связанную с выбором и сменой профессии, с помощью оказания консультативных услуг девушкам и молодым женщ</w:t>
      </w:r>
      <w:r>
        <w:rPr>
          <w:spacing w:val="-3"/>
        </w:rPr>
        <w:t>и</w:t>
      </w:r>
      <w:r>
        <w:rPr>
          <w:spacing w:val="-3"/>
        </w:rPr>
        <w:t>нам в рамках программ подготовки инструкторов и п</w:t>
      </w:r>
      <w:r>
        <w:rPr>
          <w:spacing w:val="-3"/>
        </w:rPr>
        <w:t>е</w:t>
      </w:r>
      <w:r>
        <w:rPr>
          <w:spacing w:val="-3"/>
        </w:rPr>
        <w:t>реподготовки преподавателей, используя возможности проекта Вс</w:t>
      </w:r>
      <w:r>
        <w:rPr>
          <w:spacing w:val="-3"/>
        </w:rPr>
        <w:t>е</w:t>
      </w:r>
      <w:r>
        <w:rPr>
          <w:spacing w:val="-3"/>
        </w:rPr>
        <w:t>мирного банка.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Мы считаем необходимым разработать и внедрить в сотрудничестве с соответствующими министерствами экспериментальные программы подготовки, помога</w:t>
      </w:r>
      <w:r>
        <w:rPr>
          <w:spacing w:val="-3"/>
        </w:rPr>
        <w:t>ю</w:t>
      </w:r>
      <w:r>
        <w:rPr>
          <w:spacing w:val="-3"/>
        </w:rPr>
        <w:t>щие женщинам среднего и пожилого возраста устроит</w:t>
      </w:r>
      <w:r>
        <w:rPr>
          <w:spacing w:val="-3"/>
        </w:rPr>
        <w:t>ь</w:t>
      </w:r>
      <w:r>
        <w:rPr>
          <w:spacing w:val="-3"/>
        </w:rPr>
        <w:t>ся на работу или сохранить прежнюю работу. В 1999 году Управление по делам женщин при министе</w:t>
      </w:r>
      <w:r>
        <w:rPr>
          <w:spacing w:val="-3"/>
        </w:rPr>
        <w:t>р</w:t>
      </w:r>
      <w:r>
        <w:rPr>
          <w:spacing w:val="-3"/>
        </w:rPr>
        <w:t>стве социальных дел и семьи организовало курсы по</w:t>
      </w:r>
      <w:r>
        <w:rPr>
          <w:spacing w:val="-3"/>
        </w:rPr>
        <w:t>д</w:t>
      </w:r>
      <w:r>
        <w:rPr>
          <w:spacing w:val="-3"/>
        </w:rPr>
        <w:t>готовки с этой целью.</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рамках системы образования девочкам обесп</w:t>
      </w:r>
      <w:r>
        <w:rPr>
          <w:spacing w:val="-3"/>
        </w:rPr>
        <w:t>е</w:t>
      </w:r>
      <w:r>
        <w:rPr>
          <w:spacing w:val="-3"/>
        </w:rPr>
        <w:t>чиваются такие же возможности в области физической подготовки и спорта (обязательные занятия физподг</w:t>
      </w:r>
      <w:r>
        <w:rPr>
          <w:spacing w:val="-3"/>
        </w:rPr>
        <w:t>о</w:t>
      </w:r>
      <w:r>
        <w:rPr>
          <w:spacing w:val="-3"/>
        </w:rPr>
        <w:t>товкой, школьные спортивные клубы, и т.д.), как и мальчикам, девочки имеют одинаковые с мальчиками возможности участвовать в спортивных состязаниях и занятиях физической кул</w:t>
      </w:r>
      <w:r>
        <w:rPr>
          <w:spacing w:val="-3"/>
        </w:rPr>
        <w:t>ь</w:t>
      </w:r>
      <w:r>
        <w:rPr>
          <w:spacing w:val="-3"/>
        </w:rPr>
        <w:t>турой.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Женщины и мужчины могут на равной основе участвовать в занятиях по проблемам семейной жизни и планированию семьи, однако на практике их чаще всего посещают женщины. В преддверии рождения ребенка все больше мужчин начинают посещать программы с</w:t>
      </w:r>
      <w:r>
        <w:rPr>
          <w:spacing w:val="-3"/>
        </w:rPr>
        <w:t>е</w:t>
      </w:r>
      <w:r>
        <w:rPr>
          <w:spacing w:val="-3"/>
        </w:rPr>
        <w:t>мейного воспитания. Во все большем числе больниц в Венгрии женщины могут требовать, чтобы после ро</w:t>
      </w:r>
      <w:r>
        <w:rPr>
          <w:spacing w:val="-3"/>
        </w:rPr>
        <w:t>ж</w:t>
      </w:r>
      <w:r>
        <w:rPr>
          <w:spacing w:val="-3"/>
        </w:rPr>
        <w:t>дения ребенка их помещали в одну палату с новоро</w:t>
      </w:r>
      <w:r>
        <w:rPr>
          <w:spacing w:val="-3"/>
        </w:rPr>
        <w:t>ж</w:t>
      </w:r>
      <w:r>
        <w:rPr>
          <w:spacing w:val="-3"/>
        </w:rPr>
        <w:t>денным.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На практике подготовка мужчин и женщин к с</w:t>
      </w:r>
      <w:r>
        <w:rPr>
          <w:spacing w:val="-3"/>
        </w:rPr>
        <w:t>е</w:t>
      </w:r>
      <w:r>
        <w:rPr>
          <w:spacing w:val="-3"/>
        </w:rPr>
        <w:t>мейной жизни пока еще имеет ряд недостатков, однако правовая и институциональная основы являются вполне адеква</w:t>
      </w:r>
      <w:r>
        <w:rPr>
          <w:spacing w:val="-3"/>
        </w:rPr>
        <w:t>т</w:t>
      </w:r>
      <w:r>
        <w:rPr>
          <w:spacing w:val="-3"/>
        </w:rPr>
        <w:t>ными.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61" w:name="_Toc506276490"/>
      <w:bookmarkStart w:id="62" w:name="_Toc506277082"/>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jc w:val="both"/>
      </w:pPr>
      <w:r>
        <w:t>Статья 11.</w:t>
      </w:r>
      <w:r>
        <w:tab/>
        <w:t>Занятость</w:t>
      </w:r>
      <w:bookmarkEnd w:id="61"/>
      <w:bookmarkEnd w:id="62"/>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63" w:name="_Toc506276491"/>
      <w:bookmarkStart w:id="64" w:name="_Toc506277083"/>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ind w:left="476" w:hanging="476"/>
      </w:pPr>
      <w:r>
        <w:t>I.</w:t>
      </w:r>
      <w:r>
        <w:tab/>
        <w:t>Действующая конституционная и правовая о</w:t>
      </w:r>
      <w:r>
        <w:t>с</w:t>
      </w:r>
      <w:r>
        <w:t>нова</w:t>
      </w:r>
      <w:bookmarkEnd w:id="63"/>
      <w:bookmarkEnd w:id="64"/>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jc w:val="lef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jc w:val="left"/>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Недопустимость дискриминации в отношении женщин в области занятости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Венгерское право посредством пункта</w:t>
      </w:r>
      <w:r>
        <w:rPr>
          <w:spacing w:val="-3"/>
          <w:lang w:val="en-GB"/>
        </w:rPr>
        <w:t> </w:t>
      </w:r>
      <w:r>
        <w:rPr>
          <w:spacing w:val="-3"/>
        </w:rPr>
        <w:t>1</w:t>
      </w:r>
      <w:r>
        <w:rPr>
          <w:spacing w:val="-3"/>
          <w:lang w:val="en-GB"/>
        </w:rPr>
        <w:t xml:space="preserve"> </w:t>
      </w:r>
      <w:r>
        <w:rPr>
          <w:spacing w:val="-3"/>
        </w:rPr>
        <w:t>статьи</w:t>
      </w:r>
      <w:r>
        <w:rPr>
          <w:spacing w:val="-3"/>
          <w:lang w:val="en-GB"/>
        </w:rPr>
        <w:t> </w:t>
      </w:r>
      <w:r>
        <w:rPr>
          <w:spacing w:val="-3"/>
        </w:rPr>
        <w:t>66</w:t>
      </w:r>
      <w:r>
        <w:rPr>
          <w:spacing w:val="-3"/>
          <w:lang w:val="en-GB"/>
        </w:rPr>
        <w:t xml:space="preserve"> </w:t>
      </w:r>
      <w:r>
        <w:rPr>
          <w:spacing w:val="-3"/>
        </w:rPr>
        <w:t>Конституции запрещает дискриминацию между му</w:t>
      </w:r>
      <w:r>
        <w:rPr>
          <w:spacing w:val="-3"/>
        </w:rPr>
        <w:t>ж</w:t>
      </w:r>
      <w:r>
        <w:rPr>
          <w:spacing w:val="-3"/>
        </w:rPr>
        <w:t>чинами и женщинами и гласит, что Венгерская Респу</w:t>
      </w:r>
      <w:r>
        <w:rPr>
          <w:spacing w:val="-3"/>
        </w:rPr>
        <w:t>б</w:t>
      </w:r>
      <w:r>
        <w:rPr>
          <w:spacing w:val="-3"/>
        </w:rPr>
        <w:t>лика обеспечивает равенство мужчин и женщин в о</w:t>
      </w:r>
      <w:r>
        <w:rPr>
          <w:spacing w:val="-3"/>
        </w:rPr>
        <w:t>т</w:t>
      </w:r>
      <w:r>
        <w:rPr>
          <w:spacing w:val="-3"/>
        </w:rPr>
        <w:t>ношении всех гражданских, политических, экономич</w:t>
      </w:r>
      <w:r>
        <w:rPr>
          <w:spacing w:val="-3"/>
        </w:rPr>
        <w:t>е</w:t>
      </w:r>
      <w:r>
        <w:rPr>
          <w:spacing w:val="-3"/>
        </w:rPr>
        <w:t>ских, социальных и культурных прав. Все формы ди</w:t>
      </w:r>
      <w:r>
        <w:rPr>
          <w:spacing w:val="-3"/>
        </w:rPr>
        <w:t>с</w:t>
      </w:r>
      <w:r>
        <w:rPr>
          <w:spacing w:val="-3"/>
        </w:rPr>
        <w:t>криминации запрещены, включая дискриминацию ме</w:t>
      </w:r>
      <w:r>
        <w:rPr>
          <w:spacing w:val="-3"/>
        </w:rPr>
        <w:t>ж</w:t>
      </w:r>
      <w:r>
        <w:rPr>
          <w:spacing w:val="-3"/>
        </w:rPr>
        <w:t>ду мужч</w:t>
      </w:r>
      <w:r>
        <w:rPr>
          <w:spacing w:val="-3"/>
        </w:rPr>
        <w:t>и</w:t>
      </w:r>
      <w:r>
        <w:rPr>
          <w:spacing w:val="-3"/>
        </w:rPr>
        <w:t>нами и женщинами.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статье</w:t>
      </w:r>
      <w:r>
        <w:rPr>
          <w:spacing w:val="-3"/>
          <w:lang w:val="en-GB"/>
        </w:rPr>
        <w:t> </w:t>
      </w:r>
      <w:r>
        <w:rPr>
          <w:spacing w:val="-3"/>
        </w:rPr>
        <w:t>5</w:t>
      </w:r>
      <w:r>
        <w:rPr>
          <w:spacing w:val="-3"/>
          <w:lang w:val="en-GB"/>
        </w:rPr>
        <w:t xml:space="preserve"> </w:t>
      </w:r>
      <w:r>
        <w:rPr>
          <w:spacing w:val="-3"/>
        </w:rPr>
        <w:t>Кодекса законов о труде также говори</w:t>
      </w:r>
      <w:r>
        <w:rPr>
          <w:spacing w:val="-3"/>
        </w:rPr>
        <w:t>т</w:t>
      </w:r>
      <w:r>
        <w:rPr>
          <w:spacing w:val="-3"/>
        </w:rPr>
        <w:t>ся о недопустимости дискриминации не только на осн</w:t>
      </w:r>
      <w:r>
        <w:rPr>
          <w:spacing w:val="-3"/>
        </w:rPr>
        <w:t>о</w:t>
      </w:r>
      <w:r>
        <w:rPr>
          <w:spacing w:val="-3"/>
        </w:rPr>
        <w:t>ве пола, но и по другим причинам. С</w:t>
      </w:r>
      <w:r>
        <w:rPr>
          <w:spacing w:val="-3"/>
          <w:lang w:val="en-GB"/>
        </w:rPr>
        <w:t> </w:t>
      </w:r>
      <w:r>
        <w:rPr>
          <w:spacing w:val="-3"/>
        </w:rPr>
        <w:t>точки зрения единственно возможного показателя одинакового отн</w:t>
      </w:r>
      <w:r>
        <w:rPr>
          <w:spacing w:val="-3"/>
        </w:rPr>
        <w:t>о</w:t>
      </w:r>
      <w:r>
        <w:rPr>
          <w:spacing w:val="-3"/>
        </w:rPr>
        <w:t>шения закон объявляет дискриминацию незаконной и запрещает дискриминацию "на основе любых сообр</w:t>
      </w:r>
      <w:r>
        <w:rPr>
          <w:spacing w:val="-3"/>
        </w:rPr>
        <w:t>а</w:t>
      </w:r>
      <w:r>
        <w:rPr>
          <w:spacing w:val="-3"/>
        </w:rPr>
        <w:t>жений, не связанных с занятостью". Запрещение дейс</w:t>
      </w:r>
      <w:r>
        <w:rPr>
          <w:spacing w:val="-3"/>
        </w:rPr>
        <w:t>т</w:t>
      </w:r>
      <w:r>
        <w:rPr>
          <w:spacing w:val="-3"/>
        </w:rPr>
        <w:t>вует при оформлении трудовых отношений, в период работы при определении прав и обязанностей, при у</w:t>
      </w:r>
      <w:r>
        <w:rPr>
          <w:spacing w:val="-3"/>
        </w:rPr>
        <w:t>с</w:t>
      </w:r>
      <w:r>
        <w:rPr>
          <w:spacing w:val="-3"/>
        </w:rPr>
        <w:t>тановлении ответственности и при прекращении зан</w:t>
      </w:r>
      <w:r>
        <w:rPr>
          <w:spacing w:val="-3"/>
        </w:rPr>
        <w:t>я</w:t>
      </w:r>
      <w:r>
        <w:rPr>
          <w:spacing w:val="-3"/>
        </w:rPr>
        <w:t>тости.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Работодатели создают возможности для продв</w:t>
      </w:r>
      <w:r>
        <w:rPr>
          <w:spacing w:val="-3"/>
        </w:rPr>
        <w:t>и</w:t>
      </w:r>
      <w:r>
        <w:rPr>
          <w:spacing w:val="-3"/>
        </w:rPr>
        <w:t>жения работников по службе без дискриминации — и</w:t>
      </w:r>
      <w:r>
        <w:rPr>
          <w:spacing w:val="-3"/>
        </w:rPr>
        <w:t>с</w:t>
      </w:r>
      <w:r>
        <w:rPr>
          <w:spacing w:val="-3"/>
        </w:rPr>
        <w:t>ключительно на основе трудового стажа, професси</w:t>
      </w:r>
      <w:r>
        <w:rPr>
          <w:spacing w:val="-3"/>
        </w:rPr>
        <w:t>о</w:t>
      </w:r>
      <w:r>
        <w:rPr>
          <w:spacing w:val="-3"/>
        </w:rPr>
        <w:t>нальных навыков, опыта и результатов работы. В отн</w:t>
      </w:r>
      <w:r>
        <w:rPr>
          <w:spacing w:val="-3"/>
        </w:rPr>
        <w:t>о</w:t>
      </w:r>
      <w:r>
        <w:rPr>
          <w:spacing w:val="-3"/>
        </w:rPr>
        <w:t>шении конкретных групп работников, находящихся в одинаковых условиях, в трудовом законодательстве м</w:t>
      </w:r>
      <w:r>
        <w:rPr>
          <w:spacing w:val="-3"/>
        </w:rPr>
        <w:t>о</w:t>
      </w:r>
      <w:r>
        <w:rPr>
          <w:spacing w:val="-3"/>
        </w:rPr>
        <w:t>жет предусматриваться обязанность обеспечения пр</w:t>
      </w:r>
      <w:r>
        <w:rPr>
          <w:spacing w:val="-3"/>
        </w:rPr>
        <w:t>и</w:t>
      </w:r>
      <w:r>
        <w:rPr>
          <w:spacing w:val="-3"/>
        </w:rPr>
        <w:t>оритетности в продвижении по службе в рамках труд</w:t>
      </w:r>
      <w:r>
        <w:rPr>
          <w:spacing w:val="-3"/>
        </w:rPr>
        <w:t>о</w:t>
      </w:r>
      <w:r>
        <w:rPr>
          <w:spacing w:val="-3"/>
        </w:rPr>
        <w:t>вых отн</w:t>
      </w:r>
      <w:r>
        <w:rPr>
          <w:spacing w:val="-3"/>
        </w:rPr>
        <w:t>о</w:t>
      </w:r>
      <w:r>
        <w:rPr>
          <w:spacing w:val="-3"/>
        </w:rPr>
        <w:t>шений.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Закон предусматривает ряд ограничений, связа</w:t>
      </w:r>
      <w:r>
        <w:rPr>
          <w:spacing w:val="-3"/>
        </w:rPr>
        <w:t>н</w:t>
      </w:r>
      <w:r>
        <w:rPr>
          <w:spacing w:val="-3"/>
        </w:rPr>
        <w:t>ных с характером работы, при оформлении трудовых отношений и при определении обязанностей. Так, н</w:t>
      </w:r>
      <w:r>
        <w:rPr>
          <w:spacing w:val="-3"/>
        </w:rPr>
        <w:t>а</w:t>
      </w:r>
      <w:r>
        <w:rPr>
          <w:spacing w:val="-3"/>
        </w:rPr>
        <w:t>пример, некоторые виды деятельности могут осущест</w:t>
      </w:r>
      <w:r>
        <w:rPr>
          <w:spacing w:val="-3"/>
        </w:rPr>
        <w:t>в</w:t>
      </w:r>
      <w:r>
        <w:rPr>
          <w:spacing w:val="-3"/>
        </w:rPr>
        <w:t>ляться только взрослыми или мужчинами в соответс</w:t>
      </w:r>
      <w:r>
        <w:rPr>
          <w:spacing w:val="-3"/>
        </w:rPr>
        <w:t>т</w:t>
      </w:r>
      <w:r>
        <w:rPr>
          <w:spacing w:val="-3"/>
        </w:rPr>
        <w:t>вии с требованиями техники безопасности, трудовое з</w:t>
      </w:r>
      <w:r>
        <w:rPr>
          <w:spacing w:val="-3"/>
        </w:rPr>
        <w:t>а</w:t>
      </w:r>
      <w:r>
        <w:rPr>
          <w:spacing w:val="-3"/>
        </w:rPr>
        <w:t>конодательство может предусматривать требования в отношении квалификации и т.д. Эти ограничения могут быть связаны исключительно с характером выполня</w:t>
      </w:r>
      <w:r>
        <w:rPr>
          <w:spacing w:val="-3"/>
        </w:rPr>
        <w:t>е</w:t>
      </w:r>
      <w:r>
        <w:rPr>
          <w:spacing w:val="-3"/>
        </w:rPr>
        <w:t>мой раб</w:t>
      </w:r>
      <w:r>
        <w:rPr>
          <w:spacing w:val="-3"/>
        </w:rPr>
        <w:t>о</w:t>
      </w:r>
      <w:r>
        <w:rPr>
          <w:spacing w:val="-3"/>
        </w:rPr>
        <w:t>ты.</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Правила процедуры и средства защиты в случае ди</w:t>
      </w:r>
      <w:r>
        <w:t>с</w:t>
      </w:r>
      <w:r>
        <w:t>криминации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случае дискриминации венгерское право возл</w:t>
      </w:r>
      <w:r>
        <w:rPr>
          <w:spacing w:val="-3"/>
        </w:rPr>
        <w:t>а</w:t>
      </w:r>
      <w:r>
        <w:rPr>
          <w:spacing w:val="-3"/>
        </w:rPr>
        <w:t>гает бремя доказывания на работодателя. Работодатель должен доказать, что он не совершал акта дискримин</w:t>
      </w:r>
      <w:r>
        <w:rPr>
          <w:spacing w:val="-3"/>
        </w:rPr>
        <w:t>а</w:t>
      </w:r>
      <w:r>
        <w:rPr>
          <w:spacing w:val="-3"/>
        </w:rPr>
        <w:t>ции в отношении работника. Поэтому работнику дост</w:t>
      </w:r>
      <w:r>
        <w:rPr>
          <w:spacing w:val="-3"/>
        </w:rPr>
        <w:t>а</w:t>
      </w:r>
      <w:r>
        <w:rPr>
          <w:spacing w:val="-3"/>
        </w:rPr>
        <w:t>точно заявить, что работодатель совершил в отношении него акт дискриминации, а работодателю необходимо отрицать факт дискриминации или доказывать, что вв</w:t>
      </w:r>
      <w:r>
        <w:rPr>
          <w:spacing w:val="-3"/>
        </w:rPr>
        <w:t>е</w:t>
      </w:r>
      <w:r>
        <w:rPr>
          <w:spacing w:val="-3"/>
        </w:rPr>
        <w:t>денное им различие было связано с другими обосн</w:t>
      </w:r>
      <w:r>
        <w:rPr>
          <w:spacing w:val="-3"/>
        </w:rPr>
        <w:t>о</w:t>
      </w:r>
      <w:r>
        <w:rPr>
          <w:spacing w:val="-3"/>
        </w:rPr>
        <w:t>ванными и недискримин</w:t>
      </w:r>
      <w:r>
        <w:rPr>
          <w:spacing w:val="-3"/>
        </w:rPr>
        <w:t>а</w:t>
      </w:r>
      <w:r>
        <w:rPr>
          <w:spacing w:val="-3"/>
        </w:rPr>
        <w:t>ционными причинами.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Положение о бремени доказывания содержится также и в Законе</w:t>
      </w:r>
      <w:r>
        <w:rPr>
          <w:spacing w:val="-3"/>
          <w:lang w:val="en-GB"/>
        </w:rPr>
        <w:t> </w:t>
      </w:r>
      <w:r>
        <w:rPr>
          <w:spacing w:val="-3"/>
        </w:rPr>
        <w:t>LXXV 1996 года о надзоре за труд</w:t>
      </w:r>
      <w:r>
        <w:rPr>
          <w:spacing w:val="-3"/>
        </w:rPr>
        <w:t>о</w:t>
      </w:r>
      <w:r>
        <w:rPr>
          <w:spacing w:val="-3"/>
        </w:rPr>
        <w:t>выми отношениями с внесенной в него в 1999 году п</w:t>
      </w:r>
      <w:r>
        <w:rPr>
          <w:spacing w:val="-3"/>
        </w:rPr>
        <w:t>о</w:t>
      </w:r>
      <w:r>
        <w:rPr>
          <w:spacing w:val="-3"/>
        </w:rPr>
        <w:t>правкой, которая вступила в силу с 1 января 2000 года.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соответствии с законом инспектор проводит расследование в связи с запрещением дискриминации по получении уведомления. В ходе разбирательства р</w:t>
      </w:r>
      <w:r>
        <w:rPr>
          <w:spacing w:val="-3"/>
        </w:rPr>
        <w:t>а</w:t>
      </w:r>
      <w:r>
        <w:rPr>
          <w:spacing w:val="-3"/>
        </w:rPr>
        <w:t>ботодатель должен доказать, что его поведение не пр</w:t>
      </w:r>
      <w:r>
        <w:rPr>
          <w:spacing w:val="-3"/>
        </w:rPr>
        <w:t>и</w:t>
      </w:r>
      <w:r>
        <w:rPr>
          <w:spacing w:val="-3"/>
        </w:rPr>
        <w:t>вело к нарушению положений о запрещении дискрим</w:t>
      </w:r>
      <w:r>
        <w:rPr>
          <w:spacing w:val="-3"/>
        </w:rPr>
        <w:t>и</w:t>
      </w:r>
      <w:r>
        <w:rPr>
          <w:spacing w:val="-3"/>
        </w:rPr>
        <w:t>нации.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Пункт</w:t>
      </w:r>
      <w:r>
        <w:rPr>
          <w:spacing w:val="-3"/>
          <w:lang w:val="en-GB"/>
        </w:rPr>
        <w:t> </w:t>
      </w:r>
      <w:r>
        <w:rPr>
          <w:spacing w:val="-3"/>
        </w:rPr>
        <w:t>76</w:t>
      </w:r>
      <w:r>
        <w:rPr>
          <w:spacing w:val="-3"/>
          <w:lang w:val="en-GB"/>
        </w:rPr>
        <w:t xml:space="preserve"> </w:t>
      </w:r>
      <w:r>
        <w:rPr>
          <w:spacing w:val="-3"/>
        </w:rPr>
        <w:t>Гражданского кодекса квалифицирует как нарушение неотъемлемых прав любой вид негати</w:t>
      </w:r>
      <w:r>
        <w:rPr>
          <w:spacing w:val="-3"/>
        </w:rPr>
        <w:t>в</w:t>
      </w:r>
      <w:r>
        <w:rPr>
          <w:spacing w:val="-3"/>
        </w:rPr>
        <w:t>ной дискриминации частных лиц, особенно на основе пола, расы, национального происхождения или религии; нарушение свободы совести; любое незаконное огран</w:t>
      </w:r>
      <w:r>
        <w:rPr>
          <w:spacing w:val="-3"/>
        </w:rPr>
        <w:t>и</w:t>
      </w:r>
      <w:r>
        <w:rPr>
          <w:spacing w:val="-3"/>
        </w:rPr>
        <w:t>ч</w:t>
      </w:r>
      <w:r>
        <w:rPr>
          <w:spacing w:val="-3"/>
        </w:rPr>
        <w:t>е</w:t>
      </w:r>
      <w:r>
        <w:rPr>
          <w:spacing w:val="-3"/>
        </w:rPr>
        <w:t>ние личной свободы.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На тот случай, если работодатель нарушает пол</w:t>
      </w:r>
      <w:r>
        <w:rPr>
          <w:spacing w:val="-3"/>
        </w:rPr>
        <w:t>о</w:t>
      </w:r>
      <w:r>
        <w:rPr>
          <w:spacing w:val="-3"/>
        </w:rPr>
        <w:t>жение о недопустимости негативной дискриминации, венгерский закон предусматривает многочисленные санкции.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случае дискриминации в нарушение статьи</w:t>
      </w:r>
      <w:r>
        <w:rPr>
          <w:spacing w:val="-3"/>
          <w:lang w:val="en-GB"/>
        </w:rPr>
        <w:t> </w:t>
      </w:r>
      <w:r>
        <w:rPr>
          <w:spacing w:val="-3"/>
        </w:rPr>
        <w:t>5</w:t>
      </w:r>
      <w:r>
        <w:rPr>
          <w:spacing w:val="-3"/>
          <w:lang w:val="en-GB"/>
        </w:rPr>
        <w:t xml:space="preserve"> </w:t>
      </w:r>
      <w:r>
        <w:rPr>
          <w:spacing w:val="-3"/>
        </w:rPr>
        <w:t>Кодекса законов о труде одним из видов правовой защ</w:t>
      </w:r>
      <w:r>
        <w:rPr>
          <w:spacing w:val="-3"/>
        </w:rPr>
        <w:t>и</w:t>
      </w:r>
      <w:r>
        <w:rPr>
          <w:spacing w:val="-3"/>
        </w:rPr>
        <w:t>ты, имеющихся у пострадавшего работника, является требование о компенсации за нематериальный ущерб.</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Согласно пункту</w:t>
      </w:r>
      <w:r>
        <w:rPr>
          <w:spacing w:val="-3"/>
          <w:lang w:val="en-GB"/>
        </w:rPr>
        <w:t> </w:t>
      </w:r>
      <w:r>
        <w:rPr>
          <w:spacing w:val="-3"/>
        </w:rPr>
        <w:t>1</w:t>
      </w:r>
      <w:r>
        <w:rPr>
          <w:spacing w:val="-3"/>
          <w:lang w:val="en-GB"/>
        </w:rPr>
        <w:t xml:space="preserve"> </w:t>
      </w:r>
      <w:r>
        <w:rPr>
          <w:spacing w:val="-3"/>
        </w:rPr>
        <w:t>статьи</w:t>
      </w:r>
      <w:r>
        <w:rPr>
          <w:spacing w:val="-3"/>
          <w:lang w:val="en-GB"/>
        </w:rPr>
        <w:t> </w:t>
      </w:r>
      <w:r>
        <w:rPr>
          <w:spacing w:val="-3"/>
        </w:rPr>
        <w:t>3</w:t>
      </w:r>
      <w:r>
        <w:rPr>
          <w:spacing w:val="-3"/>
          <w:lang w:val="en-GB"/>
        </w:rPr>
        <w:t xml:space="preserve"> </w:t>
      </w:r>
      <w:r>
        <w:rPr>
          <w:spacing w:val="-3"/>
        </w:rPr>
        <w:t>Закона</w:t>
      </w:r>
      <w:r>
        <w:rPr>
          <w:spacing w:val="-3"/>
          <w:lang w:val="en-GB"/>
        </w:rPr>
        <w:t> </w:t>
      </w:r>
      <w:r>
        <w:rPr>
          <w:spacing w:val="-3"/>
        </w:rPr>
        <w:t>LXXV 1996 года о надзоре за трудовыми отношениями, ко</w:t>
      </w:r>
      <w:r>
        <w:rPr>
          <w:spacing w:val="-3"/>
        </w:rPr>
        <w:t>н</w:t>
      </w:r>
      <w:r>
        <w:rPr>
          <w:spacing w:val="-3"/>
        </w:rPr>
        <w:t>троль за трудовыми отношениями включает надзор за соблюдением положения о запрещении дискриминации. Сумма штрафа, который может быть наложен в данном случае, колеблется от 50 000 до 3 000 000 венгерских форинтов.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Распоряжение правительства 17/1968 (IV.14) об определенных правонарушениях в рубрике трудовых правонарушений перечисляет случаи дискриминации в отн</w:t>
      </w:r>
      <w:r>
        <w:rPr>
          <w:spacing w:val="-3"/>
        </w:rPr>
        <w:t>о</w:t>
      </w:r>
      <w:r>
        <w:rPr>
          <w:spacing w:val="-3"/>
        </w:rPr>
        <w:t>шении женщин на производстве.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В соответствии со статьей</w:t>
      </w:r>
      <w:r>
        <w:rPr>
          <w:lang w:val="en-GB"/>
        </w:rPr>
        <w:t> </w:t>
      </w:r>
      <w:r>
        <w:t>75</w:t>
      </w:r>
      <w:r>
        <w:rPr>
          <w:lang w:val="en-GB"/>
        </w:rPr>
        <w:t xml:space="preserve"> </w:t>
      </w:r>
      <w:r>
        <w:t>указа работод</w:t>
      </w:r>
      <w:r>
        <w:t>а</w:t>
      </w:r>
      <w:r>
        <w:t>тель, который незаконно отказывает в работе или иным образом осуществляет дискриминацию на о</w:t>
      </w:r>
      <w:r>
        <w:t>с</w:t>
      </w:r>
      <w:r>
        <w:t>нове пола, возраста, гражданства, расы, происхо</w:t>
      </w:r>
      <w:r>
        <w:t>ж</w:t>
      </w:r>
      <w:r>
        <w:t>дения, религии, политических убеждений, прина</w:t>
      </w:r>
      <w:r>
        <w:t>д</w:t>
      </w:r>
      <w:r>
        <w:t>лежности к организациям, представляющим инт</w:t>
      </w:r>
      <w:r>
        <w:t>е</w:t>
      </w:r>
      <w:r>
        <w:t>ресы работников, или связанной с ними деятельн</w:t>
      </w:r>
      <w:r>
        <w:t>о</w:t>
      </w:r>
      <w:r>
        <w:t>сти или любых условий, не связанных с трудовыми отношениями, совершает акт негативной дискрим</w:t>
      </w:r>
      <w:r>
        <w:t>и</w:t>
      </w:r>
      <w:r>
        <w:t>нации в отношении работника и подвергается штрафу в размере не свыше 50 000 венгерских ф</w:t>
      </w:r>
      <w:r>
        <w:t>о</w:t>
      </w:r>
      <w:r>
        <w:t>ри</w:t>
      </w:r>
      <w:r>
        <w:t>н</w:t>
      </w:r>
      <w:r>
        <w:t>тов.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Согласно статье</w:t>
      </w:r>
      <w:r>
        <w:rPr>
          <w:spacing w:val="-3"/>
          <w:lang w:val="en-GB"/>
        </w:rPr>
        <w:t> </w:t>
      </w:r>
      <w:r>
        <w:rPr>
          <w:spacing w:val="-3"/>
        </w:rPr>
        <w:t>76 указа, штраф в размере не свыше 50 000 венгерских форинтов налагается на раб</w:t>
      </w:r>
      <w:r>
        <w:rPr>
          <w:spacing w:val="-3"/>
        </w:rPr>
        <w:t>о</w:t>
      </w:r>
      <w:r>
        <w:rPr>
          <w:spacing w:val="-3"/>
        </w:rPr>
        <w:t>тодателя, который нарушает положения об оформлении трудовых отношений и прекращении занятости, а также о заработной плате. К</w:t>
      </w:r>
      <w:r>
        <w:rPr>
          <w:spacing w:val="-3"/>
          <w:lang w:val="en-GB"/>
        </w:rPr>
        <w:t> </w:t>
      </w:r>
      <w:r>
        <w:rPr>
          <w:spacing w:val="-3"/>
        </w:rPr>
        <w:t>их числу относятся положения о трудоустройстве женщин, несовершеннолетних и лиц с изменившейся трудоспособн</w:t>
      </w:r>
      <w:r>
        <w:rPr>
          <w:spacing w:val="-3"/>
        </w:rPr>
        <w:t>о</w:t>
      </w:r>
      <w:r>
        <w:rPr>
          <w:spacing w:val="-3"/>
        </w:rPr>
        <w:t>стью.</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jc w:val="both"/>
      </w:pPr>
      <w:r>
        <w:t>Право на труд, на равную оплату</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соответствии с положением Конституции все граждане Венгерской Республики имеют право на труд и право свободно выбирать работу и профессию.</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Пункт</w:t>
      </w:r>
      <w:r>
        <w:rPr>
          <w:spacing w:val="-3"/>
          <w:lang w:val="en-GB"/>
        </w:rPr>
        <w:t> </w:t>
      </w:r>
      <w:r>
        <w:rPr>
          <w:spacing w:val="-3"/>
        </w:rPr>
        <w:t>2</w:t>
      </w:r>
      <w:r>
        <w:rPr>
          <w:spacing w:val="-3"/>
          <w:lang w:val="en-GB"/>
        </w:rPr>
        <w:t xml:space="preserve"> </w:t>
      </w:r>
      <w:r>
        <w:rPr>
          <w:spacing w:val="-3"/>
        </w:rPr>
        <w:t>статьи</w:t>
      </w:r>
      <w:r>
        <w:rPr>
          <w:spacing w:val="-3"/>
          <w:lang w:val="en-GB"/>
        </w:rPr>
        <w:t> </w:t>
      </w:r>
      <w:r>
        <w:rPr>
          <w:spacing w:val="-3"/>
        </w:rPr>
        <w:t>70/В Конституции конкретно кас</w:t>
      </w:r>
      <w:r>
        <w:rPr>
          <w:spacing w:val="-3"/>
        </w:rPr>
        <w:t>а</w:t>
      </w:r>
      <w:r>
        <w:rPr>
          <w:spacing w:val="-3"/>
        </w:rPr>
        <w:t>ется принципа равной оплаты за равный труд и гласит: "Каждый имеет право на равную оплату за равный труд без какой бы то ни было дискриминации".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Конституционный суд Венгрии рассматривал д</w:t>
      </w:r>
      <w:r>
        <w:rPr>
          <w:spacing w:val="-3"/>
        </w:rPr>
        <w:t>е</w:t>
      </w:r>
      <w:r>
        <w:rPr>
          <w:spacing w:val="-3"/>
        </w:rPr>
        <w:t>ла, связанные с правом на труд и правом свободно в</w:t>
      </w:r>
      <w:r>
        <w:rPr>
          <w:spacing w:val="-3"/>
        </w:rPr>
        <w:t>ы</w:t>
      </w:r>
      <w:r>
        <w:rPr>
          <w:spacing w:val="-3"/>
        </w:rPr>
        <w:t>бирать себе работу и профессию. Так, заключение № 1178/В/1991</w:t>
      </w:r>
      <w:r>
        <w:rPr>
          <w:spacing w:val="-3"/>
          <w:lang w:val="en-GB"/>
        </w:rPr>
        <w:t xml:space="preserve"> </w:t>
      </w:r>
      <w:r>
        <w:rPr>
          <w:spacing w:val="-3"/>
        </w:rPr>
        <w:t>было посвящено толкованию трудового соглашения, связанного с переводом работника на др</w:t>
      </w:r>
      <w:r>
        <w:rPr>
          <w:spacing w:val="-3"/>
        </w:rPr>
        <w:t>у</w:t>
      </w:r>
      <w:r>
        <w:rPr>
          <w:spacing w:val="-3"/>
        </w:rPr>
        <w:t>гое место работы. В своем заключении № 1166/В/1991</w:t>
      </w:r>
      <w:r>
        <w:rPr>
          <w:spacing w:val="-3"/>
          <w:lang w:val="en-GB"/>
        </w:rPr>
        <w:t xml:space="preserve"> </w:t>
      </w:r>
      <w:r>
        <w:rPr>
          <w:spacing w:val="-3"/>
        </w:rPr>
        <w:t>Конституционный суд проанализировал возможности ограничения свободы заключения контрактов кадров</w:t>
      </w:r>
      <w:r>
        <w:rPr>
          <w:spacing w:val="-3"/>
        </w:rPr>
        <w:t>ы</w:t>
      </w:r>
      <w:r>
        <w:rPr>
          <w:spacing w:val="-3"/>
        </w:rPr>
        <w:t>ми военнослужащими. В</w:t>
      </w:r>
      <w:r>
        <w:rPr>
          <w:spacing w:val="-3"/>
          <w:lang w:val="en-GB"/>
        </w:rPr>
        <w:t> </w:t>
      </w:r>
      <w:r>
        <w:rPr>
          <w:spacing w:val="-3"/>
        </w:rPr>
        <w:t>ряде случаев Конституцио</w:t>
      </w:r>
      <w:r>
        <w:rPr>
          <w:spacing w:val="-3"/>
        </w:rPr>
        <w:t>н</w:t>
      </w:r>
      <w:r>
        <w:rPr>
          <w:spacing w:val="-3"/>
        </w:rPr>
        <w:t>ный суд занимался вопросами конституционности в</w:t>
      </w:r>
      <w:r>
        <w:rPr>
          <w:spacing w:val="-3"/>
        </w:rPr>
        <w:t>ы</w:t>
      </w:r>
      <w:r>
        <w:rPr>
          <w:spacing w:val="-3"/>
        </w:rPr>
        <w:t>платы пособий по безработице. Так</w:t>
      </w:r>
      <w:r>
        <w:rPr>
          <w:spacing w:val="-3"/>
          <w:lang w:val="en-GB"/>
        </w:rPr>
        <w:t>,</w:t>
      </w:r>
      <w:r>
        <w:rPr>
          <w:spacing w:val="-3"/>
        </w:rPr>
        <w:t xml:space="preserve"> в заключении Ко</w:t>
      </w:r>
      <w:r>
        <w:rPr>
          <w:spacing w:val="-3"/>
        </w:rPr>
        <w:t>н</w:t>
      </w:r>
      <w:r>
        <w:rPr>
          <w:spacing w:val="-3"/>
        </w:rPr>
        <w:t>ституционного суда № 551/В/1990 указывается на связь между этими положениями и равенством перед зак</w:t>
      </w:r>
      <w:r>
        <w:rPr>
          <w:spacing w:val="-3"/>
        </w:rPr>
        <w:t>о</w:t>
      </w:r>
      <w:r>
        <w:rPr>
          <w:spacing w:val="-3"/>
        </w:rPr>
        <w:t>ном.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Право на труд связано с правом на забастовки, к</w:t>
      </w:r>
      <w:r>
        <w:rPr>
          <w:spacing w:val="-3"/>
        </w:rPr>
        <w:t>о</w:t>
      </w:r>
      <w:r>
        <w:rPr>
          <w:spacing w:val="-3"/>
        </w:rPr>
        <w:t>торое гарантируется пунктом</w:t>
      </w:r>
      <w:r>
        <w:rPr>
          <w:spacing w:val="-3"/>
          <w:lang w:val="en-GB"/>
        </w:rPr>
        <w:t> </w:t>
      </w:r>
      <w:r>
        <w:rPr>
          <w:spacing w:val="-3"/>
        </w:rPr>
        <w:t>2</w:t>
      </w:r>
      <w:r>
        <w:rPr>
          <w:spacing w:val="-3"/>
          <w:lang w:val="en-GB"/>
        </w:rPr>
        <w:t xml:space="preserve"> </w:t>
      </w:r>
      <w:r>
        <w:rPr>
          <w:spacing w:val="-3"/>
        </w:rPr>
        <w:t>статьи</w:t>
      </w:r>
      <w:r>
        <w:rPr>
          <w:spacing w:val="-3"/>
          <w:lang w:val="en-GB"/>
        </w:rPr>
        <w:t> </w:t>
      </w:r>
      <w:r>
        <w:rPr>
          <w:spacing w:val="-3"/>
        </w:rPr>
        <w:t>70/С Констит</w:t>
      </w:r>
      <w:r>
        <w:rPr>
          <w:spacing w:val="-3"/>
        </w:rPr>
        <w:t>у</w:t>
      </w:r>
      <w:r>
        <w:rPr>
          <w:spacing w:val="-3"/>
        </w:rPr>
        <w:t>ции, на основе которого был разработан Закон</w:t>
      </w:r>
      <w:r>
        <w:rPr>
          <w:spacing w:val="-3"/>
          <w:lang w:val="en-GB"/>
        </w:rPr>
        <w:t> </w:t>
      </w:r>
      <w:r>
        <w:rPr>
          <w:spacing w:val="-3"/>
        </w:rPr>
        <w:t>VII 1989 года о забастовках.</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Право на охрану здоровья, безопасные условия работы, специальную защиту женщин</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jc w:val="lef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соответствии с пунктом</w:t>
      </w:r>
      <w:r>
        <w:rPr>
          <w:spacing w:val="-3"/>
          <w:lang w:val="en-GB"/>
        </w:rPr>
        <w:t> </w:t>
      </w:r>
      <w:r>
        <w:rPr>
          <w:spacing w:val="-3"/>
        </w:rPr>
        <w:t>3</w:t>
      </w:r>
      <w:r>
        <w:rPr>
          <w:spacing w:val="-3"/>
          <w:lang w:val="en-GB"/>
        </w:rPr>
        <w:t xml:space="preserve"> </w:t>
      </w:r>
      <w:r>
        <w:rPr>
          <w:spacing w:val="-3"/>
        </w:rPr>
        <w:t>статьи</w:t>
      </w:r>
      <w:r>
        <w:rPr>
          <w:spacing w:val="-3"/>
          <w:lang w:val="en-GB"/>
        </w:rPr>
        <w:t> </w:t>
      </w:r>
      <w:r>
        <w:rPr>
          <w:spacing w:val="-3"/>
        </w:rPr>
        <w:t>66</w:t>
      </w:r>
      <w:r>
        <w:rPr>
          <w:spacing w:val="-3"/>
          <w:lang w:val="en-GB"/>
        </w:rPr>
        <w:t xml:space="preserve"> </w:t>
      </w:r>
      <w:r>
        <w:rPr>
          <w:spacing w:val="-3"/>
        </w:rPr>
        <w:t>Констит</w:t>
      </w:r>
      <w:r>
        <w:rPr>
          <w:spacing w:val="-3"/>
        </w:rPr>
        <w:t>у</w:t>
      </w:r>
      <w:r>
        <w:rPr>
          <w:spacing w:val="-3"/>
        </w:rPr>
        <w:t>ции специальные правила также обеспечивают защиту женщин и молодежи на рабочем месте.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Защита беременных женщин обеспечивается п</w:t>
      </w:r>
      <w:r>
        <w:rPr>
          <w:spacing w:val="-3"/>
        </w:rPr>
        <w:t>о</w:t>
      </w:r>
      <w:r>
        <w:rPr>
          <w:spacing w:val="-3"/>
        </w:rPr>
        <w:t>ложениями Кодекса законов о труде, а также распор</w:t>
      </w:r>
      <w:r>
        <w:rPr>
          <w:spacing w:val="-3"/>
        </w:rPr>
        <w:t>я</w:t>
      </w:r>
      <w:r>
        <w:rPr>
          <w:spacing w:val="-3"/>
        </w:rPr>
        <w:t>жением № 33/1998 (VI.24) министра социального обе</w:t>
      </w:r>
      <w:r>
        <w:rPr>
          <w:spacing w:val="-3"/>
        </w:rPr>
        <w:t>с</w:t>
      </w:r>
      <w:r>
        <w:rPr>
          <w:spacing w:val="-3"/>
        </w:rPr>
        <w:t>печения о медицинском обследовании и представлении отчетов о рабочих, профессиональных и личных гиги</w:t>
      </w:r>
      <w:r>
        <w:rPr>
          <w:spacing w:val="-3"/>
        </w:rPr>
        <w:t>е</w:t>
      </w:r>
      <w:r>
        <w:rPr>
          <w:spacing w:val="-3"/>
        </w:rPr>
        <w:t>нических условиях.</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пункте</w:t>
      </w:r>
      <w:r>
        <w:rPr>
          <w:spacing w:val="-3"/>
          <w:lang w:val="en-GB"/>
        </w:rPr>
        <w:t> </w:t>
      </w:r>
      <w:r>
        <w:rPr>
          <w:spacing w:val="-3"/>
        </w:rPr>
        <w:t>1</w:t>
      </w:r>
      <w:r>
        <w:rPr>
          <w:spacing w:val="-3"/>
          <w:lang w:val="en-GB"/>
        </w:rPr>
        <w:t xml:space="preserve"> </w:t>
      </w:r>
      <w:r>
        <w:rPr>
          <w:spacing w:val="-3"/>
        </w:rPr>
        <w:t>статьи</w:t>
      </w:r>
      <w:r>
        <w:rPr>
          <w:spacing w:val="-3"/>
          <w:lang w:val="en-GB"/>
        </w:rPr>
        <w:t> </w:t>
      </w:r>
      <w:r>
        <w:rPr>
          <w:spacing w:val="-3"/>
        </w:rPr>
        <w:t>75</w:t>
      </w:r>
      <w:r>
        <w:rPr>
          <w:spacing w:val="-3"/>
          <w:lang w:val="en-GB"/>
        </w:rPr>
        <w:t xml:space="preserve"> </w:t>
      </w:r>
      <w:r>
        <w:rPr>
          <w:spacing w:val="-3"/>
        </w:rPr>
        <w:t>Кодекса законов о труде г</w:t>
      </w:r>
      <w:r>
        <w:rPr>
          <w:spacing w:val="-3"/>
        </w:rPr>
        <w:t>о</w:t>
      </w:r>
      <w:r>
        <w:rPr>
          <w:spacing w:val="-3"/>
        </w:rPr>
        <w:t>ворится, что, как правило, "женщины и несовершенн</w:t>
      </w:r>
      <w:r>
        <w:rPr>
          <w:spacing w:val="-3"/>
        </w:rPr>
        <w:t>о</w:t>
      </w:r>
      <w:r>
        <w:rPr>
          <w:spacing w:val="-3"/>
        </w:rPr>
        <w:t>летние не должны использоваться на работах, которые могут причинить ущерб их физическому состоянию и развитию".</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На основании положений Кодекса законов о труде беременные женщины пользуются дополнительной з</w:t>
      </w:r>
      <w:r>
        <w:rPr>
          <w:spacing w:val="-3"/>
        </w:rPr>
        <w:t>а</w:t>
      </w:r>
      <w:r>
        <w:rPr>
          <w:spacing w:val="-3"/>
        </w:rPr>
        <w:t>щ</w:t>
      </w:r>
      <w:r>
        <w:rPr>
          <w:spacing w:val="-3"/>
        </w:rPr>
        <w:t>и</w:t>
      </w:r>
      <w:r>
        <w:rPr>
          <w:spacing w:val="-3"/>
        </w:rPr>
        <w:t>той, например:</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w:t>
      </w:r>
      <w:r>
        <w:rPr>
          <w:spacing w:val="-3"/>
        </w:rPr>
        <w:tab/>
        <w:t>с момента установления беременности до достижения ребенком возраста 1 года же</w:t>
      </w:r>
      <w:r>
        <w:rPr>
          <w:spacing w:val="-3"/>
        </w:rPr>
        <w:t>н</w:t>
      </w:r>
      <w:r>
        <w:rPr>
          <w:spacing w:val="-3"/>
        </w:rPr>
        <w:t>щины не могут привлекаться к работе в но</w:t>
      </w:r>
      <w:r>
        <w:rPr>
          <w:spacing w:val="-3"/>
        </w:rPr>
        <w:t>ч</w:t>
      </w:r>
      <w:r>
        <w:rPr>
          <w:spacing w:val="-3"/>
        </w:rPr>
        <w:t>ную смену (статья</w:t>
      </w:r>
      <w:r>
        <w:rPr>
          <w:spacing w:val="-3"/>
          <w:lang w:val="en-GB"/>
        </w:rPr>
        <w:t> </w:t>
      </w:r>
      <w:r>
        <w:rPr>
          <w:spacing w:val="-3"/>
        </w:rPr>
        <w:t>121),</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w:t>
      </w:r>
      <w:r>
        <w:rPr>
          <w:spacing w:val="-3"/>
        </w:rPr>
        <w:tab/>
        <w:t>с момента установления беременности до достижения ребенком возраста 1 года же</w:t>
      </w:r>
      <w:r>
        <w:rPr>
          <w:spacing w:val="-3"/>
        </w:rPr>
        <w:t>н</w:t>
      </w:r>
      <w:r>
        <w:rPr>
          <w:spacing w:val="-3"/>
        </w:rPr>
        <w:t>щины не могут привлекаться к (авральной) сверхурочной работе (пункт</w:t>
      </w:r>
      <w:r>
        <w:rPr>
          <w:spacing w:val="-3"/>
          <w:lang w:val="en-GB"/>
        </w:rPr>
        <w:t> </w:t>
      </w:r>
      <w:r>
        <w:rPr>
          <w:spacing w:val="-3"/>
        </w:rPr>
        <w:t>2</w:t>
      </w:r>
      <w:r>
        <w:rPr>
          <w:spacing w:val="-3"/>
          <w:lang w:val="en-GB"/>
        </w:rPr>
        <w:t xml:space="preserve"> </w:t>
      </w:r>
      <w:r>
        <w:rPr>
          <w:spacing w:val="-3"/>
        </w:rPr>
        <w:t>статьи</w:t>
      </w:r>
      <w:r>
        <w:rPr>
          <w:spacing w:val="-3"/>
          <w:lang w:val="en-GB"/>
        </w:rPr>
        <w:t> </w:t>
      </w:r>
      <w:r>
        <w:rPr>
          <w:spacing w:val="-3"/>
        </w:rPr>
        <w:t>128),</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w:t>
      </w:r>
      <w:r>
        <w:rPr>
          <w:spacing w:val="-3"/>
        </w:rPr>
        <w:tab/>
        <w:t>женщины в период беременности и после родов имеют право на отпуск по беременн</w:t>
      </w:r>
      <w:r>
        <w:rPr>
          <w:spacing w:val="-3"/>
        </w:rPr>
        <w:t>о</w:t>
      </w:r>
      <w:r>
        <w:rPr>
          <w:spacing w:val="-3"/>
        </w:rPr>
        <w:t>сти и родам продолжительностью 24 недели, который должен быть спланирован таким образом, чтобы, по возможности, начаться за четыре недели до ожидаемой даты родов (статья</w:t>
      </w:r>
      <w:r>
        <w:rPr>
          <w:spacing w:val="-3"/>
          <w:lang w:val="en-GB"/>
        </w:rPr>
        <w:t> </w:t>
      </w:r>
      <w:r>
        <w:rPr>
          <w:spacing w:val="-3"/>
        </w:rPr>
        <w:t>138),</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w:t>
      </w:r>
      <w:r>
        <w:rPr>
          <w:spacing w:val="-3"/>
        </w:rPr>
        <w:tab/>
        <w:t>в течение первых шести месяцев ухода за ребенком женщина имеет право на один св</w:t>
      </w:r>
      <w:r>
        <w:rPr>
          <w:spacing w:val="-3"/>
        </w:rPr>
        <w:t>о</w:t>
      </w:r>
      <w:r>
        <w:rPr>
          <w:spacing w:val="-3"/>
        </w:rPr>
        <w:t>бодный от работы час два раза в день и на один час в день в последующий период вплоть до окончания девятого месяца (в</w:t>
      </w:r>
      <w:r>
        <w:rPr>
          <w:spacing w:val="-3"/>
          <w:lang w:val="en-GB"/>
        </w:rPr>
        <w:t> </w:t>
      </w:r>
      <w:r>
        <w:rPr>
          <w:spacing w:val="-3"/>
        </w:rPr>
        <w:t>случае рождения нескольких детей пр</w:t>
      </w:r>
      <w:r>
        <w:rPr>
          <w:spacing w:val="-3"/>
        </w:rPr>
        <w:t>о</w:t>
      </w:r>
      <w:r>
        <w:rPr>
          <w:spacing w:val="-3"/>
        </w:rPr>
        <w:t>должительность освобождения от работы для ухода за детьми должна быть соразмерна числу д</w:t>
      </w:r>
      <w:r>
        <w:rPr>
          <w:spacing w:val="-3"/>
        </w:rPr>
        <w:t>е</w:t>
      </w:r>
      <w:r>
        <w:rPr>
          <w:spacing w:val="-3"/>
        </w:rPr>
        <w:t>тей (пункт</w:t>
      </w:r>
      <w:r>
        <w:rPr>
          <w:spacing w:val="-3"/>
          <w:lang w:val="en-GB"/>
        </w:rPr>
        <w:t> </w:t>
      </w:r>
      <w:r>
        <w:rPr>
          <w:spacing w:val="-3"/>
        </w:rPr>
        <w:t>5</w:t>
      </w:r>
      <w:r>
        <w:rPr>
          <w:spacing w:val="-3"/>
          <w:lang w:val="en-GB"/>
        </w:rPr>
        <w:t xml:space="preserve"> </w:t>
      </w:r>
      <w:r>
        <w:rPr>
          <w:spacing w:val="-3"/>
        </w:rPr>
        <w:t>статьи</w:t>
      </w:r>
      <w:r>
        <w:rPr>
          <w:spacing w:val="-3"/>
          <w:lang w:val="en-GB"/>
        </w:rPr>
        <w:t> </w:t>
      </w:r>
      <w:r>
        <w:rPr>
          <w:spacing w:val="-3"/>
        </w:rPr>
        <w:t>138).</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Льготы, предоставляемые по трудовому законод</w:t>
      </w:r>
      <w:r>
        <w:rPr>
          <w:spacing w:val="-3"/>
        </w:rPr>
        <w:t>а</w:t>
      </w:r>
      <w:r>
        <w:rPr>
          <w:spacing w:val="-3"/>
        </w:rPr>
        <w:t>тельству родителям, имеющим малолетних детей: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pPr>
      <w:r>
        <w:t>-</w:t>
      </w:r>
      <w:r>
        <w:tab/>
        <w:t>работник имеет право на неоплачива</w:t>
      </w:r>
      <w:r>
        <w:t>е</w:t>
      </w:r>
      <w:r>
        <w:t>мый отпуск по уходу за ребенком до до</w:t>
      </w:r>
      <w:r>
        <w:t>с</w:t>
      </w:r>
      <w:r>
        <w:t>тижения им трехлетнего возраста, а в случае больного ребенка — до достиж</w:t>
      </w:r>
      <w:r>
        <w:t>е</w:t>
      </w:r>
      <w:r>
        <w:t>ния ребенком 10</w:t>
      </w:r>
      <w:r>
        <w:rPr>
          <w:lang w:val="en-GB"/>
        </w:rPr>
        <w:noBreakHyphen/>
      </w:r>
      <w:r>
        <w:t>летнего возраста, после истечения срока выплаты пособия на р</w:t>
      </w:r>
      <w:r>
        <w:t>е</w:t>
      </w:r>
      <w:r>
        <w:t>бенка — до достижения ребенком 12–летнего возраста с целью ухода за ним на дому на срок его болезни;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pPr>
      <w:r>
        <w:t>-</w:t>
      </w:r>
      <w:r>
        <w:tab/>
        <w:t>по своему решению работающий род</w:t>
      </w:r>
      <w:r>
        <w:t>и</w:t>
      </w:r>
      <w:r>
        <w:t>тель или родитель-одиночка могут пол</w:t>
      </w:r>
      <w:r>
        <w:t>у</w:t>
      </w:r>
      <w:r>
        <w:t>чить дополнительный ежегодный отпуск при наличии детей в возрасте до 16 лет.</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Этими льготами может воспользоваться любой из род</w:t>
      </w:r>
      <w:r>
        <w:rPr>
          <w:spacing w:val="-3"/>
        </w:rPr>
        <w:t>и</w:t>
      </w:r>
      <w:r>
        <w:rPr>
          <w:spacing w:val="-3"/>
        </w:rPr>
        <w:t>телей по их собственному выбору.</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распоряжении № 33/1998 (VI.24) министра с</w:t>
      </w:r>
      <w:r>
        <w:rPr>
          <w:spacing w:val="-3"/>
        </w:rPr>
        <w:t>о</w:t>
      </w:r>
      <w:r>
        <w:rPr>
          <w:spacing w:val="-3"/>
        </w:rPr>
        <w:t>циального обеспечения о медицинском обследовании и предоставлении отчетов о рабочих, профессиональных и личных гигиенических условиях содержится полож</w:t>
      </w:r>
      <w:r>
        <w:rPr>
          <w:spacing w:val="-3"/>
        </w:rPr>
        <w:t>е</w:t>
      </w:r>
      <w:r>
        <w:rPr>
          <w:spacing w:val="-3"/>
        </w:rPr>
        <w:t>ние, которое находится в соответствии с директивой Совета 92/85/ЕЕС от 19 декабря 1992 года о введении мер, содействующих повышению безопасности и зд</w:t>
      </w:r>
      <w:r>
        <w:rPr>
          <w:spacing w:val="-3"/>
        </w:rPr>
        <w:t>о</w:t>
      </w:r>
      <w:r>
        <w:rPr>
          <w:spacing w:val="-3"/>
        </w:rPr>
        <w:t>ровья беременных женщин и недавно родивших или кормящих грудью работниц на производстве.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Согласно распоряжению об обследовании и пр</w:t>
      </w:r>
      <w:r>
        <w:rPr>
          <w:spacing w:val="-3"/>
        </w:rPr>
        <w:t>е</w:t>
      </w:r>
      <w:r>
        <w:rPr>
          <w:spacing w:val="-3"/>
        </w:rPr>
        <w:t>доставлении отчетов о рабочих условиях, следует уч</w:t>
      </w:r>
      <w:r>
        <w:rPr>
          <w:spacing w:val="-3"/>
        </w:rPr>
        <w:t>и</w:t>
      </w:r>
      <w:r>
        <w:rPr>
          <w:spacing w:val="-3"/>
        </w:rPr>
        <w:t>тывать, что женщины (особенно женщины репроду</w:t>
      </w:r>
      <w:r>
        <w:rPr>
          <w:spacing w:val="-3"/>
        </w:rPr>
        <w:t>к</w:t>
      </w:r>
      <w:r>
        <w:rPr>
          <w:spacing w:val="-3"/>
        </w:rPr>
        <w:t>тивного возраста, беременные женщины на ранней ст</w:t>
      </w:r>
      <w:r>
        <w:rPr>
          <w:spacing w:val="-3"/>
        </w:rPr>
        <w:t>а</w:t>
      </w:r>
      <w:r>
        <w:rPr>
          <w:spacing w:val="-3"/>
        </w:rPr>
        <w:t>дии беременности, недавно родившие женщины, ко</w:t>
      </w:r>
      <w:r>
        <w:rPr>
          <w:spacing w:val="-3"/>
        </w:rPr>
        <w:t>р</w:t>
      </w:r>
      <w:r>
        <w:rPr>
          <w:spacing w:val="-3"/>
        </w:rPr>
        <w:t>мящие матери и доноры материнского молока) не могут или могут только при особых условиях работать в о</w:t>
      </w:r>
      <w:r>
        <w:rPr>
          <w:spacing w:val="-3"/>
        </w:rPr>
        <w:t>б</w:t>
      </w:r>
      <w:r>
        <w:rPr>
          <w:spacing w:val="-3"/>
        </w:rPr>
        <w:t>становке, опасной для их здоровья, или переносить п</w:t>
      </w:r>
      <w:r>
        <w:rPr>
          <w:spacing w:val="-3"/>
        </w:rPr>
        <w:t>о</w:t>
      </w:r>
      <w:r>
        <w:rPr>
          <w:spacing w:val="-3"/>
        </w:rPr>
        <w:t>вышенные нагрузки, перечисленные в приложении к данному распоряжению.</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Работодатель обязан провести оценку риска и о</w:t>
      </w:r>
      <w:r>
        <w:rPr>
          <w:spacing w:val="-3"/>
        </w:rPr>
        <w:t>п</w:t>
      </w:r>
      <w:r>
        <w:rPr>
          <w:spacing w:val="-3"/>
        </w:rPr>
        <w:t>ределить меры, которые будут гарантировать здоровье и безопа</w:t>
      </w:r>
      <w:r>
        <w:rPr>
          <w:spacing w:val="-3"/>
        </w:rPr>
        <w:t>с</w:t>
      </w:r>
      <w:r>
        <w:rPr>
          <w:spacing w:val="-3"/>
        </w:rPr>
        <w:t>ность женщин.</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Пособия по безработице (Закон</w:t>
      </w:r>
      <w:r>
        <w:rPr>
          <w:lang w:val="en-GB"/>
        </w:rPr>
        <w:t> </w:t>
      </w:r>
      <w:r>
        <w:t>IV 1991 года о</w:t>
      </w:r>
      <w:r>
        <w:rPr>
          <w:lang w:val="en-GB"/>
        </w:rPr>
        <w:t> </w:t>
      </w:r>
      <w:r>
        <w:t>труд</w:t>
      </w:r>
      <w:r>
        <w:t>о</w:t>
      </w:r>
      <w:r>
        <w:t>вых надбавках и пособиях по безработице)</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Закон определяет следующий основной принцип: "В отношении трудовых надбавок и пособий по безр</w:t>
      </w:r>
      <w:r>
        <w:rPr>
          <w:spacing w:val="-3"/>
        </w:rPr>
        <w:t>а</w:t>
      </w:r>
      <w:r>
        <w:rPr>
          <w:spacing w:val="-3"/>
        </w:rPr>
        <w:t>ботице работники и безработные не должны подве</w:t>
      </w:r>
      <w:r>
        <w:rPr>
          <w:spacing w:val="-3"/>
        </w:rPr>
        <w:t>р</w:t>
      </w:r>
      <w:r>
        <w:rPr>
          <w:spacing w:val="-3"/>
        </w:rPr>
        <w:t>гаться негативной дискриминации на основе пола, расы, происхождения, религии, политических взглядов и пр</w:t>
      </w:r>
      <w:r>
        <w:rPr>
          <w:spacing w:val="-3"/>
        </w:rPr>
        <w:t>и</w:t>
      </w:r>
      <w:r>
        <w:rPr>
          <w:spacing w:val="-3"/>
        </w:rPr>
        <w:t>надлежности к организации, отстаивающей интересы работников. Данное положение не исключает какой-либо возможности дополнительных прав, предоста</w:t>
      </w:r>
      <w:r>
        <w:rPr>
          <w:spacing w:val="-3"/>
        </w:rPr>
        <w:t>в</w:t>
      </w:r>
      <w:r>
        <w:rPr>
          <w:spacing w:val="-3"/>
        </w:rPr>
        <w:t>ляемых неблагополучным л</w:t>
      </w:r>
      <w:r>
        <w:rPr>
          <w:spacing w:val="-3"/>
        </w:rPr>
        <w:t>и</w:t>
      </w:r>
      <w:r>
        <w:rPr>
          <w:spacing w:val="-3"/>
        </w:rPr>
        <w:t>цам на рынке труда".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Данный закон, помимо пособий по безработице, регулирует надбавки по безработице, на которые имеют право лица, которые в течение четырех лет до того, как стать безработными, проработали по меньшей мере 360 дней, не имеют права на пенсию и не получают п</w:t>
      </w:r>
      <w:r>
        <w:rPr>
          <w:spacing w:val="-3"/>
        </w:rPr>
        <w:t>о</w:t>
      </w:r>
      <w:r>
        <w:rPr>
          <w:spacing w:val="-3"/>
        </w:rPr>
        <w:t>собие по болезни, а также зарегистрированы в центре занятости. Размер надбавки зависит от предыдущей з</w:t>
      </w:r>
      <w:r>
        <w:rPr>
          <w:spacing w:val="-3"/>
        </w:rPr>
        <w:t>а</w:t>
      </w:r>
      <w:r>
        <w:rPr>
          <w:spacing w:val="-3"/>
        </w:rPr>
        <w:t>работной платы. Его минимальный размер равен 90 процентам минимальной пенсии по старости, а вер</w:t>
      </w:r>
      <w:r>
        <w:rPr>
          <w:spacing w:val="-3"/>
        </w:rPr>
        <w:t>х</w:t>
      </w:r>
      <w:r>
        <w:rPr>
          <w:spacing w:val="-3"/>
        </w:rPr>
        <w:t>ний предел вдвое превышает эту цифру. Вплоть до п</w:t>
      </w:r>
      <w:r>
        <w:rPr>
          <w:spacing w:val="-3"/>
        </w:rPr>
        <w:t>о</w:t>
      </w:r>
      <w:r>
        <w:rPr>
          <w:spacing w:val="-3"/>
        </w:rPr>
        <w:t>следнего изменения этого закона продолжительность выплаты составляла не более 360 дней. Превысившие этот срок могут вновь получать надбавку, если прораб</w:t>
      </w:r>
      <w:r>
        <w:rPr>
          <w:spacing w:val="-3"/>
        </w:rPr>
        <w:t>о</w:t>
      </w:r>
      <w:r>
        <w:rPr>
          <w:spacing w:val="-3"/>
        </w:rPr>
        <w:t>тают по меньшей мере 180 дней. После прекращения выплаты надбавки от местных органов власти в течение еще 24 месяцев можно получать пособие в возмещение утраченного дохода. Средства на выплату этого пособия представляют собой суммы, выплачиваемые в виде о</w:t>
      </w:r>
      <w:r>
        <w:rPr>
          <w:spacing w:val="-3"/>
        </w:rPr>
        <w:t>т</w:t>
      </w:r>
      <w:r>
        <w:rPr>
          <w:spacing w:val="-3"/>
        </w:rPr>
        <w:t>числений работниками и работодателями в отдельный государственный Фонд рынка труда. С 1 февраля 2000 года в силу вступили изменения в положениях, к</w:t>
      </w:r>
      <w:r>
        <w:rPr>
          <w:spacing w:val="-3"/>
        </w:rPr>
        <w:t>а</w:t>
      </w:r>
      <w:r>
        <w:rPr>
          <w:spacing w:val="-3"/>
        </w:rPr>
        <w:t>сающихся выплаты пособия по безработице, согласно которым продолжительность выплаты пособия была значительно сокращена вместе с сокращением мин</w:t>
      </w:r>
      <w:r>
        <w:rPr>
          <w:spacing w:val="-3"/>
        </w:rPr>
        <w:t>и</w:t>
      </w:r>
      <w:r>
        <w:rPr>
          <w:spacing w:val="-3"/>
        </w:rPr>
        <w:t>мального периода, дававшего право на получение пос</w:t>
      </w:r>
      <w:r>
        <w:rPr>
          <w:spacing w:val="-3"/>
        </w:rPr>
        <w:t>о</w:t>
      </w:r>
      <w:r>
        <w:rPr>
          <w:spacing w:val="-3"/>
        </w:rPr>
        <w:t>бия, с 360</w:t>
      </w:r>
      <w:r>
        <w:rPr>
          <w:spacing w:val="-3"/>
          <w:lang w:val="en-GB"/>
        </w:rPr>
        <w:t xml:space="preserve"> </w:t>
      </w:r>
      <w:r>
        <w:rPr>
          <w:spacing w:val="-3"/>
        </w:rPr>
        <w:t>до 200 дней. Максимальная продолжител</w:t>
      </w:r>
      <w:r>
        <w:rPr>
          <w:spacing w:val="-3"/>
        </w:rPr>
        <w:t>ь</w:t>
      </w:r>
      <w:r>
        <w:rPr>
          <w:spacing w:val="-3"/>
        </w:rPr>
        <w:t>ность выплаты надбавки составляет 270 дней.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В 1993 году в соответствии с Законом о социал</w:t>
      </w:r>
      <w:r>
        <w:rPr>
          <w:spacing w:val="-3"/>
        </w:rPr>
        <w:t>ь</w:t>
      </w:r>
      <w:r>
        <w:rPr>
          <w:spacing w:val="-3"/>
        </w:rPr>
        <w:t>ной помощи существовавшее ранее пособие, предо</w:t>
      </w:r>
      <w:r>
        <w:rPr>
          <w:spacing w:val="-3"/>
        </w:rPr>
        <w:t>с</w:t>
      </w:r>
      <w:r>
        <w:rPr>
          <w:spacing w:val="-3"/>
        </w:rPr>
        <w:t>тавляемое безработным в возмещение утраченного д</w:t>
      </w:r>
      <w:r>
        <w:rPr>
          <w:spacing w:val="-3"/>
        </w:rPr>
        <w:t>о</w:t>
      </w:r>
      <w:r>
        <w:rPr>
          <w:spacing w:val="-3"/>
        </w:rPr>
        <w:t>хода, было трансформировано в новый вид денежного пособия. Безработные имеют право на это пособие только по окончании получения пособия по безработ</w:t>
      </w:r>
      <w:r>
        <w:rPr>
          <w:spacing w:val="-3"/>
        </w:rPr>
        <w:t>и</w:t>
      </w:r>
      <w:r>
        <w:rPr>
          <w:spacing w:val="-3"/>
        </w:rPr>
        <w:t>це. В 1995 году Закон о стабилизации ("пакет Бокроша") ограничил максимальный срок выплаты пособия, кот</w:t>
      </w:r>
      <w:r>
        <w:rPr>
          <w:spacing w:val="-3"/>
        </w:rPr>
        <w:t>о</w:t>
      </w:r>
      <w:r>
        <w:rPr>
          <w:spacing w:val="-3"/>
        </w:rPr>
        <w:t>рый раньше был неограниченным, 24 месяцами. З</w:t>
      </w:r>
      <w:r>
        <w:rPr>
          <w:spacing w:val="-3"/>
        </w:rPr>
        <w:t>а</w:t>
      </w:r>
      <w:r>
        <w:rPr>
          <w:spacing w:val="-3"/>
        </w:rPr>
        <w:t>кон</w:t>
      </w:r>
      <w:r>
        <w:rPr>
          <w:spacing w:val="-3"/>
          <w:lang w:val="en-GB"/>
        </w:rPr>
        <w:t> </w:t>
      </w:r>
      <w:r>
        <w:rPr>
          <w:spacing w:val="-3"/>
        </w:rPr>
        <w:t>CXXII 1999 года о видоизменении некоторых тр</w:t>
      </w:r>
      <w:r>
        <w:rPr>
          <w:spacing w:val="-3"/>
        </w:rPr>
        <w:t>у</w:t>
      </w:r>
      <w:r>
        <w:rPr>
          <w:spacing w:val="-3"/>
        </w:rPr>
        <w:t>довых и социальных законов по соображениям полит</w:t>
      </w:r>
      <w:r>
        <w:rPr>
          <w:spacing w:val="-3"/>
        </w:rPr>
        <w:t>и</w:t>
      </w:r>
      <w:r>
        <w:rPr>
          <w:spacing w:val="-3"/>
        </w:rPr>
        <w:t>ки в области занятости положил конец выплате пос</w:t>
      </w:r>
      <w:r>
        <w:rPr>
          <w:spacing w:val="-3"/>
        </w:rPr>
        <w:t>о</w:t>
      </w:r>
      <w:r>
        <w:rPr>
          <w:spacing w:val="-3"/>
        </w:rPr>
        <w:t>бия, предоставляемого безработным в возмещение у</w:t>
      </w:r>
      <w:r>
        <w:rPr>
          <w:spacing w:val="-3"/>
        </w:rPr>
        <w:t>т</w:t>
      </w:r>
      <w:r>
        <w:rPr>
          <w:spacing w:val="-3"/>
        </w:rPr>
        <w:t>раченного дохода. Безработным, период получения к</w:t>
      </w:r>
      <w:r>
        <w:rPr>
          <w:spacing w:val="-3"/>
        </w:rPr>
        <w:t>о</w:t>
      </w:r>
      <w:r>
        <w:rPr>
          <w:spacing w:val="-3"/>
        </w:rPr>
        <w:t>торыми пособия по безработице истек и которые ну</w:t>
      </w:r>
      <w:r>
        <w:rPr>
          <w:spacing w:val="-3"/>
        </w:rPr>
        <w:t>ж</w:t>
      </w:r>
      <w:r>
        <w:rPr>
          <w:spacing w:val="-3"/>
        </w:rPr>
        <w:t>даются в социальной поддержке, местные органы вл</w:t>
      </w:r>
      <w:r>
        <w:rPr>
          <w:spacing w:val="-3"/>
        </w:rPr>
        <w:t>а</w:t>
      </w:r>
      <w:r>
        <w:rPr>
          <w:spacing w:val="-3"/>
        </w:rPr>
        <w:t>сти предоставляют возможность трудоустройства, и те, кто воспользовался этим, могут получать регулярные социальные пособия. Еще одно условие состоит в том, чтобы месячный доход безработных или месячный д</w:t>
      </w:r>
      <w:r>
        <w:rPr>
          <w:spacing w:val="-3"/>
        </w:rPr>
        <w:t>о</w:t>
      </w:r>
      <w:r>
        <w:rPr>
          <w:spacing w:val="-3"/>
        </w:rPr>
        <w:t>ход на одного человека в семье не превышал 80 процентов текущего размера минимальной пенсии по старости. Среднемесячный объем регулярного соц</w:t>
      </w:r>
      <w:r>
        <w:rPr>
          <w:spacing w:val="-3"/>
        </w:rPr>
        <w:t>и</w:t>
      </w:r>
      <w:r>
        <w:rPr>
          <w:spacing w:val="-3"/>
        </w:rPr>
        <w:t>ального пособия составляет 70 процентов текущего размера минимальной пенсии по старости.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jc w:val="both"/>
      </w:pPr>
      <w:r>
        <w:t>Ситуация в области занятости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последние десятилетия экономическая акти</w:t>
      </w:r>
      <w:r>
        <w:rPr>
          <w:spacing w:val="-3"/>
        </w:rPr>
        <w:t>в</w:t>
      </w:r>
      <w:r>
        <w:rPr>
          <w:spacing w:val="-3"/>
        </w:rPr>
        <w:t>ность женщин в Венгрии резко повысилась. Тогда это означало, что большинство женщин эффективно труд</w:t>
      </w:r>
      <w:r>
        <w:rPr>
          <w:spacing w:val="-3"/>
        </w:rPr>
        <w:t>и</w:t>
      </w:r>
      <w:r>
        <w:rPr>
          <w:spacing w:val="-3"/>
        </w:rPr>
        <w:t>лись. Такой уровень занятости свидетельствовал о том, что общество достигло не только социального, но и д</w:t>
      </w:r>
      <w:r>
        <w:rPr>
          <w:spacing w:val="-3"/>
        </w:rPr>
        <w:t>е</w:t>
      </w:r>
      <w:r>
        <w:rPr>
          <w:spacing w:val="-3"/>
        </w:rPr>
        <w:t>мографически возможного максимума. Эта тенденция была остановлена радикальными изменениями на ры</w:t>
      </w:r>
      <w:r>
        <w:rPr>
          <w:spacing w:val="-3"/>
        </w:rPr>
        <w:t>н</w:t>
      </w:r>
      <w:r>
        <w:rPr>
          <w:spacing w:val="-3"/>
        </w:rPr>
        <w:t>ке труда в 90</w:t>
      </w:r>
      <w:r>
        <w:rPr>
          <w:spacing w:val="-3"/>
          <w:lang w:val="en-GB"/>
        </w:rPr>
        <w:noBreakHyphen/>
      </w:r>
      <w:r>
        <w:rPr>
          <w:spacing w:val="-3"/>
        </w:rPr>
        <w:t>е</w:t>
      </w:r>
      <w:r>
        <w:rPr>
          <w:spacing w:val="-3"/>
          <w:lang w:val="en-GB"/>
        </w:rPr>
        <w:t> </w:t>
      </w:r>
      <w:r>
        <w:rPr>
          <w:spacing w:val="-3"/>
        </w:rPr>
        <w:t>годы, основными чертами которых явл</w:t>
      </w:r>
      <w:r>
        <w:rPr>
          <w:spacing w:val="-3"/>
        </w:rPr>
        <w:t>я</w:t>
      </w:r>
      <w:r>
        <w:rPr>
          <w:spacing w:val="-3"/>
        </w:rPr>
        <w:t>лись:</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w:t>
      </w:r>
      <w:r>
        <w:rPr>
          <w:spacing w:val="-3"/>
        </w:rPr>
        <w:tab/>
        <w:t>резкое сокращение числа работающих;</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w:t>
      </w:r>
      <w:r>
        <w:rPr>
          <w:spacing w:val="-3"/>
        </w:rPr>
        <w:tab/>
        <w:t>внезапный рост безработицы начал приобр</w:t>
      </w:r>
      <w:r>
        <w:rPr>
          <w:spacing w:val="-3"/>
        </w:rPr>
        <w:t>е</w:t>
      </w:r>
      <w:r>
        <w:rPr>
          <w:spacing w:val="-3"/>
        </w:rPr>
        <w:t>тать все более постоянный характер;</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w:t>
      </w:r>
      <w:r>
        <w:rPr>
          <w:spacing w:val="-3"/>
        </w:rPr>
        <w:tab/>
        <w:t>произошел дальнейший отток трудящихся с рынка труда.</w:t>
      </w:r>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uppressAutoHyphens/>
        <w:jc w:val="left"/>
        <w:rPr>
          <w:b/>
        </w:rPr>
      </w:pPr>
      <w:r>
        <w:rPr>
          <w:b/>
        </w:rPr>
        <w:br w:type="page"/>
        <w:t>Динамика экономической активности и занятости же</w:t>
      </w:r>
      <w:r>
        <w:rPr>
          <w:b/>
        </w:rPr>
        <w:t>н</w:t>
      </w:r>
      <w:r>
        <w:rPr>
          <w:b/>
        </w:rPr>
        <w:t>щин, 1990–1999 годы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uppressAutoHyphens/>
        <w:jc w:val="left"/>
        <w:rPr>
          <w:b/>
        </w:rPr>
      </w:pPr>
    </w:p>
    <w:tbl>
      <w:tblPr>
        <w:tblW w:w="0" w:type="auto"/>
        <w:tblInd w:w="-55" w:type="dxa"/>
        <w:tblLayout w:type="fixed"/>
        <w:tblCellMar>
          <w:left w:w="57" w:type="dxa"/>
          <w:right w:w="57" w:type="dxa"/>
        </w:tblCellMar>
        <w:tblLook w:val="0000" w:firstRow="0" w:lastRow="0" w:firstColumn="0" w:lastColumn="0" w:noHBand="0" w:noVBand="0"/>
      </w:tblPr>
      <w:tblGrid>
        <w:gridCol w:w="1859"/>
        <w:gridCol w:w="788"/>
        <w:gridCol w:w="788"/>
        <w:gridCol w:w="788"/>
        <w:gridCol w:w="697"/>
      </w:tblGrid>
      <w:tr w:rsidR="00000000">
        <w:tblPrEx>
          <w:tblCellMar>
            <w:top w:w="0" w:type="dxa"/>
            <w:bottom w:w="0" w:type="dxa"/>
          </w:tblCellMar>
        </w:tblPrEx>
        <w:trPr>
          <w:cantSplit/>
        </w:trPr>
        <w:tc>
          <w:tcPr>
            <w:tcW w:w="1859" w:type="dxa"/>
            <w:tcBorders>
              <w:top w:val="single" w:sz="6" w:space="0" w:color="auto"/>
              <w:bottom w:val="single" w:sz="12" w:space="0" w:color="auto"/>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rPr>
                <w:i/>
                <w:spacing w:val="-3"/>
                <w:sz w:val="14"/>
              </w:rPr>
            </w:pPr>
            <w:r>
              <w:rPr>
                <w:i/>
                <w:spacing w:val="-3"/>
                <w:sz w:val="14"/>
              </w:rPr>
              <w:t>Группы насел</w:t>
            </w:r>
            <w:r>
              <w:rPr>
                <w:i/>
                <w:spacing w:val="-3"/>
                <w:sz w:val="14"/>
              </w:rPr>
              <w:t>е</w:t>
            </w:r>
            <w:r>
              <w:rPr>
                <w:i/>
                <w:spacing w:val="-3"/>
                <w:sz w:val="14"/>
              </w:rPr>
              <w:t>ния (тыс. чел.)</w:t>
            </w:r>
          </w:p>
        </w:tc>
        <w:tc>
          <w:tcPr>
            <w:tcW w:w="788" w:type="dxa"/>
            <w:tcBorders>
              <w:top w:val="single" w:sz="6" w:space="0" w:color="auto"/>
              <w:bottom w:val="single" w:sz="12" w:space="0" w:color="auto"/>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1990 год (1 января)</w:t>
            </w:r>
          </w:p>
        </w:tc>
        <w:tc>
          <w:tcPr>
            <w:tcW w:w="788" w:type="dxa"/>
            <w:tcBorders>
              <w:top w:val="single" w:sz="6" w:space="0" w:color="auto"/>
              <w:bottom w:val="single" w:sz="12" w:space="0" w:color="auto"/>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1994 год (1 января)</w:t>
            </w:r>
          </w:p>
        </w:tc>
        <w:tc>
          <w:tcPr>
            <w:tcW w:w="788" w:type="dxa"/>
            <w:tcBorders>
              <w:top w:val="single" w:sz="6" w:space="0" w:color="auto"/>
              <w:bottom w:val="single" w:sz="12" w:space="0" w:color="auto"/>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1996 год (1 января)</w:t>
            </w:r>
          </w:p>
        </w:tc>
        <w:tc>
          <w:tcPr>
            <w:tcW w:w="697" w:type="dxa"/>
            <w:tcBorders>
              <w:top w:val="single" w:sz="6" w:space="0" w:color="auto"/>
              <w:bottom w:val="single" w:sz="12" w:space="0" w:color="auto"/>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1999 год (1 января)</w:t>
            </w:r>
          </w:p>
        </w:tc>
      </w:tr>
      <w:tr w:rsidR="00000000">
        <w:tblPrEx>
          <w:tblCellMar>
            <w:top w:w="0" w:type="dxa"/>
            <w:bottom w:w="0" w:type="dxa"/>
          </w:tblCellMar>
        </w:tblPrEx>
        <w:tc>
          <w:tcPr>
            <w:tcW w:w="1859"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284" w:hanging="284"/>
              <w:jc w:val="left"/>
              <w:rPr>
                <w:spacing w:val="-3"/>
                <w:sz w:val="17"/>
              </w:rPr>
            </w:pPr>
            <w:r>
              <w:rPr>
                <w:spacing w:val="-3"/>
                <w:sz w:val="17"/>
              </w:rPr>
              <w:t xml:space="preserve">1. </w:t>
            </w:r>
            <w:r>
              <w:rPr>
                <w:spacing w:val="-3"/>
                <w:sz w:val="17"/>
              </w:rPr>
              <w:tab/>
              <w:t>Общее число же</w:t>
            </w:r>
            <w:r>
              <w:rPr>
                <w:spacing w:val="-3"/>
                <w:sz w:val="17"/>
              </w:rPr>
              <w:t>н</w:t>
            </w:r>
            <w:r>
              <w:rPr>
                <w:spacing w:val="-3"/>
                <w:sz w:val="17"/>
              </w:rPr>
              <w:t>щин</w:t>
            </w:r>
          </w:p>
        </w:tc>
        <w:tc>
          <w:tcPr>
            <w:tcW w:w="788" w:type="dxa"/>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5 389,9</w:t>
            </w:r>
          </w:p>
        </w:tc>
        <w:tc>
          <w:tcPr>
            <w:tcW w:w="788" w:type="dxa"/>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5 354,0</w:t>
            </w:r>
          </w:p>
        </w:tc>
        <w:tc>
          <w:tcPr>
            <w:tcW w:w="788" w:type="dxa"/>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5 328,4</w:t>
            </w:r>
          </w:p>
        </w:tc>
        <w:tc>
          <w:tcPr>
            <w:tcW w:w="697" w:type="dxa"/>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5 274,2</w:t>
            </w:r>
          </w:p>
        </w:tc>
      </w:tr>
      <w:tr w:rsidR="00000000">
        <w:tblPrEx>
          <w:tblCellMar>
            <w:top w:w="0" w:type="dxa"/>
            <w:bottom w:w="0" w:type="dxa"/>
          </w:tblCellMar>
        </w:tblPrEx>
        <w:tc>
          <w:tcPr>
            <w:tcW w:w="185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284" w:hanging="284"/>
              <w:jc w:val="left"/>
              <w:rPr>
                <w:spacing w:val="-3"/>
                <w:sz w:val="17"/>
              </w:rPr>
            </w:pPr>
            <w:r>
              <w:rPr>
                <w:spacing w:val="-3"/>
                <w:sz w:val="17"/>
              </w:rPr>
              <w:t>2.</w:t>
            </w:r>
            <w:r>
              <w:rPr>
                <w:spacing w:val="-3"/>
                <w:sz w:val="17"/>
              </w:rPr>
              <w:tab/>
              <w:t>Население труд</w:t>
            </w:r>
            <w:r>
              <w:rPr>
                <w:spacing w:val="-3"/>
                <w:sz w:val="17"/>
              </w:rPr>
              <w:t>о</w:t>
            </w:r>
            <w:r>
              <w:rPr>
                <w:spacing w:val="-3"/>
                <w:sz w:val="17"/>
              </w:rPr>
              <w:t>способного возра</w:t>
            </w:r>
            <w:r>
              <w:rPr>
                <w:spacing w:val="-3"/>
                <w:sz w:val="17"/>
              </w:rPr>
              <w:t>с</w:t>
            </w:r>
            <w:r>
              <w:rPr>
                <w:spacing w:val="-3"/>
                <w:sz w:val="17"/>
              </w:rPr>
              <w:t>та*</w:t>
            </w:r>
          </w:p>
        </w:tc>
        <w:tc>
          <w:tcPr>
            <w:tcW w:w="788"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2 849,6</w:t>
            </w:r>
          </w:p>
        </w:tc>
        <w:tc>
          <w:tcPr>
            <w:tcW w:w="788"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2 912,3</w:t>
            </w:r>
          </w:p>
        </w:tc>
        <w:tc>
          <w:tcPr>
            <w:tcW w:w="788"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2 916,1</w:t>
            </w:r>
          </w:p>
        </w:tc>
        <w:tc>
          <w:tcPr>
            <w:tcW w:w="69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2 957,1</w:t>
            </w:r>
          </w:p>
        </w:tc>
      </w:tr>
      <w:tr w:rsidR="00000000">
        <w:tblPrEx>
          <w:tblCellMar>
            <w:top w:w="0" w:type="dxa"/>
            <w:bottom w:w="0" w:type="dxa"/>
          </w:tblCellMar>
        </w:tblPrEx>
        <w:tc>
          <w:tcPr>
            <w:tcW w:w="185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284" w:hanging="284"/>
              <w:jc w:val="left"/>
              <w:rPr>
                <w:spacing w:val="-3"/>
                <w:sz w:val="17"/>
              </w:rPr>
            </w:pPr>
            <w:r>
              <w:rPr>
                <w:spacing w:val="-3"/>
                <w:sz w:val="17"/>
              </w:rPr>
              <w:t>3.</w:t>
            </w:r>
            <w:r>
              <w:rPr>
                <w:spacing w:val="-3"/>
                <w:sz w:val="17"/>
              </w:rPr>
              <w:tab/>
              <w:t>Население старше трудоспособного во</w:t>
            </w:r>
            <w:r>
              <w:rPr>
                <w:spacing w:val="-3"/>
                <w:sz w:val="17"/>
              </w:rPr>
              <w:t>з</w:t>
            </w:r>
            <w:r>
              <w:rPr>
                <w:spacing w:val="-3"/>
                <w:sz w:val="17"/>
              </w:rPr>
              <w:t>раста</w:t>
            </w:r>
          </w:p>
        </w:tc>
        <w:tc>
          <w:tcPr>
            <w:tcW w:w="788"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1 500,2</w:t>
            </w:r>
          </w:p>
        </w:tc>
        <w:tc>
          <w:tcPr>
            <w:tcW w:w="788"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1 507,9</w:t>
            </w:r>
          </w:p>
        </w:tc>
        <w:tc>
          <w:tcPr>
            <w:tcW w:w="788"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1 515,3</w:t>
            </w:r>
          </w:p>
        </w:tc>
        <w:tc>
          <w:tcPr>
            <w:tcW w:w="69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1 465,9</w:t>
            </w:r>
          </w:p>
        </w:tc>
      </w:tr>
      <w:tr w:rsidR="00000000">
        <w:tblPrEx>
          <w:tblCellMar>
            <w:top w:w="0" w:type="dxa"/>
            <w:bottom w:w="0" w:type="dxa"/>
          </w:tblCellMar>
        </w:tblPrEx>
        <w:tc>
          <w:tcPr>
            <w:tcW w:w="185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284" w:hanging="284"/>
              <w:jc w:val="left"/>
              <w:rPr>
                <w:spacing w:val="-3"/>
                <w:sz w:val="17"/>
              </w:rPr>
            </w:pPr>
            <w:r>
              <w:rPr>
                <w:spacing w:val="-3"/>
                <w:sz w:val="17"/>
              </w:rPr>
              <w:t xml:space="preserve">4. </w:t>
            </w:r>
            <w:r>
              <w:rPr>
                <w:spacing w:val="-3"/>
                <w:sz w:val="17"/>
              </w:rPr>
              <w:tab/>
              <w:t>Экономически а</w:t>
            </w:r>
            <w:r>
              <w:rPr>
                <w:spacing w:val="-3"/>
                <w:sz w:val="17"/>
              </w:rPr>
              <w:t>к</w:t>
            </w:r>
            <w:r>
              <w:rPr>
                <w:spacing w:val="-3"/>
                <w:sz w:val="17"/>
              </w:rPr>
              <w:t>тивное женское н</w:t>
            </w:r>
            <w:r>
              <w:rPr>
                <w:spacing w:val="-3"/>
                <w:sz w:val="17"/>
              </w:rPr>
              <w:t>а</w:t>
            </w:r>
            <w:r>
              <w:rPr>
                <w:spacing w:val="-3"/>
                <w:sz w:val="17"/>
              </w:rPr>
              <w:t>селение</w:t>
            </w:r>
          </w:p>
        </w:tc>
        <w:tc>
          <w:tcPr>
            <w:tcW w:w="788"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2 348,9</w:t>
            </w:r>
          </w:p>
        </w:tc>
        <w:tc>
          <w:tcPr>
            <w:tcW w:w="788"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2 047,2</w:t>
            </w:r>
          </w:p>
        </w:tc>
        <w:tc>
          <w:tcPr>
            <w:tcW w:w="788"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1 871,9</w:t>
            </w:r>
          </w:p>
        </w:tc>
        <w:tc>
          <w:tcPr>
            <w:tcW w:w="69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1 871,8</w:t>
            </w:r>
          </w:p>
        </w:tc>
      </w:tr>
      <w:tr w:rsidR="00000000">
        <w:tblPrEx>
          <w:tblCellMar>
            <w:top w:w="0" w:type="dxa"/>
            <w:bottom w:w="0" w:type="dxa"/>
          </w:tblCellMar>
        </w:tblPrEx>
        <w:tc>
          <w:tcPr>
            <w:tcW w:w="185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284" w:hanging="284"/>
              <w:jc w:val="left"/>
              <w:rPr>
                <w:spacing w:val="-3"/>
                <w:sz w:val="17"/>
              </w:rPr>
            </w:pPr>
            <w:r>
              <w:rPr>
                <w:spacing w:val="-3"/>
                <w:sz w:val="17"/>
              </w:rPr>
              <w:t xml:space="preserve">5. </w:t>
            </w:r>
            <w:r>
              <w:rPr>
                <w:spacing w:val="-3"/>
                <w:sz w:val="17"/>
              </w:rPr>
              <w:tab/>
              <w:t>Коэффициент а</w:t>
            </w:r>
            <w:r>
              <w:rPr>
                <w:spacing w:val="-3"/>
                <w:sz w:val="17"/>
              </w:rPr>
              <w:t>к</w:t>
            </w:r>
            <w:r>
              <w:rPr>
                <w:spacing w:val="-3"/>
                <w:sz w:val="17"/>
              </w:rPr>
              <w:t>тивности женского населения труд</w:t>
            </w:r>
            <w:r>
              <w:rPr>
                <w:spacing w:val="-3"/>
                <w:sz w:val="17"/>
              </w:rPr>
              <w:t>о</w:t>
            </w:r>
            <w:r>
              <w:rPr>
                <w:spacing w:val="-3"/>
                <w:sz w:val="17"/>
              </w:rPr>
              <w:t>способного возра</w:t>
            </w:r>
            <w:r>
              <w:rPr>
                <w:spacing w:val="-3"/>
                <w:sz w:val="17"/>
              </w:rPr>
              <w:t>с</w:t>
            </w:r>
            <w:r>
              <w:rPr>
                <w:spacing w:val="-3"/>
                <w:sz w:val="17"/>
              </w:rPr>
              <w:t>та (в процентах)</w:t>
            </w:r>
          </w:p>
        </w:tc>
        <w:tc>
          <w:tcPr>
            <w:tcW w:w="788"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73,1</w:t>
            </w:r>
          </w:p>
        </w:tc>
        <w:tc>
          <w:tcPr>
            <w:tcW w:w="788"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66,2</w:t>
            </w:r>
          </w:p>
        </w:tc>
        <w:tc>
          <w:tcPr>
            <w:tcW w:w="788"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61,3</w:t>
            </w:r>
          </w:p>
        </w:tc>
        <w:tc>
          <w:tcPr>
            <w:tcW w:w="69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61,9</w:t>
            </w:r>
          </w:p>
        </w:tc>
      </w:tr>
      <w:tr w:rsidR="00000000">
        <w:tblPrEx>
          <w:tblCellMar>
            <w:top w:w="0" w:type="dxa"/>
            <w:bottom w:w="0" w:type="dxa"/>
          </w:tblCellMar>
        </w:tblPrEx>
        <w:tc>
          <w:tcPr>
            <w:tcW w:w="1859"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284" w:hanging="284"/>
              <w:jc w:val="left"/>
              <w:rPr>
                <w:spacing w:val="-3"/>
                <w:sz w:val="17"/>
              </w:rPr>
            </w:pPr>
            <w:r>
              <w:rPr>
                <w:spacing w:val="-3"/>
                <w:sz w:val="17"/>
              </w:rPr>
              <w:t xml:space="preserve">6. </w:t>
            </w:r>
            <w:r>
              <w:rPr>
                <w:spacing w:val="-3"/>
                <w:sz w:val="17"/>
              </w:rPr>
              <w:tab/>
              <w:t>Коэффициент бе</w:t>
            </w:r>
            <w:r>
              <w:rPr>
                <w:spacing w:val="-3"/>
                <w:sz w:val="17"/>
              </w:rPr>
              <w:t>з</w:t>
            </w:r>
            <w:r>
              <w:rPr>
                <w:spacing w:val="-3"/>
                <w:sz w:val="17"/>
              </w:rPr>
              <w:t>работ</w:t>
            </w:r>
            <w:r>
              <w:rPr>
                <w:spacing w:val="-3"/>
                <w:sz w:val="17"/>
              </w:rPr>
              <w:t>и</w:t>
            </w:r>
            <w:r>
              <w:rPr>
                <w:spacing w:val="-3"/>
                <w:sz w:val="17"/>
              </w:rPr>
              <w:t>цы</w:t>
            </w:r>
            <w:r>
              <w:rPr>
                <w:spacing w:val="-3"/>
                <w:sz w:val="17"/>
              </w:rPr>
              <w:br/>
              <w:t>(в процентах)</w:t>
            </w:r>
          </w:p>
        </w:tc>
        <w:tc>
          <w:tcPr>
            <w:tcW w:w="788" w:type="dxa"/>
            <w:tcBorders>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0,4</w:t>
            </w:r>
          </w:p>
        </w:tc>
        <w:tc>
          <w:tcPr>
            <w:tcW w:w="788" w:type="dxa"/>
            <w:tcBorders>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12,5</w:t>
            </w:r>
          </w:p>
        </w:tc>
        <w:tc>
          <w:tcPr>
            <w:tcW w:w="788" w:type="dxa"/>
            <w:tcBorders>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11,2</w:t>
            </w:r>
          </w:p>
        </w:tc>
        <w:tc>
          <w:tcPr>
            <w:tcW w:w="697" w:type="dxa"/>
            <w:tcBorders>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9,7</w:t>
            </w:r>
          </w:p>
        </w:tc>
      </w:tr>
    </w:tbl>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spacing w:line="120" w:lineRule="exact"/>
      </w:pPr>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DualTxt"/>
        <w:tabs>
          <w:tab w:val="clear" w:pos="480"/>
          <w:tab w:val="clear" w:pos="960"/>
          <w:tab w:val="left" w:pos="270"/>
          <w:tab w:val="left" w:pos="450"/>
          <w:tab w:val="left" w:pos="1440"/>
          <w:tab w:val="left" w:pos="1915"/>
          <w:tab w:val="left" w:pos="2405"/>
          <w:tab w:val="left" w:pos="2880"/>
          <w:tab w:val="left" w:pos="3355"/>
          <w:tab w:val="left" w:pos="3845"/>
        </w:tabs>
        <w:ind w:left="450" w:hanging="450"/>
        <w:rPr>
          <w:spacing w:val="-3"/>
          <w:sz w:val="15"/>
        </w:rPr>
      </w:pPr>
      <w:r>
        <w:rPr>
          <w:spacing w:val="-3"/>
          <w:sz w:val="15"/>
        </w:rPr>
        <w:tab/>
        <w:t>*</w:t>
      </w:r>
      <w:r>
        <w:rPr>
          <w:spacing w:val="-3"/>
          <w:sz w:val="15"/>
        </w:rPr>
        <w:tab/>
        <w:t>Возраст выхода на пенсию был поднят с 54 до 55 лет 1 января 1997 года и до 56 лет — 1 января 1999 года.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В течение долгого времени общественность обращала внимание только на то, что долгий и ос</w:t>
      </w:r>
      <w:r>
        <w:t>о</w:t>
      </w:r>
      <w:r>
        <w:t>бый исторический период полной занятости вн</w:t>
      </w:r>
      <w:r>
        <w:t>е</w:t>
      </w:r>
      <w:r>
        <w:t>запно сменился массовой и постоянной безработ</w:t>
      </w:r>
      <w:r>
        <w:t>и</w:t>
      </w:r>
      <w:r>
        <w:t>цей, хотя это представляет собой всего лишь один и, как это ни парадоксально, даже не самый важный фактор ухудшения ситуации на рынке труда. Более остро ощущаются последствия того, что две трети людей, оставшихся без работы в результате закр</w:t>
      </w:r>
      <w:r>
        <w:t>ы</w:t>
      </w:r>
      <w:r>
        <w:t>тия предприятий, стали неактивными, и позднее число безработных начало сокращаться не потому, что безработные получили работу, а из</w:t>
      </w:r>
      <w:r>
        <w:rPr>
          <w:lang w:val="en-GB"/>
        </w:rPr>
        <w:noBreakHyphen/>
      </w:r>
      <w:r>
        <w:t>за того, что огромная их масса вообще ушла с рынка труда. По этой причине среди женщин трудоспособного во</w:t>
      </w:r>
      <w:r>
        <w:t>з</w:t>
      </w:r>
      <w:r>
        <w:t>раста доля тех, кто живет за счет той или иной фо</w:t>
      </w:r>
      <w:r>
        <w:t>р</w:t>
      </w:r>
      <w:r>
        <w:t>мы социального обеспечения или доходов других лиц, почти удвоилась (в период с</w:t>
      </w:r>
      <w:r>
        <w:rPr>
          <w:lang w:val="en-GB"/>
        </w:rPr>
        <w:t> </w:t>
      </w:r>
      <w:r>
        <w:t>1990</w:t>
      </w:r>
      <w:r>
        <w:rPr>
          <w:lang w:val="en-GB"/>
        </w:rPr>
        <w:t xml:space="preserve"> </w:t>
      </w:r>
      <w:r>
        <w:t>по 1999 год с</w:t>
      </w:r>
      <w:r>
        <w:rPr>
          <w:lang w:val="en-GB"/>
        </w:rPr>
        <w:t> </w:t>
      </w:r>
      <w:r>
        <w:t>27,2</w:t>
      </w:r>
      <w:r>
        <w:rPr>
          <w:lang w:val="en-GB"/>
        </w:rPr>
        <w:t xml:space="preserve"> </w:t>
      </w:r>
      <w:r>
        <w:t>до 44 процентов). Вместе с тем менее чем за одно последнее десятилетие занятость среди этой возрастной группы снизилась с 72,8 процента до 54</w:t>
      </w:r>
      <w:r>
        <w:rPr>
          <w:lang w:val="en-GB"/>
        </w:rPr>
        <w:noBreakHyphen/>
      </w:r>
      <w:r>
        <w:t>56 процентов. Доля работающих среди женского населения в целом сократилась еще более резко — с 43,4 процента до 31</w:t>
      </w:r>
      <w:r>
        <w:rPr>
          <w:lang w:val="en-GB"/>
        </w:rPr>
        <w:noBreakHyphen/>
      </w:r>
      <w:r>
        <w:t>32 процентов — поскольку б</w:t>
      </w:r>
      <w:r>
        <w:t>о</w:t>
      </w:r>
      <w:r>
        <w:t>лее четырех пятых женщин, которые работали по достижении пенсионного возраста, были вынужд</w:t>
      </w:r>
      <w:r>
        <w:t>е</w:t>
      </w:r>
      <w:r>
        <w:t>ны покинуть рынок труда. В начале 1999 года лишь 2,8 процента женщин, достигших пенсионного во</w:t>
      </w:r>
      <w:r>
        <w:t>з</w:t>
      </w:r>
      <w:r>
        <w:t>раста, имели опл</w:t>
      </w:r>
      <w:r>
        <w:t>а</w:t>
      </w:r>
      <w:r>
        <w:t>чиваемую работу.</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pPr>
      <w:r>
        <w:tab/>
        <w:t>В связи с этим в Венгрии говорить о высокой женской безработице можно только в прошедшем времени. В 1998 году доля работающих женщин среди женского населения, согласно междунаро</w:t>
      </w:r>
      <w:r>
        <w:t>д</w:t>
      </w:r>
      <w:r>
        <w:t>ным стандартам, в возрасте от 15 до 64 лет, была ниже, чем во всех развитых экономических реги</w:t>
      </w:r>
      <w:r>
        <w:t>о</w:t>
      </w:r>
      <w:r>
        <w:t>нах. Различия в занятости особенно отчетливо пр</w:t>
      </w:r>
      <w:r>
        <w:t>о</w:t>
      </w:r>
      <w:r>
        <w:t>являются на двух крайних полюсах трудоспособн</w:t>
      </w:r>
      <w:r>
        <w:t>о</w:t>
      </w:r>
      <w:r>
        <w:t>го возраста: занятость женщин в возрасте до 25 лет и старше 59 лет в Венгрии намного ниже, чем в промышленно развитых странах. Само по себе с</w:t>
      </w:r>
      <w:r>
        <w:t>о</w:t>
      </w:r>
      <w:r>
        <w:t>кращение женской занятости не является пробл</w:t>
      </w:r>
      <w:r>
        <w:t>е</w:t>
      </w:r>
      <w:r>
        <w:t>мой, поскольку в некоторой степени снижение а</w:t>
      </w:r>
      <w:r>
        <w:t>к</w:t>
      </w:r>
      <w:r>
        <w:t>тивности среди женщин ожидалось с удовлетвор</w:t>
      </w:r>
      <w:r>
        <w:t>е</w:t>
      </w:r>
      <w:r>
        <w:t>нием. Следует добавить, что, даже если занятость венгерских женщин за пределами дома и опуст</w:t>
      </w:r>
      <w:r>
        <w:t>и</w:t>
      </w:r>
      <w:r>
        <w:t>лась ниже средних показателей по развитым стр</w:t>
      </w:r>
      <w:r>
        <w:t>а</w:t>
      </w:r>
      <w:r>
        <w:t>нам с рыночной экономикой, учитывая продолж</w:t>
      </w:r>
      <w:r>
        <w:t>и</w:t>
      </w:r>
      <w:r>
        <w:t>тельность рабочего дня, показатель занятости все же выше, чем в сопоставимых странах, поскольку в этих странах значительная часть женщин работает неполный р</w:t>
      </w:r>
      <w:r>
        <w:t>а</w:t>
      </w:r>
      <w:r>
        <w:t>бочий день.</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jc w:val="left"/>
        <w:rPr>
          <w:b/>
        </w:rPr>
      </w:pPr>
      <w:r>
        <w:rPr>
          <w:b/>
        </w:rPr>
        <w:t>Показатели занятости и безработицы в Венгрии и на</w:t>
      </w:r>
      <w:r>
        <w:rPr>
          <w:b/>
        </w:rPr>
        <w:t>и</w:t>
      </w:r>
      <w:r>
        <w:rPr>
          <w:b/>
        </w:rPr>
        <w:t>более развитых регионах мира</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tbl>
      <w:tblPr>
        <w:tblW w:w="0" w:type="auto"/>
        <w:tblInd w:w="-26" w:type="dxa"/>
        <w:tblLayout w:type="fixed"/>
        <w:tblCellMar>
          <w:left w:w="28" w:type="dxa"/>
          <w:right w:w="28" w:type="dxa"/>
        </w:tblCellMar>
        <w:tblLook w:val="0000" w:firstRow="0" w:lastRow="0" w:firstColumn="0" w:lastColumn="0" w:noHBand="0" w:noVBand="0"/>
      </w:tblPr>
      <w:tblGrid>
        <w:gridCol w:w="837"/>
        <w:gridCol w:w="329"/>
        <w:gridCol w:w="330"/>
        <w:gridCol w:w="330"/>
        <w:gridCol w:w="5"/>
        <w:gridCol w:w="326"/>
        <w:gridCol w:w="332"/>
        <w:gridCol w:w="332"/>
        <w:gridCol w:w="6"/>
        <w:gridCol w:w="325"/>
        <w:gridCol w:w="332"/>
        <w:gridCol w:w="332"/>
        <w:gridCol w:w="7"/>
        <w:gridCol w:w="324"/>
        <w:gridCol w:w="332"/>
        <w:gridCol w:w="340"/>
      </w:tblGrid>
      <w:tr w:rsidR="00000000">
        <w:tblPrEx>
          <w:tblCellMar>
            <w:top w:w="0" w:type="dxa"/>
            <w:bottom w:w="0" w:type="dxa"/>
          </w:tblCellMar>
        </w:tblPrEx>
        <w:trPr>
          <w:cantSplit/>
          <w:tblHeader/>
        </w:trPr>
        <w:tc>
          <w:tcPr>
            <w:tcW w:w="837" w:type="dxa"/>
            <w:vMerge w:val="restart"/>
            <w:tcBorders>
              <w:top w:val="single" w:sz="4" w:space="0" w:color="auto"/>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40" w:lineRule="exact"/>
              <w:jc w:val="left"/>
              <w:rPr>
                <w:i/>
                <w:spacing w:val="-2"/>
                <w:sz w:val="14"/>
              </w:rPr>
            </w:pPr>
            <w:r>
              <w:rPr>
                <w:i/>
                <w:spacing w:val="-2"/>
                <w:sz w:val="14"/>
              </w:rPr>
              <w:t>Показатели (в проце</w:t>
            </w:r>
            <w:r>
              <w:rPr>
                <w:i/>
                <w:spacing w:val="-2"/>
                <w:sz w:val="14"/>
              </w:rPr>
              <w:t>н</w:t>
            </w:r>
            <w:r>
              <w:rPr>
                <w:i/>
                <w:spacing w:val="-2"/>
                <w:sz w:val="14"/>
              </w:rPr>
              <w:t>тах)</w:t>
            </w:r>
          </w:p>
        </w:tc>
        <w:tc>
          <w:tcPr>
            <w:tcW w:w="994" w:type="dxa"/>
            <w:gridSpan w:val="4"/>
            <w:tcBorders>
              <w:top w:val="single" w:sz="4" w:space="0" w:color="auto"/>
              <w:bottom w:val="single" w:sz="4"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40" w:lineRule="exact"/>
              <w:jc w:val="center"/>
              <w:rPr>
                <w:i/>
                <w:spacing w:val="-2"/>
                <w:sz w:val="14"/>
              </w:rPr>
            </w:pPr>
            <w:r>
              <w:rPr>
                <w:i/>
                <w:spacing w:val="-2"/>
                <w:sz w:val="14"/>
              </w:rPr>
              <w:t>Венгрия*, 1998 год</w:t>
            </w:r>
          </w:p>
        </w:tc>
        <w:tc>
          <w:tcPr>
            <w:tcW w:w="996" w:type="dxa"/>
            <w:gridSpan w:val="4"/>
            <w:tcBorders>
              <w:top w:val="single" w:sz="4" w:space="0" w:color="auto"/>
              <w:bottom w:val="single" w:sz="4"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40" w:lineRule="exact"/>
              <w:jc w:val="center"/>
              <w:rPr>
                <w:i/>
                <w:spacing w:val="-2"/>
                <w:sz w:val="14"/>
              </w:rPr>
            </w:pPr>
            <w:r>
              <w:rPr>
                <w:i/>
                <w:spacing w:val="-2"/>
                <w:sz w:val="14"/>
              </w:rPr>
              <w:t>Страны-члены Европейского Союза, 1998 год</w:t>
            </w:r>
          </w:p>
        </w:tc>
        <w:tc>
          <w:tcPr>
            <w:tcW w:w="996" w:type="dxa"/>
            <w:gridSpan w:val="4"/>
            <w:tcBorders>
              <w:top w:val="single" w:sz="4" w:space="0" w:color="auto"/>
              <w:bottom w:val="single" w:sz="4"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40" w:lineRule="exact"/>
              <w:jc w:val="center"/>
              <w:rPr>
                <w:i/>
                <w:spacing w:val="-2"/>
                <w:sz w:val="14"/>
              </w:rPr>
            </w:pPr>
            <w:r>
              <w:rPr>
                <w:i/>
                <w:spacing w:val="-2"/>
                <w:sz w:val="14"/>
              </w:rPr>
              <w:t>Соединенные Штаты Ам</w:t>
            </w:r>
            <w:r>
              <w:rPr>
                <w:i/>
                <w:spacing w:val="-2"/>
                <w:sz w:val="14"/>
              </w:rPr>
              <w:t>е</w:t>
            </w:r>
            <w:r>
              <w:rPr>
                <w:i/>
                <w:spacing w:val="-2"/>
                <w:sz w:val="14"/>
              </w:rPr>
              <w:t>рики, 1998 год</w:t>
            </w:r>
          </w:p>
        </w:tc>
        <w:tc>
          <w:tcPr>
            <w:tcW w:w="996" w:type="dxa"/>
            <w:gridSpan w:val="3"/>
            <w:tcBorders>
              <w:top w:val="single" w:sz="4" w:space="0" w:color="auto"/>
              <w:bottom w:val="single" w:sz="4"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40" w:lineRule="exact"/>
              <w:jc w:val="center"/>
              <w:rPr>
                <w:i/>
                <w:spacing w:val="-2"/>
                <w:sz w:val="14"/>
              </w:rPr>
            </w:pPr>
            <w:r>
              <w:rPr>
                <w:i/>
                <w:spacing w:val="-2"/>
                <w:sz w:val="14"/>
              </w:rPr>
              <w:t>Япония, 1998 год</w:t>
            </w:r>
          </w:p>
        </w:tc>
      </w:tr>
      <w:tr w:rsidR="00000000">
        <w:tblPrEx>
          <w:tblCellMar>
            <w:top w:w="0" w:type="dxa"/>
            <w:bottom w:w="0" w:type="dxa"/>
          </w:tblCellMar>
        </w:tblPrEx>
        <w:trPr>
          <w:cantSplit/>
          <w:trHeight w:val="691"/>
          <w:tblHeader/>
        </w:trPr>
        <w:tc>
          <w:tcPr>
            <w:tcW w:w="837" w:type="dxa"/>
            <w:vMerge/>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40" w:lineRule="exact"/>
              <w:rPr>
                <w:spacing w:val="-2"/>
                <w:sz w:val="12"/>
              </w:rPr>
            </w:pPr>
          </w:p>
        </w:tc>
        <w:tc>
          <w:tcPr>
            <w:tcW w:w="329" w:type="dxa"/>
            <w:tcBorders>
              <w:top w:val="single" w:sz="4" w:space="0" w:color="auto"/>
              <w:bottom w:val="single" w:sz="12" w:space="0" w:color="auto"/>
            </w:tcBorders>
            <w:textDirection w:val="btLr"/>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40" w:lineRule="exact"/>
              <w:rPr>
                <w:i/>
                <w:spacing w:val="-2"/>
                <w:sz w:val="14"/>
              </w:rPr>
            </w:pPr>
            <w:r>
              <w:rPr>
                <w:i/>
                <w:spacing w:val="-2"/>
                <w:sz w:val="14"/>
              </w:rPr>
              <w:t>мужчины</w:t>
            </w:r>
          </w:p>
        </w:tc>
        <w:tc>
          <w:tcPr>
            <w:tcW w:w="330" w:type="dxa"/>
            <w:tcBorders>
              <w:top w:val="single" w:sz="4" w:space="0" w:color="auto"/>
              <w:bottom w:val="single" w:sz="12" w:space="0" w:color="auto"/>
            </w:tcBorders>
            <w:textDirection w:val="btLr"/>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40" w:lineRule="exact"/>
              <w:rPr>
                <w:i/>
                <w:spacing w:val="-2"/>
                <w:sz w:val="14"/>
              </w:rPr>
            </w:pPr>
            <w:r>
              <w:rPr>
                <w:i/>
                <w:spacing w:val="-2"/>
                <w:sz w:val="14"/>
              </w:rPr>
              <w:t>женщины</w:t>
            </w:r>
          </w:p>
        </w:tc>
        <w:tc>
          <w:tcPr>
            <w:tcW w:w="330" w:type="dxa"/>
            <w:tcBorders>
              <w:top w:val="single" w:sz="4" w:space="0" w:color="auto"/>
              <w:bottom w:val="single" w:sz="12" w:space="0" w:color="auto"/>
            </w:tcBorders>
            <w:textDirection w:val="btLr"/>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40" w:lineRule="exact"/>
              <w:rPr>
                <w:i/>
                <w:spacing w:val="-2"/>
                <w:sz w:val="14"/>
              </w:rPr>
            </w:pPr>
            <w:r>
              <w:rPr>
                <w:i/>
                <w:spacing w:val="-2"/>
                <w:sz w:val="14"/>
              </w:rPr>
              <w:t>итого</w:t>
            </w:r>
          </w:p>
        </w:tc>
        <w:tc>
          <w:tcPr>
            <w:tcW w:w="331" w:type="dxa"/>
            <w:gridSpan w:val="2"/>
            <w:tcBorders>
              <w:top w:val="single" w:sz="4" w:space="0" w:color="auto"/>
              <w:bottom w:val="single" w:sz="12" w:space="0" w:color="auto"/>
            </w:tcBorders>
            <w:textDirection w:val="btLr"/>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40" w:lineRule="exact"/>
              <w:rPr>
                <w:i/>
                <w:spacing w:val="-2"/>
                <w:sz w:val="14"/>
              </w:rPr>
            </w:pPr>
            <w:r>
              <w:rPr>
                <w:i/>
                <w:spacing w:val="-2"/>
                <w:sz w:val="14"/>
              </w:rPr>
              <w:t>мужчины</w:t>
            </w:r>
          </w:p>
        </w:tc>
        <w:tc>
          <w:tcPr>
            <w:tcW w:w="332" w:type="dxa"/>
            <w:tcBorders>
              <w:top w:val="single" w:sz="4" w:space="0" w:color="auto"/>
              <w:bottom w:val="single" w:sz="12" w:space="0" w:color="auto"/>
            </w:tcBorders>
            <w:textDirection w:val="btLr"/>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40" w:lineRule="exact"/>
              <w:rPr>
                <w:i/>
                <w:spacing w:val="-2"/>
                <w:sz w:val="14"/>
              </w:rPr>
            </w:pPr>
            <w:r>
              <w:rPr>
                <w:i/>
                <w:spacing w:val="-2"/>
                <w:sz w:val="14"/>
              </w:rPr>
              <w:t>женщины</w:t>
            </w:r>
          </w:p>
        </w:tc>
        <w:tc>
          <w:tcPr>
            <w:tcW w:w="332" w:type="dxa"/>
            <w:tcBorders>
              <w:top w:val="single" w:sz="4" w:space="0" w:color="auto"/>
              <w:bottom w:val="single" w:sz="12" w:space="0" w:color="auto"/>
            </w:tcBorders>
            <w:textDirection w:val="btLr"/>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40" w:lineRule="exact"/>
              <w:rPr>
                <w:i/>
                <w:spacing w:val="-2"/>
                <w:sz w:val="14"/>
              </w:rPr>
            </w:pPr>
            <w:r>
              <w:rPr>
                <w:i/>
                <w:spacing w:val="-2"/>
                <w:sz w:val="14"/>
              </w:rPr>
              <w:t>итого</w:t>
            </w:r>
          </w:p>
        </w:tc>
        <w:tc>
          <w:tcPr>
            <w:tcW w:w="331" w:type="dxa"/>
            <w:gridSpan w:val="2"/>
            <w:tcBorders>
              <w:top w:val="single" w:sz="4" w:space="0" w:color="auto"/>
              <w:bottom w:val="single" w:sz="12" w:space="0" w:color="auto"/>
            </w:tcBorders>
            <w:textDirection w:val="btLr"/>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40" w:lineRule="exact"/>
              <w:rPr>
                <w:i/>
                <w:spacing w:val="-2"/>
                <w:sz w:val="14"/>
              </w:rPr>
            </w:pPr>
            <w:r>
              <w:rPr>
                <w:i/>
                <w:spacing w:val="-2"/>
                <w:sz w:val="14"/>
              </w:rPr>
              <w:t>мужчины</w:t>
            </w:r>
          </w:p>
        </w:tc>
        <w:tc>
          <w:tcPr>
            <w:tcW w:w="332" w:type="dxa"/>
            <w:tcBorders>
              <w:top w:val="single" w:sz="4" w:space="0" w:color="auto"/>
              <w:bottom w:val="single" w:sz="12" w:space="0" w:color="auto"/>
            </w:tcBorders>
            <w:textDirection w:val="btLr"/>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40" w:lineRule="exact"/>
              <w:rPr>
                <w:i/>
                <w:spacing w:val="-2"/>
                <w:sz w:val="14"/>
              </w:rPr>
            </w:pPr>
            <w:r>
              <w:rPr>
                <w:i/>
                <w:spacing w:val="-2"/>
                <w:sz w:val="14"/>
              </w:rPr>
              <w:t>женщины</w:t>
            </w:r>
          </w:p>
        </w:tc>
        <w:tc>
          <w:tcPr>
            <w:tcW w:w="332" w:type="dxa"/>
            <w:tcBorders>
              <w:top w:val="single" w:sz="4" w:space="0" w:color="auto"/>
              <w:bottom w:val="single" w:sz="12" w:space="0" w:color="auto"/>
            </w:tcBorders>
            <w:textDirection w:val="btLr"/>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40" w:lineRule="exact"/>
              <w:rPr>
                <w:i/>
                <w:spacing w:val="-2"/>
                <w:sz w:val="14"/>
              </w:rPr>
            </w:pPr>
            <w:r>
              <w:rPr>
                <w:i/>
                <w:spacing w:val="-2"/>
                <w:sz w:val="14"/>
              </w:rPr>
              <w:t>итого</w:t>
            </w:r>
          </w:p>
        </w:tc>
        <w:tc>
          <w:tcPr>
            <w:tcW w:w="331" w:type="dxa"/>
            <w:gridSpan w:val="2"/>
            <w:tcBorders>
              <w:top w:val="single" w:sz="4" w:space="0" w:color="auto"/>
              <w:bottom w:val="single" w:sz="12" w:space="0" w:color="auto"/>
            </w:tcBorders>
            <w:textDirection w:val="btLr"/>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40" w:lineRule="exact"/>
              <w:rPr>
                <w:i/>
                <w:spacing w:val="-2"/>
                <w:sz w:val="14"/>
              </w:rPr>
            </w:pPr>
            <w:r>
              <w:rPr>
                <w:i/>
                <w:spacing w:val="-2"/>
                <w:sz w:val="14"/>
              </w:rPr>
              <w:t>мужчины</w:t>
            </w:r>
          </w:p>
        </w:tc>
        <w:tc>
          <w:tcPr>
            <w:tcW w:w="332" w:type="dxa"/>
            <w:tcBorders>
              <w:top w:val="single" w:sz="4" w:space="0" w:color="auto"/>
              <w:bottom w:val="single" w:sz="12" w:space="0" w:color="auto"/>
            </w:tcBorders>
            <w:textDirection w:val="btLr"/>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40" w:lineRule="exact"/>
              <w:rPr>
                <w:i/>
                <w:spacing w:val="-2"/>
                <w:sz w:val="14"/>
              </w:rPr>
            </w:pPr>
            <w:r>
              <w:rPr>
                <w:i/>
                <w:spacing w:val="-2"/>
                <w:sz w:val="14"/>
              </w:rPr>
              <w:t>женщины</w:t>
            </w:r>
          </w:p>
        </w:tc>
        <w:tc>
          <w:tcPr>
            <w:tcW w:w="340" w:type="dxa"/>
            <w:tcBorders>
              <w:top w:val="single" w:sz="4" w:space="0" w:color="auto"/>
              <w:bottom w:val="single" w:sz="12" w:space="0" w:color="auto"/>
            </w:tcBorders>
            <w:textDirection w:val="btLr"/>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40" w:lineRule="exact"/>
              <w:rPr>
                <w:i/>
                <w:spacing w:val="-2"/>
                <w:sz w:val="14"/>
              </w:rPr>
            </w:pPr>
            <w:r>
              <w:rPr>
                <w:i/>
                <w:spacing w:val="-2"/>
                <w:sz w:val="14"/>
              </w:rPr>
              <w:t>итого</w:t>
            </w:r>
          </w:p>
        </w:tc>
      </w:tr>
      <w:tr w:rsidR="00000000">
        <w:tblPrEx>
          <w:tblCellMar>
            <w:top w:w="0" w:type="dxa"/>
            <w:bottom w:w="0" w:type="dxa"/>
          </w:tblCellMar>
        </w:tblPrEx>
        <w:tc>
          <w:tcPr>
            <w:tcW w:w="837"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left"/>
              <w:rPr>
                <w:spacing w:val="-2"/>
                <w:sz w:val="12"/>
              </w:rPr>
            </w:pPr>
            <w:r>
              <w:rPr>
                <w:spacing w:val="-2"/>
                <w:sz w:val="12"/>
              </w:rPr>
              <w:t>Доля раб</w:t>
            </w:r>
            <w:r>
              <w:rPr>
                <w:spacing w:val="-2"/>
                <w:sz w:val="12"/>
              </w:rPr>
              <w:t>о</w:t>
            </w:r>
            <w:r>
              <w:rPr>
                <w:spacing w:val="-2"/>
                <w:sz w:val="12"/>
              </w:rPr>
              <w:t>тающих среди населения в возра</w:t>
            </w:r>
            <w:r>
              <w:rPr>
                <w:spacing w:val="-2"/>
                <w:sz w:val="12"/>
              </w:rPr>
              <w:t>с</w:t>
            </w:r>
            <w:r>
              <w:rPr>
                <w:spacing w:val="-2"/>
                <w:sz w:val="12"/>
              </w:rPr>
              <w:t>те 15-64 лет</w:t>
            </w:r>
          </w:p>
        </w:tc>
        <w:tc>
          <w:tcPr>
            <w:tcW w:w="329" w:type="dxa"/>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63,6</w:t>
            </w:r>
          </w:p>
        </w:tc>
        <w:tc>
          <w:tcPr>
            <w:tcW w:w="330" w:type="dxa"/>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47,3</w:t>
            </w:r>
          </w:p>
        </w:tc>
        <w:tc>
          <w:tcPr>
            <w:tcW w:w="330" w:type="dxa"/>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55,5</w:t>
            </w:r>
          </w:p>
        </w:tc>
        <w:tc>
          <w:tcPr>
            <w:tcW w:w="331" w:type="dxa"/>
            <w:gridSpan w:val="2"/>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71,1</w:t>
            </w:r>
          </w:p>
        </w:tc>
        <w:tc>
          <w:tcPr>
            <w:tcW w:w="332" w:type="dxa"/>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51,2</w:t>
            </w:r>
          </w:p>
        </w:tc>
        <w:tc>
          <w:tcPr>
            <w:tcW w:w="332" w:type="dxa"/>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61,1</w:t>
            </w:r>
          </w:p>
        </w:tc>
        <w:tc>
          <w:tcPr>
            <w:tcW w:w="331" w:type="dxa"/>
            <w:gridSpan w:val="2"/>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80,5</w:t>
            </w:r>
          </w:p>
        </w:tc>
        <w:tc>
          <w:tcPr>
            <w:tcW w:w="332" w:type="dxa"/>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67,4</w:t>
            </w:r>
          </w:p>
        </w:tc>
        <w:tc>
          <w:tcPr>
            <w:tcW w:w="332" w:type="dxa"/>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73,8</w:t>
            </w:r>
          </w:p>
        </w:tc>
        <w:tc>
          <w:tcPr>
            <w:tcW w:w="331" w:type="dxa"/>
            <w:gridSpan w:val="2"/>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81,7</w:t>
            </w:r>
          </w:p>
        </w:tc>
        <w:tc>
          <w:tcPr>
            <w:tcW w:w="332" w:type="dxa"/>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57,2</w:t>
            </w:r>
          </w:p>
        </w:tc>
        <w:tc>
          <w:tcPr>
            <w:tcW w:w="340" w:type="dxa"/>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69,5</w:t>
            </w:r>
          </w:p>
        </w:tc>
      </w:tr>
      <w:tr w:rsidR="00000000">
        <w:tblPrEx>
          <w:tblCellMar>
            <w:top w:w="0" w:type="dxa"/>
            <w:bottom w:w="0" w:type="dxa"/>
          </w:tblCellMar>
        </w:tblPrEx>
        <w:tc>
          <w:tcPr>
            <w:tcW w:w="83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left"/>
              <w:rPr>
                <w:spacing w:val="-2"/>
                <w:sz w:val="12"/>
              </w:rPr>
            </w:pPr>
            <w:r>
              <w:rPr>
                <w:spacing w:val="-2"/>
                <w:sz w:val="12"/>
              </w:rPr>
              <w:t>Доля безр</w:t>
            </w:r>
            <w:r>
              <w:rPr>
                <w:spacing w:val="-2"/>
                <w:sz w:val="12"/>
              </w:rPr>
              <w:t>а</w:t>
            </w:r>
            <w:r>
              <w:rPr>
                <w:spacing w:val="-2"/>
                <w:sz w:val="12"/>
              </w:rPr>
              <w:t>ботных</w:t>
            </w:r>
          </w:p>
        </w:tc>
        <w:tc>
          <w:tcPr>
            <w:tcW w:w="32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8,1</w:t>
            </w:r>
          </w:p>
        </w:tc>
        <w:tc>
          <w:tcPr>
            <w:tcW w:w="33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6,9</w:t>
            </w:r>
          </w:p>
        </w:tc>
        <w:tc>
          <w:tcPr>
            <w:tcW w:w="33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7,6</w:t>
            </w:r>
          </w:p>
        </w:tc>
        <w:tc>
          <w:tcPr>
            <w:tcW w:w="331"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8,6</w:t>
            </w:r>
          </w:p>
        </w:tc>
        <w:tc>
          <w:tcPr>
            <w:tcW w:w="332"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11,8</w:t>
            </w:r>
          </w:p>
        </w:tc>
        <w:tc>
          <w:tcPr>
            <w:tcW w:w="332"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9,9</w:t>
            </w:r>
          </w:p>
        </w:tc>
        <w:tc>
          <w:tcPr>
            <w:tcW w:w="331"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4,5</w:t>
            </w:r>
          </w:p>
        </w:tc>
        <w:tc>
          <w:tcPr>
            <w:tcW w:w="332"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4,7</w:t>
            </w:r>
          </w:p>
        </w:tc>
        <w:tc>
          <w:tcPr>
            <w:tcW w:w="332"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4,6</w:t>
            </w:r>
          </w:p>
        </w:tc>
        <w:tc>
          <w:tcPr>
            <w:tcW w:w="331"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4,3</w:t>
            </w:r>
          </w:p>
        </w:tc>
        <w:tc>
          <w:tcPr>
            <w:tcW w:w="332"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4,2</w:t>
            </w:r>
          </w:p>
        </w:tc>
        <w:tc>
          <w:tcPr>
            <w:tcW w:w="3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4,2</w:t>
            </w:r>
          </w:p>
        </w:tc>
      </w:tr>
      <w:tr w:rsidR="00000000">
        <w:tblPrEx>
          <w:tblCellMar>
            <w:top w:w="0" w:type="dxa"/>
            <w:bottom w:w="0" w:type="dxa"/>
          </w:tblCellMar>
        </w:tblPrEx>
        <w:tc>
          <w:tcPr>
            <w:tcW w:w="83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left"/>
              <w:rPr>
                <w:spacing w:val="-2"/>
                <w:sz w:val="12"/>
              </w:rPr>
            </w:pPr>
            <w:r>
              <w:rPr>
                <w:spacing w:val="-2"/>
                <w:sz w:val="12"/>
              </w:rPr>
              <w:t>Доля безр</w:t>
            </w:r>
            <w:r>
              <w:rPr>
                <w:spacing w:val="-2"/>
                <w:sz w:val="12"/>
              </w:rPr>
              <w:t>а</w:t>
            </w:r>
            <w:r>
              <w:rPr>
                <w:spacing w:val="-2"/>
                <w:sz w:val="12"/>
              </w:rPr>
              <w:t>ботных, не имеющих р</w:t>
            </w:r>
            <w:r>
              <w:rPr>
                <w:spacing w:val="-2"/>
                <w:sz w:val="12"/>
              </w:rPr>
              <w:t>а</w:t>
            </w:r>
            <w:r>
              <w:rPr>
                <w:spacing w:val="-2"/>
                <w:sz w:val="12"/>
              </w:rPr>
              <w:t>боты в течение более года</w:t>
            </w:r>
          </w:p>
        </w:tc>
        <w:tc>
          <w:tcPr>
            <w:tcW w:w="32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50,2</w:t>
            </w:r>
          </w:p>
        </w:tc>
        <w:tc>
          <w:tcPr>
            <w:tcW w:w="33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49,2</w:t>
            </w:r>
          </w:p>
        </w:tc>
        <w:tc>
          <w:tcPr>
            <w:tcW w:w="33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49,8</w:t>
            </w:r>
          </w:p>
        </w:tc>
        <w:tc>
          <w:tcPr>
            <w:tcW w:w="331"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48,7</w:t>
            </w:r>
          </w:p>
        </w:tc>
        <w:tc>
          <w:tcPr>
            <w:tcW w:w="332"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51,5</w:t>
            </w:r>
          </w:p>
        </w:tc>
        <w:tc>
          <w:tcPr>
            <w:tcW w:w="332"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50,1</w:t>
            </w:r>
          </w:p>
        </w:tc>
        <w:tc>
          <w:tcPr>
            <w:tcW w:w="331"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8,8</w:t>
            </w:r>
          </w:p>
        </w:tc>
        <w:tc>
          <w:tcPr>
            <w:tcW w:w="332"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7,1</w:t>
            </w:r>
          </w:p>
        </w:tc>
        <w:tc>
          <w:tcPr>
            <w:tcW w:w="332"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8,0</w:t>
            </w:r>
          </w:p>
        </w:tc>
        <w:tc>
          <w:tcPr>
            <w:tcW w:w="331"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25,3</w:t>
            </w:r>
          </w:p>
        </w:tc>
        <w:tc>
          <w:tcPr>
            <w:tcW w:w="332"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12,4</w:t>
            </w:r>
          </w:p>
        </w:tc>
        <w:tc>
          <w:tcPr>
            <w:tcW w:w="3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20,3</w:t>
            </w:r>
          </w:p>
        </w:tc>
      </w:tr>
      <w:tr w:rsidR="00000000">
        <w:tblPrEx>
          <w:tblCellMar>
            <w:top w:w="0" w:type="dxa"/>
            <w:bottom w:w="0" w:type="dxa"/>
          </w:tblCellMar>
        </w:tblPrEx>
        <w:tc>
          <w:tcPr>
            <w:tcW w:w="837" w:type="dxa"/>
            <w:tcBorders>
              <w:bottom w:val="single" w:sz="12" w:space="0" w:color="auto"/>
            </w:tcBorders>
          </w:tcPr>
          <w:p w:rsidR="00000000" w:rsidRDefault="00000000">
            <w:pPr>
              <w:pStyle w:val="DualTxt"/>
              <w:keepNext/>
              <w:keepLines/>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left"/>
              <w:rPr>
                <w:spacing w:val="-2"/>
                <w:sz w:val="12"/>
              </w:rPr>
            </w:pPr>
            <w:r>
              <w:rPr>
                <w:spacing w:val="-2"/>
                <w:sz w:val="12"/>
              </w:rPr>
              <w:t>Доля работн</w:t>
            </w:r>
            <w:r>
              <w:rPr>
                <w:spacing w:val="-2"/>
                <w:sz w:val="12"/>
              </w:rPr>
              <w:t>и</w:t>
            </w:r>
            <w:r>
              <w:rPr>
                <w:spacing w:val="-2"/>
                <w:sz w:val="12"/>
              </w:rPr>
              <w:t>ков, занятых неполный р</w:t>
            </w:r>
            <w:r>
              <w:rPr>
                <w:spacing w:val="-2"/>
                <w:sz w:val="12"/>
              </w:rPr>
              <w:t>а</w:t>
            </w:r>
            <w:r>
              <w:rPr>
                <w:spacing w:val="-2"/>
                <w:sz w:val="12"/>
              </w:rPr>
              <w:t>бочий день (менее 30 часов в н</w:t>
            </w:r>
            <w:r>
              <w:rPr>
                <w:spacing w:val="-2"/>
                <w:sz w:val="12"/>
              </w:rPr>
              <w:t>е</w:t>
            </w:r>
            <w:r>
              <w:rPr>
                <w:spacing w:val="-2"/>
                <w:sz w:val="12"/>
              </w:rPr>
              <w:t>делю</w:t>
            </w:r>
          </w:p>
        </w:tc>
        <w:tc>
          <w:tcPr>
            <w:tcW w:w="329" w:type="dxa"/>
            <w:tcBorders>
              <w:bottom w:val="single" w:sz="12" w:space="0" w:color="auto"/>
            </w:tcBorders>
            <w:vAlign w:val="bottom"/>
          </w:tcPr>
          <w:p w:rsidR="00000000" w:rsidRDefault="00000000">
            <w:pPr>
              <w:pStyle w:val="DualTxt"/>
              <w:keepNext/>
              <w:keepLines/>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1,9</w:t>
            </w:r>
          </w:p>
        </w:tc>
        <w:tc>
          <w:tcPr>
            <w:tcW w:w="330" w:type="dxa"/>
            <w:tcBorders>
              <w:bottom w:val="single" w:sz="12" w:space="0" w:color="auto"/>
            </w:tcBorders>
            <w:vAlign w:val="bottom"/>
          </w:tcPr>
          <w:p w:rsidR="00000000" w:rsidRDefault="00000000">
            <w:pPr>
              <w:pStyle w:val="DualTxt"/>
              <w:keepNext/>
              <w:keepLines/>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5,0</w:t>
            </w:r>
          </w:p>
        </w:tc>
        <w:tc>
          <w:tcPr>
            <w:tcW w:w="330" w:type="dxa"/>
            <w:tcBorders>
              <w:bottom w:val="single" w:sz="12" w:space="0" w:color="auto"/>
            </w:tcBorders>
            <w:vAlign w:val="bottom"/>
          </w:tcPr>
          <w:p w:rsidR="00000000" w:rsidRDefault="00000000">
            <w:pPr>
              <w:pStyle w:val="DualTxt"/>
              <w:keepNext/>
              <w:keepLines/>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3,4</w:t>
            </w:r>
          </w:p>
        </w:tc>
        <w:tc>
          <w:tcPr>
            <w:tcW w:w="331" w:type="dxa"/>
            <w:gridSpan w:val="2"/>
            <w:tcBorders>
              <w:bottom w:val="single" w:sz="12" w:space="0" w:color="auto"/>
            </w:tcBorders>
            <w:vAlign w:val="bottom"/>
          </w:tcPr>
          <w:p w:rsidR="00000000" w:rsidRDefault="00000000">
            <w:pPr>
              <w:pStyle w:val="DualTxt"/>
              <w:keepNext/>
              <w:keepLines/>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5,9</w:t>
            </w:r>
          </w:p>
        </w:tc>
        <w:tc>
          <w:tcPr>
            <w:tcW w:w="332" w:type="dxa"/>
            <w:tcBorders>
              <w:bottom w:val="single" w:sz="12" w:space="0" w:color="auto"/>
            </w:tcBorders>
            <w:vAlign w:val="bottom"/>
          </w:tcPr>
          <w:p w:rsidR="00000000" w:rsidRDefault="00000000">
            <w:pPr>
              <w:pStyle w:val="DualTxt"/>
              <w:keepNext/>
              <w:keepLines/>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31,8</w:t>
            </w:r>
          </w:p>
        </w:tc>
        <w:tc>
          <w:tcPr>
            <w:tcW w:w="332" w:type="dxa"/>
            <w:tcBorders>
              <w:bottom w:val="single" w:sz="12" w:space="0" w:color="auto"/>
            </w:tcBorders>
            <w:vAlign w:val="bottom"/>
          </w:tcPr>
          <w:p w:rsidR="00000000" w:rsidRDefault="00000000">
            <w:pPr>
              <w:pStyle w:val="DualTxt"/>
              <w:keepNext/>
              <w:keepLines/>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17,4</w:t>
            </w:r>
          </w:p>
        </w:tc>
        <w:tc>
          <w:tcPr>
            <w:tcW w:w="331" w:type="dxa"/>
            <w:gridSpan w:val="2"/>
            <w:tcBorders>
              <w:bottom w:val="single" w:sz="12" w:space="0" w:color="auto"/>
            </w:tcBorders>
            <w:vAlign w:val="bottom"/>
          </w:tcPr>
          <w:p w:rsidR="00000000" w:rsidRDefault="00000000">
            <w:pPr>
              <w:pStyle w:val="DualTxt"/>
              <w:keepNext/>
              <w:keepLines/>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8,2</w:t>
            </w:r>
          </w:p>
        </w:tc>
        <w:tc>
          <w:tcPr>
            <w:tcW w:w="332" w:type="dxa"/>
            <w:tcBorders>
              <w:bottom w:val="single" w:sz="12" w:space="0" w:color="auto"/>
            </w:tcBorders>
            <w:vAlign w:val="bottom"/>
          </w:tcPr>
          <w:p w:rsidR="00000000" w:rsidRDefault="00000000">
            <w:pPr>
              <w:pStyle w:val="DualTxt"/>
              <w:keepNext/>
              <w:keepLines/>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19,1</w:t>
            </w:r>
          </w:p>
        </w:tc>
        <w:tc>
          <w:tcPr>
            <w:tcW w:w="332" w:type="dxa"/>
            <w:tcBorders>
              <w:bottom w:val="single" w:sz="12" w:space="0" w:color="auto"/>
            </w:tcBorders>
            <w:vAlign w:val="bottom"/>
          </w:tcPr>
          <w:p w:rsidR="00000000" w:rsidRDefault="00000000">
            <w:pPr>
              <w:pStyle w:val="DualTxt"/>
              <w:keepNext/>
              <w:keepLines/>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13,4</w:t>
            </w:r>
          </w:p>
        </w:tc>
        <w:tc>
          <w:tcPr>
            <w:tcW w:w="331" w:type="dxa"/>
            <w:gridSpan w:val="2"/>
            <w:tcBorders>
              <w:bottom w:val="single" w:sz="12" w:space="0" w:color="auto"/>
            </w:tcBorders>
            <w:vAlign w:val="bottom"/>
          </w:tcPr>
          <w:p w:rsidR="00000000" w:rsidRDefault="00000000">
            <w:pPr>
              <w:pStyle w:val="DualTxt"/>
              <w:keepNext/>
              <w:keepLines/>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12,9</w:t>
            </w:r>
          </w:p>
        </w:tc>
        <w:tc>
          <w:tcPr>
            <w:tcW w:w="332" w:type="dxa"/>
            <w:tcBorders>
              <w:bottom w:val="single" w:sz="12" w:space="0" w:color="auto"/>
            </w:tcBorders>
            <w:vAlign w:val="bottom"/>
          </w:tcPr>
          <w:p w:rsidR="00000000" w:rsidRDefault="00000000">
            <w:pPr>
              <w:pStyle w:val="DualTxt"/>
              <w:keepNext/>
              <w:keepLines/>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39,0</w:t>
            </w:r>
          </w:p>
        </w:tc>
        <w:tc>
          <w:tcPr>
            <w:tcW w:w="340" w:type="dxa"/>
            <w:tcBorders>
              <w:bottom w:val="single" w:sz="12" w:space="0" w:color="auto"/>
            </w:tcBorders>
            <w:vAlign w:val="bottom"/>
          </w:tcPr>
          <w:p w:rsidR="00000000" w:rsidRDefault="00000000">
            <w:pPr>
              <w:pStyle w:val="DualTxt"/>
              <w:keepNext/>
              <w:keepLines/>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23,6</w:t>
            </w:r>
          </w:p>
        </w:tc>
      </w:tr>
    </w:tbl>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270"/>
          <w:tab w:val="left" w:pos="450"/>
          <w:tab w:val="left" w:pos="1440"/>
          <w:tab w:val="left" w:pos="1915"/>
          <w:tab w:val="left" w:pos="2405"/>
          <w:tab w:val="left" w:pos="2880"/>
          <w:tab w:val="left" w:pos="3355"/>
          <w:tab w:val="left" w:pos="3845"/>
        </w:tabs>
        <w:ind w:left="450" w:hanging="450"/>
        <w:rPr>
          <w:spacing w:val="-3"/>
          <w:sz w:val="15"/>
        </w:rPr>
      </w:pPr>
      <w:r>
        <w:rPr>
          <w:spacing w:val="-3"/>
          <w:sz w:val="15"/>
        </w:rPr>
        <w:tab/>
        <w:t>*</w:t>
      </w:r>
      <w:r>
        <w:rPr>
          <w:spacing w:val="-3"/>
          <w:sz w:val="15"/>
        </w:rPr>
        <w:tab/>
        <w:t>Данные о Венгрии не включают лиц в отпуске по уходу за детьми, но включают тех, кто находится на действительной военной слу</w:t>
      </w:r>
      <w:r>
        <w:rPr>
          <w:spacing w:val="-3"/>
          <w:sz w:val="15"/>
        </w:rPr>
        <w:t>ж</w:t>
      </w:r>
      <w:r>
        <w:rPr>
          <w:spacing w:val="-3"/>
          <w:sz w:val="15"/>
        </w:rPr>
        <w:t>бе.</w:t>
      </w:r>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Положительным моментом является тот факт, что уровень безработицы в Венгрии ниже, чем в странах Европейского союза в целом. Доля женщин среди бе</w:t>
      </w:r>
      <w:r>
        <w:rPr>
          <w:spacing w:val="-3"/>
        </w:rPr>
        <w:t>з</w:t>
      </w:r>
      <w:r>
        <w:rPr>
          <w:spacing w:val="-3"/>
        </w:rPr>
        <w:t>работных не очень высока: в период с 1992 по 1997 год она составляла порядка 41</w:t>
      </w:r>
      <w:r>
        <w:rPr>
          <w:spacing w:val="-3"/>
          <w:lang w:val="en-GB"/>
        </w:rPr>
        <w:noBreakHyphen/>
      </w:r>
      <w:r>
        <w:rPr>
          <w:spacing w:val="-3"/>
        </w:rPr>
        <w:t>42 процентов, а в ноябре 1998 года</w:t>
      </w:r>
      <w:r>
        <w:rPr>
          <w:spacing w:val="-3"/>
          <w:lang w:val="en-GB"/>
        </w:rPr>
        <w:t> </w:t>
      </w:r>
      <w:r>
        <w:rPr>
          <w:spacing w:val="-3"/>
        </w:rPr>
        <w:t>– 44 процента. На практике уровень женской безработицы выше, чем это видно из статистических данных, поскольку часть женщин не регистрируется на биржах труда. Для женщин, которые теряют работу, и девушек, которые заканчивают образование и не видят возможностей трудоустроиться, домашняя работа м</w:t>
      </w:r>
      <w:r>
        <w:rPr>
          <w:spacing w:val="-3"/>
        </w:rPr>
        <w:t>о</w:t>
      </w:r>
      <w:r>
        <w:rPr>
          <w:spacing w:val="-3"/>
        </w:rPr>
        <w:t>жет быть выходом из сложившейся ситуации. Система детских учреждений обеспечивает защиту женщинам, имеющим маленьких детей. Различия в размере зар</w:t>
      </w:r>
      <w:r>
        <w:rPr>
          <w:spacing w:val="-3"/>
        </w:rPr>
        <w:t>а</w:t>
      </w:r>
      <w:r>
        <w:rPr>
          <w:spacing w:val="-3"/>
        </w:rPr>
        <w:t>ботной платы и окладов отчетливее всего проявляются в различии суммы пособия по безработице: в ноябре 1998 года женщины получали 96,5 процента, а постоя</w:t>
      </w:r>
      <w:r>
        <w:rPr>
          <w:spacing w:val="-3"/>
        </w:rPr>
        <w:t>н</w:t>
      </w:r>
      <w:r>
        <w:rPr>
          <w:spacing w:val="-3"/>
        </w:rPr>
        <w:t>но (свыше 180 дней) безработные женщины — 95,7 среднемесячного пособия безрабо</w:t>
      </w:r>
      <w:r>
        <w:rPr>
          <w:spacing w:val="-3"/>
        </w:rPr>
        <w:t>т</w:t>
      </w:r>
      <w:r>
        <w:rPr>
          <w:spacing w:val="-3"/>
        </w:rPr>
        <w:t>ного мужчины.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Снижение уровня женской занятости сопровожд</w:t>
      </w:r>
      <w:r>
        <w:rPr>
          <w:spacing w:val="-3"/>
        </w:rPr>
        <w:t>а</w:t>
      </w:r>
      <w:r>
        <w:rPr>
          <w:spacing w:val="-3"/>
        </w:rPr>
        <w:t>ется масштабной сменой ценностей. По результатам о</w:t>
      </w:r>
      <w:r>
        <w:rPr>
          <w:spacing w:val="-3"/>
        </w:rPr>
        <w:t>б</w:t>
      </w:r>
      <w:r>
        <w:rPr>
          <w:spacing w:val="-3"/>
        </w:rPr>
        <w:t>следования 1986 года, проведенного Центральным ст</w:t>
      </w:r>
      <w:r>
        <w:rPr>
          <w:spacing w:val="-3"/>
        </w:rPr>
        <w:t>а</w:t>
      </w:r>
      <w:r>
        <w:rPr>
          <w:spacing w:val="-3"/>
        </w:rPr>
        <w:t>тистическим управлением, можно было сделать вывод, что 81 процент работающих женщин были согласны с тем, что женщины должны иметь оплачиваемую работу</w:t>
      </w:r>
      <w:r>
        <w:rPr>
          <w:i/>
          <w:spacing w:val="-3"/>
        </w:rPr>
        <w:t>.</w:t>
      </w:r>
      <w:r>
        <w:rPr>
          <w:spacing w:val="-3"/>
        </w:rPr>
        <w:t xml:space="preserve"> Однако 78 процентов из них считали, что женщине б</w:t>
      </w:r>
      <w:r>
        <w:rPr>
          <w:spacing w:val="-3"/>
        </w:rPr>
        <w:t>ы</w:t>
      </w:r>
      <w:r>
        <w:rPr>
          <w:spacing w:val="-3"/>
        </w:rPr>
        <w:t>ло бы идеальнее всего работать неполный рабочий день, а 10 процентов — что лучше всего было бы, если бы они занимались работой на дому. Повторное обследов</w:t>
      </w:r>
      <w:r>
        <w:rPr>
          <w:spacing w:val="-3"/>
        </w:rPr>
        <w:t>а</w:t>
      </w:r>
      <w:r>
        <w:rPr>
          <w:spacing w:val="-3"/>
        </w:rPr>
        <w:t>ние, проведенное в 1995 году, показало значительное снижение интереса к женской занятости. Так, лишь две трети женщин, опрошенных в рамках изученных д</w:t>
      </w:r>
      <w:r>
        <w:rPr>
          <w:spacing w:val="-3"/>
        </w:rPr>
        <w:t>о</w:t>
      </w:r>
      <w:r>
        <w:rPr>
          <w:spacing w:val="-3"/>
        </w:rPr>
        <w:t>машних хозяйств, поддержали идею занятости женщин</w:t>
      </w:r>
      <w:r>
        <w:rPr>
          <w:i/>
          <w:spacing w:val="-3"/>
        </w:rPr>
        <w:t>.</w:t>
      </w:r>
      <w:r>
        <w:rPr>
          <w:spacing w:val="-3"/>
        </w:rPr>
        <w:t xml:space="preserve"> Лишь 20 процентов из них высказались за полный р</w:t>
      </w:r>
      <w:r>
        <w:rPr>
          <w:spacing w:val="-3"/>
        </w:rPr>
        <w:t>а</w:t>
      </w:r>
      <w:r>
        <w:rPr>
          <w:spacing w:val="-3"/>
        </w:rPr>
        <w:t>бочий день, 60 процентов считали, что для женщин лучше подходил бы неполный рабочий день, а оста</w:t>
      </w:r>
      <w:r>
        <w:rPr>
          <w:spacing w:val="-3"/>
        </w:rPr>
        <w:t>в</w:t>
      </w:r>
      <w:r>
        <w:rPr>
          <w:spacing w:val="-3"/>
        </w:rPr>
        <w:t>шиеся 20 процентов считали, что они должны зан</w:t>
      </w:r>
      <w:r>
        <w:rPr>
          <w:spacing w:val="-3"/>
        </w:rPr>
        <w:t>и</w:t>
      </w:r>
      <w:r>
        <w:rPr>
          <w:spacing w:val="-3"/>
        </w:rPr>
        <w:t>маться оплачиваемой раб</w:t>
      </w:r>
      <w:r>
        <w:rPr>
          <w:spacing w:val="-3"/>
        </w:rPr>
        <w:t>о</w:t>
      </w:r>
      <w:r>
        <w:rPr>
          <w:spacing w:val="-3"/>
        </w:rPr>
        <w:t>той на дому.</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Сокращение занятости имело и положительные после</w:t>
      </w:r>
      <w:r>
        <w:rPr>
          <w:spacing w:val="-3"/>
        </w:rPr>
        <w:t>д</w:t>
      </w:r>
      <w:r>
        <w:rPr>
          <w:spacing w:val="-3"/>
        </w:rPr>
        <w:t>ствия: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ind w:left="958" w:hanging="482"/>
      </w:pPr>
      <w:r>
        <w:t>-</w:t>
      </w:r>
      <w:r>
        <w:tab/>
        <w:t>поскольку снижение уровня занятости касалось в первую очередь малообраз</w:t>
      </w:r>
      <w:r>
        <w:t>о</w:t>
      </w:r>
      <w:r>
        <w:t>ванных (закончивших 8 классов начал</w:t>
      </w:r>
      <w:r>
        <w:t>ь</w:t>
      </w:r>
      <w:r>
        <w:t>ной школы или не имеющих даже этого образования), доля женщин-выпускников школ, квалифицированных работников и работников, закончивших технические училища, возросла. Благодаря этому улучшился состав работающих женщин, получивших школьное образов</w:t>
      </w:r>
      <w:r>
        <w:t>а</w:t>
      </w:r>
      <w:r>
        <w:t>ние;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ind w:left="958" w:hanging="482"/>
      </w:pPr>
      <w:r>
        <w:t>-</w:t>
      </w:r>
      <w:r>
        <w:tab/>
        <w:t>в период с 1992</w:t>
      </w:r>
      <w:r>
        <w:rPr>
          <w:lang w:val="en-GB"/>
        </w:rPr>
        <w:t xml:space="preserve"> </w:t>
      </w:r>
      <w:r>
        <w:t>по 1999 год соотношение работников физического и умственного труда среди всех работающих женщин изменилось в обратную сторону (с 53:47 процентов до 46,7:52,9 процента);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ind w:left="958" w:hanging="482"/>
      </w:pPr>
      <w:r>
        <w:t>-</w:t>
      </w:r>
      <w:r>
        <w:tab/>
        <w:t>в результате массового закрытия рабочих мест в 90</w:t>
      </w:r>
      <w:r>
        <w:rPr>
          <w:lang w:val="en-GB"/>
        </w:rPr>
        <w:noBreakHyphen/>
      </w:r>
      <w:r>
        <w:t>е</w:t>
      </w:r>
      <w:r>
        <w:rPr>
          <w:lang w:val="en-GB"/>
        </w:rPr>
        <w:t> </w:t>
      </w:r>
      <w:r>
        <w:t>годы отраслевая структура работающих, включая работающих же</w:t>
      </w:r>
      <w:r>
        <w:t>н</w:t>
      </w:r>
      <w:r>
        <w:t>щин, стала более современной и более похожей на структуру развитых стран с рыно</w:t>
      </w:r>
      <w:r>
        <w:t>ч</w:t>
      </w:r>
      <w:r>
        <w:t>ной экономикой.</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b/>
          <w:spacing w:val="-3"/>
        </w:rPr>
      </w:pPr>
      <w:r>
        <w:rPr>
          <w:b/>
          <w:spacing w:val="-3"/>
        </w:rPr>
        <w:t>Число и доля работающих женщин в трех главных се</w:t>
      </w:r>
      <w:r>
        <w:rPr>
          <w:b/>
          <w:spacing w:val="-3"/>
        </w:rPr>
        <w:t>к</w:t>
      </w:r>
      <w:r>
        <w:rPr>
          <w:b/>
          <w:spacing w:val="-3"/>
        </w:rPr>
        <w:t>торах</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tbl>
      <w:tblPr>
        <w:tblW w:w="0" w:type="auto"/>
        <w:tblInd w:w="-26" w:type="dxa"/>
        <w:tblLayout w:type="fixed"/>
        <w:tblCellMar>
          <w:left w:w="28" w:type="dxa"/>
          <w:right w:w="28" w:type="dxa"/>
        </w:tblCellMar>
        <w:tblLook w:val="0000" w:firstRow="0" w:lastRow="0" w:firstColumn="0" w:lastColumn="0" w:noHBand="0" w:noVBand="0"/>
      </w:tblPr>
      <w:tblGrid>
        <w:gridCol w:w="1179"/>
        <w:gridCol w:w="597"/>
        <w:gridCol w:w="598"/>
        <w:gridCol w:w="600"/>
        <w:gridCol w:w="598"/>
        <w:gridCol w:w="598"/>
        <w:gridCol w:w="678"/>
      </w:tblGrid>
      <w:tr w:rsidR="00000000">
        <w:tblPrEx>
          <w:tblCellMar>
            <w:top w:w="0" w:type="dxa"/>
            <w:bottom w:w="0" w:type="dxa"/>
          </w:tblCellMar>
        </w:tblPrEx>
        <w:trPr>
          <w:cantSplit/>
          <w:tblHeader/>
        </w:trPr>
        <w:tc>
          <w:tcPr>
            <w:tcW w:w="1179" w:type="dxa"/>
            <w:vMerge w:val="restart"/>
            <w:tcBorders>
              <w:top w:val="single" w:sz="4" w:space="0" w:color="auto"/>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40" w:lineRule="exact"/>
              <w:jc w:val="left"/>
              <w:rPr>
                <w:i/>
                <w:sz w:val="14"/>
              </w:rPr>
            </w:pPr>
            <w:r>
              <w:rPr>
                <w:i/>
                <w:sz w:val="14"/>
              </w:rPr>
              <w:t>Сектор</w:t>
            </w:r>
          </w:p>
        </w:tc>
        <w:tc>
          <w:tcPr>
            <w:tcW w:w="597" w:type="dxa"/>
            <w:tcBorders>
              <w:top w:val="single" w:sz="4"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40" w:lineRule="exact"/>
              <w:jc w:val="center"/>
              <w:rPr>
                <w:b/>
                <w:i/>
                <w:spacing w:val="-3"/>
                <w:sz w:val="14"/>
              </w:rPr>
            </w:pPr>
            <w:r>
              <w:rPr>
                <w:b/>
                <w:i/>
                <w:spacing w:val="-3"/>
                <w:sz w:val="14"/>
              </w:rPr>
              <w:t>1992 год</w:t>
            </w:r>
          </w:p>
        </w:tc>
        <w:tc>
          <w:tcPr>
            <w:tcW w:w="598" w:type="dxa"/>
            <w:tcBorders>
              <w:top w:val="single" w:sz="4"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40" w:lineRule="exact"/>
              <w:jc w:val="center"/>
              <w:rPr>
                <w:b/>
                <w:i/>
                <w:spacing w:val="-3"/>
                <w:sz w:val="14"/>
              </w:rPr>
            </w:pPr>
            <w:r>
              <w:rPr>
                <w:b/>
                <w:i/>
                <w:spacing w:val="-3"/>
                <w:sz w:val="14"/>
              </w:rPr>
              <w:t>1999 год</w:t>
            </w:r>
          </w:p>
        </w:tc>
        <w:tc>
          <w:tcPr>
            <w:tcW w:w="600" w:type="dxa"/>
            <w:tcBorders>
              <w:top w:val="single" w:sz="4"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40" w:lineRule="exact"/>
              <w:jc w:val="center"/>
              <w:rPr>
                <w:b/>
                <w:i/>
                <w:spacing w:val="-3"/>
                <w:sz w:val="14"/>
              </w:rPr>
            </w:pPr>
            <w:r>
              <w:rPr>
                <w:b/>
                <w:i/>
                <w:spacing w:val="-3"/>
                <w:sz w:val="14"/>
              </w:rPr>
              <w:t>1992 год</w:t>
            </w:r>
          </w:p>
        </w:tc>
        <w:tc>
          <w:tcPr>
            <w:tcW w:w="598" w:type="dxa"/>
            <w:tcBorders>
              <w:top w:val="single" w:sz="4"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40" w:lineRule="exact"/>
              <w:jc w:val="center"/>
              <w:rPr>
                <w:b/>
                <w:i/>
                <w:spacing w:val="-3"/>
                <w:sz w:val="14"/>
              </w:rPr>
            </w:pPr>
            <w:r>
              <w:rPr>
                <w:b/>
                <w:i/>
                <w:spacing w:val="-3"/>
                <w:sz w:val="14"/>
              </w:rPr>
              <w:t>1999 год</w:t>
            </w:r>
          </w:p>
        </w:tc>
        <w:tc>
          <w:tcPr>
            <w:tcW w:w="598" w:type="dxa"/>
            <w:tcBorders>
              <w:top w:val="single" w:sz="4"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40" w:lineRule="exact"/>
              <w:jc w:val="center"/>
              <w:rPr>
                <w:b/>
                <w:i/>
                <w:spacing w:val="-3"/>
                <w:sz w:val="14"/>
              </w:rPr>
            </w:pPr>
            <w:r>
              <w:rPr>
                <w:b/>
                <w:i/>
                <w:spacing w:val="-3"/>
                <w:sz w:val="14"/>
              </w:rPr>
              <w:t>1992 год</w:t>
            </w:r>
          </w:p>
        </w:tc>
        <w:tc>
          <w:tcPr>
            <w:tcW w:w="678" w:type="dxa"/>
            <w:tcBorders>
              <w:top w:val="single" w:sz="4"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40" w:lineRule="exact"/>
              <w:jc w:val="center"/>
              <w:rPr>
                <w:i/>
                <w:spacing w:val="-3"/>
                <w:sz w:val="14"/>
              </w:rPr>
            </w:pPr>
            <w:r>
              <w:rPr>
                <w:b/>
                <w:i/>
                <w:spacing w:val="-3"/>
                <w:sz w:val="14"/>
              </w:rPr>
              <w:t>1999 год</w:t>
            </w:r>
          </w:p>
        </w:tc>
      </w:tr>
      <w:tr w:rsidR="00000000">
        <w:tblPrEx>
          <w:tblCellMar>
            <w:top w:w="0" w:type="dxa"/>
            <w:bottom w:w="0" w:type="dxa"/>
          </w:tblCellMar>
        </w:tblPrEx>
        <w:trPr>
          <w:cantSplit/>
          <w:tblHeader/>
        </w:trPr>
        <w:tc>
          <w:tcPr>
            <w:tcW w:w="1179" w:type="dxa"/>
            <w:vMerge/>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40" w:lineRule="exact"/>
              <w:jc w:val="left"/>
              <w:rPr>
                <w:i/>
                <w:spacing w:val="-3"/>
                <w:sz w:val="14"/>
              </w:rPr>
            </w:pPr>
          </w:p>
        </w:tc>
        <w:tc>
          <w:tcPr>
            <w:tcW w:w="1195" w:type="dxa"/>
            <w:gridSpan w:val="2"/>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40" w:lineRule="exact"/>
              <w:jc w:val="center"/>
              <w:rPr>
                <w:i/>
                <w:spacing w:val="-3"/>
                <w:sz w:val="14"/>
              </w:rPr>
            </w:pPr>
            <w:r>
              <w:rPr>
                <w:i/>
                <w:spacing w:val="-3"/>
                <w:sz w:val="14"/>
              </w:rPr>
              <w:t>Среднегодовые п</w:t>
            </w:r>
            <w:r>
              <w:rPr>
                <w:i/>
                <w:spacing w:val="-3"/>
                <w:sz w:val="14"/>
              </w:rPr>
              <w:t>о</w:t>
            </w:r>
            <w:r>
              <w:rPr>
                <w:i/>
                <w:spacing w:val="-3"/>
                <w:sz w:val="14"/>
              </w:rPr>
              <w:t>казат</w:t>
            </w:r>
            <w:r>
              <w:rPr>
                <w:i/>
                <w:spacing w:val="-3"/>
                <w:sz w:val="14"/>
              </w:rPr>
              <w:t>е</w:t>
            </w:r>
            <w:r>
              <w:rPr>
                <w:i/>
                <w:spacing w:val="-3"/>
                <w:sz w:val="14"/>
              </w:rPr>
              <w:t>ли (тыс.)</w:t>
            </w:r>
          </w:p>
        </w:tc>
        <w:tc>
          <w:tcPr>
            <w:tcW w:w="1198" w:type="dxa"/>
            <w:gridSpan w:val="2"/>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40" w:lineRule="exact"/>
              <w:jc w:val="center"/>
              <w:rPr>
                <w:i/>
                <w:spacing w:val="-3"/>
                <w:sz w:val="14"/>
              </w:rPr>
            </w:pPr>
            <w:r>
              <w:rPr>
                <w:i/>
                <w:spacing w:val="-3"/>
                <w:sz w:val="14"/>
              </w:rPr>
              <w:t>Доля в проце</w:t>
            </w:r>
            <w:r>
              <w:rPr>
                <w:i/>
                <w:spacing w:val="-3"/>
                <w:sz w:val="14"/>
              </w:rPr>
              <w:t>н</w:t>
            </w:r>
            <w:r>
              <w:rPr>
                <w:i/>
                <w:spacing w:val="-3"/>
                <w:sz w:val="14"/>
              </w:rPr>
              <w:t>тах</w:t>
            </w:r>
          </w:p>
        </w:tc>
        <w:tc>
          <w:tcPr>
            <w:tcW w:w="1276" w:type="dxa"/>
            <w:gridSpan w:val="2"/>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40" w:lineRule="exact"/>
              <w:jc w:val="center"/>
              <w:rPr>
                <w:i/>
                <w:spacing w:val="-3"/>
                <w:sz w:val="14"/>
              </w:rPr>
            </w:pPr>
            <w:r>
              <w:rPr>
                <w:i/>
                <w:spacing w:val="-3"/>
                <w:sz w:val="14"/>
              </w:rPr>
              <w:t>Женщины</w:t>
            </w:r>
            <w:r>
              <w:rPr>
                <w:i/>
                <w:spacing w:val="-3"/>
                <w:sz w:val="14"/>
              </w:rPr>
              <w:br/>
              <w:t>(в процентах)</w:t>
            </w:r>
          </w:p>
        </w:tc>
      </w:tr>
      <w:tr w:rsidR="00000000">
        <w:tblPrEx>
          <w:tblCellMar>
            <w:top w:w="0" w:type="dxa"/>
            <w:bottom w:w="0" w:type="dxa"/>
          </w:tblCellMar>
        </w:tblPrEx>
        <w:tc>
          <w:tcPr>
            <w:tcW w:w="1179"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left"/>
              <w:rPr>
                <w:spacing w:val="-3"/>
                <w:sz w:val="17"/>
              </w:rPr>
            </w:pPr>
            <w:r>
              <w:rPr>
                <w:spacing w:val="-3"/>
                <w:sz w:val="17"/>
              </w:rPr>
              <w:t xml:space="preserve">Сельское </w:t>
            </w:r>
            <w:r>
              <w:rPr>
                <w:spacing w:val="-3"/>
                <w:sz w:val="17"/>
              </w:rPr>
              <w:br/>
              <w:t>хозя</w:t>
            </w:r>
            <w:r>
              <w:rPr>
                <w:spacing w:val="-3"/>
                <w:sz w:val="17"/>
              </w:rPr>
              <w:t>й</w:t>
            </w:r>
            <w:r>
              <w:rPr>
                <w:spacing w:val="-3"/>
                <w:sz w:val="17"/>
              </w:rPr>
              <w:t>ство</w:t>
            </w:r>
          </w:p>
        </w:tc>
        <w:tc>
          <w:tcPr>
            <w:tcW w:w="597" w:type="dxa"/>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right"/>
              <w:rPr>
                <w:spacing w:val="-3"/>
                <w:sz w:val="17"/>
              </w:rPr>
            </w:pPr>
            <w:r>
              <w:rPr>
                <w:spacing w:val="-3"/>
                <w:sz w:val="17"/>
              </w:rPr>
              <w:t>143,4</w:t>
            </w:r>
          </w:p>
        </w:tc>
        <w:tc>
          <w:tcPr>
            <w:tcW w:w="598" w:type="dxa"/>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right"/>
              <w:rPr>
                <w:spacing w:val="-3"/>
                <w:sz w:val="17"/>
              </w:rPr>
            </w:pPr>
            <w:r>
              <w:rPr>
                <w:spacing w:val="-3"/>
                <w:sz w:val="17"/>
              </w:rPr>
              <w:t>65,9</w:t>
            </w:r>
          </w:p>
        </w:tc>
        <w:tc>
          <w:tcPr>
            <w:tcW w:w="600" w:type="dxa"/>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right"/>
              <w:rPr>
                <w:spacing w:val="-3"/>
                <w:sz w:val="17"/>
              </w:rPr>
            </w:pPr>
            <w:r>
              <w:rPr>
                <w:spacing w:val="-3"/>
                <w:sz w:val="17"/>
              </w:rPr>
              <w:t>7,7</w:t>
            </w:r>
          </w:p>
        </w:tc>
        <w:tc>
          <w:tcPr>
            <w:tcW w:w="598" w:type="dxa"/>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right"/>
              <w:rPr>
                <w:spacing w:val="-3"/>
                <w:sz w:val="17"/>
              </w:rPr>
            </w:pPr>
            <w:r>
              <w:rPr>
                <w:spacing w:val="-3"/>
                <w:sz w:val="17"/>
              </w:rPr>
              <w:t>3,9</w:t>
            </w:r>
          </w:p>
        </w:tc>
        <w:tc>
          <w:tcPr>
            <w:tcW w:w="598" w:type="dxa"/>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left"/>
              <w:rPr>
                <w:spacing w:val="-3"/>
                <w:sz w:val="17"/>
              </w:rPr>
            </w:pPr>
            <w:r>
              <w:rPr>
                <w:spacing w:val="-3"/>
                <w:sz w:val="17"/>
              </w:rPr>
              <w:t>31,2</w:t>
            </w:r>
          </w:p>
        </w:tc>
        <w:tc>
          <w:tcPr>
            <w:tcW w:w="678" w:type="dxa"/>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left"/>
              <w:rPr>
                <w:spacing w:val="-3"/>
                <w:sz w:val="17"/>
              </w:rPr>
            </w:pPr>
            <w:r>
              <w:rPr>
                <w:spacing w:val="-3"/>
                <w:sz w:val="17"/>
              </w:rPr>
              <w:t>24,4</w:t>
            </w:r>
          </w:p>
        </w:tc>
      </w:tr>
      <w:tr w:rsidR="00000000">
        <w:tblPrEx>
          <w:tblCellMar>
            <w:top w:w="0" w:type="dxa"/>
            <w:bottom w:w="0" w:type="dxa"/>
          </w:tblCellMar>
        </w:tblPrEx>
        <w:trPr>
          <w:cantSplit/>
        </w:trPr>
        <w:tc>
          <w:tcPr>
            <w:tcW w:w="117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left"/>
              <w:rPr>
                <w:spacing w:val="-3"/>
                <w:sz w:val="17"/>
              </w:rPr>
            </w:pPr>
            <w:r>
              <w:rPr>
                <w:spacing w:val="-3"/>
                <w:sz w:val="17"/>
              </w:rPr>
              <w:t>Промышле</w:t>
            </w:r>
            <w:r>
              <w:rPr>
                <w:spacing w:val="-3"/>
                <w:sz w:val="17"/>
              </w:rPr>
              <w:t>н</w:t>
            </w:r>
            <w:r>
              <w:rPr>
                <w:spacing w:val="-3"/>
                <w:sz w:val="17"/>
              </w:rPr>
              <w:t>ность</w:t>
            </w:r>
          </w:p>
        </w:tc>
        <w:tc>
          <w:tcPr>
            <w:tcW w:w="59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right"/>
              <w:rPr>
                <w:spacing w:val="-3"/>
                <w:sz w:val="17"/>
              </w:rPr>
            </w:pPr>
            <w:r>
              <w:rPr>
                <w:spacing w:val="-3"/>
                <w:sz w:val="17"/>
              </w:rPr>
              <w:t>534,0</w:t>
            </w:r>
          </w:p>
        </w:tc>
        <w:tc>
          <w:tcPr>
            <w:tcW w:w="598"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right"/>
              <w:rPr>
                <w:spacing w:val="-3"/>
                <w:sz w:val="17"/>
              </w:rPr>
            </w:pPr>
            <w:r>
              <w:rPr>
                <w:spacing w:val="-3"/>
                <w:sz w:val="17"/>
              </w:rPr>
              <w:t>427,0</w:t>
            </w:r>
          </w:p>
        </w:tc>
        <w:tc>
          <w:tcPr>
            <w:tcW w:w="60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right"/>
              <w:rPr>
                <w:spacing w:val="-3"/>
                <w:sz w:val="17"/>
              </w:rPr>
            </w:pPr>
            <w:r>
              <w:rPr>
                <w:spacing w:val="-3"/>
                <w:sz w:val="17"/>
              </w:rPr>
              <w:t>28,6</w:t>
            </w:r>
          </w:p>
        </w:tc>
        <w:tc>
          <w:tcPr>
            <w:tcW w:w="598"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right"/>
              <w:rPr>
                <w:spacing w:val="-3"/>
                <w:sz w:val="17"/>
              </w:rPr>
            </w:pPr>
            <w:r>
              <w:rPr>
                <w:spacing w:val="-3"/>
                <w:sz w:val="17"/>
              </w:rPr>
              <w:t>25,0</w:t>
            </w:r>
          </w:p>
        </w:tc>
        <w:tc>
          <w:tcPr>
            <w:tcW w:w="598"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left"/>
              <w:rPr>
                <w:spacing w:val="-3"/>
                <w:sz w:val="17"/>
              </w:rPr>
            </w:pPr>
            <w:r>
              <w:rPr>
                <w:spacing w:val="-3"/>
                <w:sz w:val="17"/>
              </w:rPr>
              <w:t>37,3</w:t>
            </w:r>
          </w:p>
        </w:tc>
        <w:tc>
          <w:tcPr>
            <w:tcW w:w="678"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left"/>
              <w:rPr>
                <w:spacing w:val="-3"/>
                <w:sz w:val="17"/>
              </w:rPr>
            </w:pPr>
            <w:r>
              <w:rPr>
                <w:spacing w:val="-3"/>
                <w:sz w:val="17"/>
              </w:rPr>
              <w:t>32,9</w:t>
            </w:r>
          </w:p>
        </w:tc>
      </w:tr>
      <w:tr w:rsidR="00000000">
        <w:tblPrEx>
          <w:tblCellMar>
            <w:top w:w="0" w:type="dxa"/>
            <w:bottom w:w="0" w:type="dxa"/>
          </w:tblCellMar>
        </w:tblPrEx>
        <w:tc>
          <w:tcPr>
            <w:tcW w:w="1179" w:type="dxa"/>
            <w:tcBorders>
              <w:bottom w:val="single" w:sz="4"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left"/>
              <w:rPr>
                <w:spacing w:val="-3"/>
                <w:sz w:val="17"/>
              </w:rPr>
            </w:pPr>
            <w:r>
              <w:rPr>
                <w:spacing w:val="-3"/>
                <w:sz w:val="17"/>
              </w:rPr>
              <w:t>Сфера услуг</w:t>
            </w:r>
          </w:p>
        </w:tc>
        <w:tc>
          <w:tcPr>
            <w:tcW w:w="597" w:type="dxa"/>
            <w:tcBorders>
              <w:bottom w:val="single" w:sz="4"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right"/>
              <w:rPr>
                <w:spacing w:val="-3"/>
                <w:sz w:val="17"/>
              </w:rPr>
            </w:pPr>
            <w:r>
              <w:rPr>
                <w:spacing w:val="-3"/>
                <w:sz w:val="17"/>
              </w:rPr>
              <w:t>1 187,1</w:t>
            </w:r>
          </w:p>
        </w:tc>
        <w:tc>
          <w:tcPr>
            <w:tcW w:w="598" w:type="dxa"/>
            <w:tcBorders>
              <w:bottom w:val="single" w:sz="4"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right"/>
              <w:rPr>
                <w:spacing w:val="-3"/>
                <w:sz w:val="17"/>
              </w:rPr>
            </w:pPr>
            <w:r>
              <w:rPr>
                <w:spacing w:val="-3"/>
                <w:sz w:val="17"/>
              </w:rPr>
              <w:t>1 215,5</w:t>
            </w:r>
          </w:p>
        </w:tc>
        <w:tc>
          <w:tcPr>
            <w:tcW w:w="600" w:type="dxa"/>
            <w:tcBorders>
              <w:bottom w:val="single" w:sz="4"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right"/>
              <w:rPr>
                <w:spacing w:val="-3"/>
                <w:sz w:val="17"/>
              </w:rPr>
            </w:pPr>
            <w:r>
              <w:rPr>
                <w:spacing w:val="-3"/>
                <w:sz w:val="17"/>
              </w:rPr>
              <w:t>63,7</w:t>
            </w:r>
          </w:p>
        </w:tc>
        <w:tc>
          <w:tcPr>
            <w:tcW w:w="598" w:type="dxa"/>
            <w:tcBorders>
              <w:bottom w:val="single" w:sz="4"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right"/>
              <w:rPr>
                <w:spacing w:val="-3"/>
                <w:sz w:val="17"/>
              </w:rPr>
            </w:pPr>
            <w:r>
              <w:rPr>
                <w:spacing w:val="-3"/>
                <w:sz w:val="17"/>
              </w:rPr>
              <w:t>71,1</w:t>
            </w:r>
          </w:p>
        </w:tc>
        <w:tc>
          <w:tcPr>
            <w:tcW w:w="598" w:type="dxa"/>
            <w:tcBorders>
              <w:bottom w:val="single" w:sz="4"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left"/>
              <w:rPr>
                <w:spacing w:val="-3"/>
                <w:sz w:val="17"/>
              </w:rPr>
            </w:pPr>
            <w:r>
              <w:rPr>
                <w:spacing w:val="-3"/>
                <w:sz w:val="17"/>
              </w:rPr>
              <w:t>54,2</w:t>
            </w:r>
          </w:p>
        </w:tc>
        <w:tc>
          <w:tcPr>
            <w:tcW w:w="678" w:type="dxa"/>
            <w:tcBorders>
              <w:bottom w:val="single" w:sz="4"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left"/>
              <w:rPr>
                <w:spacing w:val="-3"/>
                <w:sz w:val="17"/>
              </w:rPr>
            </w:pPr>
            <w:r>
              <w:rPr>
                <w:spacing w:val="-3"/>
                <w:sz w:val="17"/>
              </w:rPr>
              <w:t>54,1</w:t>
            </w:r>
          </w:p>
        </w:tc>
      </w:tr>
      <w:tr w:rsidR="00000000">
        <w:tblPrEx>
          <w:tblCellMar>
            <w:top w:w="0" w:type="dxa"/>
            <w:bottom w:w="0" w:type="dxa"/>
          </w:tblCellMar>
        </w:tblPrEx>
        <w:tc>
          <w:tcPr>
            <w:tcW w:w="1179" w:type="dxa"/>
            <w:tcBorders>
              <w:top w:val="single" w:sz="4"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284"/>
              <w:jc w:val="left"/>
              <w:rPr>
                <w:spacing w:val="-3"/>
                <w:sz w:val="17"/>
              </w:rPr>
            </w:pPr>
            <w:r>
              <w:rPr>
                <w:b/>
                <w:spacing w:val="-3"/>
                <w:sz w:val="17"/>
              </w:rPr>
              <w:t>Итого</w:t>
            </w:r>
          </w:p>
        </w:tc>
        <w:tc>
          <w:tcPr>
            <w:tcW w:w="597" w:type="dxa"/>
            <w:tcBorders>
              <w:top w:val="single" w:sz="4"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right"/>
              <w:rPr>
                <w:b/>
                <w:spacing w:val="-3"/>
                <w:sz w:val="17"/>
              </w:rPr>
            </w:pPr>
            <w:r>
              <w:rPr>
                <w:b/>
                <w:spacing w:val="-3"/>
                <w:sz w:val="17"/>
              </w:rPr>
              <w:t>1 864,5</w:t>
            </w:r>
          </w:p>
        </w:tc>
        <w:tc>
          <w:tcPr>
            <w:tcW w:w="598" w:type="dxa"/>
            <w:tcBorders>
              <w:top w:val="single" w:sz="4"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right"/>
              <w:rPr>
                <w:b/>
                <w:spacing w:val="-3"/>
                <w:sz w:val="17"/>
              </w:rPr>
            </w:pPr>
            <w:r>
              <w:rPr>
                <w:b/>
                <w:spacing w:val="-3"/>
                <w:sz w:val="17"/>
              </w:rPr>
              <w:t>1 708,4</w:t>
            </w:r>
          </w:p>
        </w:tc>
        <w:tc>
          <w:tcPr>
            <w:tcW w:w="600" w:type="dxa"/>
            <w:tcBorders>
              <w:top w:val="single" w:sz="4"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right"/>
              <w:rPr>
                <w:b/>
                <w:spacing w:val="-3"/>
                <w:sz w:val="17"/>
              </w:rPr>
            </w:pPr>
            <w:r>
              <w:rPr>
                <w:b/>
                <w:spacing w:val="-3"/>
                <w:sz w:val="17"/>
              </w:rPr>
              <w:t>100,0</w:t>
            </w:r>
          </w:p>
        </w:tc>
        <w:tc>
          <w:tcPr>
            <w:tcW w:w="598" w:type="dxa"/>
            <w:tcBorders>
              <w:top w:val="single" w:sz="4"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right"/>
              <w:rPr>
                <w:b/>
                <w:spacing w:val="-3"/>
                <w:sz w:val="17"/>
              </w:rPr>
            </w:pPr>
            <w:r>
              <w:rPr>
                <w:b/>
                <w:spacing w:val="-3"/>
                <w:sz w:val="17"/>
              </w:rPr>
              <w:t>100,0</w:t>
            </w:r>
          </w:p>
        </w:tc>
        <w:tc>
          <w:tcPr>
            <w:tcW w:w="598" w:type="dxa"/>
            <w:tcBorders>
              <w:top w:val="single" w:sz="4"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left"/>
              <w:rPr>
                <w:b/>
                <w:spacing w:val="-3"/>
                <w:sz w:val="17"/>
              </w:rPr>
            </w:pPr>
            <w:r>
              <w:rPr>
                <w:b/>
                <w:spacing w:val="-3"/>
                <w:sz w:val="17"/>
              </w:rPr>
              <w:t>45,7</w:t>
            </w:r>
          </w:p>
        </w:tc>
        <w:tc>
          <w:tcPr>
            <w:tcW w:w="678" w:type="dxa"/>
            <w:tcBorders>
              <w:top w:val="single" w:sz="4"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left"/>
              <w:rPr>
                <w:b/>
                <w:spacing w:val="-3"/>
                <w:sz w:val="17"/>
              </w:rPr>
            </w:pPr>
            <w:r>
              <w:rPr>
                <w:b/>
                <w:spacing w:val="-3"/>
                <w:sz w:val="17"/>
              </w:rPr>
              <w:t>44,8</w:t>
            </w:r>
          </w:p>
        </w:tc>
      </w:tr>
    </w:tbl>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DualTxt"/>
        <w:tabs>
          <w:tab w:val="clear" w:pos="480"/>
          <w:tab w:val="clear" w:pos="960"/>
          <w:tab w:val="left" w:pos="270"/>
          <w:tab w:val="left" w:pos="450"/>
          <w:tab w:val="left" w:pos="1440"/>
          <w:tab w:val="left" w:pos="1915"/>
          <w:tab w:val="left" w:pos="2405"/>
          <w:tab w:val="left" w:pos="2880"/>
          <w:tab w:val="left" w:pos="3355"/>
          <w:tab w:val="left" w:pos="3845"/>
        </w:tabs>
        <w:spacing w:after="0"/>
        <w:rPr>
          <w:spacing w:val="-3"/>
          <w:sz w:val="15"/>
        </w:rPr>
      </w:pPr>
      <w:r>
        <w:rPr>
          <w:spacing w:val="-3"/>
          <w:sz w:val="15"/>
        </w:rPr>
        <w:tab/>
        <w:t>*</w:t>
      </w:r>
      <w:r>
        <w:rPr>
          <w:spacing w:val="-3"/>
          <w:sz w:val="15"/>
        </w:rPr>
        <w:tab/>
        <w:t>Не включены лица в отпуске по уходу за детьми.</w:t>
      </w:r>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34" w:lineRule="exact"/>
        <w:rPr>
          <w:spacing w:val="-3"/>
        </w:rPr>
      </w:pPr>
      <w:r>
        <w:rPr>
          <w:spacing w:val="-3"/>
        </w:rPr>
        <w:tab/>
        <w:t>Женщины в Венгрии также находятся в невыго</w:t>
      </w:r>
      <w:r>
        <w:rPr>
          <w:spacing w:val="-3"/>
        </w:rPr>
        <w:t>д</w:t>
      </w:r>
      <w:r>
        <w:rPr>
          <w:spacing w:val="-3"/>
        </w:rPr>
        <w:t>ном положении на рынке труда. В</w:t>
      </w:r>
      <w:r>
        <w:rPr>
          <w:spacing w:val="-3"/>
          <w:lang w:val="en-GB"/>
        </w:rPr>
        <w:t> </w:t>
      </w:r>
      <w:r>
        <w:rPr>
          <w:spacing w:val="-3"/>
        </w:rPr>
        <w:t>связи с рождением детей и обязанностями по уходу за ними большинство из них на время уходят с оплачиваемой работы — пр</w:t>
      </w:r>
      <w:r>
        <w:rPr>
          <w:spacing w:val="-3"/>
        </w:rPr>
        <w:t>и</w:t>
      </w:r>
      <w:r>
        <w:rPr>
          <w:spacing w:val="-3"/>
        </w:rPr>
        <w:t>чем иногда несколько раз, что неблагоприятно влияет на их продвижение по службе. Их</w:t>
      </w:r>
      <w:r>
        <w:rPr>
          <w:spacing w:val="-3"/>
          <w:lang w:val="en-GB"/>
        </w:rPr>
        <w:t> </w:t>
      </w:r>
      <w:r>
        <w:rPr>
          <w:spacing w:val="-3"/>
        </w:rPr>
        <w:t>служебный рост более ограничен, чем среди мужчин — в Венгрии также с</w:t>
      </w:r>
      <w:r>
        <w:rPr>
          <w:spacing w:val="-3"/>
        </w:rPr>
        <w:t>у</w:t>
      </w:r>
      <w:r>
        <w:rPr>
          <w:spacing w:val="-3"/>
        </w:rPr>
        <w:t>ществует своего рода "стеклянный потолок": на верху трудовой иерархической лестницы доля женщин незн</w:t>
      </w:r>
      <w:r>
        <w:rPr>
          <w:spacing w:val="-3"/>
        </w:rPr>
        <w:t>а</w:t>
      </w:r>
      <w:r>
        <w:rPr>
          <w:spacing w:val="-3"/>
        </w:rPr>
        <w:t>чительна. Рынок труда отдает предпочтение квалиф</w:t>
      </w:r>
      <w:r>
        <w:rPr>
          <w:spacing w:val="-3"/>
        </w:rPr>
        <w:t>и</w:t>
      </w:r>
      <w:r>
        <w:rPr>
          <w:spacing w:val="-3"/>
        </w:rPr>
        <w:t>цированным кадрам, а в этом отношении позиции же</w:t>
      </w:r>
      <w:r>
        <w:rPr>
          <w:spacing w:val="-3"/>
        </w:rPr>
        <w:t>н</w:t>
      </w:r>
      <w:r>
        <w:rPr>
          <w:spacing w:val="-3"/>
        </w:rPr>
        <w:t>щин слабее, чем позиции мужчин. Классификация пр</w:t>
      </w:r>
      <w:r>
        <w:rPr>
          <w:spacing w:val="-3"/>
        </w:rPr>
        <w:t>о</w:t>
      </w:r>
      <w:r>
        <w:rPr>
          <w:spacing w:val="-3"/>
        </w:rPr>
        <w:t>фессий также не играет женщинам на руку; на рынке труда предпочтение отдается работникам-мужчинам. Сегрегация рынка труда подрывает престиж женских профессий и обусловливает необходимость мучител</w:t>
      </w:r>
      <w:r>
        <w:rPr>
          <w:spacing w:val="-3"/>
        </w:rPr>
        <w:t>ь</w:t>
      </w:r>
      <w:r>
        <w:rPr>
          <w:spacing w:val="-3"/>
        </w:rPr>
        <w:t>ной смены профессии. Женщинам труднее, чем мужч</w:t>
      </w:r>
      <w:r>
        <w:rPr>
          <w:spacing w:val="-3"/>
        </w:rPr>
        <w:t>и</w:t>
      </w:r>
      <w:r>
        <w:rPr>
          <w:spacing w:val="-3"/>
        </w:rPr>
        <w:t>нам, реализовывать и отстаивать свои интересы, что проявляется в различиях в размере заработной платы отнюдь не в пользу женщин.</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234" w:lineRule="exact"/>
        <w:rPr>
          <w:spacing w:val="-3"/>
        </w:rPr>
      </w:pPr>
      <w:r>
        <w:rPr>
          <w:spacing w:val="-3"/>
        </w:rPr>
        <w:tab/>
        <w:t>Проведенный министерством труда в мае 1997 года анализ ставок заработной платы был посв</w:t>
      </w:r>
      <w:r>
        <w:rPr>
          <w:spacing w:val="-3"/>
        </w:rPr>
        <w:t>я</w:t>
      </w:r>
      <w:r>
        <w:rPr>
          <w:spacing w:val="-3"/>
        </w:rPr>
        <w:t>щен изучению разницы в заработной плате, которая может выплачиваться на одной и той же (аналогичной) работе. В</w:t>
      </w:r>
      <w:r>
        <w:rPr>
          <w:spacing w:val="-3"/>
          <w:lang w:val="en-GB"/>
        </w:rPr>
        <w:t> </w:t>
      </w:r>
      <w:r>
        <w:rPr>
          <w:spacing w:val="-3"/>
        </w:rPr>
        <w:t>докладе говорится, что разница в заработной плате по признаку пола, которая может быть получена на должностях, считающихся аналогичными, меньше той, которая укоренилась в общественном сознании: в 1997 году разница в заработной плате в ущерб женщ</w:t>
      </w:r>
      <w:r>
        <w:rPr>
          <w:spacing w:val="-3"/>
        </w:rPr>
        <w:t>и</w:t>
      </w:r>
      <w:r>
        <w:rPr>
          <w:spacing w:val="-3"/>
        </w:rPr>
        <w:t>нам в частном секторе составляла 12,7 процента, а в бюджетном секторе — 8,5 процента. Причина такого различия между двумя секторами состоит в том, что система начисления заработной платы, которая является относительно устоявшейся в государственном секторе, оставляет меньше лазеек для дискриминации между мужчинами и женщинами, чем система свободных п</w:t>
      </w:r>
      <w:r>
        <w:rPr>
          <w:spacing w:val="-3"/>
        </w:rPr>
        <w:t>е</w:t>
      </w:r>
      <w:r>
        <w:rPr>
          <w:spacing w:val="-3"/>
        </w:rPr>
        <w:t>реговоров о размере заработной платы в рыночном се</w:t>
      </w:r>
      <w:r>
        <w:rPr>
          <w:spacing w:val="-3"/>
        </w:rPr>
        <w:t>к</w:t>
      </w:r>
      <w:r>
        <w:rPr>
          <w:spacing w:val="-3"/>
        </w:rPr>
        <w:t>торе. Разница в этих секторах обусловлена различными возможностями, связанными с п</w:t>
      </w:r>
      <w:r>
        <w:rPr>
          <w:spacing w:val="-3"/>
        </w:rPr>
        <w:t>о</w:t>
      </w:r>
      <w:r>
        <w:rPr>
          <w:spacing w:val="-3"/>
        </w:rPr>
        <w:t>лучением работы.</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keepNext/>
        <w:keepLines/>
        <w:tabs>
          <w:tab w:val="clear" w:pos="480"/>
          <w:tab w:val="clear" w:pos="960"/>
          <w:tab w:val="left" w:pos="475"/>
          <w:tab w:val="left" w:pos="965"/>
          <w:tab w:val="left" w:pos="1440"/>
          <w:tab w:val="left" w:pos="1915"/>
          <w:tab w:val="left" w:pos="2405"/>
          <w:tab w:val="left" w:pos="2880"/>
          <w:tab w:val="left" w:pos="3355"/>
          <w:tab w:val="left" w:pos="3845"/>
        </w:tabs>
        <w:suppressAutoHyphens/>
        <w:spacing w:after="0"/>
        <w:jc w:val="left"/>
        <w:rPr>
          <w:b/>
        </w:rPr>
      </w:pPr>
      <w:r>
        <w:rPr>
          <w:b/>
        </w:rPr>
        <w:t>Заработная плата женщин и мужчин на аналогичных должностях*</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tbl>
      <w:tblPr>
        <w:tblW w:w="0" w:type="auto"/>
        <w:tblInd w:w="2" w:type="dxa"/>
        <w:tblLayout w:type="fixed"/>
        <w:tblCellMar>
          <w:left w:w="120" w:type="dxa"/>
          <w:right w:w="120" w:type="dxa"/>
        </w:tblCellMar>
        <w:tblLook w:val="0000" w:firstRow="0" w:lastRow="0" w:firstColumn="0" w:lastColumn="0" w:noHBand="0" w:noVBand="0"/>
      </w:tblPr>
      <w:tblGrid>
        <w:gridCol w:w="1693"/>
        <w:gridCol w:w="1615"/>
        <w:gridCol w:w="1512"/>
      </w:tblGrid>
      <w:tr w:rsidR="00000000">
        <w:tblPrEx>
          <w:tblCellMar>
            <w:top w:w="0" w:type="dxa"/>
            <w:bottom w:w="0" w:type="dxa"/>
          </w:tblCellMar>
        </w:tblPrEx>
        <w:trPr>
          <w:cantSplit/>
        </w:trPr>
        <w:tc>
          <w:tcPr>
            <w:tcW w:w="1693" w:type="dxa"/>
            <w:vMerge w:val="restart"/>
            <w:tcBorders>
              <w:top w:val="single" w:sz="6" w:space="0" w:color="auto"/>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40" w:lineRule="exact"/>
              <w:rPr>
                <w:i/>
                <w:spacing w:val="-3"/>
                <w:sz w:val="14"/>
              </w:rPr>
            </w:pPr>
            <w:r>
              <w:rPr>
                <w:i/>
                <w:spacing w:val="-3"/>
                <w:sz w:val="14"/>
              </w:rPr>
              <w:t>Сектор</w:t>
            </w:r>
          </w:p>
        </w:tc>
        <w:tc>
          <w:tcPr>
            <w:tcW w:w="3127" w:type="dxa"/>
            <w:gridSpan w:val="2"/>
            <w:tcBorders>
              <w:top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40" w:lineRule="exact"/>
              <w:jc w:val="center"/>
              <w:rPr>
                <w:i/>
                <w:spacing w:val="-3"/>
                <w:sz w:val="14"/>
              </w:rPr>
            </w:pPr>
            <w:r>
              <w:rPr>
                <w:i/>
                <w:spacing w:val="-3"/>
                <w:sz w:val="14"/>
              </w:rPr>
              <w:t>Сопоставимая ставка заработной платы**</w:t>
            </w:r>
          </w:p>
        </w:tc>
      </w:tr>
      <w:tr w:rsidR="00000000">
        <w:tblPrEx>
          <w:tblCellMar>
            <w:top w:w="0" w:type="dxa"/>
            <w:bottom w:w="0" w:type="dxa"/>
          </w:tblCellMar>
        </w:tblPrEx>
        <w:trPr>
          <w:cantSplit/>
        </w:trPr>
        <w:tc>
          <w:tcPr>
            <w:tcW w:w="1693" w:type="dxa"/>
            <w:vMerge/>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40" w:lineRule="exact"/>
              <w:rPr>
                <w:spacing w:val="-3"/>
                <w:sz w:val="14"/>
              </w:rPr>
            </w:pPr>
          </w:p>
        </w:tc>
        <w:tc>
          <w:tcPr>
            <w:tcW w:w="1615"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40" w:lineRule="exact"/>
              <w:jc w:val="center"/>
              <w:rPr>
                <w:i/>
                <w:spacing w:val="-3"/>
                <w:sz w:val="14"/>
              </w:rPr>
            </w:pPr>
            <w:r>
              <w:rPr>
                <w:i/>
                <w:spacing w:val="-3"/>
                <w:sz w:val="14"/>
              </w:rPr>
              <w:t>Мужчины</w:t>
            </w:r>
          </w:p>
        </w:tc>
        <w:tc>
          <w:tcPr>
            <w:tcW w:w="1512"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40" w:lineRule="exact"/>
              <w:jc w:val="center"/>
              <w:rPr>
                <w:i/>
                <w:spacing w:val="-3"/>
                <w:sz w:val="14"/>
              </w:rPr>
            </w:pPr>
            <w:r>
              <w:rPr>
                <w:i/>
                <w:spacing w:val="-3"/>
                <w:sz w:val="14"/>
              </w:rPr>
              <w:t>Женщины</w:t>
            </w:r>
          </w:p>
        </w:tc>
      </w:tr>
      <w:tr w:rsidR="00000000">
        <w:tblPrEx>
          <w:tblCellMar>
            <w:top w:w="0" w:type="dxa"/>
            <w:bottom w:w="0" w:type="dxa"/>
          </w:tblCellMar>
        </w:tblPrEx>
        <w:tc>
          <w:tcPr>
            <w:tcW w:w="1693"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left"/>
              <w:rPr>
                <w:sz w:val="17"/>
              </w:rPr>
            </w:pPr>
            <w:r>
              <w:rPr>
                <w:sz w:val="17"/>
              </w:rPr>
              <w:t>Частный сектор</w:t>
            </w:r>
          </w:p>
        </w:tc>
        <w:tc>
          <w:tcPr>
            <w:tcW w:w="1615" w:type="dxa"/>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104,9</w:t>
            </w:r>
          </w:p>
        </w:tc>
        <w:tc>
          <w:tcPr>
            <w:tcW w:w="1512" w:type="dxa"/>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92,2</w:t>
            </w:r>
          </w:p>
        </w:tc>
      </w:tr>
      <w:tr w:rsidR="00000000">
        <w:tblPrEx>
          <w:tblCellMar>
            <w:top w:w="0" w:type="dxa"/>
            <w:bottom w:w="0" w:type="dxa"/>
          </w:tblCellMar>
        </w:tblPrEx>
        <w:tc>
          <w:tcPr>
            <w:tcW w:w="1693"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left"/>
              <w:rPr>
                <w:spacing w:val="-3"/>
                <w:sz w:val="17"/>
              </w:rPr>
            </w:pPr>
            <w:r>
              <w:rPr>
                <w:spacing w:val="-3"/>
                <w:sz w:val="17"/>
              </w:rPr>
              <w:t>Бюджетный се</w:t>
            </w:r>
            <w:r>
              <w:rPr>
                <w:spacing w:val="-3"/>
                <w:sz w:val="17"/>
              </w:rPr>
              <w:t>к</w:t>
            </w:r>
            <w:r>
              <w:rPr>
                <w:spacing w:val="-3"/>
                <w:sz w:val="17"/>
              </w:rPr>
              <w:t>тор</w:t>
            </w:r>
          </w:p>
        </w:tc>
        <w:tc>
          <w:tcPr>
            <w:tcW w:w="1615" w:type="dxa"/>
            <w:tcBorders>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72,0</w:t>
            </w:r>
          </w:p>
        </w:tc>
        <w:tc>
          <w:tcPr>
            <w:tcW w:w="1512" w:type="dxa"/>
            <w:tcBorders>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63,5</w:t>
            </w:r>
          </w:p>
        </w:tc>
      </w:tr>
    </w:tbl>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spacing w:line="240" w:lineRule="exact"/>
        <w:rPr>
          <w:sz w:val="20"/>
        </w:rPr>
      </w:pPr>
    </w:p>
    <w:p w:rsidR="00000000" w:rsidRDefault="00000000">
      <w:pPr>
        <w:pStyle w:val="DualTxt"/>
        <w:tabs>
          <w:tab w:val="clear" w:pos="480"/>
          <w:tab w:val="clear" w:pos="960"/>
          <w:tab w:val="left" w:pos="270"/>
          <w:tab w:val="left" w:pos="450"/>
          <w:tab w:val="left" w:pos="1440"/>
          <w:tab w:val="left" w:pos="1915"/>
          <w:tab w:val="left" w:pos="2405"/>
          <w:tab w:val="left" w:pos="2880"/>
          <w:tab w:val="left" w:pos="3355"/>
          <w:tab w:val="left" w:pos="3845"/>
        </w:tabs>
        <w:spacing w:line="180" w:lineRule="exact"/>
        <w:ind w:left="446" w:hanging="446"/>
        <w:rPr>
          <w:spacing w:val="-3"/>
          <w:sz w:val="15"/>
        </w:rPr>
      </w:pPr>
      <w:r>
        <w:rPr>
          <w:spacing w:val="-3"/>
          <w:sz w:val="15"/>
        </w:rPr>
        <w:tab/>
        <w:t>*</w:t>
      </w:r>
      <w:r>
        <w:rPr>
          <w:spacing w:val="-3"/>
          <w:sz w:val="15"/>
        </w:rPr>
        <w:tab/>
        <w:t>Данные основаны на валовой заработной плате за полный рабочий день до мая 1997 года.</w:t>
      </w:r>
    </w:p>
    <w:p w:rsidR="00000000" w:rsidRDefault="00000000">
      <w:pPr>
        <w:pStyle w:val="DualTxt"/>
        <w:tabs>
          <w:tab w:val="clear" w:pos="480"/>
          <w:tab w:val="clear" w:pos="960"/>
          <w:tab w:val="left" w:pos="180"/>
          <w:tab w:val="left" w:pos="450"/>
          <w:tab w:val="left" w:pos="1440"/>
          <w:tab w:val="left" w:pos="1915"/>
          <w:tab w:val="left" w:pos="2405"/>
          <w:tab w:val="left" w:pos="2880"/>
          <w:tab w:val="left" w:pos="3355"/>
          <w:tab w:val="left" w:pos="3845"/>
        </w:tabs>
        <w:ind w:left="450" w:hanging="450"/>
        <w:rPr>
          <w:spacing w:val="-3"/>
          <w:sz w:val="15"/>
        </w:rPr>
      </w:pPr>
      <w:r>
        <w:rPr>
          <w:spacing w:val="-3"/>
          <w:sz w:val="15"/>
        </w:rPr>
        <w:tab/>
        <w:t>**</w:t>
      </w:r>
      <w:r>
        <w:rPr>
          <w:spacing w:val="-3"/>
          <w:sz w:val="15"/>
        </w:rPr>
        <w:tab/>
        <w:t>По сравнению со средней заработной платой предпринимательского сектора в целом (100 процентов).</w:t>
      </w:r>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H1"/>
        <w:keepNext/>
        <w:tabs>
          <w:tab w:val="left" w:pos="475"/>
          <w:tab w:val="left" w:pos="965"/>
          <w:tab w:val="left" w:pos="1440"/>
          <w:tab w:val="left" w:pos="1915"/>
          <w:tab w:val="left" w:pos="2405"/>
          <w:tab w:val="left" w:pos="2880"/>
          <w:tab w:val="left" w:pos="3355"/>
          <w:tab w:val="left" w:pos="3845"/>
        </w:tabs>
        <w:ind w:left="476" w:hanging="476"/>
      </w:pPr>
      <w:bookmarkStart w:id="65" w:name="_Toc506276492"/>
      <w:bookmarkStart w:id="66" w:name="_Toc506277084"/>
      <w:r>
        <w:t>II.</w:t>
      </w:r>
      <w:r>
        <w:tab/>
        <w:t xml:space="preserve">Цели и стратегии правительства </w:t>
      </w:r>
      <w:r>
        <w:br/>
        <w:t>по исправл</w:t>
      </w:r>
      <w:r>
        <w:t>е</w:t>
      </w:r>
      <w:r>
        <w:t>нию ситуации</w:t>
      </w:r>
      <w:bookmarkEnd w:id="65"/>
      <w:bookmarkEnd w:id="66"/>
    </w:p>
    <w:p w:rsidR="00000000" w:rsidRDefault="00000000">
      <w:pPr>
        <w:pStyle w:val="5"/>
        <w:keepNext/>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связи со вступлением Венгрии в Европейский союз и в рамках наших обязанностей, касающихся пр</w:t>
      </w:r>
      <w:r>
        <w:rPr>
          <w:spacing w:val="-3"/>
        </w:rPr>
        <w:t>и</w:t>
      </w:r>
      <w:r>
        <w:rPr>
          <w:spacing w:val="-3"/>
        </w:rPr>
        <w:t>ведения наших законов в соответствие с европейскими, в Кодекс законов о труде до 1 июля 2000 года будут вн</w:t>
      </w:r>
      <w:r>
        <w:rPr>
          <w:spacing w:val="-3"/>
        </w:rPr>
        <w:t>е</w:t>
      </w:r>
      <w:r>
        <w:rPr>
          <w:spacing w:val="-3"/>
        </w:rPr>
        <w:t>сены поправки. В качестве директив для всего общества в отношении обеспечения равных возможностей в К</w:t>
      </w:r>
      <w:r>
        <w:rPr>
          <w:spacing w:val="-3"/>
        </w:rPr>
        <w:t>о</w:t>
      </w:r>
      <w:r>
        <w:rPr>
          <w:spacing w:val="-3"/>
        </w:rPr>
        <w:t>дексе законов о труде будут определены признаки ко</w:t>
      </w:r>
      <w:r>
        <w:rPr>
          <w:spacing w:val="-3"/>
        </w:rPr>
        <w:t>с</w:t>
      </w:r>
      <w:r>
        <w:rPr>
          <w:spacing w:val="-3"/>
        </w:rPr>
        <w:t>венной дискриминации, выработана система критериев для труда равной ценности и определение заработной платы. К сожалению, дискриминация в определенной степени встречается в структуре занятости некоторых групп женщин (женщин репродуктивного возраста, м</w:t>
      </w:r>
      <w:r>
        <w:rPr>
          <w:spacing w:val="-3"/>
        </w:rPr>
        <w:t>а</w:t>
      </w:r>
      <w:r>
        <w:rPr>
          <w:spacing w:val="-3"/>
        </w:rPr>
        <w:t>терей, имеющих малолетних детей, пожилых женщин). Хотя и Кодекс законов о труде, и Закон о надзоре за тр</w:t>
      </w:r>
      <w:r>
        <w:rPr>
          <w:spacing w:val="-3"/>
        </w:rPr>
        <w:t>у</w:t>
      </w:r>
      <w:r>
        <w:rPr>
          <w:spacing w:val="-3"/>
        </w:rPr>
        <w:t>довыми отношениями возлагают в случае нарушения запрета дискриминации бремя доказывания на работ</w:t>
      </w:r>
      <w:r>
        <w:rPr>
          <w:spacing w:val="-3"/>
        </w:rPr>
        <w:t>о</w:t>
      </w:r>
      <w:r>
        <w:rPr>
          <w:spacing w:val="-3"/>
        </w:rPr>
        <w:t>дателя, необходимо также определить запрещение ко</w:t>
      </w:r>
      <w:r>
        <w:rPr>
          <w:spacing w:val="-3"/>
        </w:rPr>
        <w:t>с</w:t>
      </w:r>
      <w:r>
        <w:rPr>
          <w:spacing w:val="-3"/>
        </w:rPr>
        <w:t>венной дискриминации. Из</w:t>
      </w:r>
      <w:r>
        <w:rPr>
          <w:spacing w:val="-3"/>
        </w:rPr>
        <w:noBreakHyphen/>
        <w:t>за переизбытка рабочей с</w:t>
      </w:r>
      <w:r>
        <w:rPr>
          <w:spacing w:val="-3"/>
        </w:rPr>
        <w:t>и</w:t>
      </w:r>
      <w:r>
        <w:rPr>
          <w:spacing w:val="-3"/>
        </w:rPr>
        <w:t>лы беззащитность трудящихся возрастает, поэтому женщины не осмеливаются пользоваться для защиты своих интересов даже действующими средствами пр</w:t>
      </w:r>
      <w:r>
        <w:rPr>
          <w:spacing w:val="-3"/>
        </w:rPr>
        <w:t>а</w:t>
      </w:r>
      <w:r>
        <w:rPr>
          <w:spacing w:val="-3"/>
        </w:rPr>
        <w:t>вой защиты из страха потерять работу.</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рамках Национальной программы содействия более широкому привлечению общественности Венгрия тратит значительные средства на совершенствование трудовых институтов, что, с одной стороны, включает гарантии обеспечения прав (механизм контроля, адм</w:t>
      </w:r>
      <w:r>
        <w:rPr>
          <w:spacing w:val="-3"/>
        </w:rPr>
        <w:t>и</w:t>
      </w:r>
      <w:r>
        <w:rPr>
          <w:spacing w:val="-3"/>
        </w:rPr>
        <w:t>нистративные процедуры, средства защиты), а с другой стороны, обеспечивает профессиональную подготовку судов и органов надзора за трудовыми отношениями. Орган, отвечающий за надзор за трудовыми отнош</w:t>
      </w:r>
      <w:r>
        <w:rPr>
          <w:spacing w:val="-3"/>
        </w:rPr>
        <w:t>е</w:t>
      </w:r>
      <w:r>
        <w:rPr>
          <w:spacing w:val="-3"/>
        </w:rPr>
        <w:t>ниями — Главный национальный совет по надзору за трудовыми отношениями и техникой безопасности — в будущем будет готов следить за соблюдением законов о равных возможностях на практике, а не просто реагир</w:t>
      </w:r>
      <w:r>
        <w:rPr>
          <w:spacing w:val="-3"/>
        </w:rPr>
        <w:t>о</w:t>
      </w:r>
      <w:r>
        <w:rPr>
          <w:spacing w:val="-3"/>
        </w:rPr>
        <w:t>вать на представленные ему жалобы. Для обеспечения равных возможностей на практике, помимо принятия соответствующего закона, необходимо изменить соц</w:t>
      </w:r>
      <w:r>
        <w:rPr>
          <w:spacing w:val="-3"/>
        </w:rPr>
        <w:t>и</w:t>
      </w:r>
      <w:r>
        <w:rPr>
          <w:spacing w:val="-3"/>
        </w:rPr>
        <w:t>альные ценности и подход. Кроме того, специалисты, работающие в данной области (адвокаты, судьи), дол</w:t>
      </w:r>
      <w:r>
        <w:rPr>
          <w:spacing w:val="-3"/>
        </w:rPr>
        <w:t>ж</w:t>
      </w:r>
      <w:r>
        <w:rPr>
          <w:spacing w:val="-3"/>
        </w:rPr>
        <w:t>ны быть готовы решать вопросы, связанные с обеспеч</w:t>
      </w:r>
      <w:r>
        <w:rPr>
          <w:spacing w:val="-3"/>
        </w:rPr>
        <w:t>е</w:t>
      </w:r>
      <w:r>
        <w:rPr>
          <w:spacing w:val="-3"/>
        </w:rPr>
        <w:t>нием равных возможностей. Эти программы были нач</w:t>
      </w:r>
      <w:r>
        <w:rPr>
          <w:spacing w:val="-3"/>
        </w:rPr>
        <w:t>а</w:t>
      </w:r>
      <w:r>
        <w:rPr>
          <w:spacing w:val="-3"/>
        </w:rPr>
        <w:t>ты в 1999 году.</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отличие от стран Западной Европы, гибкие формы занятости еще не стали в Венгрии повсемес</w:t>
      </w:r>
      <w:r>
        <w:rPr>
          <w:spacing w:val="-3"/>
        </w:rPr>
        <w:t>т</w:t>
      </w:r>
      <w:r>
        <w:rPr>
          <w:spacing w:val="-3"/>
        </w:rPr>
        <w:t>ным явлением. Эти формы могут не дать возможности родителям, ухаживающим за детьми, оставлять работу на более продолжительное время и защитят их от во</w:t>
      </w:r>
      <w:r>
        <w:rPr>
          <w:spacing w:val="-3"/>
        </w:rPr>
        <w:t>з</w:t>
      </w:r>
      <w:r>
        <w:rPr>
          <w:spacing w:val="-3"/>
        </w:rPr>
        <w:t>можности насильственного отказа от служебной карь</w:t>
      </w:r>
      <w:r>
        <w:rPr>
          <w:spacing w:val="-3"/>
        </w:rPr>
        <w:t>е</w:t>
      </w:r>
      <w:r>
        <w:rPr>
          <w:spacing w:val="-3"/>
        </w:rPr>
        <w:t>ры.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Министерство социальных дел и семьи учредило премию для предприятий, создающих благоприятные условия доя семейных работников, которая на конкур</w:t>
      </w:r>
      <w:r>
        <w:rPr>
          <w:spacing w:val="-3"/>
        </w:rPr>
        <w:t>с</w:t>
      </w:r>
      <w:r>
        <w:rPr>
          <w:spacing w:val="-3"/>
        </w:rPr>
        <w:t>ной основе присуждается мелким, средним и крупным компаниям и которая направлена на поддержку усилий и мер по обеспечению условий работы, позволяющих совмещать рабочие и домашние обязанности. Такими шагами могут считаться усилия работодателя по соде</w:t>
      </w:r>
      <w:r>
        <w:rPr>
          <w:spacing w:val="-3"/>
        </w:rPr>
        <w:t>р</w:t>
      </w:r>
      <w:r>
        <w:rPr>
          <w:spacing w:val="-3"/>
        </w:rPr>
        <w:t>жанию или поддержке детских учреждений, открытых для детей работников, созданию гибкого графика раб</w:t>
      </w:r>
      <w:r>
        <w:rPr>
          <w:spacing w:val="-3"/>
        </w:rPr>
        <w:t>о</w:t>
      </w:r>
      <w:r>
        <w:rPr>
          <w:spacing w:val="-3"/>
        </w:rPr>
        <w:t>ты, разрешению почасовой работы или работы непо</w:t>
      </w:r>
      <w:r>
        <w:rPr>
          <w:spacing w:val="-3"/>
        </w:rPr>
        <w:t>л</w:t>
      </w:r>
      <w:r>
        <w:rPr>
          <w:spacing w:val="-3"/>
        </w:rPr>
        <w:t>ный рабочий день или обеспечению профессиональной подготовки, позволяющей вернуться на работу женщ</w:t>
      </w:r>
      <w:r>
        <w:rPr>
          <w:spacing w:val="-3"/>
        </w:rPr>
        <w:t>и</w:t>
      </w:r>
      <w:r>
        <w:rPr>
          <w:spacing w:val="-3"/>
        </w:rPr>
        <w:t>нам, получающим пособие на ребенком, надбавку по уходу за ребенком или о</w:t>
      </w:r>
      <w:r>
        <w:rPr>
          <w:spacing w:val="-3"/>
        </w:rPr>
        <w:t>т</w:t>
      </w:r>
      <w:r>
        <w:rPr>
          <w:spacing w:val="-3"/>
        </w:rPr>
        <w:t>пуск по уходу.</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Тот факт, что с 1998 года благодаря усилиям Управления по обеспечению равных возможностей не было зафиксировано ни одного случая дискриминации в отношении женщин при приеме на работу, позволяет надеяться на дальнейший прогресс в данной области. Однако на практике дискриминация в отношении же</w:t>
      </w:r>
      <w:r>
        <w:rPr>
          <w:spacing w:val="-3"/>
        </w:rPr>
        <w:t>н</w:t>
      </w:r>
      <w:r>
        <w:rPr>
          <w:spacing w:val="-3"/>
        </w:rPr>
        <w:t>щин зачастую царит при выборе кандидатов на вакан</w:t>
      </w:r>
      <w:r>
        <w:rPr>
          <w:spacing w:val="-3"/>
        </w:rPr>
        <w:t>т</w:t>
      </w:r>
      <w:r>
        <w:rPr>
          <w:spacing w:val="-3"/>
        </w:rPr>
        <w:t>ные дол</w:t>
      </w:r>
      <w:r>
        <w:rPr>
          <w:spacing w:val="-3"/>
        </w:rPr>
        <w:t>ж</w:t>
      </w:r>
      <w:r>
        <w:rPr>
          <w:spacing w:val="-3"/>
        </w:rPr>
        <w:t>ности.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Общественные инструкции подчеркивают нео</w:t>
      </w:r>
      <w:r>
        <w:rPr>
          <w:spacing w:val="-3"/>
        </w:rPr>
        <w:t>б</w:t>
      </w:r>
      <w:r>
        <w:rPr>
          <w:spacing w:val="-3"/>
        </w:rPr>
        <w:t>ходимость обеспечения работников и работодателей с</w:t>
      </w:r>
      <w:r>
        <w:rPr>
          <w:spacing w:val="-3"/>
        </w:rPr>
        <w:t>о</w:t>
      </w:r>
      <w:r>
        <w:rPr>
          <w:spacing w:val="-3"/>
        </w:rPr>
        <w:t>ответствующей информацией о требованиях в отнош</w:t>
      </w:r>
      <w:r>
        <w:rPr>
          <w:spacing w:val="-3"/>
        </w:rPr>
        <w:t>е</w:t>
      </w:r>
      <w:r>
        <w:rPr>
          <w:spacing w:val="-3"/>
        </w:rPr>
        <w:t>нии равного обращения. С этой целью правительство принимает активное участие в информационной де</w:t>
      </w:r>
      <w:r>
        <w:rPr>
          <w:spacing w:val="-3"/>
        </w:rPr>
        <w:t>я</w:t>
      </w:r>
      <w:r>
        <w:rPr>
          <w:spacing w:val="-3"/>
        </w:rPr>
        <w:t>тельности. Управление по делам женщин открыло бе</w:t>
      </w:r>
      <w:r>
        <w:rPr>
          <w:spacing w:val="-3"/>
        </w:rPr>
        <w:t>с</w:t>
      </w:r>
      <w:r>
        <w:rPr>
          <w:spacing w:val="-3"/>
        </w:rPr>
        <w:t>платную телефонную службу для оказания правовой помощи, которая работает с 10 утра до 8 вечера, по в</w:t>
      </w:r>
      <w:r>
        <w:rPr>
          <w:spacing w:val="-3"/>
        </w:rPr>
        <w:t>о</w:t>
      </w:r>
      <w:r>
        <w:rPr>
          <w:spacing w:val="-3"/>
        </w:rPr>
        <w:t>просам предупреждения и ликвидации дискриминации на производстве. Ежедневно в службу поступает от 10 до 20 звонков. В этих целях Управление по делам же</w:t>
      </w:r>
      <w:r>
        <w:rPr>
          <w:spacing w:val="-3"/>
        </w:rPr>
        <w:t>н</w:t>
      </w:r>
      <w:r>
        <w:rPr>
          <w:spacing w:val="-3"/>
        </w:rPr>
        <w:t>щин в 1999 году опубликовало информационную бр</w:t>
      </w:r>
      <w:r>
        <w:rPr>
          <w:spacing w:val="-3"/>
        </w:rPr>
        <w:t>о</w:t>
      </w:r>
      <w:r>
        <w:rPr>
          <w:spacing w:val="-3"/>
        </w:rPr>
        <w:t>шюру под названием "Какие меры принимать в случае несправедливых дейс</w:t>
      </w:r>
      <w:r>
        <w:rPr>
          <w:spacing w:val="-3"/>
        </w:rPr>
        <w:t>т</w:t>
      </w:r>
      <w:r>
        <w:rPr>
          <w:spacing w:val="-3"/>
        </w:rPr>
        <w:t>вий работодателя".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Одним из элементов обеспечения равных возмо</w:t>
      </w:r>
      <w:r>
        <w:rPr>
          <w:spacing w:val="-3"/>
        </w:rPr>
        <w:t>ж</w:t>
      </w:r>
      <w:r>
        <w:rPr>
          <w:spacing w:val="-3"/>
        </w:rPr>
        <w:t>ностей в области занятости является создание эффе</w:t>
      </w:r>
      <w:r>
        <w:rPr>
          <w:spacing w:val="-3"/>
        </w:rPr>
        <w:t>к</w:t>
      </w:r>
      <w:r>
        <w:rPr>
          <w:spacing w:val="-3"/>
        </w:rPr>
        <w:t>тивной системы повторного выхода на рынок труда — в первую очередь посредством подготовки и переподг</w:t>
      </w:r>
      <w:r>
        <w:rPr>
          <w:spacing w:val="-3"/>
        </w:rPr>
        <w:t>о</w:t>
      </w:r>
      <w:r>
        <w:rPr>
          <w:spacing w:val="-3"/>
        </w:rPr>
        <w:t>товки — работников, которые оставляли работу на к</w:t>
      </w:r>
      <w:r>
        <w:rPr>
          <w:spacing w:val="-3"/>
        </w:rPr>
        <w:t>о</w:t>
      </w:r>
      <w:r>
        <w:rPr>
          <w:spacing w:val="-3"/>
        </w:rPr>
        <w:t>роткий или дл</w:t>
      </w:r>
      <w:r>
        <w:rPr>
          <w:spacing w:val="-3"/>
        </w:rPr>
        <w:t>и</w:t>
      </w:r>
      <w:r>
        <w:rPr>
          <w:spacing w:val="-3"/>
        </w:rPr>
        <w:t>тельный срок.</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Широкое применение гибких форм занятости и труда на дому необходимо как в интересах женщин, так и в интересах мужчин, что позволяет совмещать опл</w:t>
      </w:r>
      <w:r>
        <w:rPr>
          <w:spacing w:val="-3"/>
        </w:rPr>
        <w:t>а</w:t>
      </w:r>
      <w:r>
        <w:rPr>
          <w:spacing w:val="-3"/>
        </w:rPr>
        <w:t>чиваемый труд с выполнением домашних обязанностей. В 1999 году Управление по делам женщин организовало два семинара для ознакомления представителей других министерств и социальных партнеров с опытом стран Европейского союза. Министерство социальных дел и по вопросам занятости Нидерландов в сотрудничестве с министерством социальных дел и семьи организовало в декабре 1999 года совместный проект по распростран</w:t>
      </w:r>
      <w:r>
        <w:rPr>
          <w:spacing w:val="-3"/>
        </w:rPr>
        <w:t>е</w:t>
      </w:r>
      <w:r>
        <w:rPr>
          <w:spacing w:val="-3"/>
        </w:rPr>
        <w:t>нию в Венгрии идеи неполной занятости. Они изучают правовые вопросы, вопросы социального обеспечения и налогообложения, а также роль трудовых органов. С ними также сотрудничают бюро занятости, министерс</w:t>
      </w:r>
      <w:r>
        <w:rPr>
          <w:spacing w:val="-3"/>
        </w:rPr>
        <w:t>т</w:t>
      </w:r>
      <w:r>
        <w:rPr>
          <w:spacing w:val="-3"/>
        </w:rPr>
        <w:t>во финансов и министерство экономики.</w:t>
      </w:r>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H1"/>
        <w:tabs>
          <w:tab w:val="left" w:pos="475"/>
          <w:tab w:val="left" w:pos="965"/>
          <w:tab w:val="left" w:pos="1440"/>
          <w:tab w:val="left" w:pos="1915"/>
          <w:tab w:val="left" w:pos="2405"/>
          <w:tab w:val="left" w:pos="2880"/>
          <w:tab w:val="left" w:pos="3355"/>
          <w:tab w:val="left" w:pos="3845"/>
        </w:tabs>
        <w:jc w:val="both"/>
      </w:pPr>
      <w:bookmarkStart w:id="67" w:name="_Toc506276493"/>
      <w:bookmarkStart w:id="68" w:name="_Toc506277085"/>
      <w:r>
        <w:t>Статья 12.</w:t>
      </w:r>
      <w:r>
        <w:tab/>
        <w:t>Здравоохранени</w:t>
      </w:r>
      <w:r>
        <w:rPr>
          <w:b w:val="0"/>
          <w:i/>
        </w:rPr>
        <w:t>е</w:t>
      </w:r>
      <w:bookmarkEnd w:id="67"/>
      <w:bookmarkEnd w:id="68"/>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jc w:val="both"/>
      </w:pPr>
      <w:r>
        <w:t>Права ребенка</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этой связи следует упомянуть Закон LXIV 1991 года, в котором обнародована Конвенция о правах ребенка, подписанная в Нью-Йорке 20 ноября 1989 года. Статья 24 определяет следующие обязанности гос</w:t>
      </w:r>
      <w:r>
        <w:rPr>
          <w:spacing w:val="-3"/>
        </w:rPr>
        <w:t>у</w:t>
      </w:r>
      <w:r>
        <w:rPr>
          <w:spacing w:val="-3"/>
        </w:rPr>
        <w:t>дарств-участников: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Государства-участники добиваются полного ос</w:t>
      </w:r>
      <w:r>
        <w:rPr>
          <w:spacing w:val="-3"/>
        </w:rPr>
        <w:t>у</w:t>
      </w:r>
      <w:r>
        <w:rPr>
          <w:spacing w:val="-3"/>
        </w:rPr>
        <w:t>ществления данного права и, в частности, принимают необход</w:t>
      </w:r>
      <w:r>
        <w:rPr>
          <w:spacing w:val="-3"/>
        </w:rPr>
        <w:t>и</w:t>
      </w:r>
      <w:r>
        <w:rPr>
          <w:spacing w:val="-3"/>
        </w:rPr>
        <w:t>мые меры для:</w:t>
      </w:r>
    </w:p>
    <w:p w:rsidR="00000000" w:rsidRDefault="00000000">
      <w:pPr>
        <w:pStyle w:val="DualTxt"/>
        <w:tabs>
          <w:tab w:val="clear" w:pos="480"/>
          <w:tab w:val="clear" w:pos="960"/>
          <w:tab w:val="left" w:pos="965"/>
          <w:tab w:val="left" w:pos="1440"/>
          <w:tab w:val="left" w:pos="1915"/>
          <w:tab w:val="left" w:pos="2405"/>
          <w:tab w:val="left" w:pos="2880"/>
          <w:tab w:val="left" w:pos="3355"/>
          <w:tab w:val="left" w:pos="3845"/>
        </w:tabs>
        <w:ind w:left="990" w:hanging="514"/>
        <w:rPr>
          <w:spacing w:val="-3"/>
        </w:rPr>
      </w:pPr>
      <w:r>
        <w:rPr>
          <w:spacing w:val="-3"/>
        </w:rPr>
        <w:t>"е)</w:t>
      </w:r>
      <w:r>
        <w:rPr>
          <w:spacing w:val="-3"/>
        </w:rPr>
        <w:tab/>
        <w:t>обеспечения осведомленности всех слоев общества, в частности родителей и детей, о здоровье и питании детей, преимуществах грудного кормления, гигиене, санитарии среды обитания ребенка и предупреждении несчастных случаев, а также их доступа к образованию и их поддержке в использов</w:t>
      </w:r>
      <w:r>
        <w:rPr>
          <w:spacing w:val="-3"/>
        </w:rPr>
        <w:t>а</w:t>
      </w:r>
      <w:r>
        <w:rPr>
          <w:spacing w:val="-3"/>
        </w:rPr>
        <w:t>нии таких зн</w:t>
      </w:r>
      <w:r>
        <w:rPr>
          <w:spacing w:val="-3"/>
        </w:rPr>
        <w:t>а</w:t>
      </w:r>
      <w:r>
        <w:rPr>
          <w:spacing w:val="-3"/>
        </w:rPr>
        <w:t>ний;</w:t>
      </w:r>
    </w:p>
    <w:p w:rsidR="00000000" w:rsidRDefault="00000000">
      <w:pPr>
        <w:pStyle w:val="DualTxt"/>
        <w:tabs>
          <w:tab w:val="clear" w:pos="480"/>
          <w:tab w:val="clear" w:pos="960"/>
          <w:tab w:val="left" w:pos="965"/>
          <w:tab w:val="left" w:pos="1440"/>
          <w:tab w:val="left" w:pos="1915"/>
          <w:tab w:val="left" w:pos="2405"/>
          <w:tab w:val="left" w:pos="2880"/>
          <w:tab w:val="left" w:pos="3355"/>
          <w:tab w:val="left" w:pos="3845"/>
        </w:tabs>
        <w:ind w:left="990" w:hanging="514"/>
        <w:rPr>
          <w:spacing w:val="-3"/>
        </w:rPr>
      </w:pPr>
      <w:r>
        <w:rPr>
          <w:spacing w:val="-3"/>
        </w:rPr>
        <w:t>f)</w:t>
      </w:r>
      <w:r>
        <w:rPr>
          <w:spacing w:val="-3"/>
        </w:rPr>
        <w:tab/>
        <w:t>развития просветительной работы и услуг в области профилактической медицинской помощи и планиров</w:t>
      </w:r>
      <w:r>
        <w:rPr>
          <w:spacing w:val="-3"/>
        </w:rPr>
        <w:t>а</w:t>
      </w:r>
      <w:r>
        <w:rPr>
          <w:spacing w:val="-3"/>
        </w:rPr>
        <w:t>ния размера семьи."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Поэтому проблема грудного кормления неодн</w:t>
      </w:r>
      <w:r>
        <w:rPr>
          <w:spacing w:val="-3"/>
        </w:rPr>
        <w:t>о</w:t>
      </w:r>
      <w:r>
        <w:rPr>
          <w:spacing w:val="-3"/>
        </w:rPr>
        <w:t>кратно упоминается в этих законах. Кроме того, сеть приходящих работников здравоохранения и НПО орг</w:t>
      </w:r>
      <w:r>
        <w:rPr>
          <w:spacing w:val="-3"/>
        </w:rPr>
        <w:t>а</w:t>
      </w:r>
      <w:r>
        <w:rPr>
          <w:spacing w:val="-3"/>
        </w:rPr>
        <w:t>низует кампании в поддержку практики грудного кор</w:t>
      </w:r>
      <w:r>
        <w:rPr>
          <w:spacing w:val="-3"/>
        </w:rPr>
        <w:t>м</w:t>
      </w:r>
      <w:r>
        <w:rPr>
          <w:spacing w:val="-3"/>
        </w:rPr>
        <w:t>ления. За последние несколько лет число женщин, ко</w:t>
      </w:r>
      <w:r>
        <w:rPr>
          <w:spacing w:val="-3"/>
        </w:rPr>
        <w:t>р</w:t>
      </w:r>
      <w:r>
        <w:rPr>
          <w:spacing w:val="-3"/>
        </w:rPr>
        <w:t>мящих своих младенцев грудью, существенно возросло.</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Венгерской Республике не существует ни юр</w:t>
      </w:r>
      <w:r>
        <w:rPr>
          <w:spacing w:val="-3"/>
        </w:rPr>
        <w:t>и</w:t>
      </w:r>
      <w:r>
        <w:rPr>
          <w:spacing w:val="-3"/>
        </w:rPr>
        <w:t>дических, ни культурных препятствий для участия женщин в системе охраны здоровья, включая планир</w:t>
      </w:r>
      <w:r>
        <w:rPr>
          <w:spacing w:val="-3"/>
        </w:rPr>
        <w:t>о</w:t>
      </w:r>
      <w:r>
        <w:rPr>
          <w:spacing w:val="-3"/>
        </w:rPr>
        <w:t>вание размера семьи. Для участия женщины в системе услуг по охране здоровья разрешения ее супруга не тр</w:t>
      </w:r>
      <w:r>
        <w:rPr>
          <w:spacing w:val="-3"/>
        </w:rPr>
        <w:t>е</w:t>
      </w:r>
      <w:r>
        <w:rPr>
          <w:spacing w:val="-3"/>
        </w:rPr>
        <w:t>буется (ни по з</w:t>
      </w:r>
      <w:r>
        <w:rPr>
          <w:spacing w:val="-3"/>
        </w:rPr>
        <w:t>а</w:t>
      </w:r>
      <w:r>
        <w:rPr>
          <w:spacing w:val="-3"/>
        </w:rPr>
        <w:t>кону, ни на практике).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В этой области следует подчеркнуть услуги пр</w:t>
      </w:r>
      <w:r>
        <w:rPr>
          <w:spacing w:val="-3"/>
        </w:rPr>
        <w:t>и</w:t>
      </w:r>
      <w:r>
        <w:rPr>
          <w:spacing w:val="-3"/>
        </w:rPr>
        <w:t>ходящих работников здравоохранения, представляющих собой особый венгерский институт. Услуги этих рабо</w:t>
      </w:r>
      <w:r>
        <w:rPr>
          <w:spacing w:val="-3"/>
        </w:rPr>
        <w:t>т</w:t>
      </w:r>
      <w:r>
        <w:rPr>
          <w:spacing w:val="-3"/>
        </w:rPr>
        <w:t>ников здравоохранения представляют собой комплекс методов, позволяющих развивать и улучшать возмо</w:t>
      </w:r>
      <w:r>
        <w:rPr>
          <w:spacing w:val="-3"/>
        </w:rPr>
        <w:t>ж</w:t>
      </w:r>
      <w:r>
        <w:rPr>
          <w:spacing w:val="-3"/>
        </w:rPr>
        <w:t>ности и повышать готовность людей, семей и общин сохранять и восстанавливать здоровье, предупреждать болезни, особенно в том, что касается охраны здоровья семей, женщин, матерей, грудных детей и молодежи.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jc w:val="both"/>
      </w:pPr>
      <w:r>
        <w:t>Противозачаточные средства и аборт</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Хотя меры в рамках семейной политики в 80</w:t>
      </w:r>
      <w:r>
        <w:rPr>
          <w:spacing w:val="-3"/>
        </w:rPr>
        <w:noBreakHyphen/>
        <w:t>е г</w:t>
      </w:r>
      <w:r>
        <w:rPr>
          <w:spacing w:val="-3"/>
        </w:rPr>
        <w:t>о</w:t>
      </w:r>
      <w:r>
        <w:rPr>
          <w:spacing w:val="-3"/>
        </w:rPr>
        <w:t>ды и особенно Закон 1992 года о защите жизни плода несколько выправили ситуацию, число абортов по</w:t>
      </w:r>
      <w:r>
        <w:rPr>
          <w:spacing w:val="-3"/>
        </w:rPr>
        <w:noBreakHyphen/>
        <w:t>прежнему остается очень высоким, особенно по сравнению с рождениями.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Современная интерпретация стиля жизни включает такие понятия, как планирование размера семьи, использование противозачаточных средств и регулируемая рождаемость. В первой половине 90</w:t>
      </w:r>
      <w:r>
        <w:noBreakHyphen/>
        <w:t>х годов три четверти женщин в возрасте от 19 до 41 года, состоявших в официальном или гражда</w:t>
      </w:r>
      <w:r>
        <w:t>н</w:t>
      </w:r>
      <w:r>
        <w:t>ском браке, пользовались противозачаточными средствами. В 1998 году на 1000 женщин в возрасте от 15 до 49 лет приходилось 27 абортов и 71 аборт на 100 рождений. 37,7 процента женщин в возрасте от 19 до 41 года пользовались противозачаточными таблетками, 17 процентов — внутриматочными приспособлениями, 8 процентов — презервативами, 6 процентов — прерыванием полового акта, 3 пр</w:t>
      </w:r>
      <w:r>
        <w:t>о</w:t>
      </w:r>
      <w:r>
        <w:t>цента — временным воздержанием, 0,6 процента — календарным методом учета менструального цикла и 2 процента — другими методами.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Наиболее важные правила, касающиеся абортов, изложены в Законе LXXIX 1992 года о защите жизни плода и в приказе министра социального обеспечения № 32/1992 (XII.23) о его осуществлении.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476"/>
        <w:rPr>
          <w:spacing w:val="-3"/>
        </w:rPr>
      </w:pPr>
      <w:r>
        <w:rPr>
          <w:spacing w:val="-3"/>
        </w:rPr>
        <w:t>Пункт 5. Беременность может быть прервана только в случае наличия опасности на условиях, предусмотре</w:t>
      </w:r>
      <w:r>
        <w:rPr>
          <w:spacing w:val="-3"/>
        </w:rPr>
        <w:t>н</w:t>
      </w:r>
      <w:r>
        <w:rPr>
          <w:spacing w:val="-3"/>
        </w:rPr>
        <w:t>ных в настоящем Законе.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476"/>
        <w:rPr>
          <w:spacing w:val="-3"/>
        </w:rPr>
      </w:pPr>
      <w:r>
        <w:rPr>
          <w:spacing w:val="-3"/>
        </w:rPr>
        <w:t>Статья 1, пункт 6. Беременность может быть пр</w:t>
      </w:r>
      <w:r>
        <w:rPr>
          <w:spacing w:val="-3"/>
        </w:rPr>
        <w:t>е</w:t>
      </w:r>
      <w:r>
        <w:rPr>
          <w:spacing w:val="-3"/>
        </w:rPr>
        <w:t>рвана до истечении 12</w:t>
      </w:r>
      <w:r>
        <w:rPr>
          <w:spacing w:val="-3"/>
        </w:rPr>
        <w:noBreakHyphen/>
        <w:t>й недели, если: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1440" w:hanging="450"/>
        <w:rPr>
          <w:spacing w:val="-3"/>
        </w:rPr>
      </w:pPr>
      <w:r>
        <w:rPr>
          <w:spacing w:val="-3"/>
        </w:rPr>
        <w:t>а)</w:t>
      </w:r>
      <w:r>
        <w:rPr>
          <w:spacing w:val="-3"/>
        </w:rPr>
        <w:tab/>
        <w:t>это оправдано наличием серьезной у</w:t>
      </w:r>
      <w:r>
        <w:rPr>
          <w:spacing w:val="-3"/>
        </w:rPr>
        <w:t>г</w:t>
      </w:r>
      <w:r>
        <w:rPr>
          <w:spacing w:val="-3"/>
        </w:rPr>
        <w:t>розы для жизни беременной женщины;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1440" w:hanging="450"/>
        <w:rPr>
          <w:spacing w:val="-3"/>
        </w:rPr>
      </w:pPr>
      <w:r>
        <w:rPr>
          <w:spacing w:val="-3"/>
        </w:rPr>
        <w:t>b)</w:t>
      </w:r>
      <w:r>
        <w:rPr>
          <w:spacing w:val="-3"/>
        </w:rPr>
        <w:tab/>
        <w:t>по медицинским показаниям, свид</w:t>
      </w:r>
      <w:r>
        <w:rPr>
          <w:spacing w:val="-3"/>
        </w:rPr>
        <w:t>е</w:t>
      </w:r>
      <w:r>
        <w:rPr>
          <w:spacing w:val="-3"/>
        </w:rPr>
        <w:t>тельствующим о том, что плод имеет серьезный порок или другую травму;</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1440" w:hanging="450"/>
        <w:rPr>
          <w:spacing w:val="-3"/>
        </w:rPr>
      </w:pPr>
      <w:r>
        <w:rPr>
          <w:spacing w:val="-3"/>
        </w:rPr>
        <w:t>с)</w:t>
      </w:r>
      <w:r>
        <w:rPr>
          <w:spacing w:val="-3"/>
        </w:rPr>
        <w:tab/>
        <w:t>беременность наступила в результате преступл</w:t>
      </w:r>
      <w:r>
        <w:rPr>
          <w:spacing w:val="-3"/>
        </w:rPr>
        <w:t>е</w:t>
      </w:r>
      <w:r>
        <w:rPr>
          <w:spacing w:val="-3"/>
        </w:rPr>
        <w:t>ния; или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1440" w:hanging="450"/>
        <w:rPr>
          <w:spacing w:val="-3"/>
        </w:rPr>
      </w:pPr>
      <w:r>
        <w:rPr>
          <w:spacing w:val="-3"/>
        </w:rPr>
        <w:t>d)</w:t>
      </w:r>
      <w:r>
        <w:rPr>
          <w:spacing w:val="-3"/>
        </w:rPr>
        <w:tab/>
        <w:t>беременная женщина находится в кр</w:t>
      </w:r>
      <w:r>
        <w:rPr>
          <w:spacing w:val="-3"/>
        </w:rPr>
        <w:t>и</w:t>
      </w:r>
      <w:r>
        <w:rPr>
          <w:spacing w:val="-3"/>
        </w:rPr>
        <w:t>тич</w:t>
      </w:r>
      <w:r>
        <w:rPr>
          <w:spacing w:val="-3"/>
        </w:rPr>
        <w:t>е</w:t>
      </w:r>
      <w:r>
        <w:rPr>
          <w:spacing w:val="-3"/>
        </w:rPr>
        <w:t>ском состоянии.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Расходы по абортам покрываются из Фонда мед</w:t>
      </w:r>
      <w:r>
        <w:rPr>
          <w:spacing w:val="-3"/>
        </w:rPr>
        <w:t>и</w:t>
      </w:r>
      <w:r>
        <w:rPr>
          <w:spacing w:val="-3"/>
        </w:rPr>
        <w:t>цинского страхования при условии, что он делается по медицинским соображениям, связанным либо с застр</w:t>
      </w:r>
      <w:r>
        <w:rPr>
          <w:spacing w:val="-3"/>
        </w:rPr>
        <w:t>а</w:t>
      </w:r>
      <w:r>
        <w:rPr>
          <w:spacing w:val="-3"/>
        </w:rPr>
        <w:t>хованной беременной женщиной, либо плодом (пункт 1 статьи 16 Закона LXXIX 1992 года). Однако в других случаях взимается определенная плата. Вместе с тем в приказе министра социального обеспечения № 32/1992 (XII.23) об осуществлении Закона LXXIX 1992 года о защите жизни плода допускается возможность того, чтобы женщины, живущие в условиях нищеты, выпл</w:t>
      </w:r>
      <w:r>
        <w:rPr>
          <w:spacing w:val="-3"/>
        </w:rPr>
        <w:t>а</w:t>
      </w:r>
      <w:r>
        <w:rPr>
          <w:spacing w:val="-3"/>
        </w:rPr>
        <w:t>чивали более низкую сумму.</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Субсидии по медицинскому страхованию напра</w:t>
      </w:r>
      <w:r>
        <w:rPr>
          <w:spacing w:val="-3"/>
        </w:rPr>
        <w:t>в</w:t>
      </w:r>
      <w:r>
        <w:rPr>
          <w:spacing w:val="-3"/>
        </w:rPr>
        <w:t>лены на улучшение положения беременных женщин: они поощряют женщин иметь детей и не прерывать б</w:t>
      </w:r>
      <w:r>
        <w:rPr>
          <w:spacing w:val="-3"/>
        </w:rPr>
        <w:t>е</w:t>
      </w:r>
      <w:r>
        <w:rPr>
          <w:spacing w:val="-3"/>
        </w:rPr>
        <w:t>ременность.</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Как ожидается, в ближайшее время дискуссии возобновятся, поскольку Конституционный суд в своем заключении от 23 ноября 1998 года отменил с 30 июня 2000 года пункт, содержащий понятие "критическое состояние" в Законе о защите жизни плода. В соответствии с действующим Законом о защите жизни плода для аборта имеются различные причины в зависимости от хода беременности. Так, до 12</w:t>
      </w:r>
      <w:r>
        <w:noBreakHyphen/>
        <w:t>й недели "критическое состояние" береме</w:t>
      </w:r>
      <w:r>
        <w:t>н</w:t>
      </w:r>
      <w:r>
        <w:t>ной женщины служит правовым основанием для аборта. В соответствии с заключением Конституц</w:t>
      </w:r>
      <w:r>
        <w:t>и</w:t>
      </w:r>
      <w:r>
        <w:t>онного суда, который по-прежнему признает лишь ограниченную правоспособность плода, с учетом права женщины на самоопределение, жизнь и зд</w:t>
      </w:r>
      <w:r>
        <w:t>о</w:t>
      </w:r>
      <w:r>
        <w:t>ровье ее критическое состояние является констит</w:t>
      </w:r>
      <w:r>
        <w:t>у</w:t>
      </w:r>
      <w:r>
        <w:t>ционно приемлемым основанием. Однако его опр</w:t>
      </w:r>
      <w:r>
        <w:t>е</w:t>
      </w:r>
      <w:r>
        <w:t>деление и условия применения делаются только на уровне закона, и в ходе его определения государство выполняет свои обязанности по охране жизни, в</w:t>
      </w:r>
      <w:r>
        <w:t>ы</w:t>
      </w:r>
      <w:r>
        <w:t>текающие из права на жизнь, применимого и к пл</w:t>
      </w:r>
      <w:r>
        <w:t>о</w:t>
      </w:r>
      <w:r>
        <w:t>ду.</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Юридическая практика различных стран не п</w:t>
      </w:r>
      <w:r>
        <w:rPr>
          <w:spacing w:val="-3"/>
        </w:rPr>
        <w:t>о</w:t>
      </w:r>
      <w:r>
        <w:rPr>
          <w:spacing w:val="-3"/>
        </w:rPr>
        <w:t>зволяет установить причинную связь между характером законодательства об абортах — разрешительным или запретительным — и числом абортов. Различия между странами Восточной и Западной Европы в отношении использования разрешенных абортов могут быть отн</w:t>
      </w:r>
      <w:r>
        <w:rPr>
          <w:spacing w:val="-3"/>
        </w:rPr>
        <w:t>е</w:t>
      </w:r>
      <w:r>
        <w:rPr>
          <w:spacing w:val="-3"/>
        </w:rPr>
        <w:t>сены за счет разного исторического и культурного пр</w:t>
      </w:r>
      <w:r>
        <w:rPr>
          <w:spacing w:val="-3"/>
        </w:rPr>
        <w:t>о</w:t>
      </w:r>
      <w:r>
        <w:rPr>
          <w:spacing w:val="-3"/>
        </w:rPr>
        <w:t>шлого и процесса развития двух регионов. В больши</w:t>
      </w:r>
      <w:r>
        <w:rPr>
          <w:spacing w:val="-3"/>
        </w:rPr>
        <w:t>н</w:t>
      </w:r>
      <w:r>
        <w:rPr>
          <w:spacing w:val="-3"/>
        </w:rPr>
        <w:t>стве бывших социалистических стран начиная с 60</w:t>
      </w:r>
      <w:r>
        <w:rPr>
          <w:spacing w:val="-3"/>
        </w:rPr>
        <w:noBreakHyphen/>
        <w:t>х годов действовала довольно либеральная разрешител</w:t>
      </w:r>
      <w:r>
        <w:rPr>
          <w:spacing w:val="-3"/>
        </w:rPr>
        <w:t>ь</w:t>
      </w:r>
      <w:r>
        <w:rPr>
          <w:spacing w:val="-3"/>
        </w:rPr>
        <w:t>ная система, которая, однако, не подкреплялась стро</w:t>
      </w:r>
      <w:r>
        <w:rPr>
          <w:spacing w:val="-3"/>
        </w:rPr>
        <w:t>й</w:t>
      </w:r>
      <w:r>
        <w:rPr>
          <w:spacing w:val="-3"/>
        </w:rPr>
        <w:t>ной системой медицинского и полового воспитания или достаточным наличием противозачаточных средств и доступом к ним. В результате этого в случае нежел</w:t>
      </w:r>
      <w:r>
        <w:rPr>
          <w:spacing w:val="-3"/>
        </w:rPr>
        <w:t>а</w:t>
      </w:r>
      <w:r>
        <w:rPr>
          <w:spacing w:val="-3"/>
        </w:rPr>
        <w:t>тельной беременности женщины все чаще прибегали к абортам, и тем самым разрешенные аборты стали п</w:t>
      </w:r>
      <w:r>
        <w:rPr>
          <w:spacing w:val="-3"/>
        </w:rPr>
        <w:t>о</w:t>
      </w:r>
      <w:r>
        <w:rPr>
          <w:spacing w:val="-3"/>
        </w:rPr>
        <w:t>всеместным и приемлемым средством регулирования рождаемости.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Неизбежные задачи: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pPr>
      <w:r>
        <w:t>-</w:t>
      </w:r>
      <w:r>
        <w:tab/>
        <w:t>важность формирования в обществе о</w:t>
      </w:r>
      <w:r>
        <w:t>т</w:t>
      </w:r>
      <w:r>
        <w:t>ношения и поведения, признающего и обеспечивающего ценность и уважение жизни;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w:t>
      </w:r>
      <w:r>
        <w:rPr>
          <w:spacing w:val="-3"/>
        </w:rPr>
        <w:tab/>
        <w:t>планирование размера семьи, т.е. свободное и ответственное планирование рождений в запланированное время и в запланированном количестве для обеспечения оптимального здоровья потомства;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pPr>
      <w:r>
        <w:t>-</w:t>
      </w:r>
      <w:r>
        <w:tab/>
        <w:t>так называемое негативное планирование размеров семьи, т.е. поиск и применение эффективных индивидуальных методов контрацепции в сексуально активный п</w:t>
      </w:r>
      <w:r>
        <w:t>е</w:t>
      </w:r>
      <w:r>
        <w:t>риод жизни;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w:t>
      </w:r>
      <w:r>
        <w:rPr>
          <w:spacing w:val="-3"/>
        </w:rPr>
        <w:tab/>
        <w:t>важность медицинского образования с ос</w:t>
      </w:r>
      <w:r>
        <w:rPr>
          <w:spacing w:val="-3"/>
        </w:rPr>
        <w:t>о</w:t>
      </w:r>
      <w:r>
        <w:rPr>
          <w:spacing w:val="-3"/>
        </w:rPr>
        <w:t>бым учетом интересов подрастающего пок</w:t>
      </w:r>
      <w:r>
        <w:rPr>
          <w:spacing w:val="-3"/>
        </w:rPr>
        <w:t>о</w:t>
      </w:r>
      <w:r>
        <w:rPr>
          <w:spacing w:val="-3"/>
        </w:rPr>
        <w:t>ления;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w:t>
      </w:r>
      <w:r>
        <w:rPr>
          <w:spacing w:val="-3"/>
        </w:rPr>
        <w:tab/>
        <w:t>повышение культуры контрацепции, обесп</w:t>
      </w:r>
      <w:r>
        <w:rPr>
          <w:spacing w:val="-3"/>
        </w:rPr>
        <w:t>е</w:t>
      </w:r>
      <w:r>
        <w:rPr>
          <w:spacing w:val="-3"/>
        </w:rPr>
        <w:t>чение доступа к противозачаточным средс</w:t>
      </w:r>
      <w:r>
        <w:rPr>
          <w:spacing w:val="-3"/>
        </w:rPr>
        <w:t>т</w:t>
      </w:r>
      <w:r>
        <w:rPr>
          <w:spacing w:val="-3"/>
        </w:rPr>
        <w:t>вам, поощрение их испол</w:t>
      </w:r>
      <w:r>
        <w:rPr>
          <w:spacing w:val="-3"/>
        </w:rPr>
        <w:t>ь</w:t>
      </w:r>
      <w:r>
        <w:rPr>
          <w:spacing w:val="-3"/>
        </w:rPr>
        <w:t>зования;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w:t>
      </w:r>
      <w:r>
        <w:rPr>
          <w:spacing w:val="-3"/>
        </w:rPr>
        <w:tab/>
        <w:t>повышение защищенности женщин;</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w:t>
      </w:r>
      <w:r>
        <w:rPr>
          <w:spacing w:val="-3"/>
        </w:rPr>
        <w:tab/>
        <w:t>привлечение мужчин к участию в решении проблем контрацепции, абортов, беременн</w:t>
      </w:r>
      <w:r>
        <w:rPr>
          <w:spacing w:val="-3"/>
        </w:rPr>
        <w:t>о</w:t>
      </w:r>
      <w:r>
        <w:rPr>
          <w:spacing w:val="-3"/>
        </w:rPr>
        <w:t>сти и планирования размера семьи.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К счастью, за последние несколько лет число и доля абортов в Венгрии несколько снизились, хотя 27 абортов на 1000 женщин репродуктивного возраста по-прежнему является очень высоким показателем по сравнению со странами Западной Европы. Другая н</w:t>
      </w:r>
      <w:r>
        <w:rPr>
          <w:spacing w:val="-3"/>
        </w:rPr>
        <w:t>е</w:t>
      </w:r>
      <w:r>
        <w:rPr>
          <w:spacing w:val="-3"/>
        </w:rPr>
        <w:t>благоприятная тенденция состоит в том, что к абортам все чаще начинают прибегать молодые женщины, не имеющие детей, поскольку хирургический аборт таит в себе больше угроз в случае молодых женщин, а прер</w:t>
      </w:r>
      <w:r>
        <w:rPr>
          <w:spacing w:val="-3"/>
        </w:rPr>
        <w:t>ы</w:t>
      </w:r>
      <w:r>
        <w:rPr>
          <w:spacing w:val="-3"/>
        </w:rPr>
        <w:t>вание первой беременности ставит под угрозу (вык</w:t>
      </w:r>
      <w:r>
        <w:rPr>
          <w:spacing w:val="-3"/>
        </w:rPr>
        <w:t>и</w:t>
      </w:r>
      <w:r>
        <w:rPr>
          <w:spacing w:val="-3"/>
        </w:rPr>
        <w:t>дыши, вторичное бесплодие) последующие р</w:t>
      </w:r>
      <w:r>
        <w:rPr>
          <w:spacing w:val="-3"/>
        </w:rPr>
        <w:t>о</w:t>
      </w:r>
      <w:r>
        <w:rPr>
          <w:spacing w:val="-3"/>
        </w:rPr>
        <w:t>ды.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Опасности и последствия абортов до конца хор</w:t>
      </w:r>
      <w:r>
        <w:rPr>
          <w:spacing w:val="-3"/>
        </w:rPr>
        <w:t>о</w:t>
      </w:r>
      <w:r>
        <w:rPr>
          <w:spacing w:val="-3"/>
        </w:rPr>
        <w:t>шо не известны, и в большинстве случаев женщины страдают от этого. Необходимо повысить осведомле</w:t>
      </w:r>
      <w:r>
        <w:rPr>
          <w:spacing w:val="-3"/>
        </w:rPr>
        <w:t>н</w:t>
      </w:r>
      <w:r>
        <w:rPr>
          <w:spacing w:val="-3"/>
        </w:rPr>
        <w:t>ность населения, особенно девушек-подростков, о с</w:t>
      </w:r>
      <w:r>
        <w:rPr>
          <w:spacing w:val="-3"/>
        </w:rPr>
        <w:t>о</w:t>
      </w:r>
      <w:r>
        <w:rPr>
          <w:spacing w:val="-3"/>
        </w:rPr>
        <w:t>временных методах контрацепции; они мало что знают в этом отношении. Значительная часть женщин убежд</w:t>
      </w:r>
      <w:r>
        <w:rPr>
          <w:spacing w:val="-3"/>
        </w:rPr>
        <w:t>е</w:t>
      </w:r>
      <w:r>
        <w:rPr>
          <w:spacing w:val="-3"/>
        </w:rPr>
        <w:t>на в том, что мужчины предпочитают не взваливать на себя проблемы, связанные с процедурой абортов, и это бремя ложится исключительно на плечи женщин.</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Стоит задуматься над тем, что в настоящее время, когда требование об информировании пациентов (я</w:t>
      </w:r>
      <w:r>
        <w:rPr>
          <w:spacing w:val="-3"/>
        </w:rPr>
        <w:t>в</w:t>
      </w:r>
      <w:r>
        <w:rPr>
          <w:spacing w:val="-3"/>
        </w:rPr>
        <w:t>ляющееся одним из основных прав пациентов) подче</w:t>
      </w:r>
      <w:r>
        <w:rPr>
          <w:spacing w:val="-3"/>
        </w:rPr>
        <w:t>р</w:t>
      </w:r>
      <w:r>
        <w:rPr>
          <w:spacing w:val="-3"/>
        </w:rPr>
        <w:t>кивается на самых различных форумах, те, кто выступ</w:t>
      </w:r>
      <w:r>
        <w:rPr>
          <w:spacing w:val="-3"/>
        </w:rPr>
        <w:t>а</w:t>
      </w:r>
      <w:r>
        <w:rPr>
          <w:spacing w:val="-3"/>
        </w:rPr>
        <w:t>ет за разрешение абортов без каких бы то ни было огр</w:t>
      </w:r>
      <w:r>
        <w:rPr>
          <w:spacing w:val="-3"/>
        </w:rPr>
        <w:t>а</w:t>
      </w:r>
      <w:r>
        <w:rPr>
          <w:spacing w:val="-3"/>
        </w:rPr>
        <w:t>ничений, осуществляют дискриминацию в отношении женщин, утаивая от них информацию об опасности абортов.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Однако высказываются мнения, что для решения связанных с контрацепцией проблем людей, живущих в крайне неблагоприятных социальных условиях, следует в первую очередь устранить такие условия. Одного пр</w:t>
      </w:r>
      <w:r>
        <w:rPr>
          <w:spacing w:val="-3"/>
        </w:rPr>
        <w:t>о</w:t>
      </w:r>
      <w:r>
        <w:rPr>
          <w:spacing w:val="-3"/>
        </w:rPr>
        <w:t>свещения не достаточно, необходимо снизить цену на против</w:t>
      </w:r>
      <w:r>
        <w:rPr>
          <w:spacing w:val="-3"/>
        </w:rPr>
        <w:t>о</w:t>
      </w:r>
      <w:r>
        <w:rPr>
          <w:spacing w:val="-3"/>
        </w:rPr>
        <w:t>зачаточные средства или субсидировать ее.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В школах — хотя и факультативно — учащиеся проходят курс полового воспитания. В соответствии с планами правительства предметы, касающиеся здор</w:t>
      </w:r>
      <w:r>
        <w:rPr>
          <w:spacing w:val="-3"/>
        </w:rPr>
        <w:t>о</w:t>
      </w:r>
      <w:r>
        <w:rPr>
          <w:spacing w:val="-3"/>
        </w:rPr>
        <w:t>вых человеческих взаимоотношений и половой жизни, включая регулирование рождаемости, будут включены в основную программу в рамках медико-санитарного о</w:t>
      </w:r>
      <w:r>
        <w:rPr>
          <w:spacing w:val="-3"/>
        </w:rPr>
        <w:t>б</w:t>
      </w:r>
      <w:r>
        <w:rPr>
          <w:spacing w:val="-3"/>
        </w:rPr>
        <w:t>разов</w:t>
      </w:r>
      <w:r>
        <w:rPr>
          <w:spacing w:val="-3"/>
        </w:rPr>
        <w:t>а</w:t>
      </w:r>
      <w:r>
        <w:rPr>
          <w:spacing w:val="-3"/>
        </w:rPr>
        <w:t>ния.</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Охрана здоровья, медицинские обследования</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Специальные программы по охране здоровья женщин, т.е. стационарные и амбулаторные гинекол</w:t>
      </w:r>
      <w:r>
        <w:rPr>
          <w:spacing w:val="-3"/>
        </w:rPr>
        <w:t>о</w:t>
      </w:r>
      <w:r>
        <w:rPr>
          <w:spacing w:val="-3"/>
        </w:rPr>
        <w:t>гические услуги, услуги акушерок, уход за беременн</w:t>
      </w:r>
      <w:r>
        <w:rPr>
          <w:spacing w:val="-3"/>
        </w:rPr>
        <w:t>ы</w:t>
      </w:r>
      <w:r>
        <w:rPr>
          <w:spacing w:val="-3"/>
        </w:rPr>
        <w:t>ми женщинами, а также услуги посещающих работн</w:t>
      </w:r>
      <w:r>
        <w:rPr>
          <w:spacing w:val="-3"/>
        </w:rPr>
        <w:t>и</w:t>
      </w:r>
      <w:r>
        <w:rPr>
          <w:spacing w:val="-3"/>
        </w:rPr>
        <w:t>ков здравоохранения финансируются Национальным советом медицинского страхования. Хотя в бюджете о</w:t>
      </w:r>
      <w:r>
        <w:rPr>
          <w:spacing w:val="-3"/>
        </w:rPr>
        <w:t>т</w:t>
      </w:r>
      <w:r>
        <w:rPr>
          <w:spacing w:val="-3"/>
        </w:rPr>
        <w:t>дельно не предусмотрены средства на оказание ко</w:t>
      </w:r>
      <w:r>
        <w:rPr>
          <w:spacing w:val="-3"/>
        </w:rPr>
        <w:t>н</w:t>
      </w:r>
      <w:r>
        <w:rPr>
          <w:spacing w:val="-3"/>
        </w:rPr>
        <w:t>сультационных услуг по охране здоровья семьи и же</w:t>
      </w:r>
      <w:r>
        <w:rPr>
          <w:spacing w:val="-3"/>
        </w:rPr>
        <w:t>н</w:t>
      </w:r>
      <w:r>
        <w:rPr>
          <w:spacing w:val="-3"/>
        </w:rPr>
        <w:t>щин, такие услуги на практике предоставляются бе</w:t>
      </w:r>
      <w:r>
        <w:rPr>
          <w:spacing w:val="-3"/>
        </w:rPr>
        <w:t>с</w:t>
      </w:r>
      <w:r>
        <w:rPr>
          <w:spacing w:val="-3"/>
        </w:rPr>
        <w:t>платно.</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Система здравоохранения Венгрии также учит</w:t>
      </w:r>
      <w:r>
        <w:rPr>
          <w:spacing w:val="-3"/>
        </w:rPr>
        <w:t>ы</w:t>
      </w:r>
      <w:r>
        <w:rPr>
          <w:spacing w:val="-3"/>
        </w:rPr>
        <w:t>вает особые потребности женщин. С этой целью дейс</w:t>
      </w:r>
      <w:r>
        <w:rPr>
          <w:spacing w:val="-3"/>
        </w:rPr>
        <w:t>т</w:t>
      </w:r>
      <w:r>
        <w:rPr>
          <w:spacing w:val="-3"/>
        </w:rPr>
        <w:t>вует сеть по охране здоровья семьи и детей. Созданы специальные амбулаторные отделения для девочек-подростков и для женщин климактерического возраста.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В последнее время все больше внимания уделяе</w:t>
      </w:r>
      <w:r>
        <w:rPr>
          <w:spacing w:val="-3"/>
        </w:rPr>
        <w:t>т</w:t>
      </w:r>
      <w:r>
        <w:rPr>
          <w:spacing w:val="-3"/>
        </w:rPr>
        <w:t>ся раннему выявлению, предупреждению и лечению о</w:t>
      </w:r>
      <w:r>
        <w:rPr>
          <w:spacing w:val="-3"/>
        </w:rPr>
        <w:t>с</w:t>
      </w:r>
      <w:r>
        <w:rPr>
          <w:spacing w:val="-3"/>
        </w:rPr>
        <w:t>теопороза. Гинекологи проводят обследования на онк</w:t>
      </w:r>
      <w:r>
        <w:rPr>
          <w:spacing w:val="-3"/>
        </w:rPr>
        <w:t>о</w:t>
      </w:r>
      <w:r>
        <w:rPr>
          <w:spacing w:val="-3"/>
        </w:rPr>
        <w:t>логию.</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Курение</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Курение, вероятно, является одним из главных факторов риска смертности: оно вызывает рак ле</w:t>
      </w:r>
      <w:r>
        <w:t>г</w:t>
      </w:r>
      <w:r>
        <w:t>ких и играет большую роль в развитии сердечных заболеваний и хронического бронхита. В первой половине 90</w:t>
      </w:r>
      <w:r>
        <w:noBreakHyphen/>
        <w:t>х годов в Венгрии около 17 процентов всей смертности можно было отнести за счет кур</w:t>
      </w:r>
      <w:r>
        <w:t>е</w:t>
      </w:r>
      <w:r>
        <w:t>ния: соответствующие доли составляют 25 проце</w:t>
      </w:r>
      <w:r>
        <w:t>н</w:t>
      </w:r>
      <w:r>
        <w:t>тов для мужчин и 9 процентов для женщин. Десять лет назад курили 22 процента женщин, и с серед</w:t>
      </w:r>
      <w:r>
        <w:t>и</w:t>
      </w:r>
      <w:r>
        <w:t>ны 80</w:t>
      </w:r>
      <w:r>
        <w:noBreakHyphen/>
        <w:t>х годов увеличение числа курящих женщин – что является общей тенденцией для европейских стран — составило 5 процентов; за тот же период доля курящих мужчин уменьшилась. Курение чаще всего распространено среди молодых женщин.</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Что касается ВИЧ/СПИДа, то пока Венгрия отн</w:t>
      </w:r>
      <w:r>
        <w:rPr>
          <w:spacing w:val="-3"/>
        </w:rPr>
        <w:t>о</w:t>
      </w:r>
      <w:r>
        <w:rPr>
          <w:spacing w:val="-3"/>
        </w:rPr>
        <w:t>сится к числу менее инфицированных стран. Восемь процентов инфицированных принадлежат к кругу гом</w:t>
      </w:r>
      <w:r>
        <w:rPr>
          <w:spacing w:val="-3"/>
        </w:rPr>
        <w:t>о</w:t>
      </w:r>
      <w:r>
        <w:rPr>
          <w:spacing w:val="-3"/>
        </w:rPr>
        <w:t>сексуалистов и бисексуалов. Случаев внутривенного инфицирования пока зарегистрировано не было. Доля женщин является низкой и составляет около 10 процентов.</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0"/>
        <w:rPr>
          <w:b/>
        </w:rPr>
      </w:pPr>
      <w:r>
        <w:rPr>
          <w:b/>
        </w:rPr>
        <w:t>Число больных СПИДом в разбивке по полу и году регистрации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tbl>
      <w:tblPr>
        <w:tblW w:w="0" w:type="auto"/>
        <w:tblInd w:w="-55" w:type="dxa"/>
        <w:tblLayout w:type="fixed"/>
        <w:tblCellMar>
          <w:left w:w="57" w:type="dxa"/>
          <w:right w:w="57" w:type="dxa"/>
        </w:tblCellMar>
        <w:tblLook w:val="0000" w:firstRow="0" w:lastRow="0" w:firstColumn="0" w:lastColumn="0" w:noHBand="0" w:noVBand="0"/>
      </w:tblPr>
      <w:tblGrid>
        <w:gridCol w:w="1185"/>
        <w:gridCol w:w="1245"/>
        <w:gridCol w:w="1245"/>
        <w:gridCol w:w="1245"/>
      </w:tblGrid>
      <w:tr w:rsidR="00000000">
        <w:tblPrEx>
          <w:tblCellMar>
            <w:top w:w="0" w:type="dxa"/>
            <w:bottom w:w="0" w:type="dxa"/>
          </w:tblCellMar>
        </w:tblPrEx>
        <w:trPr>
          <w:tblHeader/>
        </w:trPr>
        <w:tc>
          <w:tcPr>
            <w:tcW w:w="1185"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z w:val="14"/>
              </w:rPr>
            </w:pPr>
            <w:r>
              <w:rPr>
                <w:i/>
                <w:sz w:val="14"/>
              </w:rPr>
              <w:t>Год</w:t>
            </w:r>
          </w:p>
        </w:tc>
        <w:tc>
          <w:tcPr>
            <w:tcW w:w="1245"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Мужчины</w:t>
            </w:r>
          </w:p>
        </w:tc>
        <w:tc>
          <w:tcPr>
            <w:tcW w:w="1245"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Женщины</w:t>
            </w:r>
          </w:p>
        </w:tc>
        <w:tc>
          <w:tcPr>
            <w:tcW w:w="1245"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Итого</w:t>
            </w:r>
          </w:p>
        </w:tc>
      </w:tr>
      <w:tr w:rsidR="00000000">
        <w:tblPrEx>
          <w:tblCellMar>
            <w:top w:w="0" w:type="dxa"/>
            <w:bottom w:w="0" w:type="dxa"/>
          </w:tblCellMar>
        </w:tblPrEx>
        <w:tc>
          <w:tcPr>
            <w:tcW w:w="1185"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1986</w:t>
            </w:r>
          </w:p>
        </w:tc>
        <w:tc>
          <w:tcPr>
            <w:tcW w:w="1245"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w:t>
            </w:r>
          </w:p>
        </w:tc>
        <w:tc>
          <w:tcPr>
            <w:tcW w:w="1245"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0</w:t>
            </w:r>
          </w:p>
        </w:tc>
        <w:tc>
          <w:tcPr>
            <w:tcW w:w="1245"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w:t>
            </w:r>
          </w:p>
        </w:tc>
      </w:tr>
      <w:tr w:rsidR="00000000">
        <w:tblPrEx>
          <w:tblCellMar>
            <w:top w:w="0" w:type="dxa"/>
            <w:bottom w:w="0" w:type="dxa"/>
          </w:tblCellMar>
        </w:tblPrEx>
        <w:tc>
          <w:tcPr>
            <w:tcW w:w="118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1987</w:t>
            </w:r>
          </w:p>
        </w:tc>
        <w:tc>
          <w:tcPr>
            <w:tcW w:w="12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6</w:t>
            </w:r>
          </w:p>
        </w:tc>
        <w:tc>
          <w:tcPr>
            <w:tcW w:w="12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w:t>
            </w:r>
          </w:p>
        </w:tc>
        <w:tc>
          <w:tcPr>
            <w:tcW w:w="12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7</w:t>
            </w:r>
          </w:p>
        </w:tc>
      </w:tr>
      <w:tr w:rsidR="00000000">
        <w:tblPrEx>
          <w:tblCellMar>
            <w:top w:w="0" w:type="dxa"/>
            <w:bottom w:w="0" w:type="dxa"/>
          </w:tblCellMar>
        </w:tblPrEx>
        <w:tc>
          <w:tcPr>
            <w:tcW w:w="118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1988</w:t>
            </w:r>
          </w:p>
        </w:tc>
        <w:tc>
          <w:tcPr>
            <w:tcW w:w="12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9</w:t>
            </w:r>
          </w:p>
        </w:tc>
        <w:tc>
          <w:tcPr>
            <w:tcW w:w="12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0</w:t>
            </w:r>
          </w:p>
        </w:tc>
        <w:tc>
          <w:tcPr>
            <w:tcW w:w="12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9</w:t>
            </w:r>
          </w:p>
        </w:tc>
      </w:tr>
      <w:tr w:rsidR="00000000">
        <w:tblPrEx>
          <w:tblCellMar>
            <w:top w:w="0" w:type="dxa"/>
            <w:bottom w:w="0" w:type="dxa"/>
          </w:tblCellMar>
        </w:tblPrEx>
        <w:tc>
          <w:tcPr>
            <w:tcW w:w="118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1989</w:t>
            </w:r>
          </w:p>
        </w:tc>
        <w:tc>
          <w:tcPr>
            <w:tcW w:w="12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15</w:t>
            </w:r>
          </w:p>
        </w:tc>
        <w:tc>
          <w:tcPr>
            <w:tcW w:w="12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0</w:t>
            </w:r>
          </w:p>
        </w:tc>
        <w:tc>
          <w:tcPr>
            <w:tcW w:w="12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15</w:t>
            </w:r>
          </w:p>
        </w:tc>
      </w:tr>
      <w:tr w:rsidR="00000000">
        <w:tblPrEx>
          <w:tblCellMar>
            <w:top w:w="0" w:type="dxa"/>
            <w:bottom w:w="0" w:type="dxa"/>
          </w:tblCellMar>
        </w:tblPrEx>
        <w:tc>
          <w:tcPr>
            <w:tcW w:w="118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1990</w:t>
            </w:r>
          </w:p>
        </w:tc>
        <w:tc>
          <w:tcPr>
            <w:tcW w:w="12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17</w:t>
            </w:r>
          </w:p>
        </w:tc>
        <w:tc>
          <w:tcPr>
            <w:tcW w:w="12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w:t>
            </w:r>
          </w:p>
        </w:tc>
        <w:tc>
          <w:tcPr>
            <w:tcW w:w="12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w:t>
            </w:r>
          </w:p>
        </w:tc>
      </w:tr>
      <w:tr w:rsidR="00000000">
        <w:tblPrEx>
          <w:tblCellMar>
            <w:top w:w="0" w:type="dxa"/>
            <w:bottom w:w="0" w:type="dxa"/>
          </w:tblCellMar>
        </w:tblPrEx>
        <w:tc>
          <w:tcPr>
            <w:tcW w:w="118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1991</w:t>
            </w:r>
          </w:p>
        </w:tc>
        <w:tc>
          <w:tcPr>
            <w:tcW w:w="12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29</w:t>
            </w:r>
          </w:p>
        </w:tc>
        <w:tc>
          <w:tcPr>
            <w:tcW w:w="12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w:t>
            </w:r>
          </w:p>
        </w:tc>
        <w:tc>
          <w:tcPr>
            <w:tcW w:w="12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30</w:t>
            </w:r>
          </w:p>
        </w:tc>
      </w:tr>
      <w:tr w:rsidR="00000000">
        <w:tblPrEx>
          <w:tblCellMar>
            <w:top w:w="0" w:type="dxa"/>
            <w:bottom w:w="0" w:type="dxa"/>
          </w:tblCellMar>
        </w:tblPrEx>
        <w:tc>
          <w:tcPr>
            <w:tcW w:w="118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1992</w:t>
            </w:r>
          </w:p>
        </w:tc>
        <w:tc>
          <w:tcPr>
            <w:tcW w:w="12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31</w:t>
            </w:r>
          </w:p>
        </w:tc>
        <w:tc>
          <w:tcPr>
            <w:tcW w:w="12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w:t>
            </w:r>
          </w:p>
        </w:tc>
        <w:tc>
          <w:tcPr>
            <w:tcW w:w="12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33</w:t>
            </w:r>
          </w:p>
        </w:tc>
      </w:tr>
      <w:tr w:rsidR="00000000">
        <w:tblPrEx>
          <w:tblCellMar>
            <w:top w:w="0" w:type="dxa"/>
            <w:bottom w:w="0" w:type="dxa"/>
          </w:tblCellMar>
        </w:tblPrEx>
        <w:tc>
          <w:tcPr>
            <w:tcW w:w="118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1993</w:t>
            </w:r>
          </w:p>
        </w:tc>
        <w:tc>
          <w:tcPr>
            <w:tcW w:w="12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28</w:t>
            </w:r>
          </w:p>
        </w:tc>
        <w:tc>
          <w:tcPr>
            <w:tcW w:w="12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4</w:t>
            </w:r>
          </w:p>
        </w:tc>
        <w:tc>
          <w:tcPr>
            <w:tcW w:w="12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32</w:t>
            </w:r>
          </w:p>
        </w:tc>
      </w:tr>
      <w:tr w:rsidR="00000000">
        <w:tblPrEx>
          <w:tblCellMar>
            <w:top w:w="0" w:type="dxa"/>
            <w:bottom w:w="0" w:type="dxa"/>
          </w:tblCellMar>
        </w:tblPrEx>
        <w:tc>
          <w:tcPr>
            <w:tcW w:w="118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1994</w:t>
            </w:r>
          </w:p>
        </w:tc>
        <w:tc>
          <w:tcPr>
            <w:tcW w:w="12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22</w:t>
            </w:r>
          </w:p>
        </w:tc>
        <w:tc>
          <w:tcPr>
            <w:tcW w:w="12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w:t>
            </w:r>
          </w:p>
        </w:tc>
        <w:tc>
          <w:tcPr>
            <w:tcW w:w="12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23</w:t>
            </w:r>
          </w:p>
        </w:tc>
      </w:tr>
      <w:tr w:rsidR="00000000">
        <w:tblPrEx>
          <w:tblCellMar>
            <w:top w:w="0" w:type="dxa"/>
            <w:bottom w:w="0" w:type="dxa"/>
          </w:tblCellMar>
        </w:tblPrEx>
        <w:tc>
          <w:tcPr>
            <w:tcW w:w="118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1995</w:t>
            </w:r>
          </w:p>
        </w:tc>
        <w:tc>
          <w:tcPr>
            <w:tcW w:w="12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28</w:t>
            </w:r>
          </w:p>
        </w:tc>
        <w:tc>
          <w:tcPr>
            <w:tcW w:w="12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3</w:t>
            </w:r>
          </w:p>
        </w:tc>
        <w:tc>
          <w:tcPr>
            <w:tcW w:w="12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31</w:t>
            </w:r>
          </w:p>
        </w:tc>
      </w:tr>
      <w:tr w:rsidR="00000000">
        <w:tblPrEx>
          <w:tblCellMar>
            <w:top w:w="0" w:type="dxa"/>
            <w:bottom w:w="0" w:type="dxa"/>
          </w:tblCellMar>
        </w:tblPrEx>
        <w:tc>
          <w:tcPr>
            <w:tcW w:w="118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1996</w:t>
            </w:r>
          </w:p>
        </w:tc>
        <w:tc>
          <w:tcPr>
            <w:tcW w:w="12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41</w:t>
            </w:r>
          </w:p>
        </w:tc>
        <w:tc>
          <w:tcPr>
            <w:tcW w:w="12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5</w:t>
            </w:r>
          </w:p>
        </w:tc>
        <w:tc>
          <w:tcPr>
            <w:tcW w:w="12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46</w:t>
            </w:r>
          </w:p>
        </w:tc>
      </w:tr>
      <w:tr w:rsidR="00000000">
        <w:tblPrEx>
          <w:tblCellMar>
            <w:top w:w="0" w:type="dxa"/>
            <w:bottom w:w="0" w:type="dxa"/>
          </w:tblCellMar>
        </w:tblPrEx>
        <w:tc>
          <w:tcPr>
            <w:tcW w:w="118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1997</w:t>
            </w:r>
          </w:p>
        </w:tc>
        <w:tc>
          <w:tcPr>
            <w:tcW w:w="12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25</w:t>
            </w:r>
          </w:p>
        </w:tc>
        <w:tc>
          <w:tcPr>
            <w:tcW w:w="12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6</w:t>
            </w:r>
          </w:p>
        </w:tc>
        <w:tc>
          <w:tcPr>
            <w:tcW w:w="12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31</w:t>
            </w:r>
          </w:p>
        </w:tc>
      </w:tr>
      <w:tr w:rsidR="00000000">
        <w:tblPrEx>
          <w:tblCellMar>
            <w:top w:w="0" w:type="dxa"/>
            <w:bottom w:w="0" w:type="dxa"/>
          </w:tblCellMar>
        </w:tblPrEx>
        <w:tc>
          <w:tcPr>
            <w:tcW w:w="118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1998</w:t>
            </w:r>
          </w:p>
        </w:tc>
        <w:tc>
          <w:tcPr>
            <w:tcW w:w="12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31</w:t>
            </w:r>
          </w:p>
        </w:tc>
        <w:tc>
          <w:tcPr>
            <w:tcW w:w="12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w:t>
            </w:r>
          </w:p>
        </w:tc>
        <w:tc>
          <w:tcPr>
            <w:tcW w:w="12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21</w:t>
            </w:r>
          </w:p>
        </w:tc>
      </w:tr>
      <w:tr w:rsidR="00000000">
        <w:tblPrEx>
          <w:tblCellMar>
            <w:top w:w="0" w:type="dxa"/>
            <w:bottom w:w="0" w:type="dxa"/>
          </w:tblCellMar>
        </w:tblPrEx>
        <w:tc>
          <w:tcPr>
            <w:tcW w:w="1185"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1999</w:t>
            </w:r>
          </w:p>
        </w:tc>
        <w:tc>
          <w:tcPr>
            <w:tcW w:w="1245"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w:t>
            </w:r>
          </w:p>
        </w:tc>
        <w:tc>
          <w:tcPr>
            <w:tcW w:w="1245"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w:t>
            </w:r>
          </w:p>
        </w:tc>
        <w:tc>
          <w:tcPr>
            <w:tcW w:w="1245"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21</w:t>
            </w:r>
          </w:p>
        </w:tc>
      </w:tr>
      <w:tr w:rsidR="00000000">
        <w:tblPrEx>
          <w:tblCellMar>
            <w:top w:w="0" w:type="dxa"/>
            <w:bottom w:w="0" w:type="dxa"/>
          </w:tblCellMar>
        </w:tblPrEx>
        <w:tc>
          <w:tcPr>
            <w:tcW w:w="1185"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b/>
                <w:sz w:val="17"/>
              </w:rPr>
            </w:pPr>
            <w:r>
              <w:rPr>
                <w:b/>
                <w:sz w:val="17"/>
              </w:rPr>
              <w:t>Итого</w:t>
            </w:r>
          </w:p>
        </w:tc>
        <w:tc>
          <w:tcPr>
            <w:tcW w:w="1245"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b/>
                <w:spacing w:val="-3"/>
                <w:sz w:val="17"/>
              </w:rPr>
            </w:pPr>
            <w:r>
              <w:rPr>
                <w:b/>
                <w:spacing w:val="-3"/>
                <w:sz w:val="17"/>
              </w:rPr>
              <w:t>303</w:t>
            </w:r>
          </w:p>
        </w:tc>
        <w:tc>
          <w:tcPr>
            <w:tcW w:w="1245"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b/>
                <w:spacing w:val="-3"/>
                <w:sz w:val="17"/>
              </w:rPr>
            </w:pPr>
            <w:r>
              <w:rPr>
                <w:b/>
                <w:spacing w:val="-3"/>
                <w:sz w:val="17"/>
              </w:rPr>
              <w:t>31</w:t>
            </w:r>
          </w:p>
        </w:tc>
        <w:tc>
          <w:tcPr>
            <w:tcW w:w="1245"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b/>
                <w:spacing w:val="-3"/>
                <w:sz w:val="17"/>
              </w:rPr>
            </w:pPr>
            <w:r>
              <w:rPr>
                <w:b/>
                <w:spacing w:val="-3"/>
                <w:sz w:val="17"/>
              </w:rPr>
              <w:t>334</w:t>
            </w:r>
          </w:p>
        </w:tc>
      </w:tr>
    </w:tbl>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jc w:val="left"/>
        <w:rPr>
          <w:b/>
        </w:rPr>
      </w:pPr>
      <w:r>
        <w:rPr>
          <w:b/>
        </w:rPr>
        <w:t>Число ВИЧ-инфицированных в разбивке по полу и году подтверждения диагноза</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tbl>
      <w:tblPr>
        <w:tblW w:w="0" w:type="auto"/>
        <w:tblInd w:w="-55" w:type="dxa"/>
        <w:tblLayout w:type="fixed"/>
        <w:tblCellMar>
          <w:left w:w="57" w:type="dxa"/>
          <w:right w:w="57" w:type="dxa"/>
        </w:tblCellMar>
        <w:tblLook w:val="0000" w:firstRow="0" w:lastRow="0" w:firstColumn="0" w:lastColumn="0" w:noHBand="0" w:noVBand="0"/>
      </w:tblPr>
      <w:tblGrid>
        <w:gridCol w:w="936"/>
        <w:gridCol w:w="996"/>
        <w:gridCol w:w="996"/>
        <w:gridCol w:w="996"/>
        <w:gridCol w:w="996"/>
      </w:tblGrid>
      <w:tr w:rsidR="00000000">
        <w:tblPrEx>
          <w:tblCellMar>
            <w:top w:w="0" w:type="dxa"/>
            <w:bottom w:w="0" w:type="dxa"/>
          </w:tblCellMar>
        </w:tblPrEx>
        <w:tc>
          <w:tcPr>
            <w:tcW w:w="936"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Год</w:t>
            </w:r>
          </w:p>
        </w:tc>
        <w:tc>
          <w:tcPr>
            <w:tcW w:w="996"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Мужчины</w:t>
            </w:r>
          </w:p>
        </w:tc>
        <w:tc>
          <w:tcPr>
            <w:tcW w:w="996"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Женщины</w:t>
            </w:r>
          </w:p>
        </w:tc>
        <w:tc>
          <w:tcPr>
            <w:tcW w:w="996"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 xml:space="preserve">Не </w:t>
            </w:r>
            <w:r>
              <w:rPr>
                <w:i/>
                <w:spacing w:val="-3"/>
                <w:sz w:val="14"/>
              </w:rPr>
              <w:br/>
              <w:t>извес</w:t>
            </w:r>
            <w:r>
              <w:rPr>
                <w:i/>
                <w:spacing w:val="-3"/>
                <w:sz w:val="14"/>
              </w:rPr>
              <w:t>т</w:t>
            </w:r>
            <w:r>
              <w:rPr>
                <w:i/>
                <w:spacing w:val="-3"/>
                <w:sz w:val="14"/>
              </w:rPr>
              <w:t>но</w:t>
            </w:r>
          </w:p>
        </w:tc>
        <w:tc>
          <w:tcPr>
            <w:tcW w:w="996"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Итого</w:t>
            </w:r>
          </w:p>
        </w:tc>
      </w:tr>
      <w:tr w:rsidR="00000000">
        <w:tblPrEx>
          <w:tblCellMar>
            <w:top w:w="0" w:type="dxa"/>
            <w:bottom w:w="0" w:type="dxa"/>
          </w:tblCellMar>
        </w:tblPrEx>
        <w:tc>
          <w:tcPr>
            <w:tcW w:w="936"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1985</w:t>
            </w:r>
          </w:p>
        </w:tc>
        <w:tc>
          <w:tcPr>
            <w:tcW w:w="996"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14</w:t>
            </w:r>
          </w:p>
        </w:tc>
        <w:tc>
          <w:tcPr>
            <w:tcW w:w="996"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w:t>
            </w:r>
          </w:p>
        </w:tc>
        <w:tc>
          <w:tcPr>
            <w:tcW w:w="996"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0</w:t>
            </w:r>
          </w:p>
        </w:tc>
        <w:tc>
          <w:tcPr>
            <w:tcW w:w="996"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16</w:t>
            </w:r>
          </w:p>
        </w:tc>
      </w:tr>
      <w:tr w:rsidR="00000000">
        <w:tblPrEx>
          <w:tblCellMar>
            <w:top w:w="0" w:type="dxa"/>
            <w:bottom w:w="0" w:type="dxa"/>
          </w:tblCellMar>
        </w:tblPrEx>
        <w:tc>
          <w:tcPr>
            <w:tcW w:w="93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1986</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65</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4</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0</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69</w:t>
            </w:r>
          </w:p>
        </w:tc>
      </w:tr>
      <w:tr w:rsidR="00000000">
        <w:tblPrEx>
          <w:tblCellMar>
            <w:top w:w="0" w:type="dxa"/>
            <w:bottom w:w="0" w:type="dxa"/>
          </w:tblCellMar>
        </w:tblPrEx>
        <w:tc>
          <w:tcPr>
            <w:tcW w:w="93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1987</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50</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4</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0</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54</w:t>
            </w:r>
          </w:p>
        </w:tc>
      </w:tr>
      <w:tr w:rsidR="00000000">
        <w:tblPrEx>
          <w:tblCellMar>
            <w:top w:w="0" w:type="dxa"/>
            <w:bottom w:w="0" w:type="dxa"/>
          </w:tblCellMar>
        </w:tblPrEx>
        <w:tc>
          <w:tcPr>
            <w:tcW w:w="93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1988</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24</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5</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0</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29</w:t>
            </w:r>
          </w:p>
        </w:tc>
      </w:tr>
      <w:tr w:rsidR="00000000">
        <w:tblPrEx>
          <w:tblCellMar>
            <w:top w:w="0" w:type="dxa"/>
            <w:bottom w:w="0" w:type="dxa"/>
          </w:tblCellMar>
        </w:tblPrEx>
        <w:tc>
          <w:tcPr>
            <w:tcW w:w="93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1989</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30</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4</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36</w:t>
            </w:r>
          </w:p>
        </w:tc>
      </w:tr>
      <w:tr w:rsidR="00000000">
        <w:tblPrEx>
          <w:tblCellMar>
            <w:top w:w="0" w:type="dxa"/>
            <w:bottom w:w="0" w:type="dxa"/>
          </w:tblCellMar>
        </w:tblPrEx>
        <w:tc>
          <w:tcPr>
            <w:tcW w:w="93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1990</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39</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0</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40</w:t>
            </w:r>
          </w:p>
        </w:tc>
      </w:tr>
      <w:tr w:rsidR="00000000">
        <w:tblPrEx>
          <w:tblCellMar>
            <w:top w:w="0" w:type="dxa"/>
            <w:bottom w:w="0" w:type="dxa"/>
          </w:tblCellMar>
        </w:tblPrEx>
        <w:tc>
          <w:tcPr>
            <w:tcW w:w="93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1991</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43</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6</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6</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55</w:t>
            </w:r>
          </w:p>
        </w:tc>
      </w:tr>
      <w:tr w:rsidR="00000000">
        <w:tblPrEx>
          <w:tblCellMar>
            <w:top w:w="0" w:type="dxa"/>
            <w:bottom w:w="0" w:type="dxa"/>
          </w:tblCellMar>
        </w:tblPrEx>
        <w:tc>
          <w:tcPr>
            <w:tcW w:w="93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1992</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43</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16</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61</w:t>
            </w:r>
          </w:p>
        </w:tc>
      </w:tr>
      <w:tr w:rsidR="00000000">
        <w:tblPrEx>
          <w:tblCellMar>
            <w:top w:w="0" w:type="dxa"/>
            <w:bottom w:w="0" w:type="dxa"/>
          </w:tblCellMar>
        </w:tblPrEx>
        <w:tc>
          <w:tcPr>
            <w:tcW w:w="93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1993</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34</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7</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15</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56</w:t>
            </w:r>
          </w:p>
        </w:tc>
      </w:tr>
      <w:tr w:rsidR="00000000">
        <w:tblPrEx>
          <w:tblCellMar>
            <w:top w:w="0" w:type="dxa"/>
            <w:bottom w:w="0" w:type="dxa"/>
          </w:tblCellMar>
        </w:tblPrEx>
        <w:tc>
          <w:tcPr>
            <w:tcW w:w="93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1994</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37</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4</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24</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65</w:t>
            </w:r>
          </w:p>
        </w:tc>
      </w:tr>
      <w:tr w:rsidR="00000000">
        <w:tblPrEx>
          <w:tblCellMar>
            <w:top w:w="0" w:type="dxa"/>
            <w:bottom w:w="0" w:type="dxa"/>
          </w:tblCellMar>
        </w:tblPrEx>
        <w:tc>
          <w:tcPr>
            <w:tcW w:w="93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1995</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52</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4</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25</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81</w:t>
            </w:r>
          </w:p>
        </w:tc>
      </w:tr>
      <w:tr w:rsidR="00000000">
        <w:tblPrEx>
          <w:tblCellMar>
            <w:top w:w="0" w:type="dxa"/>
            <w:bottom w:w="0" w:type="dxa"/>
          </w:tblCellMar>
        </w:tblPrEx>
        <w:tc>
          <w:tcPr>
            <w:tcW w:w="93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1996</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38</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11</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13</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62</w:t>
            </w:r>
          </w:p>
        </w:tc>
      </w:tr>
      <w:tr w:rsidR="00000000">
        <w:tblPrEx>
          <w:tblCellMar>
            <w:top w:w="0" w:type="dxa"/>
            <w:bottom w:w="0" w:type="dxa"/>
          </w:tblCellMar>
        </w:tblPrEx>
        <w:tc>
          <w:tcPr>
            <w:tcW w:w="93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1997</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51</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9</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11</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71</w:t>
            </w:r>
          </w:p>
        </w:tc>
      </w:tr>
      <w:tr w:rsidR="00000000">
        <w:tblPrEx>
          <w:tblCellMar>
            <w:top w:w="0" w:type="dxa"/>
            <w:bottom w:w="0" w:type="dxa"/>
          </w:tblCellMar>
        </w:tblPrEx>
        <w:tc>
          <w:tcPr>
            <w:tcW w:w="93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1998</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59</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15</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0</w:t>
            </w:r>
          </w:p>
        </w:tc>
        <w:tc>
          <w:tcPr>
            <w:tcW w:w="99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74</w:t>
            </w:r>
          </w:p>
        </w:tc>
      </w:tr>
      <w:tr w:rsidR="00000000">
        <w:tblPrEx>
          <w:tblCellMar>
            <w:top w:w="0" w:type="dxa"/>
            <w:bottom w:w="0" w:type="dxa"/>
          </w:tblCellMar>
        </w:tblPrEx>
        <w:tc>
          <w:tcPr>
            <w:tcW w:w="936"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1999 (III квартал)</w:t>
            </w:r>
          </w:p>
        </w:tc>
        <w:tc>
          <w:tcPr>
            <w:tcW w:w="996"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29</w:t>
            </w:r>
          </w:p>
        </w:tc>
        <w:tc>
          <w:tcPr>
            <w:tcW w:w="996"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9</w:t>
            </w:r>
          </w:p>
        </w:tc>
        <w:tc>
          <w:tcPr>
            <w:tcW w:w="996"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0</w:t>
            </w:r>
          </w:p>
        </w:tc>
        <w:tc>
          <w:tcPr>
            <w:tcW w:w="996"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38</w:t>
            </w:r>
          </w:p>
        </w:tc>
      </w:tr>
      <w:tr w:rsidR="00000000">
        <w:tblPrEx>
          <w:tblCellMar>
            <w:top w:w="0" w:type="dxa"/>
            <w:bottom w:w="0" w:type="dxa"/>
          </w:tblCellMar>
        </w:tblPrEx>
        <w:tc>
          <w:tcPr>
            <w:tcW w:w="936"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b/>
                <w:spacing w:val="-3"/>
                <w:sz w:val="17"/>
              </w:rPr>
            </w:pPr>
            <w:r>
              <w:rPr>
                <w:b/>
                <w:spacing w:val="-3"/>
                <w:sz w:val="17"/>
              </w:rPr>
              <w:t>Итого</w:t>
            </w:r>
          </w:p>
        </w:tc>
        <w:tc>
          <w:tcPr>
            <w:tcW w:w="996"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b/>
                <w:spacing w:val="-3"/>
                <w:sz w:val="17"/>
              </w:rPr>
            </w:pPr>
            <w:r>
              <w:rPr>
                <w:b/>
                <w:spacing w:val="-3"/>
                <w:sz w:val="17"/>
              </w:rPr>
              <w:t>610</w:t>
            </w:r>
          </w:p>
        </w:tc>
        <w:tc>
          <w:tcPr>
            <w:tcW w:w="996"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b/>
                <w:spacing w:val="-3"/>
                <w:sz w:val="17"/>
              </w:rPr>
            </w:pPr>
            <w:r>
              <w:rPr>
                <w:b/>
                <w:spacing w:val="-3"/>
                <w:sz w:val="17"/>
              </w:rPr>
              <w:t>87</w:t>
            </w:r>
          </w:p>
        </w:tc>
        <w:tc>
          <w:tcPr>
            <w:tcW w:w="996"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b/>
                <w:spacing w:val="-3"/>
                <w:sz w:val="17"/>
              </w:rPr>
            </w:pPr>
            <w:r>
              <w:rPr>
                <w:b/>
                <w:spacing w:val="-3"/>
                <w:sz w:val="17"/>
              </w:rPr>
              <w:t>113</w:t>
            </w:r>
          </w:p>
        </w:tc>
        <w:tc>
          <w:tcPr>
            <w:tcW w:w="996"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b/>
                <w:spacing w:val="-3"/>
                <w:sz w:val="17"/>
              </w:rPr>
            </w:pPr>
            <w:r>
              <w:rPr>
                <w:b/>
                <w:spacing w:val="-3"/>
                <w:sz w:val="17"/>
              </w:rPr>
              <w:t>810</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В Венгрии обследование, лечение и борьба с ВИЧ проводятся бесплатно; необходимые обсл</w:t>
      </w:r>
      <w:r>
        <w:t>е</w:t>
      </w:r>
      <w:r>
        <w:t>дования стационарных пациентов проводятся под видом выявления рака шейки матки. Как правило, обследования проводятся анонимно и безвозмездно. В приказе министра по социальным вопросам и здравоохранению № 5/1988 говорится, в каких сл</w:t>
      </w:r>
      <w:r>
        <w:t>у</w:t>
      </w:r>
      <w:r>
        <w:t>чаях и в отношении каких групп населения анализы на СПИД являются обязательными.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том случае, если женщина решает забеременеть, после того как она пользовалась противозачаточными таблетками, проводятся специальные консультации. О</w:t>
      </w:r>
      <w:r>
        <w:rPr>
          <w:spacing w:val="-3"/>
        </w:rPr>
        <w:t>б</w:t>
      </w:r>
      <w:r>
        <w:rPr>
          <w:spacing w:val="-3"/>
        </w:rPr>
        <w:t>следование на беременность является бесплатным и добровольным. Обязательных обследований не пров</w:t>
      </w:r>
      <w:r>
        <w:rPr>
          <w:spacing w:val="-3"/>
        </w:rPr>
        <w:t>о</w:t>
      </w:r>
      <w:r>
        <w:rPr>
          <w:spacing w:val="-3"/>
        </w:rPr>
        <w:t>дится; это неоправданно ввиду низкого числа инфиц</w:t>
      </w:r>
      <w:r>
        <w:rPr>
          <w:spacing w:val="-3"/>
        </w:rPr>
        <w:t>и</w:t>
      </w:r>
      <w:r>
        <w:rPr>
          <w:spacing w:val="-3"/>
        </w:rPr>
        <w:t>рованных.</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Новорожденные дети матерей с положительной реакцией на антиген гепатита B подлежат медицинск</w:t>
      </w:r>
      <w:r>
        <w:rPr>
          <w:spacing w:val="-3"/>
        </w:rPr>
        <w:t>о</w:t>
      </w:r>
      <w:r>
        <w:rPr>
          <w:spacing w:val="-3"/>
        </w:rPr>
        <w:t>му осмотру. (Приказ министра социального обеспеч</w:t>
      </w:r>
      <w:r>
        <w:rPr>
          <w:spacing w:val="-3"/>
        </w:rPr>
        <w:t>е</w:t>
      </w:r>
      <w:r>
        <w:rPr>
          <w:spacing w:val="-3"/>
        </w:rPr>
        <w:t>ния № 18/1998 (VI.3) о профилактике инфекционных заболеваний и эп</w:t>
      </w:r>
      <w:r>
        <w:rPr>
          <w:spacing w:val="-3"/>
        </w:rPr>
        <w:t>и</w:t>
      </w:r>
      <w:r>
        <w:rPr>
          <w:spacing w:val="-3"/>
        </w:rPr>
        <w:t>демий.)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приложение 1 к данному приказу содержится следующее определение СПИДа: "Новорожденные м</w:t>
      </w:r>
      <w:r>
        <w:rPr>
          <w:spacing w:val="-3"/>
        </w:rPr>
        <w:t>а</w:t>
      </w:r>
      <w:r>
        <w:rPr>
          <w:spacing w:val="-3"/>
        </w:rPr>
        <w:t>терей с положительной реакцией на ВИЧ могут быть инфицированы через водную оболочку с вероятностью 15</w:t>
      </w:r>
      <w:r>
        <w:rPr>
          <w:spacing w:val="-3"/>
        </w:rPr>
        <w:noBreakHyphen/>
        <w:t>30 процентов, при рождении или в процессе грудн</w:t>
      </w:r>
      <w:r>
        <w:rPr>
          <w:spacing w:val="-3"/>
        </w:rPr>
        <w:t>о</w:t>
      </w:r>
      <w:r>
        <w:rPr>
          <w:spacing w:val="-3"/>
        </w:rPr>
        <w:t>го вскармливания, однако риск значительно снижается при лечении инфицированных беременных женщин и их новорожденных антивирусными препаратами".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Национальная комиссия по СПИДу была создана в 1994 году. Ее задача заключается в координации н</w:t>
      </w:r>
      <w:r>
        <w:rPr>
          <w:spacing w:val="-3"/>
        </w:rPr>
        <w:t>а</w:t>
      </w:r>
      <w:r>
        <w:rPr>
          <w:spacing w:val="-3"/>
        </w:rPr>
        <w:t>циональной политики в области СПИДа и в участии в формировании правительственной стратегии и приор</w:t>
      </w:r>
      <w:r>
        <w:rPr>
          <w:spacing w:val="-3"/>
        </w:rPr>
        <w:t>и</w:t>
      </w:r>
      <w:r>
        <w:rPr>
          <w:spacing w:val="-3"/>
        </w:rPr>
        <w:t>тетов для пресечения распространения СПИДа. Кроме того, Комиссия финансирует и организует професси</w:t>
      </w:r>
      <w:r>
        <w:rPr>
          <w:spacing w:val="-3"/>
        </w:rPr>
        <w:t>о</w:t>
      </w:r>
      <w:r>
        <w:rPr>
          <w:spacing w:val="-3"/>
        </w:rPr>
        <w:t>нальные программы и проекты. Активное участие в ее работе принимают не только правительственные орг</w:t>
      </w:r>
      <w:r>
        <w:rPr>
          <w:spacing w:val="-3"/>
        </w:rPr>
        <w:t>а</w:t>
      </w:r>
      <w:r>
        <w:rPr>
          <w:spacing w:val="-3"/>
        </w:rPr>
        <w:t>ны, но и НПО.</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69" w:name="_Toc506276494"/>
      <w:bookmarkStart w:id="70" w:name="_Toc506277086"/>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ind w:left="1440" w:hanging="1440"/>
        <w:rPr>
          <w:b w:val="0"/>
          <w:i/>
        </w:rPr>
      </w:pPr>
      <w:r>
        <w:t>Статья 13.</w:t>
      </w:r>
      <w:r>
        <w:tab/>
        <w:t>Экономические и социальные льг</w:t>
      </w:r>
      <w:r>
        <w:t>о</w:t>
      </w:r>
      <w:r>
        <w:t>ты</w:t>
      </w:r>
      <w:bookmarkEnd w:id="69"/>
      <w:bookmarkEnd w:id="70"/>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71" w:name="_Toc506276495"/>
      <w:bookmarkStart w:id="72" w:name="_Toc506277087"/>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pPr>
      <w:r>
        <w:t>Конституционная и правовая основа, правительс</w:t>
      </w:r>
      <w:r>
        <w:t>т</w:t>
      </w:r>
      <w:r>
        <w:t xml:space="preserve">венные инициативы </w:t>
      </w:r>
      <w:r>
        <w:br/>
        <w:t>в 1998–1999 годах</w:t>
      </w:r>
      <w:bookmarkEnd w:id="71"/>
      <w:bookmarkEnd w:id="72"/>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Основными положениями, определяющими ра</w:t>
      </w:r>
      <w:r>
        <w:rPr>
          <w:spacing w:val="-3"/>
        </w:rPr>
        <w:t>в</w:t>
      </w:r>
      <w:r>
        <w:rPr>
          <w:spacing w:val="-3"/>
        </w:rPr>
        <w:t>ноправие мужчин и женщин в общественной жизни я</w:t>
      </w:r>
      <w:r>
        <w:rPr>
          <w:spacing w:val="-3"/>
        </w:rPr>
        <w:t>в</w:t>
      </w:r>
      <w:r>
        <w:rPr>
          <w:spacing w:val="-3"/>
        </w:rPr>
        <w:t>ляю</w:t>
      </w:r>
      <w:r>
        <w:rPr>
          <w:spacing w:val="-3"/>
        </w:rPr>
        <w:t>т</w:t>
      </w:r>
      <w:r>
        <w:rPr>
          <w:spacing w:val="-3"/>
        </w:rPr>
        <w:t>ся:</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b/>
          <w:spacing w:val="-3"/>
        </w:rPr>
      </w:pPr>
      <w:r>
        <w:rPr>
          <w:b/>
          <w:spacing w:val="-3"/>
        </w:rPr>
        <w:t>Конституция</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w:t>
      </w:r>
      <w:r>
        <w:rPr>
          <w:spacing w:val="-3"/>
        </w:rPr>
        <w:tab/>
        <w:t>пункт 1 статьи 66 об обеспечении равенства в области гражданских и политических прав, а также экономических, социальных и кул</w:t>
      </w:r>
      <w:r>
        <w:rPr>
          <w:spacing w:val="-3"/>
        </w:rPr>
        <w:t>ь</w:t>
      </w:r>
      <w:r>
        <w:rPr>
          <w:spacing w:val="-3"/>
        </w:rPr>
        <w:t>ту</w:t>
      </w:r>
      <w:r>
        <w:rPr>
          <w:spacing w:val="-3"/>
        </w:rPr>
        <w:t>р</w:t>
      </w:r>
      <w:r>
        <w:rPr>
          <w:spacing w:val="-3"/>
        </w:rPr>
        <w:t>ных прав;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ind w:left="958" w:hanging="482"/>
      </w:pPr>
      <w:r>
        <w:t>-</w:t>
      </w:r>
      <w:r>
        <w:tab/>
        <w:t>пункты 1 и 2 статьи 70/Е о правах гра</w:t>
      </w:r>
      <w:r>
        <w:t>ж</w:t>
      </w:r>
      <w:r>
        <w:t>дан на социальную безопасность и, в ч</w:t>
      </w:r>
      <w:r>
        <w:t>а</w:t>
      </w:r>
      <w:r>
        <w:t>стности, на получение помощи по ст</w:t>
      </w:r>
      <w:r>
        <w:t>а</w:t>
      </w:r>
      <w:r>
        <w:t>рости, болезни, инвалидности, по случаю потери кормильца или родителей, а также о том, что государство обеспечивает эти права с помощью социального страхов</w:t>
      </w:r>
      <w:r>
        <w:t>а</w:t>
      </w:r>
      <w:r>
        <w:t>ния и действующих социальных инстит</w:t>
      </w:r>
      <w:r>
        <w:t>у</w:t>
      </w:r>
      <w:r>
        <w:t>тов.</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Пособия на детей (Закон LXXXIV 1998 года о пособиях на детей)</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jc w:val="lef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Формы пособий для помощи семьям регулирую</w:t>
      </w:r>
      <w:r>
        <w:rPr>
          <w:spacing w:val="-3"/>
        </w:rPr>
        <w:t>т</w:t>
      </w:r>
      <w:r>
        <w:rPr>
          <w:spacing w:val="-3"/>
        </w:rPr>
        <w:t>ся новым Законом LXXXIV 1998 года, который вступил в силу 1 января 1999 года. Данный Закон предусматр</w:t>
      </w:r>
      <w:r>
        <w:rPr>
          <w:spacing w:val="-3"/>
        </w:rPr>
        <w:t>и</w:t>
      </w:r>
      <w:r>
        <w:rPr>
          <w:spacing w:val="-3"/>
        </w:rPr>
        <w:t>вает создание системы финансовой помощи в связи с воспитанием детей, опираясь на новые основные при</w:t>
      </w:r>
      <w:r>
        <w:rPr>
          <w:spacing w:val="-3"/>
        </w:rPr>
        <w:t>н</w:t>
      </w:r>
      <w:r>
        <w:rPr>
          <w:spacing w:val="-3"/>
        </w:rPr>
        <w:t>ципы. Цели пособий для помощи семьям состоят в п</w:t>
      </w:r>
      <w:r>
        <w:rPr>
          <w:spacing w:val="-3"/>
        </w:rPr>
        <w:t>о</w:t>
      </w:r>
      <w:r>
        <w:rPr>
          <w:spacing w:val="-3"/>
        </w:rPr>
        <w:t>вышении социальной безопасности семей и уменьш</w:t>
      </w:r>
      <w:r>
        <w:rPr>
          <w:spacing w:val="-3"/>
        </w:rPr>
        <w:t>е</w:t>
      </w:r>
      <w:r>
        <w:rPr>
          <w:spacing w:val="-3"/>
        </w:rPr>
        <w:t>нии трудностей, связанных с воспитанием детей. Эти пособия направлены на создание равных социальных возможностей для семей с детьми, признание дополн</w:t>
      </w:r>
      <w:r>
        <w:rPr>
          <w:spacing w:val="-3"/>
        </w:rPr>
        <w:t>и</w:t>
      </w:r>
      <w:r>
        <w:rPr>
          <w:spacing w:val="-3"/>
        </w:rPr>
        <w:t>тельных трудностей, связанных с воспитанием детей, и улучшение условий для стимулирования рождаемости. Данные пособия предоставляются семьям, чьи дети проживают в семьях, на равных условиях, независимо от их дохода или финансового пол</w:t>
      </w:r>
      <w:r>
        <w:rPr>
          <w:spacing w:val="-3"/>
        </w:rPr>
        <w:t>о</w:t>
      </w:r>
      <w:r>
        <w:rPr>
          <w:spacing w:val="-3"/>
        </w:rPr>
        <w:t>жения.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Семьям, имеющим детей, могут предоставляться пособия на воспитание детей и материальная помощь для ухода за детьми.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Пособие на воспитание детей (пособие на детей, мат</w:t>
      </w:r>
      <w:r>
        <w:rPr>
          <w:spacing w:val="-3"/>
        </w:rPr>
        <w:t>е</w:t>
      </w:r>
      <w:r>
        <w:rPr>
          <w:spacing w:val="-3"/>
        </w:rPr>
        <w:t>риальная помощь на образование).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Помощь для образования детей и ее объем дифф</w:t>
      </w:r>
      <w:r>
        <w:rPr>
          <w:spacing w:val="-3"/>
        </w:rPr>
        <w:t>е</w:t>
      </w:r>
      <w:r>
        <w:rPr>
          <w:spacing w:val="-3"/>
        </w:rPr>
        <w:t>ренцированы в зависимости от типа семьи, количества детей и состо</w:t>
      </w:r>
      <w:r>
        <w:rPr>
          <w:spacing w:val="-3"/>
        </w:rPr>
        <w:t>я</w:t>
      </w:r>
      <w:r>
        <w:rPr>
          <w:spacing w:val="-3"/>
        </w:rPr>
        <w:t>ния их здоровья.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w:t>
      </w:r>
      <w:r>
        <w:rPr>
          <w:spacing w:val="-3"/>
        </w:rPr>
        <w:tab/>
        <w:t>Различные виды материальной помощи по уходу за детьми (выплаты для ухода за дет</w:t>
      </w:r>
      <w:r>
        <w:rPr>
          <w:spacing w:val="-3"/>
        </w:rPr>
        <w:t>ь</w:t>
      </w:r>
      <w:r>
        <w:rPr>
          <w:spacing w:val="-3"/>
        </w:rPr>
        <w:t>ми, материальная помощь на воспитание д</w:t>
      </w:r>
      <w:r>
        <w:rPr>
          <w:spacing w:val="-3"/>
        </w:rPr>
        <w:t>е</w:t>
      </w:r>
      <w:r>
        <w:rPr>
          <w:spacing w:val="-3"/>
        </w:rPr>
        <w:t>тей) обеспечивают доход и сохраняют стаж на период воспитания родителями своих д</w:t>
      </w:r>
      <w:r>
        <w:rPr>
          <w:spacing w:val="-3"/>
        </w:rPr>
        <w:t>е</w:t>
      </w:r>
      <w:r>
        <w:rPr>
          <w:spacing w:val="-3"/>
        </w:rPr>
        <w:t>тей. Размер этих пособий равен текущему минимальному размеру пенсии по старости.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w:t>
      </w:r>
      <w:r>
        <w:rPr>
          <w:spacing w:val="-3"/>
        </w:rPr>
        <w:tab/>
        <w:t>Пособие по беременности и родам является единовременной формой помощи, которая покрывает расходы, связанные с рождением р</w:t>
      </w:r>
      <w:r>
        <w:rPr>
          <w:spacing w:val="-3"/>
        </w:rPr>
        <w:t>е</w:t>
      </w:r>
      <w:r>
        <w:rPr>
          <w:spacing w:val="-3"/>
        </w:rPr>
        <w:t>бенка.</w:t>
      </w:r>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Пособия на воспитание детей являются общ</w:t>
      </w:r>
      <w:r>
        <w:t>е</w:t>
      </w:r>
      <w:r>
        <w:t>гражданским правом и предоставляются независ</w:t>
      </w:r>
      <w:r>
        <w:t>и</w:t>
      </w:r>
      <w:r>
        <w:t>мо от доходов семьи. Пособие на детей заменяется материальной помощью на образование и предо</w:t>
      </w:r>
      <w:r>
        <w:t>с</w:t>
      </w:r>
      <w:r>
        <w:t>тавляется на равных условиях, когда ребенок дост</w:t>
      </w:r>
      <w:r>
        <w:t>и</w:t>
      </w:r>
      <w:r>
        <w:t>гает школьного возраста. Закон преследует цель компенсировать с помощью более крупного размера пособия менее выгодное положение семей, име</w:t>
      </w:r>
      <w:r>
        <w:t>ю</w:t>
      </w:r>
      <w:r>
        <w:t>щих нескольких детей, родителей, имеющих детей-инвалидов или хронически больных детей, а также родителей, воспитывающих своего ребенка в од</w:t>
      </w:r>
      <w:r>
        <w:t>и</w:t>
      </w:r>
      <w:r>
        <w:t>ночку. Парламент каждый год при утверждении бюджета принимает решение об увеличении разм</w:t>
      </w:r>
      <w:r>
        <w:t>е</w:t>
      </w:r>
      <w:r>
        <w:t>ра пособия на воспитание детей. На одного и того же ребенка только одному имеющему на это право лицу может выплачиваться только один вид пособия на воспитание детей, однако пособие может пол</w:t>
      </w:r>
      <w:r>
        <w:t>у</w:t>
      </w:r>
      <w:r>
        <w:t>чать любой из родителей. Пособие на детей было введено Законом XXV 1990 года в качестве общ</w:t>
      </w:r>
      <w:r>
        <w:t>е</w:t>
      </w:r>
      <w:r>
        <w:t>гражданского права для семей, которые имеют д</w:t>
      </w:r>
      <w:r>
        <w:t>е</w:t>
      </w:r>
      <w:r>
        <w:t>тей в возрасте младше 16 или младше 20 лет, я</w:t>
      </w:r>
      <w:r>
        <w:t>в</w:t>
      </w:r>
      <w:r>
        <w:t>ляющихся учащимися начальной или средней шк</w:t>
      </w:r>
      <w:r>
        <w:t>о</w:t>
      </w:r>
      <w:r>
        <w:t>лы, а также детей-инвалидов. Система изменилась с 1 мая 1996 года, и это пособие предоставляется в качестве льготы тем, кто в ней нуждается. Средн</w:t>
      </w:r>
      <w:r>
        <w:t>е</w:t>
      </w:r>
      <w:r>
        <w:t>месячный доход на человека в семье не мог прев</w:t>
      </w:r>
      <w:r>
        <w:t>ы</w:t>
      </w:r>
      <w:r>
        <w:t>шать определенную предельную сумму за один к</w:t>
      </w:r>
      <w:r>
        <w:t>а</w:t>
      </w:r>
      <w:r>
        <w:t>лендарный год, предшествующий году, в который испрашивается надбавка. Пособие предоставлялось только тем семьям, в которых было трое или более детей, независимо от их доходов. Вступление 1 января 1999 года в силу Закона о поддержке с</w:t>
      </w:r>
      <w:r>
        <w:t>е</w:t>
      </w:r>
      <w:r>
        <w:t>мей, который вновь обеспечивает выплату пособия на основании гражданского права, явилось для нас большим шагом вперед.</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Лица, имеющие право на получение пособия на д</w:t>
      </w:r>
      <w:r>
        <w:t>е</w:t>
      </w:r>
      <w:r>
        <w:t>тей, можно разделить на три группы: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w:t>
      </w:r>
      <w:r>
        <w:rPr>
          <w:spacing w:val="-3"/>
        </w:rPr>
        <w:tab/>
        <w:t>кровный родитель, приемный родитель, су</w:t>
      </w:r>
      <w:r>
        <w:rPr>
          <w:spacing w:val="-3"/>
        </w:rPr>
        <w:t>п</w:t>
      </w:r>
      <w:r>
        <w:rPr>
          <w:spacing w:val="-3"/>
        </w:rPr>
        <w:t>руг, проживающий вместе с другим родит</w:t>
      </w:r>
      <w:r>
        <w:rPr>
          <w:spacing w:val="-3"/>
        </w:rPr>
        <w:t>е</w:t>
      </w:r>
      <w:r>
        <w:rPr>
          <w:spacing w:val="-3"/>
        </w:rPr>
        <w:t>лем (далее именуемый "родитель"), род</w:t>
      </w:r>
      <w:r>
        <w:rPr>
          <w:spacing w:val="-3"/>
        </w:rPr>
        <w:t>и</w:t>
      </w:r>
      <w:r>
        <w:rPr>
          <w:spacing w:val="-3"/>
        </w:rPr>
        <w:t>тель-опекун, профессиональный опекун и попечитель ребенка (лица), воспитываемого в его собственном доме, ребенка дошкольн</w:t>
      </w:r>
      <w:r>
        <w:rPr>
          <w:spacing w:val="-3"/>
        </w:rPr>
        <w:t>о</w:t>
      </w:r>
      <w:r>
        <w:rPr>
          <w:spacing w:val="-3"/>
        </w:rPr>
        <w:t>го возраста и хронически больного или имеющего серьезные физические или умс</w:t>
      </w:r>
      <w:r>
        <w:rPr>
          <w:spacing w:val="-3"/>
        </w:rPr>
        <w:t>т</w:t>
      </w:r>
      <w:r>
        <w:rPr>
          <w:spacing w:val="-3"/>
        </w:rPr>
        <w:t>венные недостатки ребенка (лица);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pPr>
      <w:r>
        <w:t>-</w:t>
      </w:r>
      <w:r>
        <w:tab/>
        <w:t>попечитель, имеющий право распор</w:t>
      </w:r>
      <w:r>
        <w:t>я</w:t>
      </w:r>
      <w:r>
        <w:t>жаться имуществом, и специальный оп</w:t>
      </w:r>
      <w:r>
        <w:t>е</w:t>
      </w:r>
      <w:r>
        <w:t>кун, управляющий имуществом ребенка (лица), воспитываемого в детском доме или исправительном заведении, или р</w:t>
      </w:r>
      <w:r>
        <w:t>е</w:t>
      </w:r>
      <w:r>
        <w:t>бенка (лица), находящегося на социал</w:t>
      </w:r>
      <w:r>
        <w:t>ь</w:t>
      </w:r>
      <w:r>
        <w:t>ном обеспечении в тюрьме для осужде</w:t>
      </w:r>
      <w:r>
        <w:t>н</w:t>
      </w:r>
      <w:r>
        <w:t>ных преступников;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w:t>
      </w:r>
      <w:r>
        <w:rPr>
          <w:spacing w:val="-3"/>
        </w:rPr>
        <w:tab/>
        <w:t>руководитель социального учреждения в и</w:t>
      </w:r>
      <w:r>
        <w:rPr>
          <w:spacing w:val="-3"/>
        </w:rPr>
        <w:t>н</w:t>
      </w:r>
      <w:r>
        <w:rPr>
          <w:spacing w:val="-3"/>
        </w:rPr>
        <w:t>тересах ребенка (лица), помещенного в это учреждение.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Пособие предоставляется на ребенка дошкольного возраста или хронически больного, или имеющего серьезные физические или умственные недостатки, р</w:t>
      </w:r>
      <w:r>
        <w:rPr>
          <w:spacing w:val="-3"/>
        </w:rPr>
        <w:t>е</w:t>
      </w:r>
      <w:r>
        <w:rPr>
          <w:spacing w:val="-3"/>
        </w:rPr>
        <w:t>бенка, воспитываемого в детском доме или исправ</w:t>
      </w:r>
      <w:r>
        <w:rPr>
          <w:spacing w:val="-3"/>
        </w:rPr>
        <w:t>и</w:t>
      </w:r>
      <w:r>
        <w:rPr>
          <w:spacing w:val="-3"/>
        </w:rPr>
        <w:t>тельном заведении, или ребенка, находящегося на соц</w:t>
      </w:r>
      <w:r>
        <w:rPr>
          <w:spacing w:val="-3"/>
        </w:rPr>
        <w:t>и</w:t>
      </w:r>
      <w:r>
        <w:rPr>
          <w:spacing w:val="-3"/>
        </w:rPr>
        <w:t>альном обеспечении в тюрьме для осужденных пр</w:t>
      </w:r>
      <w:r>
        <w:rPr>
          <w:spacing w:val="-3"/>
        </w:rPr>
        <w:t>е</w:t>
      </w:r>
      <w:r>
        <w:rPr>
          <w:spacing w:val="-3"/>
        </w:rPr>
        <w:t>ступн</w:t>
      </w:r>
      <w:r>
        <w:rPr>
          <w:spacing w:val="-3"/>
        </w:rPr>
        <w:t>и</w:t>
      </w:r>
      <w:r>
        <w:rPr>
          <w:spacing w:val="-3"/>
        </w:rPr>
        <w:t>ков.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Хронически больным или имеющим серьезные физич</w:t>
      </w:r>
      <w:r>
        <w:rPr>
          <w:spacing w:val="-3"/>
        </w:rPr>
        <w:t>е</w:t>
      </w:r>
      <w:r>
        <w:rPr>
          <w:spacing w:val="-3"/>
        </w:rPr>
        <w:t>ские или умственные недостатки считается: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w:t>
      </w:r>
      <w:r>
        <w:rPr>
          <w:spacing w:val="-3"/>
        </w:rPr>
        <w:tab/>
        <w:t>ребенок младше 18 лет, который нуждается в постоянном или более тщательном вним</w:t>
      </w:r>
      <w:r>
        <w:rPr>
          <w:spacing w:val="-3"/>
        </w:rPr>
        <w:t>а</w:t>
      </w:r>
      <w:r>
        <w:rPr>
          <w:spacing w:val="-3"/>
        </w:rPr>
        <w:t>нии или уходе, поскольку его болезнь или недостаток определяется специальной пр</w:t>
      </w:r>
      <w:r>
        <w:rPr>
          <w:spacing w:val="-3"/>
        </w:rPr>
        <w:t>а</w:t>
      </w:r>
      <w:r>
        <w:rPr>
          <w:spacing w:val="-3"/>
        </w:rPr>
        <w:t>вовой но</w:t>
      </w:r>
      <w:r>
        <w:rPr>
          <w:spacing w:val="-3"/>
        </w:rPr>
        <w:t>р</w:t>
      </w:r>
      <w:r>
        <w:rPr>
          <w:spacing w:val="-3"/>
        </w:rPr>
        <w:t>мой (указ № 17/1990 (V.8),</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pPr>
      <w:r>
        <w:t>-</w:t>
      </w:r>
      <w:r>
        <w:tab/>
        <w:t>лицо старше 18 лет, потерявшее труд</w:t>
      </w:r>
      <w:r>
        <w:t>о</w:t>
      </w:r>
      <w:r>
        <w:t>способность по меньшей мере на 67 процентов до достижения 18 лет, если это состояние сохраняется в течение о</w:t>
      </w:r>
      <w:r>
        <w:t>д</w:t>
      </w:r>
      <w:r>
        <w:t>ного года или, как ожидается, сохранится в течение еще одн</w:t>
      </w:r>
      <w:r>
        <w:t>о</w:t>
      </w:r>
      <w:r>
        <w:t>го года.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Право на получение пособия на детей прекращает действовать с 1 октября того года, когда ребенок дост</w:t>
      </w:r>
      <w:r>
        <w:rPr>
          <w:spacing w:val="-3"/>
        </w:rPr>
        <w:t>и</w:t>
      </w:r>
      <w:r>
        <w:rPr>
          <w:spacing w:val="-3"/>
        </w:rPr>
        <w:t>гает школьного возраста, и вместо этого пособия нач</w:t>
      </w:r>
      <w:r>
        <w:rPr>
          <w:spacing w:val="-3"/>
        </w:rPr>
        <w:t>и</w:t>
      </w:r>
      <w:r>
        <w:rPr>
          <w:spacing w:val="-3"/>
        </w:rPr>
        <w:t>нает выплачиваться материальная помощь на образов</w:t>
      </w:r>
      <w:r>
        <w:rPr>
          <w:spacing w:val="-3"/>
        </w:rPr>
        <w:t>а</w:t>
      </w:r>
      <w:r>
        <w:rPr>
          <w:spacing w:val="-3"/>
        </w:rPr>
        <w:t>ние, за исключением случаев, когда хронически бол</w:t>
      </w:r>
      <w:r>
        <w:rPr>
          <w:spacing w:val="-3"/>
        </w:rPr>
        <w:t>ь</w:t>
      </w:r>
      <w:r>
        <w:rPr>
          <w:spacing w:val="-3"/>
        </w:rPr>
        <w:t>ной или имеющий серьезные физические или умстве</w:t>
      </w:r>
      <w:r>
        <w:rPr>
          <w:spacing w:val="-3"/>
        </w:rPr>
        <w:t>н</w:t>
      </w:r>
      <w:r>
        <w:rPr>
          <w:spacing w:val="-3"/>
        </w:rPr>
        <w:t>ные недостатки ребенок (лицо) воспитывается в рамках системы детского социального обеспечения и получает пособие на проживание в соответствующем учрежд</w:t>
      </w:r>
      <w:r>
        <w:rPr>
          <w:spacing w:val="-3"/>
        </w:rPr>
        <w:t>е</w:t>
      </w:r>
      <w:r>
        <w:rPr>
          <w:spacing w:val="-3"/>
        </w:rPr>
        <w:t>нии.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Материальная помощь на образование предо</w:t>
      </w:r>
      <w:r>
        <w:t>с</w:t>
      </w:r>
      <w:r>
        <w:t>тавляе</w:t>
      </w:r>
      <w:r>
        <w:t>т</w:t>
      </w:r>
      <w:r>
        <w:t>ся в следующих случаях:</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w:t>
      </w:r>
      <w:r>
        <w:rPr>
          <w:spacing w:val="-3"/>
        </w:rPr>
        <w:tab/>
        <w:t>на ребенка школьного возраста или выше</w:t>
      </w:r>
      <w:r>
        <w:rPr>
          <w:spacing w:val="-3"/>
        </w:rPr>
        <w:t>д</w:t>
      </w:r>
      <w:r>
        <w:rPr>
          <w:spacing w:val="-3"/>
        </w:rPr>
        <w:t>шего из школьного возраста, если он учится в государственном учебном заведении (н</w:t>
      </w:r>
      <w:r>
        <w:rPr>
          <w:spacing w:val="-3"/>
        </w:rPr>
        <w:t>а</w:t>
      </w:r>
      <w:r>
        <w:rPr>
          <w:spacing w:val="-3"/>
        </w:rPr>
        <w:t>чальной или средней школе) и ему еще не испо</w:t>
      </w:r>
      <w:r>
        <w:rPr>
          <w:spacing w:val="-3"/>
        </w:rPr>
        <w:t>л</w:t>
      </w:r>
      <w:r>
        <w:rPr>
          <w:spacing w:val="-3"/>
        </w:rPr>
        <w:t>нилось 20 лет;</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pPr>
      <w:r>
        <w:t>-</w:t>
      </w:r>
      <w:r>
        <w:tab/>
        <w:t>на ребенка школьного возраста, если д</w:t>
      </w:r>
      <w:r>
        <w:t>и</w:t>
      </w:r>
      <w:r>
        <w:t>ректор школы подтверждает его школ</w:t>
      </w:r>
      <w:r>
        <w:t>ь</w:t>
      </w:r>
      <w:r>
        <w:t>ный во</w:t>
      </w:r>
      <w:r>
        <w:t>з</w:t>
      </w:r>
      <w:r>
        <w:t>раст (от 6 до 16 лет).</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Ребенок имеет право самостоятельно получать м</w:t>
      </w:r>
      <w:r>
        <w:rPr>
          <w:spacing w:val="-3"/>
        </w:rPr>
        <w:t>а</w:t>
      </w:r>
      <w:r>
        <w:rPr>
          <w:spacing w:val="-3"/>
        </w:rPr>
        <w:t>тер</w:t>
      </w:r>
      <w:r>
        <w:rPr>
          <w:spacing w:val="-3"/>
        </w:rPr>
        <w:t>и</w:t>
      </w:r>
      <w:r>
        <w:rPr>
          <w:spacing w:val="-3"/>
        </w:rPr>
        <w:t>альную помощь на образование: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w:t>
      </w:r>
      <w:r>
        <w:rPr>
          <w:spacing w:val="-3"/>
        </w:rPr>
        <w:tab/>
        <w:t>если он достиг совершеннолетия;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w:t>
      </w:r>
      <w:r>
        <w:rPr>
          <w:spacing w:val="-3"/>
        </w:rPr>
        <w:tab/>
        <w:t>если оба его родителя скончались;</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w:t>
      </w:r>
      <w:r>
        <w:rPr>
          <w:spacing w:val="-3"/>
        </w:rPr>
        <w:tab/>
        <w:t>если его неженатый или разведенный род</w:t>
      </w:r>
      <w:r>
        <w:rPr>
          <w:spacing w:val="-3"/>
        </w:rPr>
        <w:t>и</w:t>
      </w:r>
      <w:r>
        <w:rPr>
          <w:spacing w:val="-3"/>
        </w:rPr>
        <w:t>тель или его родитель, живущий отдельно от супруга, который жил с ним в одном дома</w:t>
      </w:r>
      <w:r>
        <w:rPr>
          <w:spacing w:val="-3"/>
        </w:rPr>
        <w:t>ш</w:t>
      </w:r>
      <w:r>
        <w:rPr>
          <w:spacing w:val="-3"/>
        </w:rPr>
        <w:t>нем х</w:t>
      </w:r>
      <w:r>
        <w:rPr>
          <w:spacing w:val="-3"/>
        </w:rPr>
        <w:t>о</w:t>
      </w:r>
      <w:r>
        <w:rPr>
          <w:spacing w:val="-3"/>
        </w:rPr>
        <w:t>зяйстве, скончался;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pPr>
      <w:r>
        <w:t>-</w:t>
      </w:r>
      <w:r>
        <w:tab/>
        <w:t>если он более не находится в условиях временного или постоянного воспитания, но является учащимся государственного учебного заведения и ему еще не испо</w:t>
      </w:r>
      <w:r>
        <w:t>л</w:t>
      </w:r>
      <w:r>
        <w:t>нилось 20 лет.</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Виды материальной помощи для ухода за р</w:t>
      </w:r>
      <w:r>
        <w:t>е</w:t>
      </w:r>
      <w:r>
        <w:t>бенком (пособия по уходу за ребенком, льготы на ребенка) могут выплачиваться любому из родит</w:t>
      </w:r>
      <w:r>
        <w:t>е</w:t>
      </w:r>
      <w:r>
        <w:t>лей, причем их размер не зависит от числа детей и равен текущему минимальному размеру пенсии по старости. На период получения пособия сохраняе</w:t>
      </w:r>
      <w:r>
        <w:t>т</w:t>
      </w:r>
      <w:r>
        <w:t>ся рабочий стаж, поэтому определенная сумма удерживается в фонд пе</w:t>
      </w:r>
      <w:r>
        <w:t>н</w:t>
      </w:r>
      <w:r>
        <w:t>сии по старости.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Пособия по уходу за ребенком выплачивались матери или отцу, в одиночку воспитывающим св</w:t>
      </w:r>
      <w:r>
        <w:t>о</w:t>
      </w:r>
      <w:r>
        <w:t>его ребенка, с учетом установленного президентом срока страхования, как это предусмотрено в расп</w:t>
      </w:r>
      <w:r>
        <w:t>о</w:t>
      </w:r>
      <w:r>
        <w:t>ряжении Совета министров № 10/1982 (IV.16), до 15 апреля 1996 года. После того как ребенку испо</w:t>
      </w:r>
      <w:r>
        <w:t>л</w:t>
      </w:r>
      <w:r>
        <w:t>нялся один год, даже отец, проживавший вместе с ребенком, мог обращаться за пособием вместо м</w:t>
      </w:r>
      <w:r>
        <w:t>а</w:t>
      </w:r>
      <w:r>
        <w:t>тери, если они оба имели на это право. Закон о ст</w:t>
      </w:r>
      <w:r>
        <w:t>а</w:t>
      </w:r>
      <w:r>
        <w:t>билизации экономики предоставил право на пол</w:t>
      </w:r>
      <w:r>
        <w:t>у</w:t>
      </w:r>
      <w:r>
        <w:t>чение таких выплат – вместе с семейной надбавкой и материальной помощью для ухода за ребенком – только тем, кто в них нуждается, независимо от у</w:t>
      </w:r>
      <w:r>
        <w:t>с</w:t>
      </w:r>
      <w:r>
        <w:t>тановленного президентом срока страхования. Только Закон LXXXXIV 1998 года преобразовал это пособие в льготу, предоставляемую вне зависим</w:t>
      </w:r>
      <w:r>
        <w:t>о</w:t>
      </w:r>
      <w:r>
        <w:t>сти от размера доходов. Поправка предусматривает абсолютно равный режим, и все выплаты предо</w:t>
      </w:r>
      <w:r>
        <w:t>с</w:t>
      </w:r>
      <w:r>
        <w:t>тавляются на равных условиях как матерям, так и отцам.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Пособие по уходу за ребенком выплачивается до достижения ребенком трехлетнего возраста или, в случае хронически больного или имеющего сер</w:t>
      </w:r>
      <w:r>
        <w:t>ь</w:t>
      </w:r>
      <w:r>
        <w:t>езные физические или умственные недостатки р</w:t>
      </w:r>
      <w:r>
        <w:t>е</w:t>
      </w:r>
      <w:r>
        <w:t>бенка, до 10</w:t>
      </w:r>
      <w:r>
        <w:noBreakHyphen/>
        <w:t>летнего возраста. Министр социальных дел и семьи может во исполнение права справедл</w:t>
      </w:r>
      <w:r>
        <w:t>и</w:t>
      </w:r>
      <w:r>
        <w:t>вости разрешить выплату пособия близким родс</w:t>
      </w:r>
      <w:r>
        <w:t>т</w:t>
      </w:r>
      <w:r>
        <w:t>венникам, воспитывающим ребенка, если родители ребенка лишены возможности воспитывать его свыше трех месяцев или если благополучие семьи не может быть гарантировано из-за отсутствия о</w:t>
      </w:r>
      <w:r>
        <w:t>п</w:t>
      </w:r>
      <w:r>
        <w:t>лачиваемой работы у родителя-одиночки. Министр может установить или продлить срок выплаты п</w:t>
      </w:r>
      <w:r>
        <w:t>о</w:t>
      </w:r>
      <w:r>
        <w:t>собия до достижения ребенком восьмилетнего во</w:t>
      </w:r>
      <w:r>
        <w:t>з</w:t>
      </w:r>
      <w:r>
        <w:t>раста, если по причине болезни он не может восп</w:t>
      </w:r>
      <w:r>
        <w:t>и</w:t>
      </w:r>
      <w:r>
        <w:t>тываться в учреждении, обеспечивающем уход в дневное время, или 14</w:t>
      </w:r>
      <w:r>
        <w:noBreakHyphen/>
        <w:t>летнего возраста, если он я</w:t>
      </w:r>
      <w:r>
        <w:t>в</w:t>
      </w:r>
      <w:r>
        <w:t>ляется хронически больным или имеет серьезные физические или умственные недостатки. (Родитель может претендовать на пособие и после того, как его хронически больному или имеющему серьезные физические или умственные недостатки ребенку исполнится 14 лет, если ребенок не содержится в учебном, медико-санитарном или социальном у</w:t>
      </w:r>
      <w:r>
        <w:t>ч</w:t>
      </w:r>
      <w:r>
        <w:t>реждении, за исключением учебы в течение четырех часов в день.) Когда ребенок достигает возраста 18 месяцев, родитель имеет право на работу дл</w:t>
      </w:r>
      <w:r>
        <w:t>и</w:t>
      </w:r>
      <w:r>
        <w:t>тельностью не более четырех часов в день. Если р</w:t>
      </w:r>
      <w:r>
        <w:t>а</w:t>
      </w:r>
      <w:r>
        <w:t>бота производится на дому, лимит времени не уст</w:t>
      </w:r>
      <w:r>
        <w:t>а</w:t>
      </w:r>
      <w:r>
        <w:t>навливае</w:t>
      </w:r>
      <w:r>
        <w:t>т</w:t>
      </w:r>
      <w:r>
        <w:t>ся.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Материальная помощь на воспитание детей предоставляется родителю, имеющему трех или б</w:t>
      </w:r>
      <w:r>
        <w:t>о</w:t>
      </w:r>
      <w:r>
        <w:t>лее несовершеннолетних детей, проживающих вм</w:t>
      </w:r>
      <w:r>
        <w:t>е</w:t>
      </w:r>
      <w:r>
        <w:t>сте с ним, с момента достижения самым младшим ребенком трехлетнего возраста и до тех пор, пока ему не исполнится восемь лет. Пособие предоста</w:t>
      </w:r>
      <w:r>
        <w:t>в</w:t>
      </w:r>
      <w:r>
        <w:t>ляется независимо от дохода установленного през</w:t>
      </w:r>
      <w:r>
        <w:t>и</w:t>
      </w:r>
      <w:r>
        <w:t>дентом срока страхования. Период получения этого пособия рассматривается как срок службы. Данное пособие было введено Законом III 1993 года и пр</w:t>
      </w:r>
      <w:r>
        <w:t>е</w:t>
      </w:r>
      <w:r>
        <w:t>доставлялось на основе определенного срока стр</w:t>
      </w:r>
      <w:r>
        <w:t>а</w:t>
      </w:r>
      <w:r>
        <w:t>хования до 1996 года. Закон XXII 1996 года предо</w:t>
      </w:r>
      <w:r>
        <w:t>с</w:t>
      </w:r>
      <w:r>
        <w:t>тавил право на получение этого пособия только тем, кто в нем нуждается, в соответствии с положениями Закона о стабилизации экономики. В 1998 году да</w:t>
      </w:r>
      <w:r>
        <w:t>н</w:t>
      </w:r>
      <w:r>
        <w:t>ное пособие было переведено из социального фонда в систему поддержки семей. Раньше только родные или приемные матери могли получать это пособие, а родной или приемный отец — только в случаях, определяемых специальными правовыми полож</w:t>
      </w:r>
      <w:r>
        <w:t>е</w:t>
      </w:r>
      <w:r>
        <w:t>ниями. Согласно ныне действующим положениям, родители по своему усмотрению могут решать, кто будет получать это пос</w:t>
      </w:r>
      <w:r>
        <w:t>о</w:t>
      </w:r>
      <w:r>
        <w:t>бие.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pPr>
      <w:r>
        <w:tab/>
        <w:t>Пособие по беременности и родам после ро</w:t>
      </w:r>
      <w:r>
        <w:t>ж</w:t>
      </w:r>
      <w:r>
        <w:t>дения ребенка предоставляется женщинам, которые посещали женские консультации по меньшей мере четыре раза или, в случае преждевременных родов, по крайней мере однажды. Такие женщины имеют право на пособие по беременности и родам, даже если ребенок родится мертвым. Если женщина скончается до получения пособия, оно выплачив</w:t>
      </w:r>
      <w:r>
        <w:t>а</w:t>
      </w:r>
      <w:r>
        <w:t>ется отцу или лицу, которое ухаживает за ребенком. Размер пособия на одного ребенка равен 150 процентам минимального размера пенсии по старости. Единовременное пособие по беременн</w:t>
      </w:r>
      <w:r>
        <w:t>о</w:t>
      </w:r>
      <w:r>
        <w:t>сти и родам было введено в 1995 году; до этого с 1 января 1993 года выплачивалось пособие по бер</w:t>
      </w:r>
      <w:r>
        <w:t>е</w:t>
      </w:r>
      <w:r>
        <w:t>менности начиная с четвертого месяца беременн</w:t>
      </w:r>
      <w:r>
        <w:t>о</w:t>
      </w:r>
      <w:r>
        <w:t>сти и кончая последним днем месяца, предшеств</w:t>
      </w:r>
      <w:r>
        <w:t>о</w:t>
      </w:r>
      <w:r>
        <w:t>вавшего месяцу, с которого начиналась выплата п</w:t>
      </w:r>
      <w:r>
        <w:t>о</w:t>
      </w:r>
      <w:r>
        <w:t>собия на детей.</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Пособия на охрану здоровья (Закон LXXXIII 1997 года об обязательных пособиях на охрану здоровья)</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Льготы по беременности и родам зависят от срока страхования и предоставляются женщинам, которые были застрахованы по меньшей мере 180 дней в течение двух лет, предшествовавших рождению ребенка, и родили ребенка в период страхования. Женщина пользуется льготами в теч</w:t>
      </w:r>
      <w:r>
        <w:t>е</w:t>
      </w:r>
      <w:r>
        <w:t>ние периода, равного отпуску по беременности и родам, т.е. 168 дней, и их размер составляет 70 процентов от средней ежедневной заработной пл</w:t>
      </w:r>
      <w:r>
        <w:t>а</w:t>
      </w:r>
      <w:r>
        <w:t>ты.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Закон XCVII от 1999 года вновь учредил пособие по уходу за детьми, которое было отменено в 1995 году. Оно выплачивается после прекращения выплаты пос</w:t>
      </w:r>
      <w:r>
        <w:rPr>
          <w:spacing w:val="-3"/>
        </w:rPr>
        <w:t>о</w:t>
      </w:r>
      <w:r>
        <w:rPr>
          <w:spacing w:val="-3"/>
        </w:rPr>
        <w:t>бия по беременности и родам до достижения ребенком двухлетнего возраста тому родителю, который имеет право на это пособие в силу уплаты им своего взноса и который не имеет другого дохода и не работает. Его размер составляет 70 процентов средней ежедневной заработной платы, однако не более двух минимальных окладов. Данное пособие не предоставляется, если р</w:t>
      </w:r>
      <w:r>
        <w:rPr>
          <w:spacing w:val="-3"/>
        </w:rPr>
        <w:t>е</w:t>
      </w:r>
      <w:r>
        <w:rPr>
          <w:spacing w:val="-3"/>
        </w:rPr>
        <w:t>бенок помещается в ясли или детский сад.</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Мать (отец) имеет право на получение пособия по б</w:t>
      </w:r>
      <w:r>
        <w:t>о</w:t>
      </w:r>
      <w:r>
        <w:t>лезни ребенка: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line="220" w:lineRule="exact"/>
        <w:ind w:left="958" w:hanging="482"/>
        <w:rPr>
          <w:spacing w:val="-3"/>
        </w:rPr>
      </w:pPr>
      <w:r>
        <w:rPr>
          <w:spacing w:val="-3"/>
        </w:rPr>
        <w:t>-</w:t>
      </w:r>
      <w:r>
        <w:rPr>
          <w:spacing w:val="-3"/>
        </w:rPr>
        <w:tab/>
        <w:t>если ухаживает за ребенком младше одного года до достижения ребенком одного года;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line="220" w:lineRule="exact"/>
        <w:ind w:left="958" w:hanging="482"/>
        <w:rPr>
          <w:spacing w:val="-3"/>
        </w:rPr>
      </w:pPr>
      <w:r>
        <w:rPr>
          <w:spacing w:val="-3"/>
        </w:rPr>
        <w:t>-</w:t>
      </w:r>
      <w:r>
        <w:rPr>
          <w:spacing w:val="-3"/>
        </w:rPr>
        <w:tab/>
        <w:t>в случае ребенка в возрасте от одного до трех лет — в течение 84 календарных дней в год;</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line="220" w:lineRule="exact"/>
        <w:ind w:left="958" w:hanging="482"/>
        <w:rPr>
          <w:spacing w:val="-3"/>
        </w:rPr>
      </w:pPr>
      <w:r>
        <w:rPr>
          <w:spacing w:val="-3"/>
        </w:rPr>
        <w:t>-</w:t>
      </w:r>
      <w:r>
        <w:rPr>
          <w:spacing w:val="-3"/>
        </w:rPr>
        <w:tab/>
        <w:t>в случае ребенка в возрасте от трех до шести лет – в течение 42 календарных дней в год (в случае родителя-одиночки – в течение 84 календарных дней в год);</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220" w:lineRule="exact"/>
        <w:ind w:left="958" w:hanging="482"/>
        <w:rPr>
          <w:spacing w:val="-3"/>
        </w:rPr>
      </w:pPr>
      <w:r>
        <w:rPr>
          <w:spacing w:val="-3"/>
        </w:rPr>
        <w:t>-</w:t>
      </w:r>
      <w:r>
        <w:rPr>
          <w:spacing w:val="-3"/>
        </w:rPr>
        <w:tab/>
        <w:t>в случае ребенка в возрасте от шести до дв</w:t>
      </w:r>
      <w:r>
        <w:rPr>
          <w:spacing w:val="-3"/>
        </w:rPr>
        <w:t>е</w:t>
      </w:r>
      <w:r>
        <w:rPr>
          <w:spacing w:val="-3"/>
        </w:rPr>
        <w:t>надцати лет – в течение 14 календарных дней в год (в случае родителя-одиночки – в течение 28 календарных дней в год).</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Пособия по пенсионному страхованию (Закон LXXXI 1997 года о пенсиях в рамках системы социального страхования и Закон LXXXII 1997 года о частных пенсионных фондах)</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ходе пенсионной реформы 1998 года была вв</w:t>
      </w:r>
      <w:r>
        <w:rPr>
          <w:spacing w:val="-3"/>
        </w:rPr>
        <w:t>е</w:t>
      </w:r>
      <w:r>
        <w:rPr>
          <w:spacing w:val="-3"/>
        </w:rPr>
        <w:t>дена новая система пенсий для тех, кто начинает свой трудовой путь или предпочитает новую систему, кот</w:t>
      </w:r>
      <w:r>
        <w:rPr>
          <w:spacing w:val="-3"/>
        </w:rPr>
        <w:t>о</w:t>
      </w:r>
      <w:r>
        <w:rPr>
          <w:spacing w:val="-3"/>
        </w:rPr>
        <w:t>рая основана на личных сбережениях, обеспечиваемых капиталом, и при которой необходимо внести четверть взносов в счет будущей пенсии. Три четверти взносов в счет будущей пенсии по-прежнему необходимо внести для пенсии в рамках социального страхования, с тем чтобы получить три четверти суммы пенсии по соц</w:t>
      </w:r>
      <w:r>
        <w:rPr>
          <w:spacing w:val="-3"/>
        </w:rPr>
        <w:t>и</w:t>
      </w:r>
      <w:r>
        <w:rPr>
          <w:spacing w:val="-3"/>
        </w:rPr>
        <w:t>альному страхованию. В рамках системы пенсий соц</w:t>
      </w:r>
      <w:r>
        <w:rPr>
          <w:spacing w:val="-3"/>
        </w:rPr>
        <w:t>и</w:t>
      </w:r>
      <w:r>
        <w:rPr>
          <w:spacing w:val="-3"/>
        </w:rPr>
        <w:t>ального страхования могут предоставляться пенсии по старости, инвалидности и для родственников, в то вр</w:t>
      </w:r>
      <w:r>
        <w:rPr>
          <w:spacing w:val="-3"/>
        </w:rPr>
        <w:t>е</w:t>
      </w:r>
      <w:r>
        <w:rPr>
          <w:spacing w:val="-3"/>
        </w:rPr>
        <w:t>мя как в рамках частной пенсионной системы можно выбрать различные пожизненные аннуитеты по старо</w:t>
      </w:r>
      <w:r>
        <w:rPr>
          <w:spacing w:val="-3"/>
        </w:rPr>
        <w:t>с</w:t>
      </w:r>
      <w:r>
        <w:rPr>
          <w:spacing w:val="-3"/>
        </w:rPr>
        <w:t>ти и в период сбережений сумма, содержащаяся на ли</w:t>
      </w:r>
      <w:r>
        <w:rPr>
          <w:spacing w:val="-3"/>
        </w:rPr>
        <w:t>ч</w:t>
      </w:r>
      <w:r>
        <w:rPr>
          <w:spacing w:val="-3"/>
        </w:rPr>
        <w:t>ном счету, может наслед</w:t>
      </w:r>
      <w:r>
        <w:rPr>
          <w:spacing w:val="-3"/>
        </w:rPr>
        <w:t>о</w:t>
      </w:r>
      <w:r>
        <w:rPr>
          <w:spacing w:val="-3"/>
        </w:rPr>
        <w:t>ваться.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Основные изменения, затрагивающие женщин:</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w:t>
      </w:r>
      <w:r>
        <w:rPr>
          <w:spacing w:val="-3"/>
        </w:rPr>
        <w:tab/>
        <w:t>Во время пенсионных реформ законодатели стремились устранить недостатки, выт</w:t>
      </w:r>
      <w:r>
        <w:rPr>
          <w:spacing w:val="-3"/>
        </w:rPr>
        <w:t>е</w:t>
      </w:r>
      <w:r>
        <w:rPr>
          <w:spacing w:val="-3"/>
        </w:rPr>
        <w:t>кающие из положения женщин в системе пенсионного страхования. Начисление лет без выплаты взносов был сокращено, однако женщины в полном объеме платят взносы с учетом пособий по уходу за детьми и на воспитание детей, поэтому эти периоды ра</w:t>
      </w:r>
      <w:r>
        <w:rPr>
          <w:spacing w:val="-3"/>
        </w:rPr>
        <w:t>с</w:t>
      </w:r>
      <w:r>
        <w:rPr>
          <w:spacing w:val="-3"/>
        </w:rPr>
        <w:t>сматриваются как периоды службы. Личные взносы вычитаются из пособий, отчисления работодателей вносятся стороной, выплач</w:t>
      </w:r>
      <w:r>
        <w:rPr>
          <w:spacing w:val="-3"/>
        </w:rPr>
        <w:t>и</w:t>
      </w:r>
      <w:r>
        <w:rPr>
          <w:spacing w:val="-3"/>
        </w:rPr>
        <w:t>вающей пособие (местные органы власти, бюджет). В рамках пенсионной системы с</w:t>
      </w:r>
      <w:r>
        <w:rPr>
          <w:spacing w:val="-3"/>
        </w:rPr>
        <w:t>о</w:t>
      </w:r>
      <w:r>
        <w:rPr>
          <w:spacing w:val="-3"/>
        </w:rPr>
        <w:t>циального страхования эти пособия не с</w:t>
      </w:r>
      <w:r>
        <w:rPr>
          <w:spacing w:val="-3"/>
        </w:rPr>
        <w:t>о</w:t>
      </w:r>
      <w:r>
        <w:rPr>
          <w:spacing w:val="-3"/>
        </w:rPr>
        <w:t>кращают пенсионный фонд, а в частной пе</w:t>
      </w:r>
      <w:r>
        <w:rPr>
          <w:spacing w:val="-3"/>
        </w:rPr>
        <w:t>н</w:t>
      </w:r>
      <w:r>
        <w:rPr>
          <w:spacing w:val="-3"/>
        </w:rPr>
        <w:t>сионной системе невыгодное положение м</w:t>
      </w:r>
      <w:r>
        <w:rPr>
          <w:spacing w:val="-3"/>
        </w:rPr>
        <w:t>а</w:t>
      </w:r>
      <w:r>
        <w:rPr>
          <w:spacing w:val="-3"/>
        </w:rPr>
        <w:t>терей, имеющих детей, будет ощущаться из</w:t>
      </w:r>
      <w:r>
        <w:rPr>
          <w:spacing w:val="-3"/>
        </w:rPr>
        <w:noBreakHyphen/>
        <w:t>за менее крупных вкладов.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w:t>
      </w:r>
      <w:r>
        <w:rPr>
          <w:spacing w:val="-3"/>
        </w:rPr>
        <w:tab/>
        <w:t>В рамках пенсионной системы социального страхования предусматривается, что вдо</w:t>
      </w:r>
      <w:r>
        <w:rPr>
          <w:spacing w:val="-3"/>
        </w:rPr>
        <w:t>в</w:t>
      </w:r>
      <w:r>
        <w:rPr>
          <w:spacing w:val="-3"/>
        </w:rPr>
        <w:t>цы/вдовы могут получать пособие вдо</w:t>
      </w:r>
      <w:r>
        <w:rPr>
          <w:spacing w:val="-3"/>
        </w:rPr>
        <w:t>в</w:t>
      </w:r>
      <w:r>
        <w:rPr>
          <w:spacing w:val="-3"/>
        </w:rPr>
        <w:t>ца/вдовы даже сверх своей собственной пе</w:t>
      </w:r>
      <w:r>
        <w:rPr>
          <w:spacing w:val="-3"/>
        </w:rPr>
        <w:t>н</w:t>
      </w:r>
      <w:r>
        <w:rPr>
          <w:spacing w:val="-3"/>
        </w:rPr>
        <w:t>сии, однако его размер составляет всего лишь 20 процентов по сравнению с пособ</w:t>
      </w:r>
      <w:r>
        <w:rPr>
          <w:spacing w:val="-3"/>
        </w:rPr>
        <w:t>и</w:t>
      </w:r>
      <w:r>
        <w:rPr>
          <w:spacing w:val="-3"/>
        </w:rPr>
        <w:t>ем в 50 процентов для вдовцов/вдов, которые не получают пенсий по старости. Размер п</w:t>
      </w:r>
      <w:r>
        <w:rPr>
          <w:spacing w:val="-3"/>
        </w:rPr>
        <w:t>о</w:t>
      </w:r>
      <w:r>
        <w:rPr>
          <w:spacing w:val="-3"/>
        </w:rPr>
        <w:t>собия на сирот увеличился с 25 до 30 процентов. Все это в основном касается женщин и детей, что способствует улучш</w:t>
      </w:r>
      <w:r>
        <w:rPr>
          <w:spacing w:val="-3"/>
        </w:rPr>
        <w:t>е</w:t>
      </w:r>
      <w:r>
        <w:rPr>
          <w:spacing w:val="-3"/>
        </w:rPr>
        <w:t>нию их п</w:t>
      </w:r>
      <w:r>
        <w:rPr>
          <w:spacing w:val="-3"/>
        </w:rPr>
        <w:t>о</w:t>
      </w:r>
      <w:r>
        <w:rPr>
          <w:spacing w:val="-3"/>
        </w:rPr>
        <w:t>ложения.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w:t>
      </w:r>
      <w:r>
        <w:rPr>
          <w:spacing w:val="-3"/>
        </w:rPr>
        <w:tab/>
        <w:t>Позитивная дискриминация в отношении женщин будет постепенно ликвидирована путем установления возраста выхода на пе</w:t>
      </w:r>
      <w:r>
        <w:rPr>
          <w:spacing w:val="-3"/>
        </w:rPr>
        <w:t>н</w:t>
      </w:r>
      <w:r>
        <w:rPr>
          <w:spacing w:val="-3"/>
        </w:rPr>
        <w:t>сию, и к 2009 году единым возрастом для мужчин и для женщин будет возраст в 62 года.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ind w:left="958" w:hanging="482"/>
        <w:rPr>
          <w:spacing w:val="-3"/>
        </w:rPr>
      </w:pPr>
      <w:r>
        <w:rPr>
          <w:spacing w:val="-3"/>
        </w:rPr>
        <w:t>-</w:t>
      </w:r>
      <w:r>
        <w:rPr>
          <w:spacing w:val="-3"/>
        </w:rPr>
        <w:tab/>
        <w:t>Позитивная дискриминация, при которой в некоторых отраслях деятельности только женщины имели право на ранний выход на пенсию, также ликвидируе</w:t>
      </w:r>
      <w:r>
        <w:rPr>
          <w:spacing w:val="-3"/>
        </w:rPr>
        <w:t>т</w:t>
      </w:r>
      <w:r>
        <w:rPr>
          <w:spacing w:val="-3"/>
        </w:rPr>
        <w:t>ся.</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Уход за детьми в дневное время (Закон XXXI 1997 года об охране детей и институте опекунства)</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Услуги по личному уходу за детьми включают у</w:t>
      </w:r>
      <w:r>
        <w:rPr>
          <w:spacing w:val="-3"/>
        </w:rPr>
        <w:t>с</w:t>
      </w:r>
      <w:r>
        <w:rPr>
          <w:spacing w:val="-3"/>
        </w:rPr>
        <w:t>луги дневных центров (ясли, детские сады, дневные центры для семей, уход за детьми в домашних услов</w:t>
      </w:r>
      <w:r>
        <w:rPr>
          <w:spacing w:val="-3"/>
        </w:rPr>
        <w:t>и</w:t>
      </w:r>
      <w:r>
        <w:rPr>
          <w:spacing w:val="-3"/>
        </w:rPr>
        <w:t>ях), за организацию которых отвечает государство и м</w:t>
      </w:r>
      <w:r>
        <w:rPr>
          <w:spacing w:val="-3"/>
        </w:rPr>
        <w:t>е</w:t>
      </w:r>
      <w:r>
        <w:rPr>
          <w:spacing w:val="-3"/>
        </w:rPr>
        <w:t>стные органы власти. Эти услуги включают уход, во</w:t>
      </w:r>
      <w:r>
        <w:rPr>
          <w:spacing w:val="-3"/>
        </w:rPr>
        <w:t>с</w:t>
      </w:r>
      <w:r>
        <w:rPr>
          <w:spacing w:val="-3"/>
        </w:rPr>
        <w:t>питание, обучение и питание тех детей, родители кот</w:t>
      </w:r>
      <w:r>
        <w:rPr>
          <w:spacing w:val="-3"/>
        </w:rPr>
        <w:t>о</w:t>
      </w:r>
      <w:r>
        <w:rPr>
          <w:spacing w:val="-3"/>
        </w:rPr>
        <w:t>рых не могут заботиться о них в дневное время по пр</w:t>
      </w:r>
      <w:r>
        <w:rPr>
          <w:spacing w:val="-3"/>
        </w:rPr>
        <w:t>и</w:t>
      </w:r>
      <w:r>
        <w:rPr>
          <w:spacing w:val="-3"/>
        </w:rPr>
        <w:t>чине работы, болезни или любой другой причине.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Закон предусматривает предоставление матер</w:t>
      </w:r>
      <w:r>
        <w:rPr>
          <w:spacing w:val="-3"/>
        </w:rPr>
        <w:t>и</w:t>
      </w:r>
      <w:r>
        <w:rPr>
          <w:spacing w:val="-3"/>
        </w:rPr>
        <w:t>альной помощи местными органами власти, за которой могут обращаться родители, воспитывающие своих д</w:t>
      </w:r>
      <w:r>
        <w:rPr>
          <w:spacing w:val="-3"/>
        </w:rPr>
        <w:t>е</w:t>
      </w:r>
      <w:r>
        <w:rPr>
          <w:spacing w:val="-3"/>
        </w:rPr>
        <w:t>тей, и другие законные представители. Такая помощь доступна для всех нуждающихся и включает следу</w:t>
      </w:r>
      <w:r>
        <w:rPr>
          <w:spacing w:val="-3"/>
        </w:rPr>
        <w:t>ю</w:t>
      </w:r>
      <w:r>
        <w:rPr>
          <w:spacing w:val="-3"/>
        </w:rPr>
        <w:t>щее: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w:t>
      </w:r>
      <w:r>
        <w:rPr>
          <w:spacing w:val="-3"/>
        </w:rPr>
        <w:tab/>
        <w:t>постоянное социальное пособие на ребенка;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w:t>
      </w:r>
      <w:r>
        <w:rPr>
          <w:spacing w:val="-3"/>
        </w:rPr>
        <w:tab/>
        <w:t>особое социальное пособие на ребенка;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w:t>
      </w:r>
      <w:r>
        <w:rPr>
          <w:spacing w:val="-3"/>
        </w:rPr>
        <w:tab/>
        <w:t>досрочная выплата содержания.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Право на эти выплаты имеют мужчины и женщ</w:t>
      </w:r>
      <w:r>
        <w:rPr>
          <w:spacing w:val="-3"/>
        </w:rPr>
        <w:t>и</w:t>
      </w:r>
      <w:r>
        <w:rPr>
          <w:spacing w:val="-3"/>
        </w:rPr>
        <w:t>ны, и в качестве основополагающего принципа Закон запрещает дискриминацию в отношении прав, пред</w:t>
      </w:r>
      <w:r>
        <w:rPr>
          <w:spacing w:val="-3"/>
        </w:rPr>
        <w:t>у</w:t>
      </w:r>
      <w:r>
        <w:rPr>
          <w:spacing w:val="-3"/>
        </w:rPr>
        <w:t>смотре</w:t>
      </w:r>
      <w:r>
        <w:rPr>
          <w:spacing w:val="-3"/>
        </w:rPr>
        <w:t>н</w:t>
      </w:r>
      <w:r>
        <w:rPr>
          <w:spacing w:val="-3"/>
        </w:rPr>
        <w:t>ных в этом Законе.</w:t>
      </w:r>
    </w:p>
    <w:p w:rsidR="00000000" w:rsidRDefault="00000000">
      <w:pPr>
        <w:pStyle w:val="H23"/>
        <w:tabs>
          <w:tab w:val="left" w:pos="475"/>
          <w:tab w:val="left" w:pos="965"/>
          <w:tab w:val="left" w:pos="1440"/>
          <w:tab w:val="left" w:pos="1915"/>
          <w:tab w:val="left" w:pos="2405"/>
          <w:tab w:val="left" w:pos="2880"/>
          <w:tab w:val="left" w:pos="3355"/>
          <w:tab w:val="left" w:pos="3845"/>
        </w:tabs>
      </w:pPr>
      <w:r>
        <w:t>Социальные выплаты (Закон III 1993 года о социальной администрации и социальных выплатах)</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В соответствии с нашими международными и конституционно-правовыми обязательствами, в связи с переходом к рыночной экономике, социальными изм</w:t>
      </w:r>
      <w:r>
        <w:rPr>
          <w:spacing w:val="-3"/>
        </w:rPr>
        <w:t>е</w:t>
      </w:r>
      <w:r>
        <w:rPr>
          <w:spacing w:val="-3"/>
        </w:rPr>
        <w:t>нениями и новыми социальными потребностями нео</w:t>
      </w:r>
      <w:r>
        <w:rPr>
          <w:spacing w:val="-3"/>
        </w:rPr>
        <w:t>б</w:t>
      </w:r>
      <w:r>
        <w:rPr>
          <w:spacing w:val="-3"/>
        </w:rPr>
        <w:t>ходимо было создать всеобъемлющую, транспарентную и современную систему социальных пособий и админ</w:t>
      </w:r>
      <w:r>
        <w:rPr>
          <w:spacing w:val="-3"/>
        </w:rPr>
        <w:t>и</w:t>
      </w:r>
      <w:r>
        <w:rPr>
          <w:spacing w:val="-3"/>
        </w:rPr>
        <w:t>страции. В основном она содержит пособия для ну</w:t>
      </w:r>
      <w:r>
        <w:rPr>
          <w:spacing w:val="-3"/>
        </w:rPr>
        <w:t>ж</w:t>
      </w:r>
      <w:r>
        <w:rPr>
          <w:spacing w:val="-3"/>
        </w:rPr>
        <w:t>дающихся.</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0"/>
        <w:ind w:left="482" w:hanging="482"/>
        <w:jc w:val="left"/>
        <w:rPr>
          <w:spacing w:val="-3"/>
        </w:rPr>
      </w:pPr>
      <w:r>
        <w:rPr>
          <w:b/>
          <w:spacing w:val="-3"/>
        </w:rPr>
        <w:t>I.</w:t>
      </w:r>
      <w:r>
        <w:rPr>
          <w:b/>
          <w:spacing w:val="-3"/>
        </w:rPr>
        <w:tab/>
        <w:t>Материальная помощь тем, кто нуждается в ней в связи со своим социальным положением</w:t>
      </w:r>
      <w:r>
        <w:rPr>
          <w:i/>
          <w:spacing w:val="-3"/>
        </w:rPr>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jc w:val="lef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line="220" w:lineRule="exact"/>
        <w:ind w:left="958" w:hanging="482"/>
        <w:rPr>
          <w:spacing w:val="-3"/>
        </w:rPr>
      </w:pPr>
      <w:r>
        <w:rPr>
          <w:spacing w:val="-3"/>
        </w:rPr>
        <w:t xml:space="preserve">- </w:t>
      </w:r>
      <w:r>
        <w:rPr>
          <w:spacing w:val="-3"/>
        </w:rPr>
        <w:tab/>
        <w:t>пособия для престарелых,</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line="220" w:lineRule="exact"/>
        <w:ind w:left="958" w:hanging="482"/>
        <w:rPr>
          <w:spacing w:val="-3"/>
        </w:rPr>
      </w:pPr>
      <w:r>
        <w:rPr>
          <w:spacing w:val="-3"/>
        </w:rPr>
        <w:t>-</w:t>
      </w:r>
      <w:r>
        <w:rPr>
          <w:spacing w:val="-3"/>
        </w:rPr>
        <w:tab/>
        <w:t>постоянные социальные пособия,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line="220" w:lineRule="exact"/>
        <w:ind w:left="958" w:hanging="482"/>
        <w:rPr>
          <w:spacing w:val="-3"/>
        </w:rPr>
      </w:pPr>
      <w:r>
        <w:rPr>
          <w:spacing w:val="-3"/>
        </w:rPr>
        <w:t>-</w:t>
      </w:r>
      <w:r>
        <w:rPr>
          <w:spacing w:val="-3"/>
        </w:rPr>
        <w:tab/>
        <w:t>субсидирование квартирной платы,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line="220" w:lineRule="exact"/>
        <w:ind w:left="958" w:hanging="482"/>
        <w:rPr>
          <w:spacing w:val="-3"/>
        </w:rPr>
      </w:pPr>
      <w:r>
        <w:rPr>
          <w:spacing w:val="-3"/>
        </w:rPr>
        <w:t>-</w:t>
      </w:r>
      <w:r>
        <w:rPr>
          <w:spacing w:val="-3"/>
        </w:rPr>
        <w:tab/>
        <w:t>пособие по уходу,</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line="220" w:lineRule="exact"/>
        <w:ind w:left="958" w:hanging="482"/>
        <w:rPr>
          <w:spacing w:val="-3"/>
        </w:rPr>
      </w:pPr>
      <w:r>
        <w:rPr>
          <w:spacing w:val="-3"/>
        </w:rPr>
        <w:t>-</w:t>
      </w:r>
      <w:r>
        <w:rPr>
          <w:spacing w:val="-3"/>
        </w:rPr>
        <w:tab/>
        <w:t>временное пособие,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line="220" w:lineRule="exact"/>
        <w:ind w:left="958" w:hanging="482"/>
        <w:rPr>
          <w:spacing w:val="-3"/>
        </w:rPr>
      </w:pPr>
      <w:r>
        <w:rPr>
          <w:spacing w:val="-3"/>
        </w:rPr>
        <w:t>-</w:t>
      </w:r>
      <w:r>
        <w:rPr>
          <w:spacing w:val="-3"/>
        </w:rPr>
        <w:tab/>
        <w:t>пособие на похороны.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450" w:hanging="450"/>
        <w:rPr>
          <w:spacing w:val="-3"/>
        </w:rPr>
      </w:pPr>
      <w:r>
        <w:rPr>
          <w:spacing w:val="-3"/>
          <w:lang w:val="en-US"/>
        </w:rPr>
        <w:tab/>
      </w:r>
      <w:r>
        <w:rPr>
          <w:spacing w:val="-3"/>
        </w:rPr>
        <w:t>Социальные пособия, предоставляемые в нат</w:t>
      </w:r>
      <w:r>
        <w:rPr>
          <w:spacing w:val="-3"/>
        </w:rPr>
        <w:t>у</w:t>
      </w:r>
      <w:r>
        <w:rPr>
          <w:spacing w:val="-3"/>
        </w:rPr>
        <w:t>ральной форме: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line="220" w:lineRule="exact"/>
        <w:ind w:left="958" w:hanging="482"/>
        <w:rPr>
          <w:spacing w:val="-3"/>
        </w:rPr>
      </w:pPr>
      <w:r>
        <w:rPr>
          <w:spacing w:val="-3"/>
        </w:rPr>
        <w:t xml:space="preserve">- </w:t>
      </w:r>
      <w:r>
        <w:rPr>
          <w:spacing w:val="-3"/>
        </w:rPr>
        <w:tab/>
        <w:t>похороны за счет государства,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line="220" w:lineRule="exact"/>
        <w:ind w:left="958" w:hanging="482"/>
        <w:rPr>
          <w:spacing w:val="-3"/>
        </w:rPr>
      </w:pPr>
      <w:r>
        <w:rPr>
          <w:spacing w:val="-3"/>
        </w:rPr>
        <w:t xml:space="preserve">- </w:t>
      </w:r>
      <w:r>
        <w:rPr>
          <w:spacing w:val="-3"/>
        </w:rPr>
        <w:tab/>
        <w:t>медицинская помощь за счет государства,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line="220" w:lineRule="exact"/>
        <w:ind w:left="958" w:hanging="482"/>
        <w:rPr>
          <w:spacing w:val="-3"/>
        </w:rPr>
      </w:pPr>
      <w:r>
        <w:rPr>
          <w:spacing w:val="-3"/>
        </w:rPr>
        <w:t xml:space="preserve">- </w:t>
      </w:r>
      <w:r>
        <w:rPr>
          <w:spacing w:val="-3"/>
        </w:rPr>
        <w:tab/>
        <w:t>право на охрану здоровья.</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ind w:left="482" w:hanging="482"/>
        <w:jc w:val="left"/>
        <w:rPr>
          <w:spacing w:val="-3"/>
        </w:rPr>
      </w:pPr>
      <w:r>
        <w:rPr>
          <w:b/>
          <w:spacing w:val="-3"/>
        </w:rPr>
        <w:t>II.</w:t>
      </w:r>
      <w:r>
        <w:rPr>
          <w:b/>
          <w:spacing w:val="-3"/>
        </w:rPr>
        <w:tab/>
        <w:t>Пособия, обеспечивающие персональный уход (базовые и специальные пособия</w:t>
      </w:r>
      <w:r>
        <w:rPr>
          <w:i/>
          <w:spacing w:val="-3"/>
        </w:rPr>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73" w:name="_Toc506276496"/>
      <w:bookmarkStart w:id="74" w:name="_Toc506277088"/>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pPr>
      <w:r>
        <w:t>Статья 14.</w:t>
      </w:r>
      <w:r>
        <w:tab/>
        <w:t>Сельские женщины</w:t>
      </w:r>
      <w:bookmarkEnd w:id="73"/>
      <w:bookmarkEnd w:id="74"/>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Текущая ситуация</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Женщины в сельских районах могут быть застр</w:t>
      </w:r>
      <w:r>
        <w:rPr>
          <w:spacing w:val="-3"/>
        </w:rPr>
        <w:t>а</w:t>
      </w:r>
      <w:r>
        <w:rPr>
          <w:spacing w:val="-3"/>
        </w:rPr>
        <w:t>хованы на тех же основаниях, что и городские женщ</w:t>
      </w:r>
      <w:r>
        <w:rPr>
          <w:spacing w:val="-3"/>
        </w:rPr>
        <w:t>и</w:t>
      </w:r>
      <w:r>
        <w:rPr>
          <w:spacing w:val="-3"/>
        </w:rPr>
        <w:t>ны. Они могут получать те же пособия и так же учас</w:t>
      </w:r>
      <w:r>
        <w:rPr>
          <w:spacing w:val="-3"/>
        </w:rPr>
        <w:t>т</w:t>
      </w:r>
      <w:r>
        <w:rPr>
          <w:spacing w:val="-3"/>
        </w:rPr>
        <w:t>вовать в программах социального обеспечения.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Различия в экономической и социальной жизни и в области занятости вытекают главным образом из поля деятельности, которая определяется для населенного пункта в рамках системы населенных пунктов и адм</w:t>
      </w:r>
      <w:r>
        <w:rPr>
          <w:spacing w:val="-3"/>
        </w:rPr>
        <w:t>и</w:t>
      </w:r>
      <w:r>
        <w:rPr>
          <w:spacing w:val="-3"/>
        </w:rPr>
        <w:t>нистративной иерархической лестницы, а также из его задач в этой области. В особенно неблагоприятном п</w:t>
      </w:r>
      <w:r>
        <w:rPr>
          <w:spacing w:val="-3"/>
        </w:rPr>
        <w:t>о</w:t>
      </w:r>
      <w:r>
        <w:rPr>
          <w:spacing w:val="-3"/>
        </w:rPr>
        <w:t>ложении оказываются регионы, в которых много ме</w:t>
      </w:r>
      <w:r>
        <w:rPr>
          <w:spacing w:val="-3"/>
        </w:rPr>
        <w:t>л</w:t>
      </w:r>
      <w:r>
        <w:rPr>
          <w:spacing w:val="-3"/>
        </w:rPr>
        <w:t>ких деревень, насчитывающих менее 500 жителей, а также населенные пункты, которые считаются недост</w:t>
      </w:r>
      <w:r>
        <w:rPr>
          <w:spacing w:val="-3"/>
        </w:rPr>
        <w:t>а</w:t>
      </w:r>
      <w:r>
        <w:rPr>
          <w:spacing w:val="-3"/>
        </w:rPr>
        <w:t>точно развитыми в социально-экономическом отнош</w:t>
      </w:r>
      <w:r>
        <w:rPr>
          <w:spacing w:val="-3"/>
        </w:rPr>
        <w:t>е</w:t>
      </w:r>
      <w:r>
        <w:rPr>
          <w:spacing w:val="-3"/>
        </w:rPr>
        <w:t>нии, с точки зрения экономической перестройки, сел</w:t>
      </w:r>
      <w:r>
        <w:rPr>
          <w:spacing w:val="-3"/>
        </w:rPr>
        <w:t>ь</w:t>
      </w:r>
      <w:r>
        <w:rPr>
          <w:spacing w:val="-3"/>
        </w:rPr>
        <w:t>скохозяйственного развития и рынка труда, но благод</w:t>
      </w:r>
      <w:r>
        <w:rPr>
          <w:spacing w:val="-3"/>
        </w:rPr>
        <w:t>а</w:t>
      </w:r>
      <w:r>
        <w:rPr>
          <w:spacing w:val="-3"/>
        </w:rPr>
        <w:t>ря этому они получают больший объем субсидий. В настоящее время треть жителей примерно в 3 200 населенных пунктах живет в районах со слабора</w:t>
      </w:r>
      <w:r>
        <w:rPr>
          <w:spacing w:val="-3"/>
        </w:rPr>
        <w:t>з</w:t>
      </w:r>
      <w:r>
        <w:rPr>
          <w:spacing w:val="-3"/>
        </w:rPr>
        <w:t>витой технической и людской инфраструктурой или в экономически менее развитых районах.</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Существенное влияние на качество жизни же</w:t>
      </w:r>
      <w:r>
        <w:rPr>
          <w:spacing w:val="-3"/>
        </w:rPr>
        <w:t>н</w:t>
      </w:r>
      <w:r>
        <w:rPr>
          <w:spacing w:val="-3"/>
        </w:rPr>
        <w:t>щин оказывает географическое положение их населе</w:t>
      </w:r>
      <w:r>
        <w:rPr>
          <w:spacing w:val="-3"/>
        </w:rPr>
        <w:t>н</w:t>
      </w:r>
      <w:r>
        <w:rPr>
          <w:spacing w:val="-3"/>
        </w:rPr>
        <w:t>ного пункта, уровень его снабжения, его удаленность от более развитого центра и т.д. У женщин, проживающих в небольших населенных пунктах (с населением менее 1 000 человек) и в маленьких деревушках, меньше ша</w:t>
      </w:r>
      <w:r>
        <w:rPr>
          <w:spacing w:val="-3"/>
        </w:rPr>
        <w:t>н</w:t>
      </w:r>
      <w:r>
        <w:rPr>
          <w:spacing w:val="-3"/>
        </w:rPr>
        <w:t>сов на социальную интеграцию, на получение работы, на то, чтобы устроить детей в детские учреждения или попасть в учебные, медицинские или социальные учр</w:t>
      </w:r>
      <w:r>
        <w:rPr>
          <w:spacing w:val="-3"/>
        </w:rPr>
        <w:t>е</w:t>
      </w:r>
      <w:r>
        <w:rPr>
          <w:spacing w:val="-3"/>
        </w:rPr>
        <w:t>ждения. Основная цель политики развития страны св</w:t>
      </w:r>
      <w:r>
        <w:rPr>
          <w:spacing w:val="-3"/>
        </w:rPr>
        <w:t>о</w:t>
      </w:r>
      <w:r>
        <w:rPr>
          <w:spacing w:val="-3"/>
        </w:rPr>
        <w:t>дится главным образом к содействию пропорционал</w:t>
      </w:r>
      <w:r>
        <w:rPr>
          <w:spacing w:val="-3"/>
        </w:rPr>
        <w:t>ь</w:t>
      </w:r>
      <w:r>
        <w:rPr>
          <w:spacing w:val="-3"/>
        </w:rPr>
        <w:t>ному региональному развитию. Его правовая основа была заложена в Законе № XXI 1996 года о развитии и планировании сельских районов и Национальной ко</w:t>
      </w:r>
      <w:r>
        <w:rPr>
          <w:spacing w:val="-3"/>
        </w:rPr>
        <w:t>н</w:t>
      </w:r>
      <w:r>
        <w:rPr>
          <w:spacing w:val="-3"/>
        </w:rPr>
        <w:t>цепции развития села, которая была разработана в соо</w:t>
      </w:r>
      <w:r>
        <w:rPr>
          <w:spacing w:val="-3"/>
        </w:rPr>
        <w:t>т</w:t>
      </w:r>
      <w:r>
        <w:rPr>
          <w:spacing w:val="-3"/>
        </w:rPr>
        <w:t>ветствии с этим Законом и утверждена решением па</w:t>
      </w:r>
      <w:r>
        <w:rPr>
          <w:spacing w:val="-3"/>
        </w:rPr>
        <w:t>р</w:t>
      </w:r>
      <w:r>
        <w:rPr>
          <w:spacing w:val="-3"/>
        </w:rPr>
        <w:t>ламента № 3561998 (III.20). Созданы и приступили к работе учреждения по развитию сельских районов и о</w:t>
      </w:r>
      <w:r>
        <w:rPr>
          <w:spacing w:val="-3"/>
        </w:rPr>
        <w:t>к</w:t>
      </w:r>
      <w:r>
        <w:rPr>
          <w:spacing w:val="-3"/>
        </w:rPr>
        <w:t>ружные советы по развитию села.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Неблагоприятное влияние на экономическую с</w:t>
      </w:r>
      <w:r>
        <w:rPr>
          <w:spacing w:val="-3"/>
        </w:rPr>
        <w:t>и</w:t>
      </w:r>
      <w:r>
        <w:rPr>
          <w:spacing w:val="-3"/>
        </w:rPr>
        <w:t>туацию в небольших населенных пунктах оказывает деформированная структура различных возрастных групп. Преобладание женщин является обычным явл</w:t>
      </w:r>
      <w:r>
        <w:rPr>
          <w:spacing w:val="-3"/>
        </w:rPr>
        <w:t>е</w:t>
      </w:r>
      <w:r>
        <w:rPr>
          <w:spacing w:val="-3"/>
        </w:rPr>
        <w:t>нием, население стареет, а молодое поколение в поисках лучшей жизни мигрирует в города или развитые нас</w:t>
      </w:r>
      <w:r>
        <w:rPr>
          <w:spacing w:val="-3"/>
        </w:rPr>
        <w:t>е</w:t>
      </w:r>
      <w:r>
        <w:rPr>
          <w:spacing w:val="-3"/>
        </w:rPr>
        <w:t>ленные пункты. В мелких населенных пунктах возмо</w:t>
      </w:r>
      <w:r>
        <w:rPr>
          <w:spacing w:val="-3"/>
        </w:rPr>
        <w:t>ж</w:t>
      </w:r>
      <w:r>
        <w:rPr>
          <w:spacing w:val="-3"/>
        </w:rPr>
        <w:t>ности получения дохода и наличие предметов, необх</w:t>
      </w:r>
      <w:r>
        <w:rPr>
          <w:spacing w:val="-3"/>
        </w:rPr>
        <w:t>о</w:t>
      </w:r>
      <w:r>
        <w:rPr>
          <w:spacing w:val="-3"/>
        </w:rPr>
        <w:t>димых для повседневной жизни, являются более огр</w:t>
      </w:r>
      <w:r>
        <w:rPr>
          <w:spacing w:val="-3"/>
        </w:rPr>
        <w:t>а</w:t>
      </w:r>
      <w:r>
        <w:rPr>
          <w:spacing w:val="-3"/>
        </w:rPr>
        <w:t>ниченными, чем в городах. Правительство пытается п</w:t>
      </w:r>
      <w:r>
        <w:rPr>
          <w:spacing w:val="-3"/>
        </w:rPr>
        <w:t>о</w:t>
      </w:r>
      <w:r>
        <w:rPr>
          <w:spacing w:val="-3"/>
        </w:rPr>
        <w:t>степенно сгладить региональные различия путем вс</w:t>
      </w:r>
      <w:r>
        <w:rPr>
          <w:spacing w:val="-3"/>
        </w:rPr>
        <w:t>е</w:t>
      </w:r>
      <w:r>
        <w:rPr>
          <w:spacing w:val="-3"/>
        </w:rPr>
        <w:t>стороннего развития и обновления инфраструктуры (с</w:t>
      </w:r>
      <w:r>
        <w:rPr>
          <w:spacing w:val="-3"/>
        </w:rPr>
        <w:t>е</w:t>
      </w:r>
      <w:r>
        <w:rPr>
          <w:spacing w:val="-3"/>
        </w:rPr>
        <w:t>ти дорог, строительства домов, создания учебных, м</w:t>
      </w:r>
      <w:r>
        <w:rPr>
          <w:spacing w:val="-3"/>
        </w:rPr>
        <w:t>е</w:t>
      </w:r>
      <w:r>
        <w:rPr>
          <w:spacing w:val="-3"/>
        </w:rPr>
        <w:t>дико-санитарных и социальных учреждений) и с пом</w:t>
      </w:r>
      <w:r>
        <w:rPr>
          <w:spacing w:val="-3"/>
        </w:rPr>
        <w:t>о</w:t>
      </w:r>
      <w:r>
        <w:rPr>
          <w:spacing w:val="-3"/>
        </w:rPr>
        <w:t>щью программ региональных мер по исправлению сл</w:t>
      </w:r>
      <w:r>
        <w:rPr>
          <w:spacing w:val="-3"/>
        </w:rPr>
        <w:t>о</w:t>
      </w:r>
      <w:r>
        <w:rPr>
          <w:spacing w:val="-3"/>
        </w:rPr>
        <w:t>жившегося положения.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Венгрии женщины могут без ограничений ра</w:t>
      </w:r>
      <w:r>
        <w:rPr>
          <w:spacing w:val="-3"/>
        </w:rPr>
        <w:t>с</w:t>
      </w:r>
      <w:r>
        <w:rPr>
          <w:spacing w:val="-3"/>
        </w:rPr>
        <w:t>поряжаться своей сельскохозяйственной земельной со</w:t>
      </w:r>
      <w:r>
        <w:rPr>
          <w:spacing w:val="-3"/>
        </w:rPr>
        <w:t>б</w:t>
      </w:r>
      <w:r>
        <w:rPr>
          <w:spacing w:val="-3"/>
        </w:rPr>
        <w:t>ственностью, и никакой дискриминации в связи с вл</w:t>
      </w:r>
      <w:r>
        <w:rPr>
          <w:spacing w:val="-3"/>
        </w:rPr>
        <w:t>а</w:t>
      </w:r>
      <w:r>
        <w:rPr>
          <w:spacing w:val="-3"/>
        </w:rPr>
        <w:t>дением собственностью не существует. Закон IV 1994 года о сельскохозяйственных землях, в частности, включает положения о владельцах земельной собстве</w:t>
      </w:r>
      <w:r>
        <w:rPr>
          <w:spacing w:val="-3"/>
        </w:rPr>
        <w:t>н</w:t>
      </w:r>
      <w:r>
        <w:rPr>
          <w:spacing w:val="-3"/>
        </w:rPr>
        <w:t>ности, и за период 1991</w:t>
      </w:r>
      <w:r>
        <w:rPr>
          <w:spacing w:val="-3"/>
        </w:rPr>
        <w:noBreakHyphen/>
        <w:t>1999 годов в этом Законе не проводилось никакого различия между имеющими на них право лицами, будь то мужчины или женщины, и никаких различий на этот счет не планируется пров</w:t>
      </w:r>
      <w:r>
        <w:rPr>
          <w:spacing w:val="-3"/>
        </w:rPr>
        <w:t>о</w:t>
      </w:r>
      <w:r>
        <w:rPr>
          <w:spacing w:val="-3"/>
        </w:rPr>
        <w:t>дить и в будущем.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И мужчины, и женщины имеют доступ к сельск</w:t>
      </w:r>
      <w:r>
        <w:rPr>
          <w:spacing w:val="-3"/>
        </w:rPr>
        <w:t>о</w:t>
      </w:r>
      <w:r>
        <w:rPr>
          <w:spacing w:val="-3"/>
        </w:rPr>
        <w:t>хозяйственным займам и кредитам, а также рыночным механизмам на одних и тех же условиях. В законах о сельском хозяйстве – о сельскохозяйственном произво</w:t>
      </w:r>
      <w:r>
        <w:rPr>
          <w:spacing w:val="-3"/>
        </w:rPr>
        <w:t>д</w:t>
      </w:r>
      <w:r>
        <w:rPr>
          <w:spacing w:val="-3"/>
        </w:rPr>
        <w:t>стве и сельскохозяйственных субсидиях – также не пр</w:t>
      </w:r>
      <w:r>
        <w:rPr>
          <w:spacing w:val="-3"/>
        </w:rPr>
        <w:t>о</w:t>
      </w:r>
      <w:r>
        <w:rPr>
          <w:spacing w:val="-3"/>
        </w:rPr>
        <w:t>водится никаких различий между мужчинами и женщ</w:t>
      </w:r>
      <w:r>
        <w:rPr>
          <w:spacing w:val="-3"/>
        </w:rPr>
        <w:t>и</w:t>
      </w:r>
      <w:r>
        <w:rPr>
          <w:spacing w:val="-3"/>
        </w:rPr>
        <w:t>нами.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мелких населенных пунктах нет средних школ, местные органы власти открывают средние школы в н</w:t>
      </w:r>
      <w:r>
        <w:rPr>
          <w:spacing w:val="-3"/>
        </w:rPr>
        <w:t>а</w:t>
      </w:r>
      <w:r>
        <w:rPr>
          <w:spacing w:val="-3"/>
        </w:rPr>
        <w:t>селенных пунктах с более высоким числом жителей и в городах. Дети, живущие в деревнях (мелких населе</w:t>
      </w:r>
      <w:r>
        <w:rPr>
          <w:spacing w:val="-3"/>
        </w:rPr>
        <w:t>н</w:t>
      </w:r>
      <w:r>
        <w:rPr>
          <w:spacing w:val="-3"/>
        </w:rPr>
        <w:t>ных пунктах), вынуждены каждый день преодолевать большие расстояния или устраиваться в общежития, что тяжелым бременем ложится на плечи как детей, так и их семей.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После образования семейных ферм женщины, п</w:t>
      </w:r>
      <w:r>
        <w:rPr>
          <w:spacing w:val="-3"/>
        </w:rPr>
        <w:t>о</w:t>
      </w:r>
      <w:r>
        <w:rPr>
          <w:spacing w:val="-3"/>
        </w:rPr>
        <w:t>мимо выполнения традиционной работы по дому, как правило, стали выполнять значительную часть фина</w:t>
      </w:r>
      <w:r>
        <w:rPr>
          <w:spacing w:val="-3"/>
        </w:rPr>
        <w:t>н</w:t>
      </w:r>
      <w:r>
        <w:rPr>
          <w:spacing w:val="-3"/>
        </w:rPr>
        <w:t>совых, бухгалтерских и административных задач, нео</w:t>
      </w:r>
      <w:r>
        <w:rPr>
          <w:spacing w:val="-3"/>
        </w:rPr>
        <w:t>б</w:t>
      </w:r>
      <w:r>
        <w:rPr>
          <w:spacing w:val="-3"/>
        </w:rPr>
        <w:t>ходимых для управления фермой.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И без того низкий заработок женщин, прожива</w:t>
      </w:r>
      <w:r>
        <w:rPr>
          <w:spacing w:val="-3"/>
        </w:rPr>
        <w:t>ю</w:t>
      </w:r>
      <w:r>
        <w:rPr>
          <w:spacing w:val="-3"/>
        </w:rPr>
        <w:t>щих в небольших населенных пунктах, еще больше с</w:t>
      </w:r>
      <w:r>
        <w:rPr>
          <w:spacing w:val="-3"/>
        </w:rPr>
        <w:t>о</w:t>
      </w:r>
      <w:r>
        <w:rPr>
          <w:spacing w:val="-3"/>
        </w:rPr>
        <w:t>кратился после временного роста в 1996 году. Эта те</w:t>
      </w:r>
      <w:r>
        <w:rPr>
          <w:spacing w:val="-3"/>
        </w:rPr>
        <w:t>н</w:t>
      </w:r>
      <w:r>
        <w:rPr>
          <w:spacing w:val="-3"/>
        </w:rPr>
        <w:t>денция аналогична тенденции, характерной для же</w:t>
      </w:r>
      <w:r>
        <w:rPr>
          <w:spacing w:val="-3"/>
        </w:rPr>
        <w:t>н</w:t>
      </w:r>
      <w:r>
        <w:rPr>
          <w:spacing w:val="-3"/>
        </w:rPr>
        <w:t>щин, живущих в городах, однако в их случае изменение в худшую стор</w:t>
      </w:r>
      <w:r>
        <w:rPr>
          <w:spacing w:val="-3"/>
        </w:rPr>
        <w:t>о</w:t>
      </w:r>
      <w:r>
        <w:rPr>
          <w:spacing w:val="-3"/>
        </w:rPr>
        <w:t>ну является менее заметным.</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0"/>
        <w:jc w:val="left"/>
        <w:rPr>
          <w:b/>
        </w:rPr>
      </w:pPr>
      <w:r>
        <w:rPr>
          <w:b/>
        </w:rPr>
        <w:t>Соотношение заработной платы женщин и му</w:t>
      </w:r>
      <w:r>
        <w:rPr>
          <w:b/>
        </w:rPr>
        <w:t>ж</w:t>
      </w:r>
      <w:r>
        <w:rPr>
          <w:b/>
        </w:rPr>
        <w:t>чин по типу населенного пункта, 1992</w:t>
      </w:r>
      <w:r>
        <w:rPr>
          <w:b/>
        </w:rPr>
        <w:noBreakHyphen/>
        <w:t>1998 годы (в процентах)</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jc w:val="lef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tbl>
      <w:tblPr>
        <w:tblW w:w="0" w:type="auto"/>
        <w:tblInd w:w="-55" w:type="dxa"/>
        <w:tblLayout w:type="fixed"/>
        <w:tblCellMar>
          <w:left w:w="57" w:type="dxa"/>
          <w:right w:w="57" w:type="dxa"/>
        </w:tblCellMar>
        <w:tblLook w:val="0000" w:firstRow="0" w:lastRow="0" w:firstColumn="0" w:lastColumn="0" w:noHBand="0" w:noVBand="0"/>
      </w:tblPr>
      <w:tblGrid>
        <w:gridCol w:w="1678"/>
        <w:gridCol w:w="810"/>
        <w:gridCol w:w="811"/>
        <w:gridCol w:w="811"/>
        <w:gridCol w:w="810"/>
      </w:tblGrid>
      <w:tr w:rsidR="00000000">
        <w:tblPrEx>
          <w:tblCellMar>
            <w:top w:w="0" w:type="dxa"/>
            <w:bottom w:w="0" w:type="dxa"/>
          </w:tblCellMar>
        </w:tblPrEx>
        <w:trPr>
          <w:cantSplit/>
          <w:tblHeader/>
        </w:trPr>
        <w:tc>
          <w:tcPr>
            <w:tcW w:w="1678" w:type="dxa"/>
            <w:tcBorders>
              <w:top w:val="single" w:sz="6" w:space="0" w:color="auto"/>
              <w:bottom w:val="single" w:sz="12" w:space="0" w:color="auto"/>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rPr>
                <w:spacing w:val="-3"/>
                <w:sz w:val="17"/>
              </w:rPr>
            </w:pPr>
          </w:p>
        </w:tc>
        <w:tc>
          <w:tcPr>
            <w:tcW w:w="810" w:type="dxa"/>
            <w:tcBorders>
              <w:top w:val="single" w:sz="6" w:space="0" w:color="auto"/>
              <w:bottom w:val="single" w:sz="12" w:space="0" w:color="auto"/>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1992 год</w:t>
            </w:r>
          </w:p>
        </w:tc>
        <w:tc>
          <w:tcPr>
            <w:tcW w:w="811" w:type="dxa"/>
            <w:tcBorders>
              <w:top w:val="single" w:sz="6" w:space="0" w:color="auto"/>
              <w:bottom w:val="single" w:sz="12" w:space="0" w:color="auto"/>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1994 год</w:t>
            </w:r>
          </w:p>
        </w:tc>
        <w:tc>
          <w:tcPr>
            <w:tcW w:w="811" w:type="dxa"/>
            <w:tcBorders>
              <w:top w:val="single" w:sz="6" w:space="0" w:color="auto"/>
              <w:bottom w:val="single" w:sz="12" w:space="0" w:color="auto"/>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1996 год</w:t>
            </w:r>
          </w:p>
        </w:tc>
        <w:tc>
          <w:tcPr>
            <w:tcW w:w="810" w:type="dxa"/>
            <w:tcBorders>
              <w:top w:val="single" w:sz="6" w:space="0" w:color="auto"/>
              <w:bottom w:val="single" w:sz="12" w:space="0" w:color="auto"/>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1998 год</w:t>
            </w:r>
          </w:p>
        </w:tc>
      </w:tr>
      <w:tr w:rsidR="00000000">
        <w:tblPrEx>
          <w:tblCellMar>
            <w:top w:w="0" w:type="dxa"/>
            <w:bottom w:w="0" w:type="dxa"/>
          </w:tblCellMar>
        </w:tblPrEx>
        <w:tc>
          <w:tcPr>
            <w:tcW w:w="1678" w:type="dxa"/>
            <w:tcBorders>
              <w:top w:val="single" w:sz="12" w:space="0" w:color="auto"/>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Деревня</w:t>
            </w:r>
          </w:p>
        </w:tc>
        <w:tc>
          <w:tcPr>
            <w:tcW w:w="810" w:type="dxa"/>
            <w:tcBorders>
              <w:top w:val="single" w:sz="12" w:space="0" w:color="auto"/>
            </w:tcBorders>
            <w:vAlign w:val="bottom"/>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78,3</w:t>
            </w:r>
          </w:p>
        </w:tc>
        <w:tc>
          <w:tcPr>
            <w:tcW w:w="811" w:type="dxa"/>
            <w:tcBorders>
              <w:top w:val="single" w:sz="12" w:space="0" w:color="auto"/>
            </w:tcBorders>
            <w:vAlign w:val="bottom"/>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77,1</w:t>
            </w:r>
          </w:p>
        </w:tc>
        <w:tc>
          <w:tcPr>
            <w:tcW w:w="811" w:type="dxa"/>
            <w:tcBorders>
              <w:top w:val="single" w:sz="12" w:space="0" w:color="auto"/>
            </w:tcBorders>
            <w:vAlign w:val="bottom"/>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82,1</w:t>
            </w:r>
          </w:p>
        </w:tc>
        <w:tc>
          <w:tcPr>
            <w:tcW w:w="810" w:type="dxa"/>
            <w:tcBorders>
              <w:top w:val="single" w:sz="12" w:space="0" w:color="auto"/>
            </w:tcBorders>
            <w:vAlign w:val="bottom"/>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76,7</w:t>
            </w:r>
          </w:p>
        </w:tc>
      </w:tr>
      <w:tr w:rsidR="00000000">
        <w:tblPrEx>
          <w:tblCellMar>
            <w:top w:w="0" w:type="dxa"/>
            <w:bottom w:w="0" w:type="dxa"/>
          </w:tblCellMar>
        </w:tblPrEx>
        <w:tc>
          <w:tcPr>
            <w:tcW w:w="1678" w:type="dxa"/>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Город</w:t>
            </w:r>
          </w:p>
        </w:tc>
        <w:tc>
          <w:tcPr>
            <w:tcW w:w="810" w:type="dxa"/>
            <w:vAlign w:val="bottom"/>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63,9</w:t>
            </w:r>
          </w:p>
        </w:tc>
        <w:tc>
          <w:tcPr>
            <w:tcW w:w="811" w:type="dxa"/>
            <w:vAlign w:val="bottom"/>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77,3</w:t>
            </w:r>
          </w:p>
        </w:tc>
        <w:tc>
          <w:tcPr>
            <w:tcW w:w="811" w:type="dxa"/>
            <w:vAlign w:val="bottom"/>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82,0</w:t>
            </w:r>
          </w:p>
        </w:tc>
        <w:tc>
          <w:tcPr>
            <w:tcW w:w="810" w:type="dxa"/>
            <w:vAlign w:val="bottom"/>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81,4</w:t>
            </w:r>
          </w:p>
        </w:tc>
      </w:tr>
      <w:tr w:rsidR="00000000">
        <w:tblPrEx>
          <w:tblCellMar>
            <w:top w:w="0" w:type="dxa"/>
            <w:bottom w:w="0" w:type="dxa"/>
          </w:tblCellMar>
        </w:tblPrEx>
        <w:tc>
          <w:tcPr>
            <w:tcW w:w="1678" w:type="dxa"/>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Административный центр медье</w:t>
            </w:r>
          </w:p>
        </w:tc>
        <w:tc>
          <w:tcPr>
            <w:tcW w:w="810" w:type="dxa"/>
            <w:vAlign w:val="bottom"/>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70,3</w:t>
            </w:r>
          </w:p>
        </w:tc>
        <w:tc>
          <w:tcPr>
            <w:tcW w:w="811" w:type="dxa"/>
            <w:vAlign w:val="bottom"/>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67,6</w:t>
            </w:r>
          </w:p>
        </w:tc>
        <w:tc>
          <w:tcPr>
            <w:tcW w:w="811" w:type="dxa"/>
            <w:vAlign w:val="bottom"/>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92,2</w:t>
            </w:r>
          </w:p>
        </w:tc>
        <w:tc>
          <w:tcPr>
            <w:tcW w:w="810" w:type="dxa"/>
            <w:vAlign w:val="bottom"/>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72,3</w:t>
            </w:r>
          </w:p>
        </w:tc>
      </w:tr>
      <w:tr w:rsidR="00000000">
        <w:tblPrEx>
          <w:tblCellMar>
            <w:top w:w="0" w:type="dxa"/>
            <w:bottom w:w="0" w:type="dxa"/>
          </w:tblCellMar>
        </w:tblPrEx>
        <w:tc>
          <w:tcPr>
            <w:tcW w:w="1678" w:type="dxa"/>
            <w:tcBorders>
              <w:bottom w:val="single" w:sz="12" w:space="0" w:color="auto"/>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Будапешт</w:t>
            </w:r>
          </w:p>
        </w:tc>
        <w:tc>
          <w:tcPr>
            <w:tcW w:w="810" w:type="dxa"/>
            <w:tcBorders>
              <w:bottom w:val="single" w:sz="12" w:space="0" w:color="auto"/>
            </w:tcBorders>
            <w:vAlign w:val="bottom"/>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75,9</w:t>
            </w:r>
          </w:p>
        </w:tc>
        <w:tc>
          <w:tcPr>
            <w:tcW w:w="811" w:type="dxa"/>
            <w:tcBorders>
              <w:bottom w:val="single" w:sz="12" w:space="0" w:color="auto"/>
            </w:tcBorders>
            <w:vAlign w:val="bottom"/>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77,4</w:t>
            </w:r>
          </w:p>
        </w:tc>
        <w:tc>
          <w:tcPr>
            <w:tcW w:w="811" w:type="dxa"/>
            <w:tcBorders>
              <w:bottom w:val="single" w:sz="12" w:space="0" w:color="auto"/>
            </w:tcBorders>
            <w:vAlign w:val="bottom"/>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74,5</w:t>
            </w:r>
          </w:p>
        </w:tc>
        <w:tc>
          <w:tcPr>
            <w:tcW w:w="810" w:type="dxa"/>
            <w:tcBorders>
              <w:bottom w:val="single" w:sz="12" w:space="0" w:color="auto"/>
            </w:tcBorders>
            <w:vAlign w:val="bottom"/>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75,0</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1998 году большинство людей с низким доходом жили в деревнях и находились на низшей ступени пр</w:t>
      </w:r>
      <w:r>
        <w:rPr>
          <w:spacing w:val="-3"/>
        </w:rPr>
        <w:t>о</w:t>
      </w:r>
      <w:r>
        <w:rPr>
          <w:spacing w:val="-3"/>
        </w:rPr>
        <w:t>фесси</w:t>
      </w:r>
      <w:r>
        <w:rPr>
          <w:spacing w:val="-3"/>
        </w:rPr>
        <w:t>о</w:t>
      </w:r>
      <w:r>
        <w:rPr>
          <w:spacing w:val="-3"/>
        </w:rPr>
        <w:t>нальной иерархической лестницы.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Негативное воздействие оттока рабочей силы в первую очередь отразилось на деревнях, где также пр</w:t>
      </w:r>
      <w:r>
        <w:rPr>
          <w:spacing w:val="-3"/>
        </w:rPr>
        <w:t>о</w:t>
      </w:r>
      <w:r>
        <w:rPr>
          <w:spacing w:val="-3"/>
        </w:rPr>
        <w:t>изошло заметное сокращение возможностей для труд</w:t>
      </w:r>
      <w:r>
        <w:rPr>
          <w:spacing w:val="-3"/>
        </w:rPr>
        <w:t>о</w:t>
      </w:r>
      <w:r>
        <w:rPr>
          <w:spacing w:val="-3"/>
        </w:rPr>
        <w:t>устройства женщин. В период с 1989 по 1997 год число женщин, занятых в сельском хозяйстве, сократилось б</w:t>
      </w:r>
      <w:r>
        <w:rPr>
          <w:spacing w:val="-3"/>
        </w:rPr>
        <w:t>о</w:t>
      </w:r>
      <w:r>
        <w:rPr>
          <w:spacing w:val="-3"/>
        </w:rPr>
        <w:t>лее чем на 70 процентов, что значительно превышает показатели по другим секторам.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Все сельские рынки без исключения находятся в руках местных органов власти, однако на них действ</w:t>
      </w:r>
      <w:r>
        <w:rPr>
          <w:spacing w:val="-3"/>
        </w:rPr>
        <w:t>у</w:t>
      </w:r>
      <w:r>
        <w:rPr>
          <w:spacing w:val="-3"/>
        </w:rPr>
        <w:t>ют и индивидуальные, и кооперативные предприятия. Обычно они бывают открыты не всегда, а лишь в опр</w:t>
      </w:r>
      <w:r>
        <w:rPr>
          <w:spacing w:val="-3"/>
        </w:rPr>
        <w:t>е</w:t>
      </w:r>
      <w:r>
        <w:rPr>
          <w:spacing w:val="-3"/>
        </w:rPr>
        <w:t>деленный день или определенные дни в неделю. Плата за аренду прилавка на рынке является вполне разумной. Две трети мелких производителей, которые продают свою продукцию на рынке, являются женщинами.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75" w:name="_Toc506276497"/>
      <w:bookmarkStart w:id="76" w:name="_Toc506277089"/>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Ch"/>
        <w:tabs>
          <w:tab w:val="left" w:pos="475"/>
          <w:tab w:val="left" w:pos="965"/>
          <w:tab w:val="left" w:pos="1440"/>
          <w:tab w:val="left" w:pos="1915"/>
          <w:tab w:val="left" w:pos="2405"/>
          <w:tab w:val="left" w:pos="2880"/>
          <w:tab w:val="left" w:pos="3355"/>
          <w:tab w:val="left" w:pos="3845"/>
        </w:tabs>
      </w:pPr>
      <w:r>
        <w:t>Часть IV</w:t>
      </w:r>
      <w:bookmarkEnd w:id="75"/>
      <w:bookmarkEnd w:id="76"/>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H1"/>
        <w:tabs>
          <w:tab w:val="left" w:pos="475"/>
          <w:tab w:val="left" w:pos="965"/>
          <w:tab w:val="left" w:pos="1440"/>
          <w:tab w:val="left" w:pos="1915"/>
          <w:tab w:val="left" w:pos="2405"/>
          <w:tab w:val="left" w:pos="2880"/>
          <w:tab w:val="left" w:pos="3355"/>
          <w:tab w:val="left" w:pos="3845"/>
        </w:tabs>
      </w:pPr>
      <w:bookmarkStart w:id="77" w:name="_Toc506276498"/>
      <w:bookmarkStart w:id="78" w:name="_Toc506277090"/>
      <w:r>
        <w:t>Статья 15.</w:t>
      </w:r>
      <w:r>
        <w:tab/>
        <w:t>Право</w:t>
      </w:r>
      <w:bookmarkEnd w:id="77"/>
      <w:bookmarkEnd w:id="78"/>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1.</w:t>
      </w:r>
      <w:r>
        <w:rPr>
          <w:spacing w:val="-3"/>
        </w:rPr>
        <w:tab/>
        <w:t>Венгерская Республика в максимально возможной степени обеспечивает равенство прав мужчин и же</w:t>
      </w:r>
      <w:r>
        <w:rPr>
          <w:spacing w:val="-3"/>
        </w:rPr>
        <w:t>н</w:t>
      </w:r>
      <w:r>
        <w:rPr>
          <w:spacing w:val="-3"/>
        </w:rPr>
        <w:t>щин, предусмотренных в законах. Правовая основа для этого заложена в Конституции Венгерской Республики и Гражда</w:t>
      </w:r>
      <w:r>
        <w:rPr>
          <w:spacing w:val="-3"/>
        </w:rPr>
        <w:t>н</w:t>
      </w:r>
      <w:r>
        <w:rPr>
          <w:spacing w:val="-3"/>
        </w:rPr>
        <w:t>ском кодексе.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2.</w:t>
      </w:r>
      <w:r>
        <w:rPr>
          <w:spacing w:val="-3"/>
        </w:rPr>
        <w:tab/>
        <w:t>Упоминавшаяся выше статья 66 Конституции обеспечивает равенство мужчин и женщин в отношении всех прав: гражданских и политических, экономич</w:t>
      </w:r>
      <w:r>
        <w:rPr>
          <w:spacing w:val="-3"/>
        </w:rPr>
        <w:t>е</w:t>
      </w:r>
      <w:r>
        <w:rPr>
          <w:spacing w:val="-3"/>
        </w:rPr>
        <w:t>ских, социальных и культурных. Пожалуй, наиболее важным положением Конституции с точки зрения пр</w:t>
      </w:r>
      <w:r>
        <w:rPr>
          <w:spacing w:val="-3"/>
        </w:rPr>
        <w:t>а</w:t>
      </w:r>
      <w:r>
        <w:rPr>
          <w:spacing w:val="-3"/>
        </w:rPr>
        <w:t>вовых отношений гражданского права является сл</w:t>
      </w:r>
      <w:r>
        <w:rPr>
          <w:spacing w:val="-3"/>
        </w:rPr>
        <w:t>е</w:t>
      </w:r>
      <w:r>
        <w:rPr>
          <w:spacing w:val="-3"/>
        </w:rPr>
        <w:t>дующее: "В Венгерской Республике каждый гражданин обладает правосубъектностью". Эта мысль повторяется в статье 8 Гражданского кодекса, в которой излагается основное содержание этого права. Наличие правосуб</w:t>
      </w:r>
      <w:r>
        <w:rPr>
          <w:spacing w:val="-3"/>
        </w:rPr>
        <w:t>ъ</w:t>
      </w:r>
      <w:r>
        <w:rPr>
          <w:spacing w:val="-3"/>
        </w:rPr>
        <w:t>ектности означает, что правовой субъект может иметь права и обязанности. Правосубъектность является вс</w:t>
      </w:r>
      <w:r>
        <w:rPr>
          <w:spacing w:val="-3"/>
        </w:rPr>
        <w:t>е</w:t>
      </w:r>
      <w:r>
        <w:rPr>
          <w:spacing w:val="-3"/>
        </w:rPr>
        <w:t>общей, равной и абсолютной. Она является всеобщей, так как право на правосубъектность имеет каждый гр</w:t>
      </w:r>
      <w:r>
        <w:rPr>
          <w:spacing w:val="-3"/>
        </w:rPr>
        <w:t>а</w:t>
      </w:r>
      <w:r>
        <w:rPr>
          <w:spacing w:val="-3"/>
        </w:rPr>
        <w:t>жданин; равной, поскольку невозможно, чтобы некот</w:t>
      </w:r>
      <w:r>
        <w:rPr>
          <w:spacing w:val="-3"/>
        </w:rPr>
        <w:t>о</w:t>
      </w:r>
      <w:r>
        <w:rPr>
          <w:spacing w:val="-3"/>
        </w:rPr>
        <w:t>рые граждане обладали большей правосубъектностью. В соответствии с международными конвенциями и Ко</w:t>
      </w:r>
      <w:r>
        <w:rPr>
          <w:spacing w:val="-3"/>
        </w:rPr>
        <w:t>н</w:t>
      </w:r>
      <w:r>
        <w:rPr>
          <w:spacing w:val="-3"/>
        </w:rPr>
        <w:t>ституцией, пункт 2 данной статьи предусматривает н</w:t>
      </w:r>
      <w:r>
        <w:rPr>
          <w:spacing w:val="-3"/>
        </w:rPr>
        <w:t>е</w:t>
      </w:r>
      <w:r>
        <w:rPr>
          <w:spacing w:val="-3"/>
        </w:rPr>
        <w:t>допустимость дискриминации, провозглашая, что пр</w:t>
      </w:r>
      <w:r>
        <w:rPr>
          <w:spacing w:val="-3"/>
        </w:rPr>
        <w:t>а</w:t>
      </w:r>
      <w:r>
        <w:rPr>
          <w:spacing w:val="-3"/>
        </w:rPr>
        <w:t>восубъектность является равной, независимо от возра</w:t>
      </w:r>
      <w:r>
        <w:rPr>
          <w:spacing w:val="-3"/>
        </w:rPr>
        <w:t>с</w:t>
      </w:r>
      <w:r>
        <w:rPr>
          <w:spacing w:val="-3"/>
        </w:rPr>
        <w:t>та, пола, расы, гражданства или вероисповедания. Зак</w:t>
      </w:r>
      <w:r>
        <w:rPr>
          <w:spacing w:val="-3"/>
        </w:rPr>
        <w:t>о</w:t>
      </w:r>
      <w:r>
        <w:rPr>
          <w:spacing w:val="-3"/>
        </w:rPr>
        <w:t>нодатель подчеркивает такие важные факторы, как во</w:t>
      </w:r>
      <w:r>
        <w:rPr>
          <w:spacing w:val="-3"/>
        </w:rPr>
        <w:t>з</w:t>
      </w:r>
      <w:r>
        <w:rPr>
          <w:spacing w:val="-3"/>
        </w:rPr>
        <w:t>раст, пол, раса, гражданство или вероисповедание, к</w:t>
      </w:r>
      <w:r>
        <w:rPr>
          <w:spacing w:val="-3"/>
        </w:rPr>
        <w:t>о</w:t>
      </w:r>
      <w:r>
        <w:rPr>
          <w:spacing w:val="-3"/>
        </w:rPr>
        <w:t>торые могут служить основой для дискриминации и с</w:t>
      </w:r>
      <w:r>
        <w:rPr>
          <w:spacing w:val="-3"/>
        </w:rPr>
        <w:t>о</w:t>
      </w:r>
      <w:r>
        <w:rPr>
          <w:spacing w:val="-3"/>
        </w:rPr>
        <w:t>ответственно для ограничения правосубъектности. (Р</w:t>
      </w:r>
      <w:r>
        <w:rPr>
          <w:spacing w:val="-3"/>
        </w:rPr>
        <w:t>а</w:t>
      </w:r>
      <w:r>
        <w:rPr>
          <w:spacing w:val="-3"/>
        </w:rPr>
        <w:t>венство правосубъектности должно проявляться и в других, не указанных областях, помимо вышеназванных случаев. Следовательно, поскольку закон запрещает проведение различия между мужчинами и женщинами, субъектом правовых отношений в гражданском праве может быть либо мужчина, либо женщина. Раньше это не проявлялось во всех отношениях. Например, до 1996 года субъектами брачных отношений по общему праву могли быть только мужчина и женщина. В соо</w:t>
      </w:r>
      <w:r>
        <w:rPr>
          <w:spacing w:val="-3"/>
        </w:rPr>
        <w:t>т</w:t>
      </w:r>
      <w:r>
        <w:rPr>
          <w:spacing w:val="-3"/>
        </w:rPr>
        <w:t>ветствии с решением Конституционного суда "постоя</w:t>
      </w:r>
      <w:r>
        <w:rPr>
          <w:spacing w:val="-3"/>
        </w:rPr>
        <w:t>н</w:t>
      </w:r>
      <w:r>
        <w:rPr>
          <w:spacing w:val="-3"/>
        </w:rPr>
        <w:t>ное совместное проживание двух людей может ввести такие ценности, которые могут сделать иск обоснова</w:t>
      </w:r>
      <w:r>
        <w:rPr>
          <w:spacing w:val="-3"/>
        </w:rPr>
        <w:t>н</w:t>
      </w:r>
      <w:r>
        <w:rPr>
          <w:spacing w:val="-3"/>
        </w:rPr>
        <w:t>ным независимо от пола, в равной мере принимая во внимание человеческое достоинство соответствующих людей". На основе заключения Конституционного суда Закон XLII 1996 года внес поправку в Гражданский к</w:t>
      </w:r>
      <w:r>
        <w:rPr>
          <w:spacing w:val="-3"/>
        </w:rPr>
        <w:t>о</w:t>
      </w:r>
      <w:r>
        <w:rPr>
          <w:spacing w:val="-3"/>
        </w:rPr>
        <w:t>декс, и, согласно этой поправке, несходство более не я</w:t>
      </w:r>
      <w:r>
        <w:rPr>
          <w:spacing w:val="-3"/>
        </w:rPr>
        <w:t>в</w:t>
      </w:r>
      <w:r>
        <w:rPr>
          <w:spacing w:val="-3"/>
        </w:rPr>
        <w:t>ляется у</w:t>
      </w:r>
      <w:r>
        <w:rPr>
          <w:spacing w:val="-3"/>
        </w:rPr>
        <w:t>с</w:t>
      </w:r>
      <w:r>
        <w:rPr>
          <w:spacing w:val="-3"/>
        </w:rPr>
        <w:t>ловием брака по общему праву.)</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3.</w:t>
      </w:r>
      <w:r>
        <w:rPr>
          <w:spacing w:val="-3"/>
        </w:rPr>
        <w:tab/>
        <w:t>Завещательная способность женщин, которая я</w:t>
      </w:r>
      <w:r>
        <w:rPr>
          <w:spacing w:val="-3"/>
        </w:rPr>
        <w:t>в</w:t>
      </w:r>
      <w:r>
        <w:rPr>
          <w:spacing w:val="-3"/>
        </w:rPr>
        <w:t>ляется совершенно одинаковой с мужчинами, регулир</w:t>
      </w:r>
      <w:r>
        <w:rPr>
          <w:spacing w:val="-3"/>
        </w:rPr>
        <w:t>у</w:t>
      </w:r>
      <w:r>
        <w:rPr>
          <w:spacing w:val="-3"/>
        </w:rPr>
        <w:t>ется Гражданским кодексом. В Гражданском кодексе г</w:t>
      </w:r>
      <w:r>
        <w:rPr>
          <w:spacing w:val="-3"/>
        </w:rPr>
        <w:t>о</w:t>
      </w:r>
      <w:r>
        <w:rPr>
          <w:spacing w:val="-3"/>
        </w:rPr>
        <w:t>ворится, что право на завещательную способность им</w:t>
      </w:r>
      <w:r>
        <w:rPr>
          <w:spacing w:val="-3"/>
        </w:rPr>
        <w:t>е</w:t>
      </w:r>
      <w:r>
        <w:rPr>
          <w:spacing w:val="-3"/>
        </w:rPr>
        <w:t>ет каждый гражданин, завещательная способность к</w:t>
      </w:r>
      <w:r>
        <w:rPr>
          <w:spacing w:val="-3"/>
        </w:rPr>
        <w:t>о</w:t>
      </w:r>
      <w:r>
        <w:rPr>
          <w:spacing w:val="-3"/>
        </w:rPr>
        <w:t>торого не ограничена или не отменена законом. Лицо, которое обладает завещательной способностью, может самостоятельно заключать договоры или делать юрид</w:t>
      </w:r>
      <w:r>
        <w:rPr>
          <w:spacing w:val="-3"/>
        </w:rPr>
        <w:t>и</w:t>
      </w:r>
      <w:r>
        <w:rPr>
          <w:spacing w:val="-3"/>
        </w:rPr>
        <w:t>ческие заявления. Данное право настолько сильно охр</w:t>
      </w:r>
      <w:r>
        <w:rPr>
          <w:spacing w:val="-3"/>
        </w:rPr>
        <w:t>а</w:t>
      </w:r>
      <w:r>
        <w:rPr>
          <w:spacing w:val="-3"/>
        </w:rPr>
        <w:t>няется гражданским правом, что, согласно его полож</w:t>
      </w:r>
      <w:r>
        <w:rPr>
          <w:spacing w:val="-3"/>
        </w:rPr>
        <w:t>е</w:t>
      </w:r>
      <w:r>
        <w:rPr>
          <w:spacing w:val="-3"/>
        </w:rPr>
        <w:t>ниям, договор или одностороннее заявление, огранич</w:t>
      </w:r>
      <w:r>
        <w:rPr>
          <w:spacing w:val="-3"/>
        </w:rPr>
        <w:t>и</w:t>
      </w:r>
      <w:r>
        <w:rPr>
          <w:spacing w:val="-3"/>
        </w:rPr>
        <w:t>вающее чью-либо завещательную способность, счит</w:t>
      </w:r>
      <w:r>
        <w:rPr>
          <w:spacing w:val="-3"/>
        </w:rPr>
        <w:t>а</w:t>
      </w:r>
      <w:r>
        <w:rPr>
          <w:spacing w:val="-3"/>
        </w:rPr>
        <w:t>ется недействительным.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pPr>
      <w:r>
        <w:t>4.</w:t>
      </w:r>
      <w:r>
        <w:tab/>
        <w:t>Статья 58 Конституции гарантирует право женщин на свободное передвижение и свободный выбор места жительства, подчеркивая, что "каждое лицо, которое законно проживает на территории Венгерской Республики, за исключением случаев, предусмотренных в настоящем Законе, имеет право на свободное передвижение и свободный выбор места жительства, включая право на выезд с места жительства или из страны".</w:t>
      </w:r>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H1"/>
        <w:tabs>
          <w:tab w:val="left" w:pos="475"/>
          <w:tab w:val="left" w:pos="965"/>
          <w:tab w:val="left" w:pos="1440"/>
          <w:tab w:val="left" w:pos="1915"/>
          <w:tab w:val="left" w:pos="2405"/>
          <w:tab w:val="left" w:pos="2880"/>
          <w:tab w:val="left" w:pos="3355"/>
          <w:tab w:val="left" w:pos="3845"/>
        </w:tabs>
      </w:pPr>
      <w:bookmarkStart w:id="79" w:name="_Toc506276499"/>
      <w:bookmarkStart w:id="80" w:name="_Toc506277091"/>
      <w:r>
        <w:br w:type="page"/>
        <w:t>Статья 16.</w:t>
      </w:r>
      <w:r>
        <w:tab/>
        <w:t>Брак и семейные отношения</w:t>
      </w:r>
      <w:bookmarkEnd w:id="79"/>
      <w:bookmarkEnd w:id="80"/>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H23"/>
        <w:tabs>
          <w:tab w:val="left" w:pos="475"/>
          <w:tab w:val="left" w:pos="965"/>
          <w:tab w:val="left" w:pos="1440"/>
          <w:tab w:val="left" w:pos="1915"/>
          <w:tab w:val="left" w:pos="2405"/>
          <w:tab w:val="left" w:pos="2880"/>
          <w:tab w:val="left" w:pos="3355"/>
          <w:tab w:val="left" w:pos="3845"/>
        </w:tabs>
      </w:pPr>
      <w:r>
        <w:t>Семья; заключение брака</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первую очередь семейные отношения регул</w:t>
      </w:r>
      <w:r>
        <w:rPr>
          <w:spacing w:val="-3"/>
        </w:rPr>
        <w:t>и</w:t>
      </w:r>
      <w:r>
        <w:rPr>
          <w:spacing w:val="-3"/>
        </w:rPr>
        <w:t>руются Конституцией Венгерской Республики, Гра</w:t>
      </w:r>
      <w:r>
        <w:rPr>
          <w:spacing w:val="-3"/>
        </w:rPr>
        <w:t>ж</w:t>
      </w:r>
      <w:r>
        <w:rPr>
          <w:spacing w:val="-3"/>
        </w:rPr>
        <w:t>данским кодексом и особенно Законом IV 1952 года о браке, семье и попечительстве (далее именуемым ЗБСП).</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За истекший период в ЗБСП неоднократно внос</w:t>
      </w:r>
      <w:r>
        <w:rPr>
          <w:spacing w:val="-3"/>
        </w:rPr>
        <w:t>и</w:t>
      </w:r>
      <w:r>
        <w:rPr>
          <w:spacing w:val="-3"/>
        </w:rPr>
        <w:t>лись поправки, однако данные поправки не имеют н</w:t>
      </w:r>
      <w:r>
        <w:rPr>
          <w:spacing w:val="-3"/>
        </w:rPr>
        <w:t>и</w:t>
      </w:r>
      <w:r>
        <w:rPr>
          <w:spacing w:val="-3"/>
        </w:rPr>
        <w:t>какого отношения к дискриминации в отношении же</w:t>
      </w:r>
      <w:r>
        <w:rPr>
          <w:spacing w:val="-3"/>
        </w:rPr>
        <w:t>н</w:t>
      </w:r>
      <w:r>
        <w:rPr>
          <w:spacing w:val="-3"/>
        </w:rPr>
        <w:t>щин, поскольку ЗБСП и прежде не содержал никаких дискриминацио</w:t>
      </w:r>
      <w:r>
        <w:rPr>
          <w:spacing w:val="-3"/>
        </w:rPr>
        <w:t>н</w:t>
      </w:r>
      <w:r>
        <w:rPr>
          <w:spacing w:val="-3"/>
        </w:rPr>
        <w:t>ных положений.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Согласно Всеобщей декларации прав человека, Международной конвенции о гражданских и политич</w:t>
      </w:r>
      <w:r>
        <w:rPr>
          <w:spacing w:val="-3"/>
        </w:rPr>
        <w:t>е</w:t>
      </w:r>
      <w:r>
        <w:rPr>
          <w:spacing w:val="-3"/>
        </w:rPr>
        <w:t>ских правах и Конвенции о защите прав человека и гр</w:t>
      </w:r>
      <w:r>
        <w:rPr>
          <w:spacing w:val="-3"/>
        </w:rPr>
        <w:t>а</w:t>
      </w:r>
      <w:r>
        <w:rPr>
          <w:spacing w:val="-3"/>
        </w:rPr>
        <w:t>жданских прав, подписанной в Риме 4 ноября 1950 года, семья является естественной и основной ячейкой общ</w:t>
      </w:r>
      <w:r>
        <w:rPr>
          <w:spacing w:val="-3"/>
        </w:rPr>
        <w:t>е</w:t>
      </w:r>
      <w:r>
        <w:rPr>
          <w:spacing w:val="-3"/>
        </w:rPr>
        <w:t>ства и имеет право на защиту со стороны общества. В этих конвенциях указывается, что свободное вступл</w:t>
      </w:r>
      <w:r>
        <w:rPr>
          <w:spacing w:val="-3"/>
        </w:rPr>
        <w:t>е</w:t>
      </w:r>
      <w:r>
        <w:rPr>
          <w:spacing w:val="-3"/>
        </w:rPr>
        <w:t>ние в брак является одним из основных прав человека. Мужчины и женщины совершеннолетнего возраста имеют право вступать в брак и создавать семью по св</w:t>
      </w:r>
      <w:r>
        <w:rPr>
          <w:spacing w:val="-3"/>
        </w:rPr>
        <w:t>о</w:t>
      </w:r>
      <w:r>
        <w:rPr>
          <w:spacing w:val="-3"/>
        </w:rPr>
        <w:t>ему собственному выбору в соответствии с внутренним законодательством об осуществлении этих прав. Инст</w:t>
      </w:r>
      <w:r>
        <w:rPr>
          <w:spacing w:val="-3"/>
        </w:rPr>
        <w:t>и</w:t>
      </w:r>
      <w:r>
        <w:rPr>
          <w:spacing w:val="-3"/>
        </w:rPr>
        <w:t>тут брака представляет собой совместную жизнь му</w:t>
      </w:r>
      <w:r>
        <w:rPr>
          <w:spacing w:val="-3"/>
        </w:rPr>
        <w:t>ж</w:t>
      </w:r>
      <w:r>
        <w:rPr>
          <w:spacing w:val="-3"/>
        </w:rPr>
        <w:t>чины и женщины на основании их собственного св</w:t>
      </w:r>
      <w:r>
        <w:rPr>
          <w:spacing w:val="-3"/>
        </w:rPr>
        <w:t>о</w:t>
      </w:r>
      <w:r>
        <w:rPr>
          <w:spacing w:val="-3"/>
        </w:rPr>
        <w:t>бодного решения и в соответствии с венгерским правом и международными конвенциями. Цель таких брачных отношений, как правило, состоит в рождении детей и их воспитании в семье; кроме того, брак обеспечивает вз</w:t>
      </w:r>
      <w:r>
        <w:rPr>
          <w:spacing w:val="-3"/>
        </w:rPr>
        <w:t>а</w:t>
      </w:r>
      <w:r>
        <w:rPr>
          <w:spacing w:val="-3"/>
        </w:rPr>
        <w:t>имную заботу и поддержку супругов. Институты брака и семьи также пользуются особой защитой Констит</w:t>
      </w:r>
      <w:r>
        <w:rPr>
          <w:spacing w:val="-3"/>
        </w:rPr>
        <w:t>у</w:t>
      </w:r>
      <w:r>
        <w:rPr>
          <w:spacing w:val="-3"/>
        </w:rPr>
        <w:t>ции (статья 15).</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Положения, касающиеся обручения, не охватыв</w:t>
      </w:r>
      <w:r>
        <w:rPr>
          <w:spacing w:val="-3"/>
        </w:rPr>
        <w:t>а</w:t>
      </w:r>
      <w:r>
        <w:rPr>
          <w:spacing w:val="-3"/>
        </w:rPr>
        <w:t>ются венгерским законодательством, поэтому данный институт имеет значение только по статутному праву, которое имеет свой особый смысл в каждом регионе. Отсутствие правовых положений не означает отсутс</w:t>
      </w:r>
      <w:r>
        <w:rPr>
          <w:spacing w:val="-3"/>
        </w:rPr>
        <w:t>т</w:t>
      </w:r>
      <w:r>
        <w:rPr>
          <w:spacing w:val="-3"/>
        </w:rPr>
        <w:t>вия правовых последствий обручения. Например, ж</w:t>
      </w:r>
      <w:r>
        <w:rPr>
          <w:spacing w:val="-3"/>
        </w:rPr>
        <w:t>е</w:t>
      </w:r>
      <w:r>
        <w:rPr>
          <w:spacing w:val="-3"/>
        </w:rPr>
        <w:t>них/невеста считаются близкими родственниками с</w:t>
      </w:r>
      <w:r>
        <w:rPr>
          <w:spacing w:val="-3"/>
        </w:rPr>
        <w:t>о</w:t>
      </w:r>
      <w:r>
        <w:rPr>
          <w:spacing w:val="-3"/>
        </w:rPr>
        <w:t>гласно статье 685b Гражданского кодекса, что может также иметь и другие последс</w:t>
      </w:r>
      <w:r>
        <w:rPr>
          <w:spacing w:val="-3"/>
        </w:rPr>
        <w:t>т</w:t>
      </w:r>
      <w:r>
        <w:rPr>
          <w:spacing w:val="-3"/>
        </w:rPr>
        <w:t>вия.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ЗБСП считает возраст совершеннолетия правовым основанием для вступления в брак. Лицо, достигшее 18 лет, становится совершеннолетним и правоспосо</w:t>
      </w:r>
      <w:r>
        <w:rPr>
          <w:spacing w:val="-3"/>
        </w:rPr>
        <w:t>б</w:t>
      </w:r>
      <w:r>
        <w:rPr>
          <w:spacing w:val="-3"/>
        </w:rPr>
        <w:t>ным. Лицо младше этого возраста считается несове</w:t>
      </w:r>
      <w:r>
        <w:rPr>
          <w:spacing w:val="-3"/>
        </w:rPr>
        <w:t>р</w:t>
      </w:r>
      <w:r>
        <w:rPr>
          <w:spacing w:val="-3"/>
        </w:rPr>
        <w:t>шеннолетним и, в зависимости от своего возраста, либо полностью лишено правоспособности, либо имеет ее. Несовершеннолетний в возрасте старше 14 лет имеет частичную правоспособность при условии, что он не лишен ее полностью. Последнее должно быть подтве</w:t>
      </w:r>
      <w:r>
        <w:rPr>
          <w:spacing w:val="-3"/>
        </w:rPr>
        <w:t>р</w:t>
      </w:r>
      <w:r>
        <w:rPr>
          <w:spacing w:val="-3"/>
        </w:rPr>
        <w:t>ждено в судебном решении. Тем самым, мужчины и женщины могут вступать в брак только по достижении совершеннолетия. Лица, обладающие частичной прав</w:t>
      </w:r>
      <w:r>
        <w:rPr>
          <w:spacing w:val="-3"/>
        </w:rPr>
        <w:t>о</w:t>
      </w:r>
      <w:r>
        <w:rPr>
          <w:spacing w:val="-3"/>
        </w:rPr>
        <w:t>способностью вследствие своего возраста — от 14 до 18 лет — могут вступать в брак только будучи старше 16 лет с разрешения государственного попечительского органа. Поэтому несовершеннолетние в возрасте до 16 лет не могут вступить в брак даже с разрешения г</w:t>
      </w:r>
      <w:r>
        <w:rPr>
          <w:spacing w:val="-3"/>
        </w:rPr>
        <w:t>о</w:t>
      </w:r>
      <w:r>
        <w:rPr>
          <w:spacing w:val="-3"/>
        </w:rPr>
        <w:t>сударственного попечительского о</w:t>
      </w:r>
      <w:r>
        <w:rPr>
          <w:spacing w:val="-3"/>
        </w:rPr>
        <w:t>р</w:t>
      </w:r>
      <w:r>
        <w:rPr>
          <w:spacing w:val="-3"/>
        </w:rPr>
        <w:t>гана.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ЗБСП запрещает двоеженство, руководствуясь принципом единобрачия, который пронизывает всю нашу правовую систему. Поэтому, если один из вст</w:t>
      </w:r>
      <w:r>
        <w:rPr>
          <w:spacing w:val="-3"/>
        </w:rPr>
        <w:t>у</w:t>
      </w:r>
      <w:r>
        <w:rPr>
          <w:spacing w:val="-3"/>
        </w:rPr>
        <w:t>пающих в брак супругов связан узами другого брака в соответствии с действующим законом, новый брак сч</w:t>
      </w:r>
      <w:r>
        <w:rPr>
          <w:spacing w:val="-3"/>
        </w:rPr>
        <w:t>и</w:t>
      </w:r>
      <w:r>
        <w:rPr>
          <w:spacing w:val="-3"/>
        </w:rPr>
        <w:t>тается недейс</w:t>
      </w:r>
      <w:r>
        <w:rPr>
          <w:spacing w:val="-3"/>
        </w:rPr>
        <w:t>т</w:t>
      </w:r>
      <w:r>
        <w:rPr>
          <w:spacing w:val="-3"/>
        </w:rPr>
        <w:t>вительным (статья 7 ЗСБП).</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Во время брака и при его расторжении супруги имеют одинаковые права и обязанности во всех отн</w:t>
      </w:r>
      <w:r>
        <w:rPr>
          <w:spacing w:val="-3"/>
        </w:rPr>
        <w:t>о</w:t>
      </w:r>
      <w:r>
        <w:rPr>
          <w:spacing w:val="-3"/>
        </w:rPr>
        <w:t>шениях согласно международным соглашениям и пун</w:t>
      </w:r>
      <w:r>
        <w:rPr>
          <w:spacing w:val="-3"/>
        </w:rPr>
        <w:t>к</w:t>
      </w:r>
      <w:r>
        <w:rPr>
          <w:spacing w:val="-3"/>
        </w:rPr>
        <w:t>ту 1 статьи 66 Конституции. Принцип равноправия и сотрудничества супругов закреплен в законе, регул</w:t>
      </w:r>
      <w:r>
        <w:rPr>
          <w:spacing w:val="-3"/>
        </w:rPr>
        <w:t>и</w:t>
      </w:r>
      <w:r>
        <w:rPr>
          <w:spacing w:val="-3"/>
        </w:rPr>
        <w:t>рующем права и обязанности супругов (ст</w:t>
      </w:r>
      <w:r>
        <w:rPr>
          <w:spacing w:val="-3"/>
        </w:rPr>
        <w:t>а</w:t>
      </w:r>
      <w:r>
        <w:rPr>
          <w:spacing w:val="-3"/>
        </w:rPr>
        <w:t>тья 23 ЗБСП). Данное положение подчеркивает необх</w:t>
      </w:r>
      <w:r>
        <w:rPr>
          <w:spacing w:val="-3"/>
        </w:rPr>
        <w:t>о</w:t>
      </w:r>
      <w:r>
        <w:rPr>
          <w:spacing w:val="-3"/>
        </w:rPr>
        <w:t>димость совместного принятия решений по вопросам семейной жизни и самостоятельность супругов в своих собственных поступках при том ограничении, что, пр</w:t>
      </w:r>
      <w:r>
        <w:rPr>
          <w:spacing w:val="-3"/>
        </w:rPr>
        <w:t>и</w:t>
      </w:r>
      <w:r>
        <w:rPr>
          <w:spacing w:val="-3"/>
        </w:rPr>
        <w:t>нимая решения по таким вопросам, они должны исх</w:t>
      </w:r>
      <w:r>
        <w:rPr>
          <w:spacing w:val="-3"/>
        </w:rPr>
        <w:t>о</w:t>
      </w:r>
      <w:r>
        <w:rPr>
          <w:spacing w:val="-3"/>
        </w:rPr>
        <w:t>дить из интересов семьи, а не из своих собственных и</w:t>
      </w:r>
      <w:r>
        <w:rPr>
          <w:spacing w:val="-3"/>
        </w:rPr>
        <w:t>н</w:t>
      </w:r>
      <w:r>
        <w:rPr>
          <w:spacing w:val="-3"/>
        </w:rPr>
        <w:t>тересов. Тем не менее наш закон не регулирует гра</w:t>
      </w:r>
      <w:r>
        <w:rPr>
          <w:spacing w:val="-3"/>
        </w:rPr>
        <w:t>ж</w:t>
      </w:r>
      <w:r>
        <w:rPr>
          <w:spacing w:val="-3"/>
        </w:rPr>
        <w:t>данские браки так же подробно, как официальные бр</w:t>
      </w:r>
      <w:r>
        <w:rPr>
          <w:spacing w:val="-3"/>
        </w:rPr>
        <w:t>а</w:t>
      </w:r>
      <w:r>
        <w:rPr>
          <w:spacing w:val="-3"/>
        </w:rPr>
        <w:t>ки. Только Гражданский кодекс регулирует финансовые отношения партнеров по гражданским бракам в ст</w:t>
      </w:r>
      <w:r>
        <w:rPr>
          <w:spacing w:val="-3"/>
        </w:rPr>
        <w:t>а</w:t>
      </w:r>
      <w:r>
        <w:rPr>
          <w:spacing w:val="-3"/>
        </w:rPr>
        <w:t>тье 578/А и дает определение гражданских браков в ст</w:t>
      </w:r>
      <w:r>
        <w:rPr>
          <w:spacing w:val="-3"/>
        </w:rPr>
        <w:t>а</w:t>
      </w:r>
      <w:r>
        <w:rPr>
          <w:spacing w:val="-3"/>
        </w:rPr>
        <w:t>тье 685/А.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Поскольку и Конституция, и ЗБСП опираются и</w:t>
      </w:r>
      <w:r>
        <w:rPr>
          <w:spacing w:val="-3"/>
        </w:rPr>
        <w:t>с</w:t>
      </w:r>
      <w:r>
        <w:rPr>
          <w:spacing w:val="-3"/>
        </w:rPr>
        <w:t>ключительно на принцип равенства мужчин и женщин, родители имеют равные права принимать решения, к</w:t>
      </w:r>
      <w:r>
        <w:rPr>
          <w:spacing w:val="-3"/>
        </w:rPr>
        <w:t>а</w:t>
      </w:r>
      <w:r>
        <w:rPr>
          <w:spacing w:val="-3"/>
        </w:rPr>
        <w:t>сающиеся их детей, даже если они не живут вместе. Они также имеют одинаковые права в отношении поп</w:t>
      </w:r>
      <w:r>
        <w:rPr>
          <w:spacing w:val="-3"/>
        </w:rPr>
        <w:t>е</w:t>
      </w:r>
      <w:r>
        <w:rPr>
          <w:spacing w:val="-3"/>
        </w:rPr>
        <w:t>ч</w:t>
      </w:r>
      <w:r>
        <w:rPr>
          <w:spacing w:val="-3"/>
        </w:rPr>
        <w:t>и</w:t>
      </w:r>
      <w:r>
        <w:rPr>
          <w:spacing w:val="-3"/>
        </w:rPr>
        <w:t>тельства, опеки и усыновления.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Поправка к Уголовному кодексу, содержащаяся в Законе LXXIII 1997 года, имела особо важное значение для обеспечения равенства мужчин и женщин и предо</w:t>
      </w:r>
      <w:r>
        <w:rPr>
          <w:spacing w:val="-3"/>
        </w:rPr>
        <w:t>т</w:t>
      </w:r>
      <w:r>
        <w:rPr>
          <w:spacing w:val="-3"/>
        </w:rPr>
        <w:t>вращения насилия в отношении женщин в семье. До принятия этой поправки пассивным объектом изнас</w:t>
      </w:r>
      <w:r>
        <w:rPr>
          <w:spacing w:val="-3"/>
        </w:rPr>
        <w:t>и</w:t>
      </w:r>
      <w:r>
        <w:rPr>
          <w:spacing w:val="-3"/>
        </w:rPr>
        <w:t>лования могла быть только женщина, а активной стор</w:t>
      </w:r>
      <w:r>
        <w:rPr>
          <w:spacing w:val="-3"/>
        </w:rPr>
        <w:t>о</w:t>
      </w:r>
      <w:r>
        <w:rPr>
          <w:spacing w:val="-3"/>
        </w:rPr>
        <w:t>ной всегда был мужчина. Это деяние квалифициров</w:t>
      </w:r>
      <w:r>
        <w:rPr>
          <w:spacing w:val="-3"/>
        </w:rPr>
        <w:t>а</w:t>
      </w:r>
      <w:r>
        <w:rPr>
          <w:spacing w:val="-3"/>
        </w:rPr>
        <w:t>лось как преступление, только если преступник и жер</w:t>
      </w:r>
      <w:r>
        <w:rPr>
          <w:spacing w:val="-3"/>
        </w:rPr>
        <w:t>т</w:t>
      </w:r>
      <w:r>
        <w:rPr>
          <w:spacing w:val="-3"/>
        </w:rPr>
        <w:t>ва не состояли в брачных отношениях. Согласно дейс</w:t>
      </w:r>
      <w:r>
        <w:rPr>
          <w:spacing w:val="-3"/>
        </w:rPr>
        <w:t>т</w:t>
      </w:r>
      <w:r>
        <w:rPr>
          <w:spacing w:val="-3"/>
        </w:rPr>
        <w:t>вующему законодательству, и женщина, и мужчина м</w:t>
      </w:r>
      <w:r>
        <w:rPr>
          <w:spacing w:val="-3"/>
        </w:rPr>
        <w:t>о</w:t>
      </w:r>
      <w:r>
        <w:rPr>
          <w:spacing w:val="-3"/>
        </w:rPr>
        <w:t>гут быть как пассивной, так и активной стороной, и это действие квалифицируется как преступление, даже если они состоят в браке. Однако в последнем случае нео</w:t>
      </w:r>
      <w:r>
        <w:rPr>
          <w:spacing w:val="-3"/>
        </w:rPr>
        <w:t>б</w:t>
      </w:r>
      <w:r>
        <w:rPr>
          <w:spacing w:val="-3"/>
        </w:rPr>
        <w:t>ходимо очень тщательно установить – в том что касае</w:t>
      </w:r>
      <w:r>
        <w:rPr>
          <w:spacing w:val="-3"/>
        </w:rPr>
        <w:t>т</w:t>
      </w:r>
      <w:r>
        <w:rPr>
          <w:spacing w:val="-3"/>
        </w:rPr>
        <w:t>ся особых отношений виновной и пострадавшей ст</w:t>
      </w:r>
      <w:r>
        <w:rPr>
          <w:spacing w:val="-3"/>
        </w:rPr>
        <w:t>о</w:t>
      </w:r>
      <w:r>
        <w:rPr>
          <w:spacing w:val="-3"/>
        </w:rPr>
        <w:t>рон – что состав преступления действительно имел м</w:t>
      </w:r>
      <w:r>
        <w:rPr>
          <w:spacing w:val="-3"/>
        </w:rPr>
        <w:t>е</w:t>
      </w:r>
      <w:r>
        <w:rPr>
          <w:spacing w:val="-3"/>
        </w:rPr>
        <w:t>сто.</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Брак прекращается, если один из супругов умир</w:t>
      </w:r>
      <w:r>
        <w:rPr>
          <w:spacing w:val="-3"/>
        </w:rPr>
        <w:t>а</w:t>
      </w:r>
      <w:r>
        <w:rPr>
          <w:spacing w:val="-3"/>
        </w:rPr>
        <w:t>ет или если суд расторгает брак. Суд может расторгнуть брак по просьбе любого из супругов, если их семейная жизнь окончательно и бесповоротно разрушена. В ходе процедуры расторжения брака должны быть решены вопросы, касающиеся опеки над ребенком, выплаты с</w:t>
      </w:r>
      <w:r>
        <w:rPr>
          <w:spacing w:val="-3"/>
        </w:rPr>
        <w:t>о</w:t>
      </w:r>
      <w:r>
        <w:rPr>
          <w:spacing w:val="-3"/>
        </w:rPr>
        <w:t>держания на ребенка, общения родителя с ребенком, выплаты алиментов, использования совместного жилья и раздела совместно нажитого супругами имущества. После расторжения брака родители в первую очередь решают, с кем останется ребенок. При отсутствии с</w:t>
      </w:r>
      <w:r>
        <w:rPr>
          <w:spacing w:val="-3"/>
        </w:rPr>
        <w:t>о</w:t>
      </w:r>
      <w:r>
        <w:rPr>
          <w:spacing w:val="-3"/>
        </w:rPr>
        <w:t>гласия суд принимает решение в пользу того из родит</w:t>
      </w:r>
      <w:r>
        <w:rPr>
          <w:spacing w:val="-3"/>
        </w:rPr>
        <w:t>е</w:t>
      </w:r>
      <w:r>
        <w:rPr>
          <w:spacing w:val="-3"/>
        </w:rPr>
        <w:t>лей, который способен обеспечить более благоприятное физическое, интеллектуальное и моральное развитие ребенка. Этим родителем может быть как мать, так и отец.</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Заключение и расторжение брака регистрируется в отделе регистрации браков. Если брак является дейс</w:t>
      </w:r>
      <w:r>
        <w:rPr>
          <w:spacing w:val="-3"/>
        </w:rPr>
        <w:t>т</w:t>
      </w:r>
      <w:r>
        <w:rPr>
          <w:spacing w:val="-3"/>
        </w:rPr>
        <w:t>вительным, регистратор регистрирует брак в книге з</w:t>
      </w:r>
      <w:r>
        <w:rPr>
          <w:spacing w:val="-3"/>
        </w:rPr>
        <w:t>а</w:t>
      </w:r>
      <w:r>
        <w:rPr>
          <w:spacing w:val="-3"/>
        </w:rPr>
        <w:t>писи актов гражданского состояния. Однако суд имеет право расторгнуть брак. Если решение о расторжении брака объявлено окончательным, суд направляет копию решения о разводе регистратору, в чьем ведении нах</w:t>
      </w:r>
      <w:r>
        <w:rPr>
          <w:spacing w:val="-3"/>
        </w:rPr>
        <w:t>о</w:t>
      </w:r>
      <w:r>
        <w:rPr>
          <w:spacing w:val="-3"/>
        </w:rPr>
        <w:t>дится отдел, где был заключен брак, который делает с</w:t>
      </w:r>
      <w:r>
        <w:rPr>
          <w:spacing w:val="-3"/>
        </w:rPr>
        <w:t>о</w:t>
      </w:r>
      <w:r>
        <w:rPr>
          <w:spacing w:val="-3"/>
        </w:rPr>
        <w:t>ответствующую запись в книге актов гражданского с</w:t>
      </w:r>
      <w:r>
        <w:rPr>
          <w:spacing w:val="-3"/>
        </w:rPr>
        <w:t>о</w:t>
      </w:r>
      <w:r>
        <w:rPr>
          <w:spacing w:val="-3"/>
        </w:rPr>
        <w:t>сто</w:t>
      </w:r>
      <w:r>
        <w:rPr>
          <w:spacing w:val="-3"/>
        </w:rPr>
        <w:t>я</w:t>
      </w:r>
      <w:r>
        <w:rPr>
          <w:spacing w:val="-3"/>
        </w:rPr>
        <w:t>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Родитель обязан пользоваться имеющимися сре</w:t>
      </w:r>
      <w:r>
        <w:rPr>
          <w:spacing w:val="-3"/>
        </w:rPr>
        <w:t>д</w:t>
      </w:r>
      <w:r>
        <w:rPr>
          <w:spacing w:val="-3"/>
        </w:rPr>
        <w:t>ствами общего домашнего хозяйства вместе со своим несовершеннолетним ребенком. Родитель, воспит</w:t>
      </w:r>
      <w:r>
        <w:rPr>
          <w:spacing w:val="-3"/>
        </w:rPr>
        <w:t>ы</w:t>
      </w:r>
      <w:r>
        <w:rPr>
          <w:spacing w:val="-3"/>
        </w:rPr>
        <w:t>вающий ребенка, обеспечивает поддержку в натурал</w:t>
      </w:r>
      <w:r>
        <w:rPr>
          <w:spacing w:val="-3"/>
        </w:rPr>
        <w:t>ь</w:t>
      </w:r>
      <w:r>
        <w:rPr>
          <w:spacing w:val="-3"/>
        </w:rPr>
        <w:t>ной форме, в то время как родитель, проживающий о</w:t>
      </w:r>
      <w:r>
        <w:rPr>
          <w:spacing w:val="-3"/>
        </w:rPr>
        <w:t>т</w:t>
      </w:r>
      <w:r>
        <w:rPr>
          <w:spacing w:val="-3"/>
        </w:rPr>
        <w:t>дельно, оказывает денежную помощь. В случае отсутс</w:t>
      </w:r>
      <w:r>
        <w:rPr>
          <w:spacing w:val="-3"/>
        </w:rPr>
        <w:t>т</w:t>
      </w:r>
      <w:r>
        <w:rPr>
          <w:spacing w:val="-3"/>
        </w:rPr>
        <w:t>вия согласия между родителями суд принимает решение относительно содержания ребенка. В случае отказа пл</w:t>
      </w:r>
      <w:r>
        <w:rPr>
          <w:spacing w:val="-3"/>
        </w:rPr>
        <w:t>а</w:t>
      </w:r>
      <w:r>
        <w:rPr>
          <w:spacing w:val="-3"/>
        </w:rPr>
        <w:t>тить алименты на ребенка суд может обязать родителя делать это в судебном порядке, и если сторона, которой вменена такая обязанность, намеренно нарушает свою обязанность, то, согласно статье 196 Уголовного коде</w:t>
      </w:r>
      <w:r>
        <w:rPr>
          <w:spacing w:val="-3"/>
        </w:rPr>
        <w:t>к</w:t>
      </w:r>
      <w:r>
        <w:rPr>
          <w:spacing w:val="-3"/>
        </w:rPr>
        <w:t>са, она может быть привлечена к уголовной ответстве</w:t>
      </w:r>
      <w:r>
        <w:rPr>
          <w:spacing w:val="-3"/>
        </w:rPr>
        <w:t>н</w:t>
      </w:r>
      <w:r>
        <w:rPr>
          <w:spacing w:val="-3"/>
        </w:rPr>
        <w:t>ности за совершение преступления, связанного с отк</w:t>
      </w:r>
      <w:r>
        <w:rPr>
          <w:spacing w:val="-3"/>
        </w:rPr>
        <w:t>а</w:t>
      </w:r>
      <w:r>
        <w:rPr>
          <w:spacing w:val="-3"/>
        </w:rPr>
        <w:t>зом платить алименты.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ЗБСП защищает институт брака с точки зрения нравственности и законности. Эта защита проявляется в положении, согласно которому взаимная ответстве</w:t>
      </w:r>
      <w:r>
        <w:rPr>
          <w:spacing w:val="-3"/>
        </w:rPr>
        <w:t>н</w:t>
      </w:r>
      <w:r>
        <w:rPr>
          <w:spacing w:val="-3"/>
        </w:rPr>
        <w:t>ность супругов не прекращается после расторжения брака во всех отношениях, а продлевается на некоторое время даже после расторжения брака. Тем самым ве</w:t>
      </w:r>
      <w:r>
        <w:rPr>
          <w:spacing w:val="-3"/>
        </w:rPr>
        <w:t>н</w:t>
      </w:r>
      <w:r>
        <w:rPr>
          <w:spacing w:val="-3"/>
        </w:rPr>
        <w:t>герское право регулирует ответственность разведенных супругов за заботу о бывшем супруге. В случае расто</w:t>
      </w:r>
      <w:r>
        <w:rPr>
          <w:spacing w:val="-3"/>
        </w:rPr>
        <w:t>р</w:t>
      </w:r>
      <w:r>
        <w:rPr>
          <w:spacing w:val="-3"/>
        </w:rPr>
        <w:t>жения брака супруг/супруга могут потребовать выплаты алиментов от своего бывшей супруги/супруги, если он/она остро в них нуждаются не по своей вине, за и</w:t>
      </w:r>
      <w:r>
        <w:rPr>
          <w:spacing w:val="-3"/>
        </w:rPr>
        <w:t>с</w:t>
      </w:r>
      <w:r>
        <w:rPr>
          <w:spacing w:val="-3"/>
        </w:rPr>
        <w:t>ключением тех случаев, когда из-за своего поведения в период брака она/он лишаются права на алименты. Эта обязанность может возлагаться на любого из супругов, будь то женщина или мужчина.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Все совместно или раздельно нажитое в период брака имущество супругов считается их совместным имуществом, нажитым во время брака, за исключением имущества, которое относится к личной собственности одного из супругов. Согласно ЗСБП, личная собстве</w:t>
      </w:r>
      <w:r>
        <w:rPr>
          <w:spacing w:val="-3"/>
        </w:rPr>
        <w:t>н</w:t>
      </w:r>
      <w:r>
        <w:rPr>
          <w:spacing w:val="-3"/>
        </w:rPr>
        <w:t>ность супругов включает имущество, которым супруг обладал до вступления в брак, которое супруг получил на правах наследования или в качестве подарка во вр</w:t>
      </w:r>
      <w:r>
        <w:rPr>
          <w:spacing w:val="-3"/>
        </w:rPr>
        <w:t>е</w:t>
      </w:r>
      <w:r>
        <w:rPr>
          <w:spacing w:val="-3"/>
        </w:rPr>
        <w:t>мя семейной жизни, имущество в обычном объеме или количестве, служащее личным целям, и имущество, к</w:t>
      </w:r>
      <w:r>
        <w:rPr>
          <w:spacing w:val="-3"/>
        </w:rPr>
        <w:t>о</w:t>
      </w:r>
      <w:r>
        <w:rPr>
          <w:spacing w:val="-3"/>
        </w:rPr>
        <w:t>торое супруг получил от продажи личной собственн</w:t>
      </w:r>
      <w:r>
        <w:rPr>
          <w:spacing w:val="-3"/>
        </w:rPr>
        <w:t>о</w:t>
      </w:r>
      <w:r>
        <w:rPr>
          <w:spacing w:val="-3"/>
        </w:rPr>
        <w:t>сти. Вступающие в брак супруги могут заключить бра</w:t>
      </w:r>
      <w:r>
        <w:rPr>
          <w:spacing w:val="-3"/>
        </w:rPr>
        <w:t>ч</w:t>
      </w:r>
      <w:r>
        <w:rPr>
          <w:spacing w:val="-3"/>
        </w:rPr>
        <w:t>ный договор — до заключения брака — в</w:t>
      </w:r>
      <w:r>
        <w:t> </w:t>
      </w:r>
      <w:r>
        <w:rPr>
          <w:spacing w:val="-3"/>
        </w:rPr>
        <w:t>отношении их имущественных отношений на период семейной жизни. Находясь в браке, оба супруга имеют право — в силу их равенства — пользоваться и распоряжаться предмет</w:t>
      </w:r>
      <w:r>
        <w:rPr>
          <w:spacing w:val="-3"/>
        </w:rPr>
        <w:t>а</w:t>
      </w:r>
      <w:r>
        <w:rPr>
          <w:spacing w:val="-3"/>
        </w:rPr>
        <w:t>ми, находящимися в совместной собственности. Стоимость ремонта этих предметов должна в первую очередь п</w:t>
      </w:r>
      <w:r>
        <w:rPr>
          <w:spacing w:val="-3"/>
        </w:rPr>
        <w:t>о</w:t>
      </w:r>
      <w:r>
        <w:rPr>
          <w:spacing w:val="-3"/>
        </w:rPr>
        <w:t>крываться за счет совместной собственности. Эти предметы могут быть проданы только по взаимному с</w:t>
      </w:r>
      <w:r>
        <w:rPr>
          <w:spacing w:val="-3"/>
        </w:rPr>
        <w:t>о</w:t>
      </w:r>
      <w:r>
        <w:rPr>
          <w:spacing w:val="-3"/>
        </w:rPr>
        <w:t>гласию супругов, однако в период владения совместной собственностью любая ценная сделка любого из супр</w:t>
      </w:r>
      <w:r>
        <w:rPr>
          <w:spacing w:val="-3"/>
        </w:rPr>
        <w:t>у</w:t>
      </w:r>
      <w:r>
        <w:rPr>
          <w:spacing w:val="-3"/>
        </w:rPr>
        <w:t>гов должна рассматриваться как сделка, совершенная с согласия другого супруга, за исключением случая, когда третьей стороне было известно о том, что другой супруг не был согласен со сделкой. При прекращении брака производится раздел совместной собственности. С тр</w:t>
      </w:r>
      <w:r>
        <w:rPr>
          <w:spacing w:val="-3"/>
        </w:rPr>
        <w:t>е</w:t>
      </w:r>
      <w:r>
        <w:rPr>
          <w:spacing w:val="-3"/>
        </w:rPr>
        <w:t>бованием о разделе имущества может обратиться любой из супругов, даже если брак еще не прекращен. Стор</w:t>
      </w:r>
      <w:r>
        <w:rPr>
          <w:spacing w:val="-3"/>
        </w:rPr>
        <w:t>о</w:t>
      </w:r>
      <w:r>
        <w:rPr>
          <w:spacing w:val="-3"/>
        </w:rPr>
        <w:t>ны могут сами договориться о разделе имущества или подобное решение выносит суд. В рамках юридической процедуры супруги могут потребовать возмещения стоимости инвестиций из совместной собственности в индивидуальную собственность или из индивидуальной собственности в совместную собственность. Возмещ</w:t>
      </w:r>
      <w:r>
        <w:rPr>
          <w:spacing w:val="-3"/>
        </w:rPr>
        <w:t>е</w:t>
      </w:r>
      <w:r>
        <w:rPr>
          <w:spacing w:val="-3"/>
        </w:rPr>
        <w:t>ние индивидуальной собственности, использованной или израсходованной во время семейной жизни супр</w:t>
      </w:r>
      <w:r>
        <w:rPr>
          <w:spacing w:val="-3"/>
        </w:rPr>
        <w:t>у</w:t>
      </w:r>
      <w:r>
        <w:rPr>
          <w:spacing w:val="-3"/>
        </w:rPr>
        <w:t>гов, может осуществляться только в хорошо обоснова</w:t>
      </w:r>
      <w:r>
        <w:rPr>
          <w:spacing w:val="-3"/>
        </w:rPr>
        <w:t>н</w:t>
      </w:r>
      <w:r>
        <w:rPr>
          <w:spacing w:val="-3"/>
        </w:rPr>
        <w:t>ных случаях. В</w:t>
      </w:r>
      <w:r>
        <w:t> </w:t>
      </w:r>
      <w:r>
        <w:rPr>
          <w:spacing w:val="-3"/>
        </w:rPr>
        <w:t>этом контексте невозможно на основе роста стоимости совместной собственности оплатить ни работу женщины по дому, ни ее неоплачиваемую сельскохозяйственную работу.</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Если брак прекращается в результате смерти одн</w:t>
      </w:r>
      <w:r>
        <w:rPr>
          <w:spacing w:val="-3"/>
        </w:rPr>
        <w:t>о</w:t>
      </w:r>
      <w:r>
        <w:rPr>
          <w:spacing w:val="-3"/>
        </w:rPr>
        <w:t>го из супругов, который скончался, не оставив завещ</w:t>
      </w:r>
      <w:r>
        <w:rPr>
          <w:spacing w:val="-3"/>
        </w:rPr>
        <w:t>а</w:t>
      </w:r>
      <w:r>
        <w:rPr>
          <w:spacing w:val="-3"/>
        </w:rPr>
        <w:t>ния, то вопросы наследования его/ее имущества — как в случае смерти жены, так и мужа — регулируются п</w:t>
      </w:r>
      <w:r>
        <w:rPr>
          <w:spacing w:val="-3"/>
        </w:rPr>
        <w:t>о</w:t>
      </w:r>
      <w:r>
        <w:rPr>
          <w:spacing w:val="-3"/>
        </w:rPr>
        <w:t>ложениями о наследовании без завещания. Так, если скончавшийся супруг имел детей, они должны унасл</w:t>
      </w:r>
      <w:r>
        <w:rPr>
          <w:spacing w:val="-3"/>
        </w:rPr>
        <w:t>е</w:t>
      </w:r>
      <w:r>
        <w:rPr>
          <w:spacing w:val="-3"/>
        </w:rPr>
        <w:t>довать равные доли без какой</w:t>
      </w:r>
      <w:r>
        <w:rPr>
          <w:spacing w:val="-3"/>
        </w:rPr>
        <w:noBreakHyphen/>
        <w:t>либо дискриминации н</w:t>
      </w:r>
      <w:r>
        <w:rPr>
          <w:spacing w:val="-3"/>
        </w:rPr>
        <w:t>е</w:t>
      </w:r>
      <w:r>
        <w:rPr>
          <w:spacing w:val="-3"/>
        </w:rPr>
        <w:t>зависимо от того, являются ли они мужчинами или женщинами. В данном случае вдовец/вдова имеют пр</w:t>
      </w:r>
      <w:r>
        <w:rPr>
          <w:spacing w:val="-3"/>
        </w:rPr>
        <w:t>а</w:t>
      </w:r>
      <w:r>
        <w:rPr>
          <w:spacing w:val="-3"/>
        </w:rPr>
        <w:t>во на пользование имуществом. Если скончавшийся супруг не оставил потомства, все его движимое и н</w:t>
      </w:r>
      <w:r>
        <w:rPr>
          <w:spacing w:val="-3"/>
        </w:rPr>
        <w:t>е</w:t>
      </w:r>
      <w:r>
        <w:rPr>
          <w:spacing w:val="-3"/>
        </w:rPr>
        <w:t>движимое имущество наследуется оставшимся в живых супругом.</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jc w:val="both"/>
      </w:pPr>
      <w:r>
        <w:t>Рождение детей и регулирование рождаемости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В Венгрии женщины имеют право свободно и о</w:t>
      </w:r>
      <w:r>
        <w:rPr>
          <w:spacing w:val="-3"/>
        </w:rPr>
        <w:t>т</w:t>
      </w:r>
      <w:r>
        <w:rPr>
          <w:spacing w:val="-3"/>
        </w:rPr>
        <w:t>ветственно решать, скольких детей и когда им рожать. Разумеется, каждая женщина может без чьего-либо ра</w:t>
      </w:r>
      <w:r>
        <w:rPr>
          <w:spacing w:val="-3"/>
        </w:rPr>
        <w:t>з</w:t>
      </w:r>
      <w:r>
        <w:rPr>
          <w:spacing w:val="-3"/>
        </w:rPr>
        <w:t>решения прибегать к имеющейся информации и усл</w:t>
      </w:r>
      <w:r>
        <w:rPr>
          <w:spacing w:val="-3"/>
        </w:rPr>
        <w:t>у</w:t>
      </w:r>
      <w:r>
        <w:rPr>
          <w:spacing w:val="-3"/>
        </w:rPr>
        <w:t>гам в области план</w:t>
      </w:r>
      <w:r>
        <w:rPr>
          <w:spacing w:val="-3"/>
        </w:rPr>
        <w:t>и</w:t>
      </w:r>
      <w:r>
        <w:rPr>
          <w:spacing w:val="-3"/>
        </w:rPr>
        <w:t>рования размеров семьи.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ind w:left="475"/>
      </w:pPr>
      <w:r>
        <w:t>а)</w:t>
      </w:r>
      <w:r>
        <w:tab/>
        <w:t>Ситуация в Венгрии в связи с абортами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pPr>
      <w:r>
        <w:tab/>
        <w:t>Вплоть до 70-х годов в стране производилось колоссальное число абортов. Это, в частности, можно объяснить тем фактом, что в Венгрии аборты были разрешены законом и появились раньше, чем современные противозачаточные средства. На пр</w:t>
      </w:r>
      <w:r>
        <w:t>о</w:t>
      </w:r>
      <w:r>
        <w:t>тяжении десятков лет ценности человеческой жизни и важности предупреждения нежелательной бер</w:t>
      </w:r>
      <w:r>
        <w:t>е</w:t>
      </w:r>
      <w:r>
        <w:t>менности уделялось недостаточное внимание как в рамках медицинского просвещения в школах, так и в средствах массовой информации. Предпринятые в 80</w:t>
      </w:r>
      <w:r>
        <w:noBreakHyphen/>
        <w:t>е  меры в области семейной политики и особе</w:t>
      </w:r>
      <w:r>
        <w:t>н</w:t>
      </w:r>
      <w:r>
        <w:t>но Закон 1992 года о защите жизни плода несколько улучшили сложившуюся ситуацию, однако число абортов, особенно по сравнению с числом живор</w:t>
      </w:r>
      <w:r>
        <w:t>о</w:t>
      </w:r>
      <w:r>
        <w:t>жденных детей, по</w:t>
      </w:r>
      <w:r>
        <w:noBreakHyphen/>
        <w:t>прежнему остается слишком в</w:t>
      </w:r>
      <w:r>
        <w:t>ы</w:t>
      </w:r>
      <w:r>
        <w:t>с</w:t>
      </w:r>
      <w:r>
        <w:t>о</w:t>
      </w:r>
      <w:r>
        <w:t>ким.</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b/>
        </w:rPr>
      </w:pPr>
      <w:r>
        <w:rPr>
          <w:b/>
        </w:rPr>
        <w:t>Число абортов в разбивке по возрасту женщин</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tbl>
      <w:tblPr>
        <w:tblW w:w="0" w:type="auto"/>
        <w:tblInd w:w="-26" w:type="dxa"/>
        <w:tblLayout w:type="fixed"/>
        <w:tblCellMar>
          <w:left w:w="28" w:type="dxa"/>
          <w:right w:w="28" w:type="dxa"/>
        </w:tblCellMar>
        <w:tblLook w:val="0000" w:firstRow="0" w:lastRow="0" w:firstColumn="0" w:lastColumn="0" w:noHBand="0" w:noVBand="0"/>
      </w:tblPr>
      <w:tblGrid>
        <w:gridCol w:w="654"/>
        <w:gridCol w:w="367"/>
        <w:gridCol w:w="565"/>
        <w:gridCol w:w="466"/>
        <w:gridCol w:w="466"/>
        <w:gridCol w:w="466"/>
        <w:gridCol w:w="466"/>
        <w:gridCol w:w="406"/>
        <w:gridCol w:w="425"/>
        <w:gridCol w:w="567"/>
      </w:tblGrid>
      <w:tr w:rsidR="00000000">
        <w:tblPrEx>
          <w:tblCellMar>
            <w:top w:w="0" w:type="dxa"/>
            <w:bottom w:w="0" w:type="dxa"/>
          </w:tblCellMar>
        </w:tblPrEx>
        <w:tc>
          <w:tcPr>
            <w:tcW w:w="654"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left"/>
              <w:rPr>
                <w:i/>
                <w:spacing w:val="-2"/>
                <w:sz w:val="12"/>
              </w:rPr>
            </w:pPr>
            <w:r>
              <w:rPr>
                <w:i/>
                <w:spacing w:val="-2"/>
                <w:sz w:val="12"/>
              </w:rPr>
              <w:t>Год</w:t>
            </w:r>
          </w:p>
        </w:tc>
        <w:tc>
          <w:tcPr>
            <w:tcW w:w="367"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2"/>
              </w:rPr>
            </w:pPr>
            <w:r>
              <w:rPr>
                <w:i/>
                <w:spacing w:val="-2"/>
                <w:sz w:val="12"/>
              </w:rPr>
              <w:t>-14</w:t>
            </w:r>
          </w:p>
        </w:tc>
        <w:tc>
          <w:tcPr>
            <w:tcW w:w="565"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2"/>
              </w:rPr>
            </w:pPr>
            <w:r>
              <w:rPr>
                <w:i/>
                <w:spacing w:val="-2"/>
                <w:sz w:val="12"/>
              </w:rPr>
              <w:t>15-19</w:t>
            </w:r>
          </w:p>
        </w:tc>
        <w:tc>
          <w:tcPr>
            <w:tcW w:w="466"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2"/>
              </w:rPr>
            </w:pPr>
            <w:r>
              <w:rPr>
                <w:i/>
                <w:spacing w:val="-2"/>
                <w:sz w:val="12"/>
              </w:rPr>
              <w:t>20-24</w:t>
            </w:r>
          </w:p>
        </w:tc>
        <w:tc>
          <w:tcPr>
            <w:tcW w:w="466"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2"/>
              </w:rPr>
            </w:pPr>
            <w:r>
              <w:rPr>
                <w:i/>
                <w:spacing w:val="-2"/>
                <w:sz w:val="12"/>
              </w:rPr>
              <w:t>25-29</w:t>
            </w:r>
          </w:p>
        </w:tc>
        <w:tc>
          <w:tcPr>
            <w:tcW w:w="466"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2"/>
              </w:rPr>
            </w:pPr>
            <w:r>
              <w:rPr>
                <w:i/>
                <w:spacing w:val="-2"/>
                <w:sz w:val="12"/>
              </w:rPr>
              <w:t>30-34</w:t>
            </w:r>
          </w:p>
        </w:tc>
        <w:tc>
          <w:tcPr>
            <w:tcW w:w="466"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2"/>
              </w:rPr>
            </w:pPr>
            <w:r>
              <w:rPr>
                <w:i/>
                <w:spacing w:val="-2"/>
                <w:sz w:val="12"/>
              </w:rPr>
              <w:t>35-39</w:t>
            </w:r>
          </w:p>
        </w:tc>
        <w:tc>
          <w:tcPr>
            <w:tcW w:w="406"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2"/>
              </w:rPr>
            </w:pPr>
            <w:r>
              <w:rPr>
                <w:i/>
                <w:spacing w:val="-2"/>
                <w:sz w:val="12"/>
              </w:rPr>
              <w:t>40-Х</w:t>
            </w:r>
          </w:p>
        </w:tc>
        <w:tc>
          <w:tcPr>
            <w:tcW w:w="425"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2"/>
              </w:rPr>
            </w:pPr>
            <w:r>
              <w:rPr>
                <w:i/>
                <w:spacing w:val="-2"/>
                <w:sz w:val="12"/>
              </w:rPr>
              <w:t>Неизв.</w:t>
            </w:r>
          </w:p>
        </w:tc>
        <w:tc>
          <w:tcPr>
            <w:tcW w:w="567"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2"/>
              </w:rPr>
            </w:pPr>
            <w:r>
              <w:rPr>
                <w:i/>
                <w:spacing w:val="-2"/>
                <w:sz w:val="12"/>
              </w:rPr>
              <w:t>Итого</w:t>
            </w:r>
          </w:p>
        </w:tc>
      </w:tr>
      <w:tr w:rsidR="00000000">
        <w:tblPrEx>
          <w:tblCellMar>
            <w:top w:w="0" w:type="dxa"/>
            <w:bottom w:w="0" w:type="dxa"/>
          </w:tblCellMar>
        </w:tblPrEx>
        <w:tc>
          <w:tcPr>
            <w:tcW w:w="654"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1957</w:t>
            </w:r>
          </w:p>
        </w:tc>
        <w:tc>
          <w:tcPr>
            <w:tcW w:w="367"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41</w:t>
            </w:r>
          </w:p>
        </w:tc>
        <w:tc>
          <w:tcPr>
            <w:tcW w:w="565"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5 405</w:t>
            </w:r>
          </w:p>
        </w:tc>
        <w:tc>
          <w:tcPr>
            <w:tcW w:w="466"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27 121</w:t>
            </w:r>
          </w:p>
        </w:tc>
        <w:tc>
          <w:tcPr>
            <w:tcW w:w="466"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35 905</w:t>
            </w:r>
          </w:p>
        </w:tc>
        <w:tc>
          <w:tcPr>
            <w:tcW w:w="466"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30 381</w:t>
            </w:r>
          </w:p>
        </w:tc>
        <w:tc>
          <w:tcPr>
            <w:tcW w:w="466"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19 237</w:t>
            </w:r>
          </w:p>
        </w:tc>
        <w:tc>
          <w:tcPr>
            <w:tcW w:w="406"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5 293</w:t>
            </w:r>
          </w:p>
        </w:tc>
        <w:tc>
          <w:tcPr>
            <w:tcW w:w="425"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center"/>
              <w:rPr>
                <w:spacing w:val="-2"/>
                <w:sz w:val="14"/>
              </w:rPr>
            </w:pPr>
            <w:r>
              <w:rPr>
                <w:spacing w:val="-2"/>
                <w:sz w:val="14"/>
              </w:rPr>
              <w:t>-</w:t>
            </w:r>
          </w:p>
        </w:tc>
        <w:tc>
          <w:tcPr>
            <w:tcW w:w="567"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123 383</w:t>
            </w:r>
          </w:p>
        </w:tc>
      </w:tr>
      <w:tr w:rsidR="00000000">
        <w:tblPrEx>
          <w:tblCellMar>
            <w:top w:w="0" w:type="dxa"/>
            <w:bottom w:w="0" w:type="dxa"/>
          </w:tblCellMar>
        </w:tblPrEx>
        <w:tc>
          <w:tcPr>
            <w:tcW w:w="65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1960</w:t>
            </w:r>
          </w:p>
        </w:tc>
        <w:tc>
          <w:tcPr>
            <w:tcW w:w="36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95</w:t>
            </w:r>
          </w:p>
        </w:tc>
        <w:tc>
          <w:tcPr>
            <w:tcW w:w="56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8 275</w:t>
            </w:r>
          </w:p>
        </w:tc>
        <w:tc>
          <w:tcPr>
            <w:tcW w:w="46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35 937</w:t>
            </w:r>
          </w:p>
        </w:tc>
        <w:tc>
          <w:tcPr>
            <w:tcW w:w="46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46 154</w:t>
            </w:r>
          </w:p>
        </w:tc>
        <w:tc>
          <w:tcPr>
            <w:tcW w:w="46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39 134</w:t>
            </w:r>
          </w:p>
        </w:tc>
        <w:tc>
          <w:tcPr>
            <w:tcW w:w="46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25 137</w:t>
            </w:r>
          </w:p>
        </w:tc>
        <w:tc>
          <w:tcPr>
            <w:tcW w:w="40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7 428</w:t>
            </w:r>
          </w:p>
        </w:tc>
        <w:tc>
          <w:tcPr>
            <w:tcW w:w="42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center"/>
              <w:rPr>
                <w:spacing w:val="-2"/>
                <w:sz w:val="14"/>
              </w:rPr>
            </w:pPr>
            <w:r>
              <w:rPr>
                <w:spacing w:val="-2"/>
                <w:sz w:val="14"/>
              </w:rPr>
              <w:t>-</w:t>
            </w:r>
          </w:p>
        </w:tc>
        <w:tc>
          <w:tcPr>
            <w:tcW w:w="56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162 160</w:t>
            </w:r>
          </w:p>
        </w:tc>
      </w:tr>
      <w:tr w:rsidR="00000000">
        <w:tblPrEx>
          <w:tblCellMar>
            <w:top w:w="0" w:type="dxa"/>
            <w:bottom w:w="0" w:type="dxa"/>
          </w:tblCellMar>
        </w:tblPrEx>
        <w:tc>
          <w:tcPr>
            <w:tcW w:w="65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1970</w:t>
            </w:r>
          </w:p>
        </w:tc>
        <w:tc>
          <w:tcPr>
            <w:tcW w:w="36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164</w:t>
            </w:r>
          </w:p>
        </w:tc>
        <w:tc>
          <w:tcPr>
            <w:tcW w:w="56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18 116</w:t>
            </w:r>
          </w:p>
        </w:tc>
        <w:tc>
          <w:tcPr>
            <w:tcW w:w="46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47 431</w:t>
            </w:r>
          </w:p>
        </w:tc>
        <w:tc>
          <w:tcPr>
            <w:tcW w:w="46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51 990</w:t>
            </w:r>
          </w:p>
        </w:tc>
        <w:tc>
          <w:tcPr>
            <w:tcW w:w="46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39 690</w:t>
            </w:r>
          </w:p>
        </w:tc>
        <w:tc>
          <w:tcPr>
            <w:tcW w:w="46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25 789</w:t>
            </w:r>
          </w:p>
        </w:tc>
        <w:tc>
          <w:tcPr>
            <w:tcW w:w="40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9 103</w:t>
            </w:r>
          </w:p>
        </w:tc>
        <w:tc>
          <w:tcPr>
            <w:tcW w:w="42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center"/>
              <w:rPr>
                <w:spacing w:val="-2"/>
                <w:sz w:val="14"/>
              </w:rPr>
            </w:pPr>
            <w:r>
              <w:rPr>
                <w:spacing w:val="-2"/>
                <w:sz w:val="14"/>
              </w:rPr>
              <w:t>-</w:t>
            </w:r>
          </w:p>
        </w:tc>
        <w:tc>
          <w:tcPr>
            <w:tcW w:w="56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192 283</w:t>
            </w:r>
          </w:p>
        </w:tc>
      </w:tr>
      <w:tr w:rsidR="00000000">
        <w:tblPrEx>
          <w:tblCellMar>
            <w:top w:w="0" w:type="dxa"/>
            <w:bottom w:w="0" w:type="dxa"/>
          </w:tblCellMar>
        </w:tblPrEx>
        <w:tc>
          <w:tcPr>
            <w:tcW w:w="65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1980</w:t>
            </w:r>
          </w:p>
        </w:tc>
        <w:tc>
          <w:tcPr>
            <w:tcW w:w="36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126</w:t>
            </w:r>
          </w:p>
        </w:tc>
        <w:tc>
          <w:tcPr>
            <w:tcW w:w="56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8 056</w:t>
            </w:r>
          </w:p>
        </w:tc>
        <w:tc>
          <w:tcPr>
            <w:tcW w:w="46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14 846</w:t>
            </w:r>
          </w:p>
        </w:tc>
        <w:tc>
          <w:tcPr>
            <w:tcW w:w="46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19 607</w:t>
            </w:r>
          </w:p>
        </w:tc>
        <w:tc>
          <w:tcPr>
            <w:tcW w:w="46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17 114</w:t>
            </w:r>
          </w:p>
        </w:tc>
        <w:tc>
          <w:tcPr>
            <w:tcW w:w="46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13 458</w:t>
            </w:r>
          </w:p>
        </w:tc>
        <w:tc>
          <w:tcPr>
            <w:tcW w:w="40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7 675</w:t>
            </w:r>
          </w:p>
        </w:tc>
        <w:tc>
          <w:tcPr>
            <w:tcW w:w="42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center"/>
              <w:rPr>
                <w:spacing w:val="-2"/>
                <w:sz w:val="14"/>
              </w:rPr>
            </w:pPr>
            <w:r>
              <w:rPr>
                <w:spacing w:val="-2"/>
                <w:sz w:val="14"/>
              </w:rPr>
              <w:t>-</w:t>
            </w:r>
          </w:p>
        </w:tc>
        <w:tc>
          <w:tcPr>
            <w:tcW w:w="56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80 882</w:t>
            </w:r>
          </w:p>
        </w:tc>
      </w:tr>
      <w:tr w:rsidR="00000000">
        <w:tblPrEx>
          <w:tblCellMar>
            <w:top w:w="0" w:type="dxa"/>
            <w:bottom w:w="0" w:type="dxa"/>
          </w:tblCellMar>
        </w:tblPrEx>
        <w:tc>
          <w:tcPr>
            <w:tcW w:w="65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1990</w:t>
            </w:r>
          </w:p>
        </w:tc>
        <w:tc>
          <w:tcPr>
            <w:tcW w:w="36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382</w:t>
            </w:r>
          </w:p>
        </w:tc>
        <w:tc>
          <w:tcPr>
            <w:tcW w:w="56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11 629</w:t>
            </w:r>
          </w:p>
        </w:tc>
        <w:tc>
          <w:tcPr>
            <w:tcW w:w="46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17 245</w:t>
            </w:r>
          </w:p>
        </w:tc>
        <w:tc>
          <w:tcPr>
            <w:tcW w:w="46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16 367</w:t>
            </w:r>
          </w:p>
        </w:tc>
        <w:tc>
          <w:tcPr>
            <w:tcW w:w="46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18 714</w:t>
            </w:r>
          </w:p>
        </w:tc>
        <w:tc>
          <w:tcPr>
            <w:tcW w:w="46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17 586</w:t>
            </w:r>
          </w:p>
        </w:tc>
        <w:tc>
          <w:tcPr>
            <w:tcW w:w="40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8 471</w:t>
            </w:r>
          </w:p>
        </w:tc>
        <w:tc>
          <w:tcPr>
            <w:tcW w:w="42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center"/>
              <w:rPr>
                <w:spacing w:val="-2"/>
                <w:sz w:val="14"/>
              </w:rPr>
            </w:pPr>
            <w:r>
              <w:rPr>
                <w:spacing w:val="-2"/>
                <w:sz w:val="14"/>
              </w:rPr>
              <w:t>-</w:t>
            </w:r>
          </w:p>
        </w:tc>
        <w:tc>
          <w:tcPr>
            <w:tcW w:w="56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90 394</w:t>
            </w:r>
          </w:p>
        </w:tc>
      </w:tr>
      <w:tr w:rsidR="00000000">
        <w:tblPrEx>
          <w:tblCellMar>
            <w:top w:w="0" w:type="dxa"/>
            <w:bottom w:w="0" w:type="dxa"/>
          </w:tblCellMar>
        </w:tblPrEx>
        <w:tc>
          <w:tcPr>
            <w:tcW w:w="65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1993</w:t>
            </w:r>
          </w:p>
        </w:tc>
        <w:tc>
          <w:tcPr>
            <w:tcW w:w="36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303</w:t>
            </w:r>
          </w:p>
        </w:tc>
        <w:tc>
          <w:tcPr>
            <w:tcW w:w="56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13 059</w:t>
            </w:r>
          </w:p>
        </w:tc>
        <w:tc>
          <w:tcPr>
            <w:tcW w:w="46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16 650</w:t>
            </w:r>
          </w:p>
        </w:tc>
        <w:tc>
          <w:tcPr>
            <w:tcW w:w="46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14 003</w:t>
            </w:r>
          </w:p>
        </w:tc>
        <w:tc>
          <w:tcPr>
            <w:tcW w:w="46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12 927</w:t>
            </w:r>
          </w:p>
        </w:tc>
        <w:tc>
          <w:tcPr>
            <w:tcW w:w="46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12 934</w:t>
            </w:r>
          </w:p>
        </w:tc>
        <w:tc>
          <w:tcPr>
            <w:tcW w:w="40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5 382</w:t>
            </w:r>
          </w:p>
        </w:tc>
        <w:tc>
          <w:tcPr>
            <w:tcW w:w="42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center"/>
              <w:rPr>
                <w:spacing w:val="-2"/>
                <w:sz w:val="14"/>
              </w:rPr>
            </w:pPr>
            <w:r>
              <w:rPr>
                <w:spacing w:val="-2"/>
                <w:sz w:val="14"/>
              </w:rPr>
              <w:t>-</w:t>
            </w:r>
          </w:p>
        </w:tc>
        <w:tc>
          <w:tcPr>
            <w:tcW w:w="56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75 258</w:t>
            </w:r>
          </w:p>
        </w:tc>
      </w:tr>
      <w:tr w:rsidR="00000000">
        <w:tblPrEx>
          <w:tblCellMar>
            <w:top w:w="0" w:type="dxa"/>
            <w:bottom w:w="0" w:type="dxa"/>
          </w:tblCellMar>
        </w:tblPrEx>
        <w:tc>
          <w:tcPr>
            <w:tcW w:w="65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1994</w:t>
            </w:r>
          </w:p>
        </w:tc>
        <w:tc>
          <w:tcPr>
            <w:tcW w:w="36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280</w:t>
            </w:r>
          </w:p>
        </w:tc>
        <w:tc>
          <w:tcPr>
            <w:tcW w:w="56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13 174</w:t>
            </w:r>
          </w:p>
        </w:tc>
        <w:tc>
          <w:tcPr>
            <w:tcW w:w="46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17 134</w:t>
            </w:r>
          </w:p>
        </w:tc>
        <w:tc>
          <w:tcPr>
            <w:tcW w:w="46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14 652</w:t>
            </w:r>
          </w:p>
        </w:tc>
        <w:tc>
          <w:tcPr>
            <w:tcW w:w="46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12 356</w:t>
            </w:r>
          </w:p>
        </w:tc>
        <w:tc>
          <w:tcPr>
            <w:tcW w:w="46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11 604</w:t>
            </w:r>
          </w:p>
        </w:tc>
        <w:tc>
          <w:tcPr>
            <w:tcW w:w="40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5 291</w:t>
            </w:r>
          </w:p>
        </w:tc>
        <w:tc>
          <w:tcPr>
            <w:tcW w:w="42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center"/>
              <w:rPr>
                <w:spacing w:val="-2"/>
                <w:sz w:val="14"/>
              </w:rPr>
            </w:pPr>
            <w:r>
              <w:rPr>
                <w:spacing w:val="-2"/>
                <w:sz w:val="14"/>
              </w:rPr>
              <w:t>-</w:t>
            </w:r>
          </w:p>
        </w:tc>
        <w:tc>
          <w:tcPr>
            <w:tcW w:w="56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74 491</w:t>
            </w:r>
          </w:p>
        </w:tc>
      </w:tr>
      <w:tr w:rsidR="00000000">
        <w:tblPrEx>
          <w:tblCellMar>
            <w:top w:w="0" w:type="dxa"/>
            <w:bottom w:w="0" w:type="dxa"/>
          </w:tblCellMar>
        </w:tblPrEx>
        <w:tc>
          <w:tcPr>
            <w:tcW w:w="65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1995</w:t>
            </w:r>
          </w:p>
        </w:tc>
        <w:tc>
          <w:tcPr>
            <w:tcW w:w="36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275</w:t>
            </w:r>
          </w:p>
        </w:tc>
        <w:tc>
          <w:tcPr>
            <w:tcW w:w="56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12 759</w:t>
            </w:r>
          </w:p>
        </w:tc>
        <w:tc>
          <w:tcPr>
            <w:tcW w:w="46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18 362</w:t>
            </w:r>
          </w:p>
        </w:tc>
        <w:tc>
          <w:tcPr>
            <w:tcW w:w="46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15 981</w:t>
            </w:r>
          </w:p>
        </w:tc>
        <w:tc>
          <w:tcPr>
            <w:tcW w:w="46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12 607</w:t>
            </w:r>
          </w:p>
        </w:tc>
        <w:tc>
          <w:tcPr>
            <w:tcW w:w="46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11 137</w:t>
            </w:r>
          </w:p>
        </w:tc>
        <w:tc>
          <w:tcPr>
            <w:tcW w:w="40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5 491</w:t>
            </w:r>
          </w:p>
        </w:tc>
        <w:tc>
          <w:tcPr>
            <w:tcW w:w="42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345</w:t>
            </w:r>
          </w:p>
        </w:tc>
        <w:tc>
          <w:tcPr>
            <w:tcW w:w="56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76 957</w:t>
            </w:r>
          </w:p>
        </w:tc>
      </w:tr>
      <w:tr w:rsidR="00000000">
        <w:tblPrEx>
          <w:tblCellMar>
            <w:top w:w="0" w:type="dxa"/>
            <w:bottom w:w="0" w:type="dxa"/>
          </w:tblCellMar>
        </w:tblPrEx>
        <w:tc>
          <w:tcPr>
            <w:tcW w:w="65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1996</w:t>
            </w:r>
          </w:p>
        </w:tc>
        <w:tc>
          <w:tcPr>
            <w:tcW w:w="36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256</w:t>
            </w:r>
          </w:p>
        </w:tc>
        <w:tc>
          <w:tcPr>
            <w:tcW w:w="56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11 405</w:t>
            </w:r>
          </w:p>
        </w:tc>
        <w:tc>
          <w:tcPr>
            <w:tcW w:w="46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18 800</w:t>
            </w:r>
          </w:p>
        </w:tc>
        <w:tc>
          <w:tcPr>
            <w:tcW w:w="46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16 692</w:t>
            </w:r>
          </w:p>
        </w:tc>
        <w:tc>
          <w:tcPr>
            <w:tcW w:w="46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12 951</w:t>
            </w:r>
          </w:p>
        </w:tc>
        <w:tc>
          <w:tcPr>
            <w:tcW w:w="46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10 623</w:t>
            </w:r>
          </w:p>
        </w:tc>
        <w:tc>
          <w:tcPr>
            <w:tcW w:w="40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5 554</w:t>
            </w:r>
          </w:p>
        </w:tc>
        <w:tc>
          <w:tcPr>
            <w:tcW w:w="42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319</w:t>
            </w:r>
          </w:p>
        </w:tc>
        <w:tc>
          <w:tcPr>
            <w:tcW w:w="56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76 600</w:t>
            </w:r>
          </w:p>
        </w:tc>
      </w:tr>
      <w:tr w:rsidR="00000000">
        <w:tblPrEx>
          <w:tblCellMar>
            <w:top w:w="0" w:type="dxa"/>
            <w:bottom w:w="0" w:type="dxa"/>
          </w:tblCellMar>
        </w:tblPrEx>
        <w:tc>
          <w:tcPr>
            <w:tcW w:w="65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1997</w:t>
            </w:r>
          </w:p>
        </w:tc>
        <w:tc>
          <w:tcPr>
            <w:tcW w:w="36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226</w:t>
            </w:r>
          </w:p>
        </w:tc>
        <w:tc>
          <w:tcPr>
            <w:tcW w:w="56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10 571</w:t>
            </w:r>
          </w:p>
        </w:tc>
        <w:tc>
          <w:tcPr>
            <w:tcW w:w="46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19 090</w:t>
            </w:r>
          </w:p>
        </w:tc>
        <w:tc>
          <w:tcPr>
            <w:tcW w:w="46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16 524</w:t>
            </w:r>
          </w:p>
        </w:tc>
        <w:tc>
          <w:tcPr>
            <w:tcW w:w="46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12 641</w:t>
            </w:r>
          </w:p>
        </w:tc>
        <w:tc>
          <w:tcPr>
            <w:tcW w:w="46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9 983</w:t>
            </w:r>
          </w:p>
        </w:tc>
        <w:tc>
          <w:tcPr>
            <w:tcW w:w="40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5 280</w:t>
            </w:r>
          </w:p>
        </w:tc>
        <w:tc>
          <w:tcPr>
            <w:tcW w:w="42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249</w:t>
            </w:r>
          </w:p>
        </w:tc>
        <w:tc>
          <w:tcPr>
            <w:tcW w:w="56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74 564</w:t>
            </w:r>
          </w:p>
        </w:tc>
      </w:tr>
      <w:tr w:rsidR="00000000">
        <w:tblPrEx>
          <w:tblCellMar>
            <w:top w:w="0" w:type="dxa"/>
            <w:bottom w:w="0" w:type="dxa"/>
          </w:tblCellMar>
        </w:tblPrEx>
        <w:tc>
          <w:tcPr>
            <w:tcW w:w="654"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rPr>
                <w:spacing w:val="-2"/>
                <w:sz w:val="14"/>
              </w:rPr>
            </w:pPr>
            <w:r>
              <w:rPr>
                <w:spacing w:val="-2"/>
                <w:sz w:val="14"/>
              </w:rPr>
              <w:t>1998</w:t>
            </w:r>
          </w:p>
        </w:tc>
        <w:tc>
          <w:tcPr>
            <w:tcW w:w="367"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217</w:t>
            </w:r>
          </w:p>
        </w:tc>
        <w:tc>
          <w:tcPr>
            <w:tcW w:w="565"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9 362</w:t>
            </w:r>
          </w:p>
        </w:tc>
        <w:tc>
          <w:tcPr>
            <w:tcW w:w="466"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17 969</w:t>
            </w:r>
          </w:p>
        </w:tc>
        <w:tc>
          <w:tcPr>
            <w:tcW w:w="466"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15 484</w:t>
            </w:r>
          </w:p>
        </w:tc>
        <w:tc>
          <w:tcPr>
            <w:tcW w:w="466"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12 275</w:t>
            </w:r>
          </w:p>
        </w:tc>
        <w:tc>
          <w:tcPr>
            <w:tcW w:w="466"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8 714</w:t>
            </w:r>
          </w:p>
        </w:tc>
        <w:tc>
          <w:tcPr>
            <w:tcW w:w="406"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4 747</w:t>
            </w:r>
          </w:p>
        </w:tc>
        <w:tc>
          <w:tcPr>
            <w:tcW w:w="425"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203</w:t>
            </w:r>
          </w:p>
        </w:tc>
        <w:tc>
          <w:tcPr>
            <w:tcW w:w="567"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80" w:lineRule="exact"/>
              <w:jc w:val="right"/>
              <w:rPr>
                <w:spacing w:val="-2"/>
                <w:sz w:val="14"/>
              </w:rPr>
            </w:pPr>
            <w:r>
              <w:rPr>
                <w:spacing w:val="-2"/>
                <w:sz w:val="14"/>
              </w:rPr>
              <w:t>68 971</w:t>
            </w:r>
          </w:p>
        </w:tc>
      </w:tr>
    </w:tbl>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H23"/>
        <w:tabs>
          <w:tab w:val="left" w:pos="475"/>
          <w:tab w:val="left" w:pos="965"/>
          <w:tab w:val="left" w:pos="1440"/>
          <w:tab w:val="left" w:pos="1915"/>
          <w:tab w:val="left" w:pos="2405"/>
          <w:tab w:val="left" w:pos="2880"/>
          <w:tab w:val="left" w:pos="3355"/>
          <w:tab w:val="left" w:pos="3845"/>
        </w:tabs>
        <w:jc w:val="both"/>
      </w:pPr>
      <w:r>
        <w:tab/>
        <w:t>b)</w:t>
      </w:r>
      <w:r>
        <w:tab/>
        <w:t>Число абортов</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Число абортов с разбивкой по возрастным группам женщин</w:t>
      </w:r>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Из приведенной выше таблицы видно, что уж</w:t>
      </w:r>
      <w:r>
        <w:rPr>
          <w:spacing w:val="-3"/>
        </w:rPr>
        <w:t>а</w:t>
      </w:r>
      <w:r>
        <w:rPr>
          <w:spacing w:val="-3"/>
        </w:rPr>
        <w:t>сающие данные 50</w:t>
      </w:r>
      <w:r>
        <w:rPr>
          <w:spacing w:val="-3"/>
        </w:rPr>
        <w:noBreakHyphen/>
        <w:t>х годов несколько выправились, о</w:t>
      </w:r>
      <w:r>
        <w:rPr>
          <w:spacing w:val="-3"/>
        </w:rPr>
        <w:t>д</w:t>
      </w:r>
      <w:r>
        <w:rPr>
          <w:spacing w:val="-3"/>
        </w:rPr>
        <w:t>нако не настолько сильно, как этого хотелось бы ож</w:t>
      </w:r>
      <w:r>
        <w:rPr>
          <w:spacing w:val="-3"/>
        </w:rPr>
        <w:t>и</w:t>
      </w:r>
      <w:r>
        <w:rPr>
          <w:spacing w:val="-3"/>
        </w:rPr>
        <w:t>дать.</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обществе нет однозначной точки зрения на пр</w:t>
      </w:r>
      <w:r>
        <w:rPr>
          <w:spacing w:val="-3"/>
        </w:rPr>
        <w:t>о</w:t>
      </w:r>
      <w:r>
        <w:rPr>
          <w:spacing w:val="-3"/>
        </w:rPr>
        <w:t>блему абортов, и она постоянно дискутируется опп</w:t>
      </w:r>
      <w:r>
        <w:rPr>
          <w:spacing w:val="-3"/>
        </w:rPr>
        <w:t>о</w:t>
      </w:r>
      <w:r>
        <w:rPr>
          <w:spacing w:val="-3"/>
        </w:rPr>
        <w:t>нентами абортов и поборниками права женщин на св</w:t>
      </w:r>
      <w:r>
        <w:rPr>
          <w:spacing w:val="-3"/>
        </w:rPr>
        <w:t>о</w:t>
      </w:r>
      <w:r>
        <w:rPr>
          <w:spacing w:val="-3"/>
        </w:rPr>
        <w:t>бодное самоопределение. Об отсутствии единства в обществе свидетельствуют и некоторые решения Ко</w:t>
      </w:r>
      <w:r>
        <w:rPr>
          <w:spacing w:val="-3"/>
        </w:rPr>
        <w:t>н</w:t>
      </w:r>
      <w:r>
        <w:rPr>
          <w:spacing w:val="-3"/>
        </w:rPr>
        <w:t>ституционного суда по данному вопросу: заключения № 64/1991 (XII.17) АВ и № 48/1998 (XI.28) АВ.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Основные положения, касающиеся абортов, с</w:t>
      </w:r>
      <w:r>
        <w:rPr>
          <w:spacing w:val="-3"/>
        </w:rPr>
        <w:t>о</w:t>
      </w:r>
      <w:r>
        <w:rPr>
          <w:spacing w:val="-3"/>
        </w:rPr>
        <w:t>держатся в Законе LXXIX 1992 года о защите жизни плода и приказе министра социального обеспечения № 32/1992 (XII.23) NM об осуществлении данного З</w:t>
      </w:r>
      <w:r>
        <w:rPr>
          <w:spacing w:val="-3"/>
        </w:rPr>
        <w:t>а</w:t>
      </w:r>
      <w:r>
        <w:rPr>
          <w:spacing w:val="-3"/>
        </w:rPr>
        <w:t>кона: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482" w:hanging="482"/>
        <w:rPr>
          <w:spacing w:val="-3"/>
        </w:rPr>
      </w:pPr>
      <w:r>
        <w:rPr>
          <w:spacing w:val="-3"/>
        </w:rPr>
        <w:tab/>
        <w:t>Статья 5. Беременность может быть прервана только в случае наличия опасности на условиях, предусмотре</w:t>
      </w:r>
      <w:r>
        <w:rPr>
          <w:spacing w:val="-3"/>
        </w:rPr>
        <w:t>н</w:t>
      </w:r>
      <w:r>
        <w:rPr>
          <w:spacing w:val="-3"/>
        </w:rPr>
        <w:t>ных в настоящем Законе.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482" w:hanging="482"/>
        <w:rPr>
          <w:spacing w:val="-3"/>
        </w:rPr>
      </w:pPr>
      <w:r>
        <w:rPr>
          <w:spacing w:val="-3"/>
        </w:rPr>
        <w:tab/>
        <w:t>Пункт 1 статьи 6. Беременность может быть пр</w:t>
      </w:r>
      <w:r>
        <w:rPr>
          <w:spacing w:val="-3"/>
        </w:rPr>
        <w:t>е</w:t>
      </w:r>
      <w:r>
        <w:rPr>
          <w:spacing w:val="-3"/>
        </w:rPr>
        <w:t>рвана до истечения 12</w:t>
      </w:r>
      <w:r>
        <w:rPr>
          <w:spacing w:val="-3"/>
        </w:rPr>
        <w:noBreakHyphen/>
        <w:t>й недели, если: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а)</w:t>
      </w:r>
      <w:r>
        <w:rPr>
          <w:spacing w:val="-3"/>
        </w:rPr>
        <w:tab/>
        <w:t>это оправдано наличием серьезной угрозы для жизни беременной женщины;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b)</w:t>
      </w:r>
      <w:r>
        <w:rPr>
          <w:spacing w:val="-3"/>
        </w:rPr>
        <w:tab/>
        <w:t>по медицинским показаниям, свидетельс</w:t>
      </w:r>
      <w:r>
        <w:rPr>
          <w:spacing w:val="-3"/>
        </w:rPr>
        <w:t>т</w:t>
      </w:r>
      <w:r>
        <w:rPr>
          <w:spacing w:val="-3"/>
        </w:rPr>
        <w:t>вующим о том, что плод имеет серьезный порок или другую травму;</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с)</w:t>
      </w:r>
      <w:r>
        <w:rPr>
          <w:spacing w:val="-3"/>
        </w:rPr>
        <w:tab/>
        <w:t>беременность наступила в результате пр</w:t>
      </w:r>
      <w:r>
        <w:rPr>
          <w:spacing w:val="-3"/>
        </w:rPr>
        <w:t>е</w:t>
      </w:r>
      <w:r>
        <w:rPr>
          <w:spacing w:val="-3"/>
        </w:rPr>
        <w:t>ступл</w:t>
      </w:r>
      <w:r>
        <w:rPr>
          <w:spacing w:val="-3"/>
        </w:rPr>
        <w:t>е</w:t>
      </w:r>
      <w:r>
        <w:rPr>
          <w:spacing w:val="-3"/>
        </w:rPr>
        <w:t>ния; или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d)</w:t>
      </w:r>
      <w:r>
        <w:rPr>
          <w:spacing w:val="-3"/>
        </w:rPr>
        <w:tab/>
        <w:t>беременная женщина находится в критич</w:t>
      </w:r>
      <w:r>
        <w:rPr>
          <w:spacing w:val="-3"/>
        </w:rPr>
        <w:t>е</w:t>
      </w:r>
      <w:r>
        <w:rPr>
          <w:spacing w:val="-3"/>
        </w:rPr>
        <w:t>ском состоянии.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482" w:hanging="482"/>
        <w:rPr>
          <w:spacing w:val="-3"/>
        </w:rPr>
      </w:pPr>
      <w:r>
        <w:rPr>
          <w:spacing w:val="-3"/>
        </w:rPr>
        <w:tab/>
        <w:t>Пункт 2. Беременность может быть прервана до истечения 18</w:t>
      </w:r>
      <w:r>
        <w:rPr>
          <w:spacing w:val="-3"/>
        </w:rPr>
        <w:noBreakHyphen/>
        <w:t>й недели на условиях, предусмо</w:t>
      </w:r>
      <w:r>
        <w:rPr>
          <w:spacing w:val="-3"/>
        </w:rPr>
        <w:t>т</w:t>
      </w:r>
      <w:r>
        <w:rPr>
          <w:spacing w:val="-3"/>
        </w:rPr>
        <w:t>ренных в пункте 1 статьи 6, если беременная женщ</w:t>
      </w:r>
      <w:r>
        <w:rPr>
          <w:spacing w:val="-3"/>
        </w:rPr>
        <w:t>и</w:t>
      </w:r>
      <w:r>
        <w:rPr>
          <w:spacing w:val="-3"/>
        </w:rPr>
        <w:t>на: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а)</w:t>
      </w:r>
      <w:r>
        <w:rPr>
          <w:spacing w:val="-3"/>
        </w:rPr>
        <w:tab/>
        <w:t>имеет ограниченную правоспособность или полностью лишена правоспосо</w:t>
      </w:r>
      <w:r>
        <w:rPr>
          <w:spacing w:val="-3"/>
        </w:rPr>
        <w:t>б</w:t>
      </w:r>
      <w:r>
        <w:rPr>
          <w:spacing w:val="-3"/>
        </w:rPr>
        <w:t>ности;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b)</w:t>
      </w:r>
      <w:r>
        <w:rPr>
          <w:spacing w:val="-3"/>
        </w:rPr>
        <w:tab/>
        <w:t>не признала факт своей беременности ран</w:t>
      </w:r>
      <w:r>
        <w:rPr>
          <w:spacing w:val="-3"/>
        </w:rPr>
        <w:t>ь</w:t>
      </w:r>
      <w:r>
        <w:rPr>
          <w:spacing w:val="-3"/>
        </w:rPr>
        <w:t>ше, ссылаясь на медико-санитарные усл</w:t>
      </w:r>
      <w:r>
        <w:rPr>
          <w:spacing w:val="-3"/>
        </w:rPr>
        <w:t>о</w:t>
      </w:r>
      <w:r>
        <w:rPr>
          <w:spacing w:val="-3"/>
        </w:rPr>
        <w:t>вия, или в силу врачебной ошибки или если срок ее беременности превышает устано</w:t>
      </w:r>
      <w:r>
        <w:rPr>
          <w:spacing w:val="-3"/>
        </w:rPr>
        <w:t>в</w:t>
      </w:r>
      <w:r>
        <w:rPr>
          <w:spacing w:val="-3"/>
        </w:rPr>
        <w:t>ленный в пункте 1 статьи 6 срок из</w:t>
      </w:r>
      <w:r>
        <w:rPr>
          <w:spacing w:val="-3"/>
        </w:rPr>
        <w:noBreakHyphen/>
        <w:t>за оши</w:t>
      </w:r>
      <w:r>
        <w:rPr>
          <w:spacing w:val="-3"/>
        </w:rPr>
        <w:t>б</w:t>
      </w:r>
      <w:r>
        <w:rPr>
          <w:spacing w:val="-3"/>
        </w:rPr>
        <w:t>ки медицинского учреждения или органа;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476"/>
        <w:rPr>
          <w:spacing w:val="-3"/>
        </w:rPr>
      </w:pPr>
      <w:r>
        <w:rPr>
          <w:spacing w:val="-3"/>
        </w:rPr>
        <w:tab/>
        <w:t>Пункт 3. Беременность может быть прервана до истечения 20</w:t>
      </w:r>
      <w:r>
        <w:rPr>
          <w:spacing w:val="-3"/>
        </w:rPr>
        <w:noBreakHyphen/>
        <w:t>й недели, если диагностическая процедура затягивается до 24</w:t>
      </w:r>
      <w:r>
        <w:rPr>
          <w:spacing w:val="-3"/>
        </w:rPr>
        <w:noBreakHyphen/>
        <w:t>й недели, если вер</w:t>
      </w:r>
      <w:r>
        <w:rPr>
          <w:spacing w:val="-3"/>
        </w:rPr>
        <w:t>о</w:t>
      </w:r>
      <w:r>
        <w:rPr>
          <w:spacing w:val="-3"/>
        </w:rPr>
        <w:t>ятность генетической или тетралогической тра</w:t>
      </w:r>
      <w:r>
        <w:rPr>
          <w:spacing w:val="-3"/>
        </w:rPr>
        <w:t>в</w:t>
      </w:r>
      <w:r>
        <w:rPr>
          <w:spacing w:val="-3"/>
        </w:rPr>
        <w:t>мы плода достигает 50 процентов.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476"/>
        <w:rPr>
          <w:spacing w:val="-3"/>
        </w:rPr>
      </w:pPr>
      <w:r>
        <w:rPr>
          <w:spacing w:val="-3"/>
        </w:rPr>
        <w:t>Пункт 4. Беременность может быть прервана н</w:t>
      </w:r>
      <w:r>
        <w:rPr>
          <w:spacing w:val="-3"/>
        </w:rPr>
        <w:t>е</w:t>
      </w:r>
      <w:r>
        <w:rPr>
          <w:spacing w:val="-3"/>
        </w:rPr>
        <w:t>завис</w:t>
      </w:r>
      <w:r>
        <w:rPr>
          <w:spacing w:val="-3"/>
        </w:rPr>
        <w:t>и</w:t>
      </w:r>
      <w:r>
        <w:rPr>
          <w:spacing w:val="-3"/>
        </w:rPr>
        <w:t>мо от срока: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а)</w:t>
      </w:r>
      <w:r>
        <w:rPr>
          <w:spacing w:val="-3"/>
        </w:rPr>
        <w:tab/>
        <w:t>если имеется угроза для жизни беременной же</w:t>
      </w:r>
      <w:r>
        <w:rPr>
          <w:spacing w:val="-3"/>
        </w:rPr>
        <w:t>н</w:t>
      </w:r>
      <w:r>
        <w:rPr>
          <w:spacing w:val="-3"/>
        </w:rPr>
        <w:t>щины или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b)</w:t>
      </w:r>
      <w:r>
        <w:rPr>
          <w:spacing w:val="-3"/>
        </w:rPr>
        <w:tab/>
        <w:t>если плод имеет деформации, которые нес</w:t>
      </w:r>
      <w:r>
        <w:rPr>
          <w:spacing w:val="-3"/>
        </w:rPr>
        <w:t>о</w:t>
      </w:r>
      <w:r>
        <w:rPr>
          <w:spacing w:val="-3"/>
        </w:rPr>
        <w:t>вместимы с его жизнью после рождения.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476"/>
        <w:rPr>
          <w:spacing w:val="-3"/>
        </w:rPr>
      </w:pPr>
      <w:r>
        <w:rPr>
          <w:spacing w:val="-3"/>
        </w:rPr>
        <w:t>Пункт 1 статьи 7. Беременность может быть пр</w:t>
      </w:r>
      <w:r>
        <w:rPr>
          <w:spacing w:val="-3"/>
        </w:rPr>
        <w:t>е</w:t>
      </w:r>
      <w:r>
        <w:rPr>
          <w:spacing w:val="-3"/>
        </w:rPr>
        <w:t>рвана на основании письменного заявления бер</w:t>
      </w:r>
      <w:r>
        <w:rPr>
          <w:spacing w:val="-3"/>
        </w:rPr>
        <w:t>е</w:t>
      </w:r>
      <w:r>
        <w:rPr>
          <w:spacing w:val="-3"/>
        </w:rPr>
        <w:t>менной женщины, если аборт не оправдан медико-санитарными прич</w:t>
      </w:r>
      <w:r>
        <w:rPr>
          <w:spacing w:val="-3"/>
        </w:rPr>
        <w:t>и</w:t>
      </w:r>
      <w:r>
        <w:rPr>
          <w:spacing w:val="-3"/>
        </w:rPr>
        <w:t>нами.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476"/>
        <w:rPr>
          <w:spacing w:val="-3"/>
        </w:rPr>
      </w:pPr>
      <w:r>
        <w:rPr>
          <w:spacing w:val="-3"/>
        </w:rPr>
        <w:t>Пункт 2. Помимо лиц, упомянутых в пункте 1 ст</w:t>
      </w:r>
      <w:r>
        <w:rPr>
          <w:spacing w:val="-3"/>
        </w:rPr>
        <w:t>а</w:t>
      </w:r>
      <w:r>
        <w:rPr>
          <w:spacing w:val="-3"/>
        </w:rPr>
        <w:t>тьи 3, живущие в стране иностранцы также могут обращаться с просьбой о прерывании беременн</w:t>
      </w:r>
      <w:r>
        <w:rPr>
          <w:spacing w:val="-3"/>
        </w:rPr>
        <w:t>о</w:t>
      </w:r>
      <w:r>
        <w:rPr>
          <w:spacing w:val="-3"/>
        </w:rPr>
        <w:t>сти.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476"/>
        <w:rPr>
          <w:spacing w:val="-3"/>
        </w:rPr>
      </w:pPr>
      <w:r>
        <w:rPr>
          <w:spacing w:val="-3"/>
        </w:rPr>
        <w:t>Пункт 1 статьи 8. Беременная женщина должна подать свое заявление с просьбой о прерывании беременности лично сотруднику Службы по охр</w:t>
      </w:r>
      <w:r>
        <w:rPr>
          <w:spacing w:val="-3"/>
        </w:rPr>
        <w:t>а</w:t>
      </w:r>
      <w:r>
        <w:rPr>
          <w:spacing w:val="-3"/>
        </w:rPr>
        <w:t>не семьи (далее именуемому "сотрудник") и пре</w:t>
      </w:r>
      <w:r>
        <w:rPr>
          <w:spacing w:val="-3"/>
        </w:rPr>
        <w:t>д</w:t>
      </w:r>
      <w:r>
        <w:rPr>
          <w:spacing w:val="-3"/>
        </w:rPr>
        <w:t>ставить свидетельство от акушера, который уст</w:t>
      </w:r>
      <w:r>
        <w:rPr>
          <w:spacing w:val="-3"/>
        </w:rPr>
        <w:t>а</w:t>
      </w:r>
      <w:r>
        <w:rPr>
          <w:spacing w:val="-3"/>
        </w:rPr>
        <w:t>новил факт беременн</w:t>
      </w:r>
      <w:r>
        <w:rPr>
          <w:spacing w:val="-3"/>
        </w:rPr>
        <w:t>о</w:t>
      </w:r>
      <w:r>
        <w:rPr>
          <w:spacing w:val="-3"/>
        </w:rPr>
        <w:t>сти.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476"/>
        <w:rPr>
          <w:spacing w:val="-3"/>
        </w:rPr>
      </w:pPr>
      <w:r>
        <w:rPr>
          <w:spacing w:val="-3"/>
        </w:rPr>
        <w:t>Пункт 2. В целях придания правовой силы заявл</w:t>
      </w:r>
      <w:r>
        <w:rPr>
          <w:spacing w:val="-3"/>
        </w:rPr>
        <w:t>е</w:t>
      </w:r>
      <w:r>
        <w:rPr>
          <w:spacing w:val="-3"/>
        </w:rPr>
        <w:t>нию беременной женщины, имеющей ограниче</w:t>
      </w:r>
      <w:r>
        <w:rPr>
          <w:spacing w:val="-3"/>
        </w:rPr>
        <w:t>н</w:t>
      </w:r>
      <w:r>
        <w:rPr>
          <w:spacing w:val="-3"/>
        </w:rPr>
        <w:t>ную правоспособность, необходимо представить заявление от ее законного представителя о по</w:t>
      </w:r>
      <w:r>
        <w:rPr>
          <w:spacing w:val="-3"/>
        </w:rPr>
        <w:t>д</w:t>
      </w:r>
      <w:r>
        <w:rPr>
          <w:spacing w:val="-3"/>
        </w:rPr>
        <w:t>тверждении заявления о прерывании беременн</w:t>
      </w:r>
      <w:r>
        <w:rPr>
          <w:spacing w:val="-3"/>
        </w:rPr>
        <w:t>о</w:t>
      </w:r>
      <w:r>
        <w:rPr>
          <w:spacing w:val="-3"/>
        </w:rPr>
        <w:t>сти.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ind w:left="476"/>
        <w:rPr>
          <w:spacing w:val="-3"/>
        </w:rPr>
      </w:pPr>
      <w:r>
        <w:rPr>
          <w:spacing w:val="-3"/>
        </w:rPr>
        <w:t>Пункт 3. Если женщина полностью лишена пр</w:t>
      </w:r>
      <w:r>
        <w:rPr>
          <w:spacing w:val="-3"/>
        </w:rPr>
        <w:t>а</w:t>
      </w:r>
      <w:r>
        <w:rPr>
          <w:spacing w:val="-3"/>
        </w:rPr>
        <w:t>воспособности, ее заявление должно быть пре</w:t>
      </w:r>
      <w:r>
        <w:rPr>
          <w:spacing w:val="-3"/>
        </w:rPr>
        <w:t>д</w:t>
      </w:r>
      <w:r>
        <w:rPr>
          <w:spacing w:val="-3"/>
        </w:rPr>
        <w:t>ставлено от ее имени ее законным представит</w:t>
      </w:r>
      <w:r>
        <w:rPr>
          <w:spacing w:val="-3"/>
        </w:rPr>
        <w:t>е</w:t>
      </w:r>
      <w:r>
        <w:rPr>
          <w:spacing w:val="-3"/>
        </w:rPr>
        <w:t>лем.</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jc w:val="both"/>
      </w:pPr>
      <w:r>
        <w:tab/>
        <w:t>с)</w:t>
      </w:r>
      <w:r>
        <w:tab/>
        <w:t>Положения об оплате абортов</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Расходы, связанные с прерыванием беременности, покрываются Фондом медицинского страхования при условии, что операция делается по медицинским соо</w:t>
      </w:r>
      <w:r>
        <w:rPr>
          <w:spacing w:val="-3"/>
        </w:rPr>
        <w:t>б</w:t>
      </w:r>
      <w:r>
        <w:rPr>
          <w:spacing w:val="-3"/>
        </w:rPr>
        <w:t>ражениям, связанным либо с застрахованной береме</w:t>
      </w:r>
      <w:r>
        <w:rPr>
          <w:spacing w:val="-3"/>
        </w:rPr>
        <w:t>н</w:t>
      </w:r>
      <w:r>
        <w:rPr>
          <w:spacing w:val="-3"/>
        </w:rPr>
        <w:t>ной женщиной, либо плодом (пункт 1 статьи 16 Зак</w:t>
      </w:r>
      <w:r>
        <w:rPr>
          <w:spacing w:val="-3"/>
        </w:rPr>
        <w:t>о</w:t>
      </w:r>
      <w:r>
        <w:rPr>
          <w:spacing w:val="-3"/>
        </w:rPr>
        <w:t>на LXXIX 1992 года). В других случаях взимается о</w:t>
      </w:r>
      <w:r>
        <w:rPr>
          <w:spacing w:val="-3"/>
        </w:rPr>
        <w:t>п</w:t>
      </w:r>
      <w:r>
        <w:rPr>
          <w:spacing w:val="-3"/>
        </w:rPr>
        <w:t>ред</w:t>
      </w:r>
      <w:r>
        <w:rPr>
          <w:spacing w:val="-3"/>
        </w:rPr>
        <w:t>е</w:t>
      </w:r>
      <w:r>
        <w:rPr>
          <w:spacing w:val="-3"/>
        </w:rPr>
        <w:t>ленная плата.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Вместе с тем в приказе министра социального обеспечения №</w:t>
      </w:r>
      <w:r>
        <w:t> </w:t>
      </w:r>
      <w:r>
        <w:rPr>
          <w:spacing w:val="-3"/>
        </w:rPr>
        <w:t>32/1992 (XII.23) об осуществлении З</w:t>
      </w:r>
      <w:r>
        <w:rPr>
          <w:spacing w:val="-3"/>
        </w:rPr>
        <w:t>а</w:t>
      </w:r>
      <w:r>
        <w:rPr>
          <w:spacing w:val="-3"/>
        </w:rPr>
        <w:t>кона LXXIX 1992 года о защите жизни плода разреш</w:t>
      </w:r>
      <w:r>
        <w:rPr>
          <w:spacing w:val="-3"/>
        </w:rPr>
        <w:t>а</w:t>
      </w:r>
      <w:r>
        <w:rPr>
          <w:spacing w:val="-3"/>
        </w:rPr>
        <w:t>ется с нуждающихся женщин взимать меньшую плату.</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475"/>
        <w:rPr>
          <w:spacing w:val="-3"/>
        </w:rPr>
      </w:pPr>
      <w:r>
        <w:rPr>
          <w:spacing w:val="-3"/>
        </w:rPr>
        <w:t>Статья 11. Расходы в связи с прерыванием бер</w:t>
      </w:r>
      <w:r>
        <w:rPr>
          <w:spacing w:val="-3"/>
        </w:rPr>
        <w:t>е</w:t>
      </w:r>
      <w:r>
        <w:rPr>
          <w:spacing w:val="-3"/>
        </w:rPr>
        <w:t>менности составляют 10 000 венгерских фори</w:t>
      </w:r>
      <w:r>
        <w:rPr>
          <w:spacing w:val="-3"/>
        </w:rPr>
        <w:t>н</w:t>
      </w:r>
      <w:r>
        <w:rPr>
          <w:spacing w:val="-3"/>
        </w:rPr>
        <w:t>тов.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476"/>
        <w:rPr>
          <w:spacing w:val="-3"/>
        </w:rPr>
      </w:pPr>
      <w:r>
        <w:rPr>
          <w:spacing w:val="-3"/>
        </w:rPr>
        <w:t>Пункт 2 Статьи 12. Плата, взимаемая в соответс</w:t>
      </w:r>
      <w:r>
        <w:rPr>
          <w:spacing w:val="-3"/>
        </w:rPr>
        <w:t>т</w:t>
      </w:r>
      <w:r>
        <w:rPr>
          <w:spacing w:val="-3"/>
        </w:rPr>
        <w:t>вии с пунктом 1, переводится на счет Фонда м</w:t>
      </w:r>
      <w:r>
        <w:rPr>
          <w:spacing w:val="-3"/>
        </w:rPr>
        <w:t>е</w:t>
      </w:r>
      <w:r>
        <w:rPr>
          <w:spacing w:val="-3"/>
        </w:rPr>
        <w:t>дицинского страх</w:t>
      </w:r>
      <w:r>
        <w:rPr>
          <w:spacing w:val="-3"/>
        </w:rPr>
        <w:t>о</w:t>
      </w:r>
      <w:r>
        <w:rPr>
          <w:spacing w:val="-3"/>
        </w:rPr>
        <w:t>вания.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476"/>
        <w:rPr>
          <w:spacing w:val="-3"/>
        </w:rPr>
      </w:pPr>
      <w:r>
        <w:rPr>
          <w:spacing w:val="-3"/>
        </w:rPr>
        <w:t>Пункт 1 Статьи 13. В том случае, если доход лиц, постоянно проживающих вместе с заявителем (далее именуемых "семья"), на одного человека не достигает 150 процентов текущей минимальной заработной платы, заявитель выплачивает 40 процентов от полной платы за прерывание б</w:t>
      </w:r>
      <w:r>
        <w:rPr>
          <w:spacing w:val="-3"/>
        </w:rPr>
        <w:t>е</w:t>
      </w:r>
      <w:r>
        <w:rPr>
          <w:spacing w:val="-3"/>
        </w:rPr>
        <w:t>ременности.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476"/>
        <w:rPr>
          <w:spacing w:val="-3"/>
        </w:rPr>
      </w:pPr>
      <w:r>
        <w:rPr>
          <w:spacing w:val="-3"/>
        </w:rPr>
        <w:t>Пункт 2. В том случае, если доход семьи заявителя на одного человека не достигает 50 процентов т</w:t>
      </w:r>
      <w:r>
        <w:rPr>
          <w:spacing w:val="-3"/>
        </w:rPr>
        <w:t>е</w:t>
      </w:r>
      <w:r>
        <w:rPr>
          <w:spacing w:val="-3"/>
        </w:rPr>
        <w:t>кущей минимальной заработной платы, заявитель выплачивает 15 процентов от полной платы за прерывание беременн</w:t>
      </w:r>
      <w:r>
        <w:rPr>
          <w:spacing w:val="-3"/>
        </w:rPr>
        <w:t>о</w:t>
      </w:r>
      <w:r>
        <w:rPr>
          <w:spacing w:val="-3"/>
        </w:rPr>
        <w:t>сти.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476"/>
        <w:rPr>
          <w:spacing w:val="-3"/>
        </w:rPr>
      </w:pPr>
      <w:r>
        <w:rPr>
          <w:spacing w:val="-3"/>
        </w:rPr>
        <w:t>Пункт 3. Несовершеннолетние, проживающие в приютах для детей и подростков или учреждениях системы социального обеспечения или помеще</w:t>
      </w:r>
      <w:r>
        <w:rPr>
          <w:spacing w:val="-3"/>
        </w:rPr>
        <w:t>н</w:t>
      </w:r>
      <w:r>
        <w:rPr>
          <w:spacing w:val="-3"/>
        </w:rPr>
        <w:t>ные в специальные учреждения или воспитыва</w:t>
      </w:r>
      <w:r>
        <w:rPr>
          <w:spacing w:val="-3"/>
        </w:rPr>
        <w:t>е</w:t>
      </w:r>
      <w:r>
        <w:rPr>
          <w:spacing w:val="-3"/>
        </w:rPr>
        <w:t>мые государством, а также женщины, получа</w:t>
      </w:r>
      <w:r>
        <w:rPr>
          <w:spacing w:val="-3"/>
        </w:rPr>
        <w:t>ю</w:t>
      </w:r>
      <w:r>
        <w:rPr>
          <w:spacing w:val="-3"/>
        </w:rPr>
        <w:t>щие регулярные социальные пособия, освобо</w:t>
      </w:r>
      <w:r>
        <w:rPr>
          <w:spacing w:val="-3"/>
        </w:rPr>
        <w:t>ж</w:t>
      </w:r>
      <w:r>
        <w:rPr>
          <w:spacing w:val="-3"/>
        </w:rPr>
        <w:t>даются от платы.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Однако следует отметить, что в настоящее время данный Закон пересматривается. В соответствии с з</w:t>
      </w:r>
      <w:r>
        <w:rPr>
          <w:spacing w:val="-3"/>
        </w:rPr>
        <w:t>а</w:t>
      </w:r>
      <w:r>
        <w:rPr>
          <w:spacing w:val="-3"/>
        </w:rPr>
        <w:t>ключением № 48/1998 (XI.23) Конституционного суда необходимо ужесточить положение о прерывании бер</w:t>
      </w:r>
      <w:r>
        <w:rPr>
          <w:spacing w:val="-3"/>
        </w:rPr>
        <w:t>е</w:t>
      </w:r>
      <w:r>
        <w:rPr>
          <w:spacing w:val="-3"/>
        </w:rPr>
        <w:t>менности в связи с социальными трудностями, поэтому в 2000 году можно ожидать внесения в Закон некоторых поправок.</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ind w:left="951" w:hanging="476"/>
      </w:pPr>
      <w:r>
        <w:t>d)</w:t>
      </w:r>
      <w:r>
        <w:tab/>
        <w:t>Меры по профилактике и сокращению числа абортов</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Материальные пособия в рамках медицинского страхования направлены на улучшение положения б</w:t>
      </w:r>
      <w:r>
        <w:rPr>
          <w:spacing w:val="-3"/>
        </w:rPr>
        <w:t>е</w:t>
      </w:r>
      <w:r>
        <w:rPr>
          <w:spacing w:val="-3"/>
        </w:rPr>
        <w:t>ременных женщин, и их цель состоит в том, чтобы п</w:t>
      </w:r>
      <w:r>
        <w:rPr>
          <w:spacing w:val="-3"/>
        </w:rPr>
        <w:t>о</w:t>
      </w:r>
      <w:r>
        <w:rPr>
          <w:spacing w:val="-3"/>
        </w:rPr>
        <w:t>будить женщин к деторождению и сохранению плода. Существуют следующие виды материальной помощи: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1)</w:t>
      </w:r>
      <w:r>
        <w:rPr>
          <w:spacing w:val="-3"/>
        </w:rPr>
        <w:tab/>
        <w:t>пособие по беременности и родам, которое женщина получает в течение периода, ра</w:t>
      </w:r>
      <w:r>
        <w:rPr>
          <w:spacing w:val="-3"/>
        </w:rPr>
        <w:t>в</w:t>
      </w:r>
      <w:r>
        <w:rPr>
          <w:spacing w:val="-3"/>
        </w:rPr>
        <w:t>ного отпуску по беременности и родам, и к</w:t>
      </w:r>
      <w:r>
        <w:rPr>
          <w:spacing w:val="-3"/>
        </w:rPr>
        <w:t>о</w:t>
      </w:r>
      <w:r>
        <w:rPr>
          <w:spacing w:val="-3"/>
        </w:rPr>
        <w:t>торое составляет 70 процентов средней еж</w:t>
      </w:r>
      <w:r>
        <w:rPr>
          <w:spacing w:val="-3"/>
        </w:rPr>
        <w:t>е</w:t>
      </w:r>
      <w:r>
        <w:rPr>
          <w:spacing w:val="-3"/>
        </w:rPr>
        <w:t>дневной заработной платы;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2)</w:t>
      </w:r>
      <w:r>
        <w:rPr>
          <w:spacing w:val="-3"/>
        </w:rPr>
        <w:tab/>
        <w:t>пособие по болезни, которое женщина пол</w:t>
      </w:r>
      <w:r>
        <w:rPr>
          <w:spacing w:val="-3"/>
        </w:rPr>
        <w:t>у</w:t>
      </w:r>
      <w:r>
        <w:rPr>
          <w:spacing w:val="-3"/>
        </w:rPr>
        <w:t>чает в течение периода нетрудоспособности. Женщина, которая не может работать из</w:t>
      </w:r>
      <w:r>
        <w:rPr>
          <w:spacing w:val="-3"/>
        </w:rPr>
        <w:noBreakHyphen/>
        <w:t>за беременности или рождения ребенка и не имеет права на получение пособия по бер</w:t>
      </w:r>
      <w:r>
        <w:rPr>
          <w:spacing w:val="-3"/>
        </w:rPr>
        <w:t>е</w:t>
      </w:r>
      <w:r>
        <w:rPr>
          <w:spacing w:val="-3"/>
        </w:rPr>
        <w:t>менности и родам, также считается нетруд</w:t>
      </w:r>
      <w:r>
        <w:rPr>
          <w:spacing w:val="-3"/>
        </w:rPr>
        <w:t>о</w:t>
      </w:r>
      <w:r>
        <w:rPr>
          <w:spacing w:val="-3"/>
        </w:rPr>
        <w:t>способной (статьи 40</w:t>
      </w:r>
      <w:r>
        <w:rPr>
          <w:spacing w:val="-3"/>
        </w:rPr>
        <w:noBreakHyphen/>
        <w:t>43 Закона LXXXIII 1997 года).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Для того чтобы добиться прогресса в данной о</w:t>
      </w:r>
      <w:r>
        <w:rPr>
          <w:spacing w:val="-3"/>
        </w:rPr>
        <w:t>б</w:t>
      </w:r>
      <w:r>
        <w:rPr>
          <w:spacing w:val="-3"/>
        </w:rPr>
        <w:t>ласти, необходимо также решить проблемы предохр</w:t>
      </w:r>
      <w:r>
        <w:rPr>
          <w:spacing w:val="-3"/>
        </w:rPr>
        <w:t>а</w:t>
      </w:r>
      <w:r>
        <w:rPr>
          <w:spacing w:val="-3"/>
        </w:rPr>
        <w:t>нения женщин, живущих в неблагоприятных социал</w:t>
      </w:r>
      <w:r>
        <w:rPr>
          <w:spacing w:val="-3"/>
        </w:rPr>
        <w:t>ь</w:t>
      </w:r>
      <w:r>
        <w:rPr>
          <w:spacing w:val="-3"/>
        </w:rPr>
        <w:t>ных условиях. Молодежь следует воспитывать в духе уважения к человеческой жизни и ответственности и следует снизить цены на противозачаточные средства или субсид</w:t>
      </w:r>
      <w:r>
        <w:rPr>
          <w:spacing w:val="-3"/>
        </w:rPr>
        <w:t>и</w:t>
      </w:r>
      <w:r>
        <w:rPr>
          <w:spacing w:val="-3"/>
        </w:rPr>
        <w:t>ровать их.</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школах учащиеся факультативно проходят курс полового воспитания. В соответствии с планами прав</w:t>
      </w:r>
      <w:r>
        <w:rPr>
          <w:spacing w:val="-3"/>
        </w:rPr>
        <w:t>и</w:t>
      </w:r>
      <w:r>
        <w:rPr>
          <w:spacing w:val="-3"/>
        </w:rPr>
        <w:t>тельства обучение здоровым человеческим взаимоо</w:t>
      </w:r>
      <w:r>
        <w:rPr>
          <w:spacing w:val="-3"/>
        </w:rPr>
        <w:t>т</w:t>
      </w:r>
      <w:r>
        <w:rPr>
          <w:spacing w:val="-3"/>
        </w:rPr>
        <w:t>ношениям и половой жизни, включая регулирование размеров семьи, будут включены в основную програ</w:t>
      </w:r>
      <w:r>
        <w:rPr>
          <w:spacing w:val="-3"/>
        </w:rPr>
        <w:t>м</w:t>
      </w:r>
      <w:r>
        <w:rPr>
          <w:spacing w:val="-3"/>
        </w:rPr>
        <w:t>му в рамках медико-санитарного образования.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рамках школьного образования необходимо вс</w:t>
      </w:r>
      <w:r>
        <w:rPr>
          <w:spacing w:val="-3"/>
        </w:rPr>
        <w:t>я</w:t>
      </w:r>
      <w:r>
        <w:rPr>
          <w:spacing w:val="-3"/>
        </w:rPr>
        <w:t>чески подчеркивать необходимость изменения укор</w:t>
      </w:r>
      <w:r>
        <w:rPr>
          <w:spacing w:val="-3"/>
        </w:rPr>
        <w:t>е</w:t>
      </w:r>
      <w:r>
        <w:rPr>
          <w:spacing w:val="-3"/>
        </w:rPr>
        <w:t>нившегося вредного представления о том, что аборт я</w:t>
      </w:r>
      <w:r>
        <w:rPr>
          <w:spacing w:val="-3"/>
        </w:rPr>
        <w:t>в</w:t>
      </w:r>
      <w:r>
        <w:rPr>
          <w:spacing w:val="-3"/>
        </w:rPr>
        <w:t>ляется методом планирования размеров семьи. Либер</w:t>
      </w:r>
      <w:r>
        <w:rPr>
          <w:spacing w:val="-3"/>
        </w:rPr>
        <w:t>а</w:t>
      </w:r>
      <w:r>
        <w:rPr>
          <w:spacing w:val="-3"/>
        </w:rPr>
        <w:t>лизация абортов в Венгрии произошла раньше, чем н</w:t>
      </w:r>
      <w:r>
        <w:rPr>
          <w:spacing w:val="-3"/>
        </w:rPr>
        <w:t>а</w:t>
      </w:r>
      <w:r>
        <w:rPr>
          <w:spacing w:val="-3"/>
        </w:rPr>
        <w:t>чалось распространение современных противозачато</w:t>
      </w:r>
      <w:r>
        <w:rPr>
          <w:spacing w:val="-3"/>
        </w:rPr>
        <w:t>ч</w:t>
      </w:r>
      <w:r>
        <w:rPr>
          <w:spacing w:val="-3"/>
        </w:rPr>
        <w:t>ных средств при поддержке общественности на основе информационно-гигиенической работы. Информация о надлежащих противозачаточных средствах – включая связанные с ними риски и побочные эффекты – имеет важное значение для всех возрастных групп, в особе</w:t>
      </w:r>
      <w:r>
        <w:rPr>
          <w:spacing w:val="-3"/>
        </w:rPr>
        <w:t>н</w:t>
      </w:r>
      <w:r>
        <w:rPr>
          <w:spacing w:val="-3"/>
        </w:rPr>
        <w:t>ности для молодежи. Информация, просвещение и о</w:t>
      </w:r>
      <w:r>
        <w:rPr>
          <w:spacing w:val="-3"/>
        </w:rPr>
        <w:t>б</w:t>
      </w:r>
      <w:r>
        <w:rPr>
          <w:spacing w:val="-3"/>
        </w:rPr>
        <w:t>разование – вот необходимые факторы для выбора пр</w:t>
      </w:r>
      <w:r>
        <w:rPr>
          <w:spacing w:val="-3"/>
        </w:rPr>
        <w:t>а</w:t>
      </w:r>
      <w:r>
        <w:rPr>
          <w:spacing w:val="-3"/>
        </w:rPr>
        <w:t>вильного способа контрацепции, подходящего той или иной паре.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Либерализация абортов усугубляет и без того н</w:t>
      </w:r>
      <w:r>
        <w:rPr>
          <w:spacing w:val="-3"/>
        </w:rPr>
        <w:t>е</w:t>
      </w:r>
      <w:r>
        <w:rPr>
          <w:spacing w:val="-3"/>
        </w:rPr>
        <w:t>благоприятное положение женщин, так как они исп</w:t>
      </w:r>
      <w:r>
        <w:rPr>
          <w:spacing w:val="-3"/>
        </w:rPr>
        <w:t>ы</w:t>
      </w:r>
      <w:r>
        <w:rPr>
          <w:spacing w:val="-3"/>
        </w:rPr>
        <w:t>тывают на себе последствия беременности, являющиеся исключительно результатом отсутствия информации.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Простого информирования мужчин и женщин об абортах не достаточно. Необходима также информация о постабортном синдроме.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Юридические положения, касающиеся государс</w:t>
      </w:r>
      <w:r>
        <w:rPr>
          <w:spacing w:val="-3"/>
        </w:rPr>
        <w:t>т</w:t>
      </w:r>
      <w:r>
        <w:rPr>
          <w:spacing w:val="-3"/>
        </w:rPr>
        <w:t>венных задач, связанных с обеспечением информации о половой жизни (помимо указанных выше), включают следующие: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476"/>
        <w:rPr>
          <w:spacing w:val="-3"/>
        </w:rPr>
      </w:pPr>
      <w:r>
        <w:rPr>
          <w:spacing w:val="-3"/>
        </w:rPr>
        <w:t>Закон 1992 года о защите жизни плода: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476"/>
        <w:rPr>
          <w:spacing w:val="-3"/>
        </w:rPr>
      </w:pPr>
      <w:r>
        <w:rPr>
          <w:spacing w:val="-3"/>
        </w:rPr>
        <w:t>Пункт 2 статьи 2. Служба охраны здоровья семьи, действующая в рамках местного отделения (ра</w:t>
      </w:r>
      <w:r>
        <w:rPr>
          <w:spacing w:val="-3"/>
        </w:rPr>
        <w:t>й</w:t>
      </w:r>
      <w:r>
        <w:rPr>
          <w:spacing w:val="-3"/>
        </w:rPr>
        <w:t>онного отделения в Будапеште) Государственной службы национального здравоохранения, и рабо</w:t>
      </w:r>
      <w:r>
        <w:rPr>
          <w:spacing w:val="-3"/>
        </w:rPr>
        <w:t>т</w:t>
      </w:r>
      <w:r>
        <w:rPr>
          <w:spacing w:val="-3"/>
        </w:rPr>
        <w:t>ники здравоохранения обеспечивают распростр</w:t>
      </w:r>
      <w:r>
        <w:rPr>
          <w:spacing w:val="-3"/>
        </w:rPr>
        <w:t>а</w:t>
      </w:r>
      <w:r>
        <w:rPr>
          <w:spacing w:val="-3"/>
        </w:rPr>
        <w:t>нение информации о планировании размеров с</w:t>
      </w:r>
      <w:r>
        <w:rPr>
          <w:spacing w:val="-3"/>
        </w:rPr>
        <w:t>е</w:t>
      </w:r>
      <w:r>
        <w:rPr>
          <w:spacing w:val="-3"/>
        </w:rPr>
        <w:t>мьи в учебных заведениях.</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ind w:left="476"/>
        <w:rPr>
          <w:spacing w:val="-3"/>
        </w:rPr>
      </w:pPr>
      <w:r>
        <w:rPr>
          <w:spacing w:val="-3"/>
        </w:rPr>
        <w:t>Пункт 3. Государство поощряет защиту жизни плода, издание публикаций о противозачаточных средствах и их рекламу в средствах массовой и</w:t>
      </w:r>
      <w:r>
        <w:rPr>
          <w:spacing w:val="-3"/>
        </w:rPr>
        <w:t>н</w:t>
      </w:r>
      <w:r>
        <w:rPr>
          <w:spacing w:val="-3"/>
        </w:rPr>
        <w:t>форм</w:t>
      </w:r>
      <w:r>
        <w:rPr>
          <w:spacing w:val="-3"/>
        </w:rPr>
        <w:t>а</w:t>
      </w:r>
      <w:r>
        <w:rPr>
          <w:spacing w:val="-3"/>
        </w:rPr>
        <w:t>ции.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Положение работающих женщин и женщин, оставляющих работу для ухода за новорожденными детьми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50-е годы среди венгерских женщин было самое большое число работающих после женщин в Советском Союзе. Венгерская система пособий и надбавок по ух</w:t>
      </w:r>
      <w:r>
        <w:rPr>
          <w:spacing w:val="-3"/>
        </w:rPr>
        <w:t>о</w:t>
      </w:r>
      <w:r>
        <w:rPr>
          <w:spacing w:val="-3"/>
        </w:rPr>
        <w:t>ду за детьми и система ухода за детьми, которая расц</w:t>
      </w:r>
      <w:r>
        <w:rPr>
          <w:spacing w:val="-3"/>
        </w:rPr>
        <w:t>е</w:t>
      </w:r>
      <w:r>
        <w:rPr>
          <w:spacing w:val="-3"/>
        </w:rPr>
        <w:t>нивалась некоторыми как "излишества незрелого гос</w:t>
      </w:r>
      <w:r>
        <w:rPr>
          <w:spacing w:val="-3"/>
        </w:rPr>
        <w:t>у</w:t>
      </w:r>
      <w:r>
        <w:rPr>
          <w:spacing w:val="-3"/>
        </w:rPr>
        <w:t>дарства всеобщего благосостояния", была уникальной и достойной подражания, чем мы вполне можем гордит</w:t>
      </w:r>
      <w:r>
        <w:rPr>
          <w:spacing w:val="-3"/>
        </w:rPr>
        <w:t>ь</w:t>
      </w:r>
      <w:r>
        <w:rPr>
          <w:spacing w:val="-3"/>
        </w:rPr>
        <w:t>ся. Нынешнее правительство принимает особые меры для обеспечения надбавок для ухода за детьми и пос</w:t>
      </w:r>
      <w:r>
        <w:rPr>
          <w:spacing w:val="-3"/>
        </w:rPr>
        <w:t>о</w:t>
      </w:r>
      <w:r>
        <w:rPr>
          <w:spacing w:val="-3"/>
        </w:rPr>
        <w:t>бий для детей в качестве гражданского права.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Рождение детей создает особые проблемы для женщин. Необходимо создать условия для выполнения ими двойной роли: женщины должны быть и матерями, и вместе с тем они должны использовать свои выда</w:t>
      </w:r>
      <w:r>
        <w:rPr>
          <w:spacing w:val="-3"/>
        </w:rPr>
        <w:t>ю</w:t>
      </w:r>
      <w:r>
        <w:rPr>
          <w:spacing w:val="-3"/>
        </w:rPr>
        <w:t>щиеся способности на благо общества (например, им менее свойственно – благодаря их биологическим ос</w:t>
      </w:r>
      <w:r>
        <w:rPr>
          <w:spacing w:val="-3"/>
        </w:rPr>
        <w:t>о</w:t>
      </w:r>
      <w:r>
        <w:rPr>
          <w:spacing w:val="-3"/>
        </w:rPr>
        <w:t>бенностям – чинопочитание, поэтому они могут играть полезную роль в формировании демократического о</w:t>
      </w:r>
      <w:r>
        <w:rPr>
          <w:spacing w:val="-3"/>
        </w:rPr>
        <w:t>б</w:t>
      </w:r>
      <w:r>
        <w:rPr>
          <w:spacing w:val="-3"/>
        </w:rPr>
        <w:t>щества).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Система социального обеспечения и защиты детей оказывает помощь матерям, имеющим детей и наход</w:t>
      </w:r>
      <w:r>
        <w:rPr>
          <w:spacing w:val="-3"/>
        </w:rPr>
        <w:t>я</w:t>
      </w:r>
      <w:r>
        <w:rPr>
          <w:spacing w:val="-3"/>
        </w:rPr>
        <w:t>щимся в т</w:t>
      </w:r>
      <w:r>
        <w:rPr>
          <w:spacing w:val="-3"/>
        </w:rPr>
        <w:t>я</w:t>
      </w:r>
      <w:r>
        <w:rPr>
          <w:spacing w:val="-3"/>
        </w:rPr>
        <w:t>желом положении: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w:t>
      </w:r>
      <w:r>
        <w:rPr>
          <w:spacing w:val="-3"/>
        </w:rPr>
        <w:tab/>
        <w:t>Служба помощи семьям и социального обеспечения детей предоставляет информ</w:t>
      </w:r>
      <w:r>
        <w:rPr>
          <w:spacing w:val="-3"/>
        </w:rPr>
        <w:t>а</w:t>
      </w:r>
      <w:r>
        <w:rPr>
          <w:spacing w:val="-3"/>
        </w:rPr>
        <w:t>цию, консультационные услуги и содействие в решении административных вопросов и уходе за семьями. Согласно Закону о защите детей, конкретная задача службы социальн</w:t>
      </w:r>
      <w:r>
        <w:rPr>
          <w:spacing w:val="-3"/>
        </w:rPr>
        <w:t>о</w:t>
      </w:r>
      <w:r>
        <w:rPr>
          <w:spacing w:val="-3"/>
        </w:rPr>
        <w:t>го обеспечения детей состоит в том, чтобы оказывать помощь, поддержку и консульт</w:t>
      </w:r>
      <w:r>
        <w:rPr>
          <w:spacing w:val="-3"/>
        </w:rPr>
        <w:t>а</w:t>
      </w:r>
      <w:r>
        <w:rPr>
          <w:spacing w:val="-3"/>
        </w:rPr>
        <w:t>ционные услуги беременным женщинам в тяжелых социальных услов</w:t>
      </w:r>
      <w:r>
        <w:rPr>
          <w:spacing w:val="-3"/>
        </w:rPr>
        <w:t>и</w:t>
      </w:r>
      <w:r>
        <w:rPr>
          <w:spacing w:val="-3"/>
        </w:rPr>
        <w:t>ях.</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w:t>
      </w:r>
      <w:r>
        <w:rPr>
          <w:spacing w:val="-3"/>
        </w:rPr>
        <w:tab/>
        <w:t>С помощью материальных пособий: пост</w:t>
      </w:r>
      <w:r>
        <w:rPr>
          <w:spacing w:val="-3"/>
        </w:rPr>
        <w:t>о</w:t>
      </w:r>
      <w:r>
        <w:rPr>
          <w:spacing w:val="-3"/>
        </w:rPr>
        <w:t>янное социальное обеспечение детей или оказание чрезвычайной помощи и заблаг</w:t>
      </w:r>
      <w:r>
        <w:rPr>
          <w:spacing w:val="-3"/>
        </w:rPr>
        <w:t>о</w:t>
      </w:r>
      <w:r>
        <w:rPr>
          <w:spacing w:val="-3"/>
        </w:rPr>
        <w:t>временная выплата содерж</w:t>
      </w:r>
      <w:r>
        <w:rPr>
          <w:spacing w:val="-3"/>
        </w:rPr>
        <w:t>а</w:t>
      </w:r>
      <w:r>
        <w:rPr>
          <w:spacing w:val="-3"/>
        </w:rPr>
        <w:t>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ind w:left="958" w:hanging="482"/>
        <w:rPr>
          <w:spacing w:val="-3"/>
        </w:rPr>
      </w:pPr>
      <w:r>
        <w:rPr>
          <w:spacing w:val="-3"/>
        </w:rPr>
        <w:t>-</w:t>
      </w:r>
      <w:r>
        <w:rPr>
          <w:spacing w:val="-3"/>
        </w:rPr>
        <w:tab/>
        <w:t>Семейные общежития на переходный пер</w:t>
      </w:r>
      <w:r>
        <w:rPr>
          <w:spacing w:val="-3"/>
        </w:rPr>
        <w:t>и</w:t>
      </w:r>
      <w:r>
        <w:rPr>
          <w:spacing w:val="-3"/>
        </w:rPr>
        <w:t>од (всего в Венгрии действует 55 таких о</w:t>
      </w:r>
      <w:r>
        <w:rPr>
          <w:spacing w:val="-3"/>
        </w:rPr>
        <w:t>б</w:t>
      </w:r>
      <w:r>
        <w:rPr>
          <w:spacing w:val="-3"/>
        </w:rPr>
        <w:t>щежитий), обеспечивающих матерей и их детей жильем и питанием.</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Усыновление/удочерение</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По действующему законодательству, выбор на</w:t>
      </w:r>
      <w:r>
        <w:rPr>
          <w:spacing w:val="-3"/>
        </w:rPr>
        <w:t>и</w:t>
      </w:r>
      <w:r>
        <w:rPr>
          <w:spacing w:val="-3"/>
        </w:rPr>
        <w:t>более подходящего приемного родителя для детей, к</w:t>
      </w:r>
      <w:r>
        <w:rPr>
          <w:spacing w:val="-3"/>
        </w:rPr>
        <w:t>о</w:t>
      </w:r>
      <w:r>
        <w:rPr>
          <w:spacing w:val="-3"/>
        </w:rPr>
        <w:t>торые могут быть усыновлены/удочерены и включены в реестр, входит в обязанности местной службы по по</w:t>
      </w:r>
      <w:r>
        <w:rPr>
          <w:spacing w:val="-3"/>
        </w:rPr>
        <w:t>д</w:t>
      </w:r>
      <w:r>
        <w:rPr>
          <w:spacing w:val="-3"/>
        </w:rPr>
        <w:t>готовке детей к ус</w:t>
      </w:r>
      <w:r>
        <w:rPr>
          <w:spacing w:val="-3"/>
        </w:rPr>
        <w:t>ы</w:t>
      </w:r>
      <w:r>
        <w:rPr>
          <w:spacing w:val="-3"/>
        </w:rPr>
        <w:t>новлению.</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Принуждение женщины предлагать своего ребе</w:t>
      </w:r>
      <w:r>
        <w:rPr>
          <w:spacing w:val="-3"/>
        </w:rPr>
        <w:t>н</w:t>
      </w:r>
      <w:r>
        <w:rPr>
          <w:spacing w:val="-3"/>
        </w:rPr>
        <w:t>ка для усыновления или обращаться с просьбой о п</w:t>
      </w:r>
      <w:r>
        <w:rPr>
          <w:spacing w:val="-3"/>
        </w:rPr>
        <w:t>о</w:t>
      </w:r>
      <w:r>
        <w:rPr>
          <w:spacing w:val="-3"/>
        </w:rPr>
        <w:t>мещении его в государственное учреждение по причине ее незрелости, финансового положения или семейным причинам квалифицируется как дискриминация. В н</w:t>
      </w:r>
      <w:r>
        <w:rPr>
          <w:spacing w:val="-3"/>
        </w:rPr>
        <w:t>а</w:t>
      </w:r>
      <w:r>
        <w:rPr>
          <w:spacing w:val="-3"/>
        </w:rPr>
        <w:t>стоящее время тысячи женщин страдают от того, что они не в состоянии сами воспитывать своих детей. В этой связи можно выделить несколько категорий же</w:t>
      </w:r>
      <w:r>
        <w:rPr>
          <w:spacing w:val="-3"/>
        </w:rPr>
        <w:t>н</w:t>
      </w:r>
      <w:r>
        <w:rPr>
          <w:spacing w:val="-3"/>
        </w:rPr>
        <w:t>щин. Постоянно растет число женщин, которые не имеют крыши над головой или живут в крайне непр</w:t>
      </w:r>
      <w:r>
        <w:rPr>
          <w:spacing w:val="-3"/>
        </w:rPr>
        <w:t>и</w:t>
      </w:r>
      <w:r>
        <w:rPr>
          <w:spacing w:val="-3"/>
        </w:rPr>
        <w:t>годных социальных условиях и не получают места о</w:t>
      </w:r>
      <w:r>
        <w:rPr>
          <w:spacing w:val="-3"/>
        </w:rPr>
        <w:t>б</w:t>
      </w:r>
      <w:r>
        <w:rPr>
          <w:spacing w:val="-3"/>
        </w:rPr>
        <w:t>щежития для матерей — количество таких общежитий ограничено – или не имеют возможности найти жилье. Предстоит еще многое сделать для обеспечения матерей местами в яслях вместе с детьми, однако, согласно оф</w:t>
      </w:r>
      <w:r>
        <w:rPr>
          <w:spacing w:val="-3"/>
        </w:rPr>
        <w:t>и</w:t>
      </w:r>
      <w:r>
        <w:rPr>
          <w:spacing w:val="-3"/>
        </w:rPr>
        <w:t>циальным данным, в 1998 году в таких яслях было 97 мест и 166 претендующих на них матерей.</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Семейное положение</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jc w:val="left"/>
        <w:rPr>
          <w:b/>
        </w:rPr>
      </w:pPr>
      <w:r>
        <w:rPr>
          <w:b/>
        </w:rPr>
        <w:t>Население Венгрии по семейному положению в 1949–1999 годах (на 1 января, в процентах), доля мужчин (в процентах) в возрасте 15 лет и ста</w:t>
      </w:r>
      <w:r>
        <w:rPr>
          <w:b/>
        </w:rPr>
        <w:t>р</w:t>
      </w:r>
      <w:r>
        <w:rPr>
          <w:b/>
        </w:rPr>
        <w:t>ше</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tbl>
      <w:tblPr>
        <w:tblW w:w="0" w:type="auto"/>
        <w:tblInd w:w="-55" w:type="dxa"/>
        <w:tblLayout w:type="fixed"/>
        <w:tblCellMar>
          <w:left w:w="57" w:type="dxa"/>
          <w:right w:w="57" w:type="dxa"/>
        </w:tblCellMar>
        <w:tblLook w:val="0000" w:firstRow="0" w:lastRow="0" w:firstColumn="0" w:lastColumn="0" w:noHBand="0" w:noVBand="0"/>
      </w:tblPr>
      <w:tblGrid>
        <w:gridCol w:w="610"/>
        <w:gridCol w:w="1078"/>
        <w:gridCol w:w="1078"/>
        <w:gridCol w:w="1078"/>
        <w:gridCol w:w="1076"/>
      </w:tblGrid>
      <w:tr w:rsidR="00000000">
        <w:tblPrEx>
          <w:tblCellMar>
            <w:top w:w="0" w:type="dxa"/>
            <w:bottom w:w="0" w:type="dxa"/>
          </w:tblCellMar>
        </w:tblPrEx>
        <w:tc>
          <w:tcPr>
            <w:tcW w:w="610" w:type="dxa"/>
            <w:tcBorders>
              <w:top w:val="single" w:sz="4"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left"/>
              <w:rPr>
                <w:i/>
                <w:sz w:val="14"/>
              </w:rPr>
            </w:pPr>
            <w:r>
              <w:rPr>
                <w:i/>
                <w:sz w:val="14"/>
              </w:rPr>
              <w:t>Год</w:t>
            </w:r>
          </w:p>
        </w:tc>
        <w:tc>
          <w:tcPr>
            <w:tcW w:w="1078" w:type="dxa"/>
            <w:tcBorders>
              <w:top w:val="single" w:sz="4"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Одинокие</w:t>
            </w:r>
          </w:p>
        </w:tc>
        <w:tc>
          <w:tcPr>
            <w:tcW w:w="1078" w:type="dxa"/>
            <w:tcBorders>
              <w:top w:val="single" w:sz="4"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Женатые</w:t>
            </w:r>
          </w:p>
        </w:tc>
        <w:tc>
          <w:tcPr>
            <w:tcW w:w="1078" w:type="dxa"/>
            <w:tcBorders>
              <w:top w:val="single" w:sz="4"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Вдовцы</w:t>
            </w:r>
          </w:p>
        </w:tc>
        <w:tc>
          <w:tcPr>
            <w:tcW w:w="1076" w:type="dxa"/>
            <w:tcBorders>
              <w:top w:val="single" w:sz="4"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Разведенные</w:t>
            </w:r>
          </w:p>
        </w:tc>
      </w:tr>
      <w:tr w:rsidR="00000000">
        <w:tblPrEx>
          <w:tblCellMar>
            <w:top w:w="0" w:type="dxa"/>
            <w:bottom w:w="0" w:type="dxa"/>
          </w:tblCellMar>
        </w:tblPrEx>
        <w:tc>
          <w:tcPr>
            <w:tcW w:w="610"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1949</w:t>
            </w:r>
          </w:p>
        </w:tc>
        <w:tc>
          <w:tcPr>
            <w:tcW w:w="1078"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30,6</w:t>
            </w:r>
          </w:p>
        </w:tc>
        <w:tc>
          <w:tcPr>
            <w:tcW w:w="1078"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64,6</w:t>
            </w:r>
          </w:p>
        </w:tc>
        <w:tc>
          <w:tcPr>
            <w:tcW w:w="1078"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3,9</w:t>
            </w:r>
          </w:p>
        </w:tc>
        <w:tc>
          <w:tcPr>
            <w:tcW w:w="1076"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0,9</w:t>
            </w:r>
          </w:p>
        </w:tc>
      </w:tr>
      <w:tr w:rsidR="00000000">
        <w:tblPrEx>
          <w:tblCellMar>
            <w:top w:w="0" w:type="dxa"/>
            <w:bottom w:w="0" w:type="dxa"/>
          </w:tblCellMar>
        </w:tblPrEx>
        <w:tc>
          <w:tcPr>
            <w:tcW w:w="61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1980</w:t>
            </w:r>
          </w:p>
        </w:tc>
        <w:tc>
          <w:tcPr>
            <w:tcW w:w="107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22,0</w:t>
            </w:r>
          </w:p>
        </w:tc>
        <w:tc>
          <w:tcPr>
            <w:tcW w:w="107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70,8</w:t>
            </w:r>
          </w:p>
        </w:tc>
        <w:tc>
          <w:tcPr>
            <w:tcW w:w="107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3,5</w:t>
            </w:r>
          </w:p>
        </w:tc>
        <w:tc>
          <w:tcPr>
            <w:tcW w:w="107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3,7</w:t>
            </w:r>
          </w:p>
        </w:tc>
      </w:tr>
      <w:tr w:rsidR="00000000">
        <w:tblPrEx>
          <w:tblCellMar>
            <w:top w:w="0" w:type="dxa"/>
            <w:bottom w:w="0" w:type="dxa"/>
          </w:tblCellMar>
        </w:tblPrEx>
        <w:tc>
          <w:tcPr>
            <w:tcW w:w="61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1990</w:t>
            </w:r>
          </w:p>
        </w:tc>
        <w:tc>
          <w:tcPr>
            <w:tcW w:w="107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25,1</w:t>
            </w:r>
          </w:p>
        </w:tc>
        <w:tc>
          <w:tcPr>
            <w:tcW w:w="107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64,6</w:t>
            </w:r>
          </w:p>
        </w:tc>
        <w:tc>
          <w:tcPr>
            <w:tcW w:w="107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3,9</w:t>
            </w:r>
          </w:p>
        </w:tc>
        <w:tc>
          <w:tcPr>
            <w:tcW w:w="107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6,4</w:t>
            </w:r>
          </w:p>
        </w:tc>
      </w:tr>
      <w:tr w:rsidR="00000000">
        <w:tblPrEx>
          <w:tblCellMar>
            <w:top w:w="0" w:type="dxa"/>
            <w:bottom w:w="0" w:type="dxa"/>
          </w:tblCellMar>
        </w:tblPrEx>
        <w:tc>
          <w:tcPr>
            <w:tcW w:w="61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1995</w:t>
            </w:r>
          </w:p>
        </w:tc>
        <w:tc>
          <w:tcPr>
            <w:tcW w:w="107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29,1</w:t>
            </w:r>
          </w:p>
        </w:tc>
        <w:tc>
          <w:tcPr>
            <w:tcW w:w="107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60,0</w:t>
            </w:r>
          </w:p>
        </w:tc>
        <w:tc>
          <w:tcPr>
            <w:tcW w:w="107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3,9</w:t>
            </w:r>
          </w:p>
        </w:tc>
        <w:tc>
          <w:tcPr>
            <w:tcW w:w="107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7,0</w:t>
            </w:r>
          </w:p>
        </w:tc>
      </w:tr>
      <w:tr w:rsidR="00000000">
        <w:tblPrEx>
          <w:tblCellMar>
            <w:top w:w="0" w:type="dxa"/>
            <w:bottom w:w="0" w:type="dxa"/>
          </w:tblCellMar>
        </w:tblPrEx>
        <w:tc>
          <w:tcPr>
            <w:tcW w:w="61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1996</w:t>
            </w:r>
          </w:p>
        </w:tc>
        <w:tc>
          <w:tcPr>
            <w:tcW w:w="107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29,7</w:t>
            </w:r>
          </w:p>
        </w:tc>
        <w:tc>
          <w:tcPr>
            <w:tcW w:w="107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59,2</w:t>
            </w:r>
          </w:p>
        </w:tc>
        <w:tc>
          <w:tcPr>
            <w:tcW w:w="107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3,9</w:t>
            </w:r>
          </w:p>
        </w:tc>
        <w:tc>
          <w:tcPr>
            <w:tcW w:w="107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7,2</w:t>
            </w:r>
          </w:p>
        </w:tc>
      </w:tr>
      <w:tr w:rsidR="00000000">
        <w:tblPrEx>
          <w:tblCellMar>
            <w:top w:w="0" w:type="dxa"/>
            <w:bottom w:w="0" w:type="dxa"/>
          </w:tblCellMar>
        </w:tblPrEx>
        <w:tc>
          <w:tcPr>
            <w:tcW w:w="61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1997</w:t>
            </w:r>
          </w:p>
        </w:tc>
        <w:tc>
          <w:tcPr>
            <w:tcW w:w="107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30,4</w:t>
            </w:r>
          </w:p>
        </w:tc>
        <w:tc>
          <w:tcPr>
            <w:tcW w:w="107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58,4</w:t>
            </w:r>
          </w:p>
        </w:tc>
        <w:tc>
          <w:tcPr>
            <w:tcW w:w="107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3,9</w:t>
            </w:r>
          </w:p>
        </w:tc>
        <w:tc>
          <w:tcPr>
            <w:tcW w:w="107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7,4</w:t>
            </w:r>
          </w:p>
        </w:tc>
      </w:tr>
      <w:tr w:rsidR="00000000">
        <w:tblPrEx>
          <w:tblCellMar>
            <w:top w:w="0" w:type="dxa"/>
            <w:bottom w:w="0" w:type="dxa"/>
          </w:tblCellMar>
        </w:tblPrEx>
        <w:tc>
          <w:tcPr>
            <w:tcW w:w="61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1998</w:t>
            </w:r>
          </w:p>
        </w:tc>
        <w:tc>
          <w:tcPr>
            <w:tcW w:w="107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31,0</w:t>
            </w:r>
          </w:p>
        </w:tc>
        <w:tc>
          <w:tcPr>
            <w:tcW w:w="107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57,5</w:t>
            </w:r>
          </w:p>
        </w:tc>
        <w:tc>
          <w:tcPr>
            <w:tcW w:w="107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3,9</w:t>
            </w:r>
          </w:p>
        </w:tc>
        <w:tc>
          <w:tcPr>
            <w:tcW w:w="107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7,6</w:t>
            </w:r>
          </w:p>
        </w:tc>
      </w:tr>
      <w:tr w:rsidR="00000000">
        <w:tblPrEx>
          <w:tblCellMar>
            <w:top w:w="0" w:type="dxa"/>
            <w:bottom w:w="0" w:type="dxa"/>
          </w:tblCellMar>
        </w:tblPrEx>
        <w:tc>
          <w:tcPr>
            <w:tcW w:w="610"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1999</w:t>
            </w:r>
          </w:p>
        </w:tc>
        <w:tc>
          <w:tcPr>
            <w:tcW w:w="1078"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31,5</w:t>
            </w:r>
          </w:p>
        </w:tc>
        <w:tc>
          <w:tcPr>
            <w:tcW w:w="1078"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56,7</w:t>
            </w:r>
          </w:p>
        </w:tc>
        <w:tc>
          <w:tcPr>
            <w:tcW w:w="1078"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3,9</w:t>
            </w:r>
          </w:p>
        </w:tc>
        <w:tc>
          <w:tcPr>
            <w:tcW w:w="1076"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7,9</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0"/>
        <w:jc w:val="left"/>
        <w:rPr>
          <w:b/>
          <w:spacing w:val="-3"/>
        </w:rPr>
      </w:pPr>
      <w:r>
        <w:rPr>
          <w:b/>
          <w:spacing w:val="-3"/>
        </w:rPr>
        <w:t>Доля женщин (в процентах) в возрасте 15 лет и старше</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tbl>
      <w:tblPr>
        <w:tblW w:w="0" w:type="auto"/>
        <w:tblInd w:w="-55" w:type="dxa"/>
        <w:tblLayout w:type="fixed"/>
        <w:tblCellMar>
          <w:left w:w="57" w:type="dxa"/>
          <w:right w:w="57" w:type="dxa"/>
        </w:tblCellMar>
        <w:tblLook w:val="0000" w:firstRow="0" w:lastRow="0" w:firstColumn="0" w:lastColumn="0" w:noHBand="0" w:noVBand="0"/>
      </w:tblPr>
      <w:tblGrid>
        <w:gridCol w:w="681"/>
        <w:gridCol w:w="1059"/>
        <w:gridCol w:w="1060"/>
        <w:gridCol w:w="1060"/>
        <w:gridCol w:w="1060"/>
      </w:tblGrid>
      <w:tr w:rsidR="00000000">
        <w:tblPrEx>
          <w:tblCellMar>
            <w:top w:w="0" w:type="dxa"/>
            <w:bottom w:w="0" w:type="dxa"/>
          </w:tblCellMar>
        </w:tblPrEx>
        <w:tc>
          <w:tcPr>
            <w:tcW w:w="681"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left"/>
              <w:rPr>
                <w:i/>
                <w:sz w:val="14"/>
              </w:rPr>
            </w:pPr>
            <w:r>
              <w:rPr>
                <w:i/>
                <w:sz w:val="14"/>
              </w:rPr>
              <w:t>Год</w:t>
            </w:r>
          </w:p>
        </w:tc>
        <w:tc>
          <w:tcPr>
            <w:tcW w:w="1059"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Одинокие</w:t>
            </w:r>
          </w:p>
        </w:tc>
        <w:tc>
          <w:tcPr>
            <w:tcW w:w="1060"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Замужние</w:t>
            </w:r>
          </w:p>
        </w:tc>
        <w:tc>
          <w:tcPr>
            <w:tcW w:w="1060"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Вдовы</w:t>
            </w:r>
          </w:p>
        </w:tc>
        <w:tc>
          <w:tcPr>
            <w:tcW w:w="1060"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Разведенные</w:t>
            </w:r>
          </w:p>
        </w:tc>
      </w:tr>
      <w:tr w:rsidR="00000000">
        <w:tblPrEx>
          <w:tblCellMar>
            <w:top w:w="0" w:type="dxa"/>
            <w:bottom w:w="0" w:type="dxa"/>
          </w:tblCellMar>
        </w:tblPrEx>
        <w:tc>
          <w:tcPr>
            <w:tcW w:w="681"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1949</w:t>
            </w:r>
          </w:p>
        </w:tc>
        <w:tc>
          <w:tcPr>
            <w:tcW w:w="1059"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22,7</w:t>
            </w:r>
          </w:p>
        </w:tc>
        <w:tc>
          <w:tcPr>
            <w:tcW w:w="1060"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59,1</w:t>
            </w:r>
          </w:p>
        </w:tc>
        <w:tc>
          <w:tcPr>
            <w:tcW w:w="1060"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16,6</w:t>
            </w:r>
          </w:p>
        </w:tc>
        <w:tc>
          <w:tcPr>
            <w:tcW w:w="1060"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1,6</w:t>
            </w:r>
          </w:p>
        </w:tc>
      </w:tr>
      <w:tr w:rsidR="00000000">
        <w:tblPrEx>
          <w:tblCellMar>
            <w:top w:w="0" w:type="dxa"/>
            <w:bottom w:w="0" w:type="dxa"/>
          </w:tblCellMar>
        </w:tblPrEx>
        <w:tc>
          <w:tcPr>
            <w:tcW w:w="68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1980</w:t>
            </w:r>
          </w:p>
        </w:tc>
        <w:tc>
          <w:tcPr>
            <w:tcW w:w="105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13,8</w:t>
            </w:r>
          </w:p>
        </w:tc>
        <w:tc>
          <w:tcPr>
            <w:tcW w:w="106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64,3</w:t>
            </w:r>
          </w:p>
        </w:tc>
        <w:tc>
          <w:tcPr>
            <w:tcW w:w="106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16,3</w:t>
            </w:r>
          </w:p>
        </w:tc>
        <w:tc>
          <w:tcPr>
            <w:tcW w:w="106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5,6</w:t>
            </w:r>
          </w:p>
        </w:tc>
      </w:tr>
      <w:tr w:rsidR="00000000">
        <w:tblPrEx>
          <w:tblCellMar>
            <w:top w:w="0" w:type="dxa"/>
            <w:bottom w:w="0" w:type="dxa"/>
          </w:tblCellMar>
        </w:tblPrEx>
        <w:tc>
          <w:tcPr>
            <w:tcW w:w="68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1990</w:t>
            </w:r>
          </w:p>
        </w:tc>
        <w:tc>
          <w:tcPr>
            <w:tcW w:w="105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15,9</w:t>
            </w:r>
          </w:p>
        </w:tc>
        <w:tc>
          <w:tcPr>
            <w:tcW w:w="106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58,1</w:t>
            </w:r>
          </w:p>
        </w:tc>
        <w:tc>
          <w:tcPr>
            <w:tcW w:w="106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17,8</w:t>
            </w:r>
          </w:p>
        </w:tc>
        <w:tc>
          <w:tcPr>
            <w:tcW w:w="106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8,2</w:t>
            </w:r>
          </w:p>
        </w:tc>
      </w:tr>
      <w:tr w:rsidR="00000000">
        <w:tblPrEx>
          <w:tblCellMar>
            <w:top w:w="0" w:type="dxa"/>
            <w:bottom w:w="0" w:type="dxa"/>
          </w:tblCellMar>
        </w:tblPrEx>
        <w:tc>
          <w:tcPr>
            <w:tcW w:w="68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1995</w:t>
            </w:r>
          </w:p>
        </w:tc>
        <w:tc>
          <w:tcPr>
            <w:tcW w:w="105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19,2</w:t>
            </w:r>
          </w:p>
        </w:tc>
        <w:tc>
          <w:tcPr>
            <w:tcW w:w="106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53,7</w:t>
            </w:r>
          </w:p>
        </w:tc>
        <w:tc>
          <w:tcPr>
            <w:tcW w:w="106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18,1</w:t>
            </w:r>
          </w:p>
        </w:tc>
        <w:tc>
          <w:tcPr>
            <w:tcW w:w="106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9,0</w:t>
            </w:r>
          </w:p>
        </w:tc>
      </w:tr>
      <w:tr w:rsidR="00000000">
        <w:tblPrEx>
          <w:tblCellMar>
            <w:top w:w="0" w:type="dxa"/>
            <w:bottom w:w="0" w:type="dxa"/>
          </w:tblCellMar>
        </w:tblPrEx>
        <w:tc>
          <w:tcPr>
            <w:tcW w:w="68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1996</w:t>
            </w:r>
          </w:p>
        </w:tc>
        <w:tc>
          <w:tcPr>
            <w:tcW w:w="105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19,7</w:t>
            </w:r>
          </w:p>
        </w:tc>
        <w:tc>
          <w:tcPr>
            <w:tcW w:w="106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52,9</w:t>
            </w:r>
          </w:p>
        </w:tc>
        <w:tc>
          <w:tcPr>
            <w:tcW w:w="106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18,1</w:t>
            </w:r>
          </w:p>
        </w:tc>
        <w:tc>
          <w:tcPr>
            <w:tcW w:w="106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9,3</w:t>
            </w:r>
          </w:p>
        </w:tc>
      </w:tr>
      <w:tr w:rsidR="00000000">
        <w:tblPrEx>
          <w:tblCellMar>
            <w:top w:w="0" w:type="dxa"/>
            <w:bottom w:w="0" w:type="dxa"/>
          </w:tblCellMar>
        </w:tblPrEx>
        <w:tc>
          <w:tcPr>
            <w:tcW w:w="68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1997</w:t>
            </w:r>
          </w:p>
        </w:tc>
        <w:tc>
          <w:tcPr>
            <w:tcW w:w="105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20,3</w:t>
            </w:r>
          </w:p>
        </w:tc>
        <w:tc>
          <w:tcPr>
            <w:tcW w:w="106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52,1</w:t>
            </w:r>
          </w:p>
        </w:tc>
        <w:tc>
          <w:tcPr>
            <w:tcW w:w="106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18,1</w:t>
            </w:r>
          </w:p>
        </w:tc>
        <w:tc>
          <w:tcPr>
            <w:tcW w:w="106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9,5</w:t>
            </w:r>
          </w:p>
        </w:tc>
      </w:tr>
      <w:tr w:rsidR="00000000">
        <w:tblPrEx>
          <w:tblCellMar>
            <w:top w:w="0" w:type="dxa"/>
            <w:bottom w:w="0" w:type="dxa"/>
          </w:tblCellMar>
        </w:tblPrEx>
        <w:tc>
          <w:tcPr>
            <w:tcW w:w="68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1998</w:t>
            </w:r>
          </w:p>
        </w:tc>
        <w:tc>
          <w:tcPr>
            <w:tcW w:w="105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20,7</w:t>
            </w:r>
          </w:p>
        </w:tc>
        <w:tc>
          <w:tcPr>
            <w:tcW w:w="106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51,3</w:t>
            </w:r>
          </w:p>
        </w:tc>
        <w:tc>
          <w:tcPr>
            <w:tcW w:w="106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18,2</w:t>
            </w:r>
          </w:p>
        </w:tc>
        <w:tc>
          <w:tcPr>
            <w:tcW w:w="106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9,8</w:t>
            </w:r>
          </w:p>
        </w:tc>
      </w:tr>
      <w:tr w:rsidR="00000000">
        <w:tblPrEx>
          <w:tblCellMar>
            <w:top w:w="0" w:type="dxa"/>
            <w:bottom w:w="0" w:type="dxa"/>
          </w:tblCellMar>
        </w:tblPrEx>
        <w:tc>
          <w:tcPr>
            <w:tcW w:w="681"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1999</w:t>
            </w:r>
          </w:p>
        </w:tc>
        <w:tc>
          <w:tcPr>
            <w:tcW w:w="1059"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21,2</w:t>
            </w:r>
          </w:p>
        </w:tc>
        <w:tc>
          <w:tcPr>
            <w:tcW w:w="1060"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50,5</w:t>
            </w:r>
          </w:p>
        </w:tc>
        <w:tc>
          <w:tcPr>
            <w:tcW w:w="1060"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18,2</w:t>
            </w:r>
          </w:p>
        </w:tc>
        <w:tc>
          <w:tcPr>
            <w:tcW w:w="1060"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10,1</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Данные в таблице свидетельствуют об изменении значимости семейного положения за последние 50 лет. Среди контингента людей в возрасте старше 15 лет доля одиноких мужчин и женщин была относительно выс</w:t>
      </w:r>
      <w:r>
        <w:rPr>
          <w:spacing w:val="-3"/>
        </w:rPr>
        <w:t>о</w:t>
      </w:r>
      <w:r>
        <w:rPr>
          <w:spacing w:val="-3"/>
        </w:rPr>
        <w:t>кой в 1949 году (30,6 процента мужчин и 22,7 процента женщин), постепенно эти цифры снизились, а в серед</w:t>
      </w:r>
      <w:r>
        <w:rPr>
          <w:spacing w:val="-3"/>
        </w:rPr>
        <w:t>и</w:t>
      </w:r>
      <w:r>
        <w:rPr>
          <w:spacing w:val="-3"/>
        </w:rPr>
        <w:t>не 80</w:t>
      </w:r>
      <w:r>
        <w:rPr>
          <w:spacing w:val="-3"/>
        </w:rPr>
        <w:noBreakHyphen/>
        <w:t>х годов вновь начали расти. В настоящее время доля одиноких мужчин выше, чем в 1949 году (31,5 процента), а доля женщин приближается к показ</w:t>
      </w:r>
      <w:r>
        <w:rPr>
          <w:spacing w:val="-3"/>
        </w:rPr>
        <w:t>а</w:t>
      </w:r>
      <w:r>
        <w:rPr>
          <w:spacing w:val="-3"/>
        </w:rPr>
        <w:t>телям 1949 года (21,2 процента). Доля вдовцов соста</w:t>
      </w:r>
      <w:r>
        <w:rPr>
          <w:spacing w:val="-3"/>
        </w:rPr>
        <w:t>в</w:t>
      </w:r>
      <w:r>
        <w:rPr>
          <w:spacing w:val="-3"/>
        </w:rPr>
        <w:t>ляла порядка 3,2</w:t>
      </w:r>
      <w:r>
        <w:rPr>
          <w:spacing w:val="-3"/>
        </w:rPr>
        <w:noBreakHyphen/>
        <w:t>3,9 процента. Доля вдов в результате войны резко возросла (16,6 процента) и начала увел</w:t>
      </w:r>
      <w:r>
        <w:rPr>
          <w:spacing w:val="-3"/>
        </w:rPr>
        <w:t>и</w:t>
      </w:r>
      <w:r>
        <w:rPr>
          <w:spacing w:val="-3"/>
        </w:rPr>
        <w:t>чиваться начиная с середины 70 х годов одновременно с изменением показателей мужской смертности. Таким образом, начиная с середины 90</w:t>
      </w:r>
      <w:r>
        <w:rPr>
          <w:spacing w:val="-3"/>
        </w:rPr>
        <w:noBreakHyphen/>
        <w:t>х годов приблизител</w:t>
      </w:r>
      <w:r>
        <w:rPr>
          <w:spacing w:val="-3"/>
        </w:rPr>
        <w:t>ь</w:t>
      </w:r>
      <w:r>
        <w:rPr>
          <w:spacing w:val="-3"/>
        </w:rPr>
        <w:t>но каждая шестая женщина в возрасте 15 лет и старше является вдовой. Доля разведенных за рассматриваемый период значительно увеличилась. В то время как в 1949 году разведенными были менее одного процента мужчин и чуть более одного процента женщин, к концу 90</w:t>
      </w:r>
      <w:r>
        <w:rPr>
          <w:spacing w:val="-3"/>
        </w:rPr>
        <w:noBreakHyphen/>
        <w:t>х годов эти доли достигли 7,9 процента для мужчин и 10,1 процента для женщин. Увеличение доли вдовцов, вдов и разведенных связано с тем, что число повторных браков сокращается.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Данные за вторую половину 90</w:t>
      </w:r>
      <w:r>
        <w:rPr>
          <w:spacing w:val="-3"/>
        </w:rPr>
        <w:noBreakHyphen/>
        <w:t>х годов, отр</w:t>
      </w:r>
      <w:r>
        <w:rPr>
          <w:spacing w:val="-3"/>
        </w:rPr>
        <w:t>а</w:t>
      </w:r>
      <w:r>
        <w:rPr>
          <w:spacing w:val="-3"/>
        </w:rPr>
        <w:t>жающие увеличение контингента одиноких и разведе</w:t>
      </w:r>
      <w:r>
        <w:rPr>
          <w:spacing w:val="-3"/>
        </w:rPr>
        <w:t>н</w:t>
      </w:r>
      <w:r>
        <w:rPr>
          <w:spacing w:val="-3"/>
        </w:rPr>
        <w:t>ных мужчин и женщин, показывают, что отношение н</w:t>
      </w:r>
      <w:r>
        <w:rPr>
          <w:spacing w:val="-3"/>
        </w:rPr>
        <w:t>а</w:t>
      </w:r>
      <w:r>
        <w:rPr>
          <w:spacing w:val="-3"/>
        </w:rPr>
        <w:t>селения к браку изменилось. Доля женатых мужчин и замужних женщин была весьма высокой на протяжении 20 лет с 1960 по 1980 год. Показатели в 70 процентов для мужчин и 64 процента для женщин свидетельств</w:t>
      </w:r>
      <w:r>
        <w:rPr>
          <w:spacing w:val="-3"/>
        </w:rPr>
        <w:t>у</w:t>
      </w:r>
      <w:r>
        <w:rPr>
          <w:spacing w:val="-3"/>
        </w:rPr>
        <w:t>ют о том, что в эти десятилетия общественное мнение считало брак нормальным семейным положением для молодых людей или что различные экономические в</w:t>
      </w:r>
      <w:r>
        <w:rPr>
          <w:spacing w:val="-3"/>
        </w:rPr>
        <w:t>ы</w:t>
      </w:r>
      <w:r>
        <w:rPr>
          <w:spacing w:val="-3"/>
        </w:rPr>
        <w:t>годы и рычаги побуждали людей вступать в брак. Одн</w:t>
      </w:r>
      <w:r>
        <w:rPr>
          <w:spacing w:val="-3"/>
        </w:rPr>
        <w:t>а</w:t>
      </w:r>
      <w:r>
        <w:rPr>
          <w:spacing w:val="-3"/>
        </w:rPr>
        <w:t>ко можно сделать вывод, что в 90</w:t>
      </w:r>
      <w:r>
        <w:rPr>
          <w:spacing w:val="-3"/>
        </w:rPr>
        <w:noBreakHyphen/>
        <w:t>е годы брак постепе</w:t>
      </w:r>
      <w:r>
        <w:rPr>
          <w:spacing w:val="-3"/>
        </w:rPr>
        <w:t>н</w:t>
      </w:r>
      <w:r>
        <w:rPr>
          <w:spacing w:val="-3"/>
        </w:rPr>
        <w:t>но теряет свою популярность.</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Вступление в брак</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Начнем рассмотрение изменений в отношении к браку и причин такого изменения с анализа следующей таблицы.</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b/>
        </w:rPr>
      </w:pPr>
      <w:r>
        <w:rPr>
          <w:b/>
        </w:rPr>
        <w:t>Основные показатели браков в 1948–1998 годах:</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tbl>
      <w:tblPr>
        <w:tblW w:w="0" w:type="auto"/>
        <w:tblInd w:w="-55" w:type="dxa"/>
        <w:tblLayout w:type="fixed"/>
        <w:tblCellMar>
          <w:left w:w="57" w:type="dxa"/>
          <w:right w:w="57" w:type="dxa"/>
        </w:tblCellMar>
        <w:tblLook w:val="0000" w:firstRow="0" w:lastRow="0" w:firstColumn="0" w:lastColumn="0" w:noHBand="0" w:noVBand="0"/>
      </w:tblPr>
      <w:tblGrid>
        <w:gridCol w:w="932"/>
        <w:gridCol w:w="838"/>
        <w:gridCol w:w="838"/>
        <w:gridCol w:w="1156"/>
        <w:gridCol w:w="1156"/>
      </w:tblGrid>
      <w:tr w:rsidR="00000000">
        <w:tblPrEx>
          <w:tblCellMar>
            <w:top w:w="0" w:type="dxa"/>
            <w:bottom w:w="0" w:type="dxa"/>
          </w:tblCellMar>
        </w:tblPrEx>
        <w:trPr>
          <w:cantSplit/>
        </w:trPr>
        <w:tc>
          <w:tcPr>
            <w:tcW w:w="932" w:type="dxa"/>
            <w:vMerge w:val="restart"/>
            <w:tcBorders>
              <w:top w:val="single" w:sz="6" w:space="0" w:color="auto"/>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Годы</w:t>
            </w:r>
          </w:p>
        </w:tc>
        <w:tc>
          <w:tcPr>
            <w:tcW w:w="3988" w:type="dxa"/>
            <w:gridSpan w:val="4"/>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Число браков</w:t>
            </w:r>
          </w:p>
        </w:tc>
      </w:tr>
      <w:tr w:rsidR="00000000">
        <w:tblPrEx>
          <w:tblCellMar>
            <w:top w:w="0" w:type="dxa"/>
            <w:bottom w:w="0" w:type="dxa"/>
          </w:tblCellMar>
        </w:tblPrEx>
        <w:trPr>
          <w:cantSplit/>
        </w:trPr>
        <w:tc>
          <w:tcPr>
            <w:tcW w:w="932" w:type="dxa"/>
            <w:vMerge/>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p>
        </w:tc>
        <w:tc>
          <w:tcPr>
            <w:tcW w:w="838"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Всего</w:t>
            </w:r>
          </w:p>
        </w:tc>
        <w:tc>
          <w:tcPr>
            <w:tcW w:w="838"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на 1 000</w:t>
            </w:r>
            <w:r>
              <w:rPr>
                <w:i/>
                <w:spacing w:val="-3"/>
                <w:sz w:val="14"/>
              </w:rPr>
              <w:br/>
              <w:t>жителей</w:t>
            </w:r>
          </w:p>
        </w:tc>
        <w:tc>
          <w:tcPr>
            <w:tcW w:w="1156"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на 1 000  мужчин в возрасте 15 лет и старше</w:t>
            </w:r>
          </w:p>
        </w:tc>
        <w:tc>
          <w:tcPr>
            <w:tcW w:w="1156"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на 1 000  же</w:t>
            </w:r>
            <w:r>
              <w:rPr>
                <w:i/>
                <w:spacing w:val="-3"/>
                <w:sz w:val="14"/>
              </w:rPr>
              <w:t>н</w:t>
            </w:r>
            <w:r>
              <w:rPr>
                <w:i/>
                <w:spacing w:val="-3"/>
                <w:sz w:val="14"/>
              </w:rPr>
              <w:t>щин в возрасте 15 лет и старше</w:t>
            </w:r>
          </w:p>
        </w:tc>
      </w:tr>
      <w:tr w:rsidR="00000000">
        <w:tblPrEx>
          <w:tblCellMar>
            <w:top w:w="0" w:type="dxa"/>
            <w:bottom w:w="0" w:type="dxa"/>
          </w:tblCellMar>
        </w:tblPrEx>
        <w:tc>
          <w:tcPr>
            <w:tcW w:w="932"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1948-49</w:t>
            </w:r>
          </w:p>
        </w:tc>
        <w:tc>
          <w:tcPr>
            <w:tcW w:w="838"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102 765</w:t>
            </w:r>
          </w:p>
        </w:tc>
        <w:tc>
          <w:tcPr>
            <w:tcW w:w="838"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11,2</w:t>
            </w:r>
          </w:p>
        </w:tc>
        <w:tc>
          <w:tcPr>
            <w:tcW w:w="1156"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88,8</w:t>
            </w:r>
          </w:p>
        </w:tc>
        <w:tc>
          <w:tcPr>
            <w:tcW w:w="1156"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66,6</w:t>
            </w:r>
          </w:p>
        </w:tc>
      </w:tr>
      <w:tr w:rsidR="00000000">
        <w:tblPrEx>
          <w:tblCellMar>
            <w:top w:w="0" w:type="dxa"/>
            <w:bottom w:w="0" w:type="dxa"/>
          </w:tblCellMar>
        </w:tblPrEx>
        <w:tc>
          <w:tcPr>
            <w:tcW w:w="93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1970-79</w:t>
            </w:r>
          </w:p>
        </w:tc>
        <w:tc>
          <w:tcPr>
            <w:tcW w:w="83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97 097</w:t>
            </w:r>
          </w:p>
        </w:tc>
        <w:tc>
          <w:tcPr>
            <w:tcW w:w="83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9,2</w:t>
            </w:r>
          </w:p>
        </w:tc>
        <w:tc>
          <w:tcPr>
            <w:tcW w:w="115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80,4</w:t>
            </w:r>
          </w:p>
        </w:tc>
        <w:tc>
          <w:tcPr>
            <w:tcW w:w="115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61,4</w:t>
            </w:r>
          </w:p>
        </w:tc>
      </w:tr>
      <w:tr w:rsidR="00000000">
        <w:tblPrEx>
          <w:tblCellMar>
            <w:top w:w="0" w:type="dxa"/>
            <w:bottom w:w="0" w:type="dxa"/>
          </w:tblCellMar>
        </w:tblPrEx>
        <w:tc>
          <w:tcPr>
            <w:tcW w:w="93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1990</w:t>
            </w:r>
          </w:p>
        </w:tc>
        <w:tc>
          <w:tcPr>
            <w:tcW w:w="83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66 405</w:t>
            </w:r>
          </w:p>
        </w:tc>
        <w:tc>
          <w:tcPr>
            <w:tcW w:w="83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6,4</w:t>
            </w:r>
          </w:p>
        </w:tc>
        <w:tc>
          <w:tcPr>
            <w:tcW w:w="115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47,4</w:t>
            </w:r>
          </w:p>
        </w:tc>
        <w:tc>
          <w:tcPr>
            <w:tcW w:w="115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35,9</w:t>
            </w:r>
          </w:p>
        </w:tc>
      </w:tr>
      <w:tr w:rsidR="00000000">
        <w:tblPrEx>
          <w:tblCellMar>
            <w:top w:w="0" w:type="dxa"/>
            <w:bottom w:w="0" w:type="dxa"/>
          </w:tblCellMar>
        </w:tblPrEx>
        <w:tc>
          <w:tcPr>
            <w:tcW w:w="93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1996</w:t>
            </w:r>
          </w:p>
        </w:tc>
        <w:tc>
          <w:tcPr>
            <w:tcW w:w="83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48 930</w:t>
            </w:r>
          </w:p>
        </w:tc>
        <w:tc>
          <w:tcPr>
            <w:tcW w:w="83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4,8</w:t>
            </w:r>
          </w:p>
        </w:tc>
        <w:tc>
          <w:tcPr>
            <w:tcW w:w="115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30,1</w:t>
            </w:r>
          </w:p>
        </w:tc>
        <w:tc>
          <w:tcPr>
            <w:tcW w:w="115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23,3</w:t>
            </w:r>
          </w:p>
        </w:tc>
      </w:tr>
      <w:tr w:rsidR="00000000">
        <w:tblPrEx>
          <w:tblCellMar>
            <w:top w:w="0" w:type="dxa"/>
            <w:bottom w:w="0" w:type="dxa"/>
          </w:tblCellMar>
        </w:tblPrEx>
        <w:tc>
          <w:tcPr>
            <w:tcW w:w="93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1997</w:t>
            </w:r>
          </w:p>
        </w:tc>
        <w:tc>
          <w:tcPr>
            <w:tcW w:w="83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46 905</w:t>
            </w:r>
          </w:p>
        </w:tc>
        <w:tc>
          <w:tcPr>
            <w:tcW w:w="83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4,6</w:t>
            </w:r>
          </w:p>
        </w:tc>
        <w:tc>
          <w:tcPr>
            <w:tcW w:w="115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27,8</w:t>
            </w:r>
          </w:p>
        </w:tc>
        <w:tc>
          <w:tcPr>
            <w:tcW w:w="115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21,6</w:t>
            </w:r>
          </w:p>
        </w:tc>
      </w:tr>
      <w:tr w:rsidR="00000000">
        <w:tblPrEx>
          <w:tblCellMar>
            <w:top w:w="0" w:type="dxa"/>
            <w:bottom w:w="0" w:type="dxa"/>
          </w:tblCellMar>
        </w:tblPrEx>
        <w:tc>
          <w:tcPr>
            <w:tcW w:w="932"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1998</w:t>
            </w:r>
          </w:p>
        </w:tc>
        <w:tc>
          <w:tcPr>
            <w:tcW w:w="838"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45 500</w:t>
            </w:r>
          </w:p>
        </w:tc>
        <w:tc>
          <w:tcPr>
            <w:tcW w:w="838"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4,5</w:t>
            </w:r>
          </w:p>
        </w:tc>
        <w:tc>
          <w:tcPr>
            <w:tcW w:w="1156"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27,0</w:t>
            </w:r>
          </w:p>
        </w:tc>
        <w:tc>
          <w:tcPr>
            <w:tcW w:w="1156"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20,9</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На настоящий момент число браков сократилось до 45 500, что более чем на 50 процентов меньше по сравнению со средним показателем около 100 000 бр</w:t>
      </w:r>
      <w:r>
        <w:rPr>
          <w:spacing w:val="-3"/>
        </w:rPr>
        <w:t>а</w:t>
      </w:r>
      <w:r>
        <w:rPr>
          <w:spacing w:val="-3"/>
        </w:rPr>
        <w:t>ков в год в 1948/1949 годах. Сокращение началось уже в 80</w:t>
      </w:r>
      <w:r>
        <w:rPr>
          <w:spacing w:val="-3"/>
        </w:rPr>
        <w:noBreakHyphen/>
        <w:t>е годы по сравнению с относительно высоким чи</w:t>
      </w:r>
      <w:r>
        <w:rPr>
          <w:spacing w:val="-3"/>
        </w:rPr>
        <w:t>с</w:t>
      </w:r>
      <w:r>
        <w:rPr>
          <w:spacing w:val="-3"/>
        </w:rPr>
        <w:t>лом браков в 70</w:t>
      </w:r>
      <w:r>
        <w:rPr>
          <w:spacing w:val="-3"/>
        </w:rPr>
        <w:noBreakHyphen/>
        <w:t>е годы, однако самое резкое сокращ</w:t>
      </w:r>
      <w:r>
        <w:rPr>
          <w:spacing w:val="-3"/>
        </w:rPr>
        <w:t>е</w:t>
      </w:r>
      <w:r>
        <w:rPr>
          <w:spacing w:val="-3"/>
        </w:rPr>
        <w:t>ние мы можем наблюдать только в последние годы. Н</w:t>
      </w:r>
      <w:r>
        <w:rPr>
          <w:spacing w:val="-3"/>
        </w:rPr>
        <w:t>а</w:t>
      </w:r>
      <w:r>
        <w:rPr>
          <w:spacing w:val="-3"/>
        </w:rPr>
        <w:t>пример, в 1998 году браки заключили на 11 500 пар меньше, чем в 1992 году. Сокращение видно не только из абсолютного числа браков — так, в 1948 году на 1000 жителей приходились 11,2 брака, а в 1998 году — 4,5 брака. В 1998 году на долю 1000 неженатых мужчин в возрасте 15 лет и старше приходились 27 браков (по сравнению с 80 браками в 70</w:t>
      </w:r>
      <w:r>
        <w:rPr>
          <w:spacing w:val="-3"/>
        </w:rPr>
        <w:noBreakHyphen/>
        <w:t>е годы), а на долю 1000 незамужних женщин в возрасте 15 лет и старше — 20,9 браков (по сравнению с 61,4 брака в 70</w:t>
      </w:r>
      <w:r>
        <w:rPr>
          <w:spacing w:val="-3"/>
        </w:rPr>
        <w:noBreakHyphen/>
        <w:t>е годы).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Данную тенденцию, касающуюся вступления в брак, и низкую долю браков в середине 90</w:t>
      </w:r>
      <w:r>
        <w:rPr>
          <w:spacing w:val="-3"/>
        </w:rPr>
        <w:noBreakHyphen/>
        <w:t>х годов мо</w:t>
      </w:r>
      <w:r>
        <w:rPr>
          <w:spacing w:val="-3"/>
        </w:rPr>
        <w:t>ж</w:t>
      </w:r>
      <w:r>
        <w:rPr>
          <w:spacing w:val="-3"/>
        </w:rPr>
        <w:t>но объяснить совокупным эффектом ряда факторов. Во</w:t>
      </w:r>
      <w:r>
        <w:rPr>
          <w:spacing w:val="-3"/>
        </w:rPr>
        <w:noBreakHyphen/>
        <w:t>первых, следует подчеркнуть возраст вступления в брак. В 70</w:t>
      </w:r>
      <w:r>
        <w:rPr>
          <w:spacing w:val="-3"/>
        </w:rPr>
        <w:noBreakHyphen/>
        <w:t>е годы 14</w:t>
      </w:r>
      <w:r>
        <w:rPr>
          <w:spacing w:val="-3"/>
        </w:rPr>
        <w:noBreakHyphen/>
        <w:t>15 процентов женщин вступали в брак в возрасте до 18 лет, 40 процентов — до 20 лет и 80 процентов – до 25 лет. Начиная с 80</w:t>
      </w:r>
      <w:r>
        <w:rPr>
          <w:spacing w:val="-3"/>
        </w:rPr>
        <w:noBreakHyphen/>
        <w:t>х годов возраст вступления в первый брак стал постепенно расти, и т</w:t>
      </w:r>
      <w:r>
        <w:rPr>
          <w:spacing w:val="-3"/>
        </w:rPr>
        <w:t>е</w:t>
      </w:r>
      <w:r>
        <w:rPr>
          <w:spacing w:val="-3"/>
        </w:rPr>
        <w:t>перь 4</w:t>
      </w:r>
      <w:r>
        <w:rPr>
          <w:spacing w:val="-3"/>
        </w:rPr>
        <w:noBreakHyphen/>
        <w:t>5 процентов женщин вступают в брак до 18 лет и лишь 18</w:t>
      </w:r>
      <w:r>
        <w:rPr>
          <w:spacing w:val="-3"/>
        </w:rPr>
        <w:noBreakHyphen/>
        <w:t>20 процентов — в возрасте до 20 лет.</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Увеличение возраста вступления в брак и сниж</w:t>
      </w:r>
      <w:r>
        <w:rPr>
          <w:spacing w:val="-3"/>
        </w:rPr>
        <w:t>е</w:t>
      </w:r>
      <w:r>
        <w:rPr>
          <w:spacing w:val="-3"/>
        </w:rPr>
        <w:t>ние популярности брака как такового связаны с пов</w:t>
      </w:r>
      <w:r>
        <w:rPr>
          <w:spacing w:val="-3"/>
        </w:rPr>
        <w:t>ы</w:t>
      </w:r>
      <w:r>
        <w:rPr>
          <w:spacing w:val="-3"/>
        </w:rPr>
        <w:t>шением уровня образования женщин, особенно вкл</w:t>
      </w:r>
      <w:r>
        <w:rPr>
          <w:spacing w:val="-3"/>
        </w:rPr>
        <w:t>ю</w:t>
      </w:r>
      <w:r>
        <w:rPr>
          <w:spacing w:val="-3"/>
        </w:rPr>
        <w:t>чая их массовый приток в учебные заведения, дающие промежуточное и высшее образование. В период обуч</w:t>
      </w:r>
      <w:r>
        <w:rPr>
          <w:spacing w:val="-3"/>
        </w:rPr>
        <w:t>е</w:t>
      </w:r>
      <w:r>
        <w:rPr>
          <w:spacing w:val="-3"/>
        </w:rPr>
        <w:t>ния положение молодой женщины не сочетается с тр</w:t>
      </w:r>
      <w:r>
        <w:rPr>
          <w:spacing w:val="-3"/>
        </w:rPr>
        <w:t>а</w:t>
      </w:r>
      <w:r>
        <w:rPr>
          <w:spacing w:val="-3"/>
        </w:rPr>
        <w:t>диционным положением замужней женщины, поэтому большинство из них выходят замуж только после пол</w:t>
      </w:r>
      <w:r>
        <w:rPr>
          <w:spacing w:val="-3"/>
        </w:rPr>
        <w:t>у</w:t>
      </w:r>
      <w:r>
        <w:rPr>
          <w:spacing w:val="-3"/>
        </w:rPr>
        <w:t>чения высшего для них (обычного) образования. Общ</w:t>
      </w:r>
      <w:r>
        <w:rPr>
          <w:spacing w:val="-3"/>
        </w:rPr>
        <w:t>е</w:t>
      </w:r>
      <w:r>
        <w:rPr>
          <w:spacing w:val="-3"/>
        </w:rPr>
        <w:t>ственное мнение также считает нормальным явлением тот факт, что люди вступают в семейную стадию жизни только по завершении стадии обучения. С другой ст</w:t>
      </w:r>
      <w:r>
        <w:rPr>
          <w:spacing w:val="-3"/>
        </w:rPr>
        <w:t>о</w:t>
      </w:r>
      <w:r>
        <w:rPr>
          <w:spacing w:val="-3"/>
        </w:rPr>
        <w:t>роны, образование повышает шансы женщин на рынке труда, расширяет для них возможности выбора работы и даже повышает возможность того, что они не согл</w:t>
      </w:r>
      <w:r>
        <w:rPr>
          <w:spacing w:val="-3"/>
        </w:rPr>
        <w:t>а</w:t>
      </w:r>
      <w:r>
        <w:rPr>
          <w:spacing w:val="-3"/>
        </w:rPr>
        <w:t>сятся на традиционную форму брака.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Другая причина малого числа браков в 90</w:t>
      </w:r>
      <w:r>
        <w:rPr>
          <w:spacing w:val="-3"/>
        </w:rPr>
        <w:noBreakHyphen/>
        <w:t>е годы состоит в изменении ситуации с повторными браками. Число мужчин и женщин, вступающих в повторный брак, составило 23 506 в 1980 году, 18 478 в 1990 году и 13 000 в 1999 году. В то время как в 50</w:t>
      </w:r>
      <w:r>
        <w:rPr>
          <w:spacing w:val="-3"/>
        </w:rPr>
        <w:noBreakHyphen/>
        <w:t>е годы на 1000 разведенных мужчин приходилось 270 браков, к сер</w:t>
      </w:r>
      <w:r>
        <w:rPr>
          <w:spacing w:val="-3"/>
        </w:rPr>
        <w:t>е</w:t>
      </w:r>
      <w:r>
        <w:rPr>
          <w:spacing w:val="-3"/>
        </w:rPr>
        <w:t>дине 90</w:t>
      </w:r>
      <w:r>
        <w:rPr>
          <w:spacing w:val="-3"/>
        </w:rPr>
        <w:noBreakHyphen/>
        <w:t>х годов эта цифра составила лишь 35 браков. В 50</w:t>
      </w:r>
      <w:r>
        <w:rPr>
          <w:spacing w:val="-3"/>
        </w:rPr>
        <w:noBreakHyphen/>
        <w:t>к годы на 1000 разведенных женщин приходилось 115 браков, а теперь — 23. Это означает, с одной стор</w:t>
      </w:r>
      <w:r>
        <w:rPr>
          <w:spacing w:val="-3"/>
        </w:rPr>
        <w:t>о</w:t>
      </w:r>
      <w:r>
        <w:rPr>
          <w:spacing w:val="-3"/>
        </w:rPr>
        <w:t>ны, что шансы повторного вступления в брак среди мужчин и женщин несколько сблизились. В то время как до 60</w:t>
      </w:r>
      <w:r>
        <w:rPr>
          <w:spacing w:val="-3"/>
        </w:rPr>
        <w:noBreakHyphen/>
        <w:t>х годов шансы повторного вступления в брак разведенных мужчин вдвое превышали шансы разв</w:t>
      </w:r>
      <w:r>
        <w:rPr>
          <w:spacing w:val="-3"/>
        </w:rPr>
        <w:t>е</w:t>
      </w:r>
      <w:r>
        <w:rPr>
          <w:spacing w:val="-3"/>
        </w:rPr>
        <w:t>денных женщин, к середине 90</w:t>
      </w:r>
      <w:r>
        <w:rPr>
          <w:spacing w:val="-3"/>
        </w:rPr>
        <w:noBreakHyphen/>
        <w:t>х годов шансы мужчин и женщин стали равными. С другой стороны, данные показывают, что разведенные мужчины и женщины проявляют меньшую склонность к вступлению в п</w:t>
      </w:r>
      <w:r>
        <w:rPr>
          <w:spacing w:val="-3"/>
        </w:rPr>
        <w:t>о</w:t>
      </w:r>
      <w:r>
        <w:rPr>
          <w:spacing w:val="-3"/>
        </w:rPr>
        <w:t>вторный брак, чем несколько десятилетий назад.</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Снижение числа браков, являющихся предпочт</w:t>
      </w:r>
      <w:r>
        <w:rPr>
          <w:spacing w:val="-3"/>
        </w:rPr>
        <w:t>и</w:t>
      </w:r>
      <w:r>
        <w:rPr>
          <w:spacing w:val="-3"/>
        </w:rPr>
        <w:t>тельной формой отношений между партнерами, разум</w:t>
      </w:r>
      <w:r>
        <w:rPr>
          <w:spacing w:val="-3"/>
        </w:rPr>
        <w:t>е</w:t>
      </w:r>
      <w:r>
        <w:rPr>
          <w:spacing w:val="-3"/>
        </w:rPr>
        <w:t>ется, объясняется и экономическими факторами. Из</w:t>
      </w:r>
      <w:r>
        <w:rPr>
          <w:spacing w:val="-3"/>
        </w:rPr>
        <w:noBreakHyphen/>
        <w:t>за отсутствия эмпирических данных можно лишь предп</w:t>
      </w:r>
      <w:r>
        <w:rPr>
          <w:spacing w:val="-3"/>
        </w:rPr>
        <w:t>о</w:t>
      </w:r>
      <w:r>
        <w:rPr>
          <w:spacing w:val="-3"/>
        </w:rPr>
        <w:t>лагать, что среди сторонников смены режима есть му</w:t>
      </w:r>
      <w:r>
        <w:rPr>
          <w:spacing w:val="-3"/>
        </w:rPr>
        <w:t>ж</w:t>
      </w:r>
      <w:r>
        <w:rPr>
          <w:spacing w:val="-3"/>
        </w:rPr>
        <w:t>чины и женщины, которые могут "позволить себе" о</w:t>
      </w:r>
      <w:r>
        <w:rPr>
          <w:spacing w:val="-3"/>
        </w:rPr>
        <w:t>с</w:t>
      </w:r>
      <w:r>
        <w:rPr>
          <w:spacing w:val="-3"/>
        </w:rPr>
        <w:t>таваться одинокими и жить с кем-либо, не вступая в брачные отношения. Они могут содержать квартиру и поддерживать нормальный жизненный уровень, поэт</w:t>
      </w:r>
      <w:r>
        <w:rPr>
          <w:spacing w:val="-3"/>
        </w:rPr>
        <w:t>о</w:t>
      </w:r>
      <w:r>
        <w:rPr>
          <w:spacing w:val="-3"/>
        </w:rPr>
        <w:t>му они не нуждаются в финансовой безопасности, кот</w:t>
      </w:r>
      <w:r>
        <w:rPr>
          <w:spacing w:val="-3"/>
        </w:rPr>
        <w:t>о</w:t>
      </w:r>
      <w:r>
        <w:rPr>
          <w:spacing w:val="-3"/>
        </w:rPr>
        <w:t>рую может создать брак. Повышение уровня образов</w:t>
      </w:r>
      <w:r>
        <w:rPr>
          <w:spacing w:val="-3"/>
        </w:rPr>
        <w:t>а</w:t>
      </w:r>
      <w:r>
        <w:rPr>
          <w:spacing w:val="-3"/>
        </w:rPr>
        <w:t>ния женщин также играет важную роль, так как все большее число женщин переходит на другой уровень жизни общества. Этот уровень, несомненно, является продуктом последнего десятилетия и весьма напомин</w:t>
      </w:r>
      <w:r>
        <w:rPr>
          <w:spacing w:val="-3"/>
        </w:rPr>
        <w:t>а</w:t>
      </w:r>
      <w:r>
        <w:rPr>
          <w:spacing w:val="-3"/>
        </w:rPr>
        <w:t>ет средние слои западных стран, хорошо зарабатыва</w:t>
      </w:r>
      <w:r>
        <w:rPr>
          <w:spacing w:val="-3"/>
        </w:rPr>
        <w:t>ю</w:t>
      </w:r>
      <w:r>
        <w:rPr>
          <w:spacing w:val="-3"/>
        </w:rPr>
        <w:t>щие на жизнь и выбирающие аналогичное семейное положение.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Другая экономическая причина для переноса вступления в брак на более поздний срок или отказа от вступления в брак вообще берет свое начало в другой части общества – среди растущей армии бедноты. Бе</w:t>
      </w:r>
      <w:r>
        <w:rPr>
          <w:spacing w:val="-3"/>
        </w:rPr>
        <w:t>з</w:t>
      </w:r>
      <w:r>
        <w:rPr>
          <w:spacing w:val="-3"/>
        </w:rPr>
        <w:t>работица затрагивает людей, только начинающих свой трудовой путь, гораздо острее, чем население в сре</w:t>
      </w:r>
      <w:r>
        <w:rPr>
          <w:spacing w:val="-3"/>
        </w:rPr>
        <w:t>д</w:t>
      </w:r>
      <w:r>
        <w:rPr>
          <w:spacing w:val="-3"/>
        </w:rPr>
        <w:t>нем, поэтому создание семьи для этих молодых людей, не имеющих самостоятельного дохода, откладывается на неопред</w:t>
      </w:r>
      <w:r>
        <w:rPr>
          <w:spacing w:val="-3"/>
        </w:rPr>
        <w:t>е</w:t>
      </w:r>
      <w:r>
        <w:rPr>
          <w:spacing w:val="-3"/>
        </w:rPr>
        <w:t>ленное время.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Эти факты свидетельствуют о том, что брак как предпочтительная форма отношений между партнерами утратил свое значение для молодых людей. Недостатки института брака выдвинулись на передний план и пр</w:t>
      </w:r>
      <w:r>
        <w:rPr>
          <w:spacing w:val="-3"/>
        </w:rPr>
        <w:t>о</w:t>
      </w:r>
      <w:r>
        <w:rPr>
          <w:spacing w:val="-3"/>
        </w:rPr>
        <w:t>явились более ярко. Недостатки предусмотренных и</w:t>
      </w:r>
      <w:r>
        <w:rPr>
          <w:spacing w:val="-3"/>
        </w:rPr>
        <w:t>н</w:t>
      </w:r>
      <w:r>
        <w:rPr>
          <w:spacing w:val="-3"/>
        </w:rPr>
        <w:t>ститутом брака обязательств перевешивают его пр</w:t>
      </w:r>
      <w:r>
        <w:rPr>
          <w:spacing w:val="-3"/>
        </w:rPr>
        <w:t>е</w:t>
      </w:r>
      <w:r>
        <w:rPr>
          <w:spacing w:val="-3"/>
        </w:rPr>
        <w:t>имущества как в глазах молодых людей, которые еще не вступали в брак, так и разведенных людей. Признаки этого отношения видны из результатов эмпирического исследования, по данным которого мнение более мол</w:t>
      </w:r>
      <w:r>
        <w:rPr>
          <w:spacing w:val="-3"/>
        </w:rPr>
        <w:t>о</w:t>
      </w:r>
      <w:r>
        <w:rPr>
          <w:spacing w:val="-3"/>
        </w:rPr>
        <w:t>дых образованных городских жителей к браку является более скептическим и критичным по сравнению с о</w:t>
      </w:r>
      <w:r>
        <w:rPr>
          <w:spacing w:val="-3"/>
        </w:rPr>
        <w:t>т</w:t>
      </w:r>
      <w:r>
        <w:rPr>
          <w:spacing w:val="-3"/>
        </w:rPr>
        <w:t>ношением среднего жителя и отношением в 80</w:t>
      </w:r>
      <w:r>
        <w:rPr>
          <w:spacing w:val="-3"/>
        </w:rPr>
        <w:noBreakHyphen/>
        <w:t>е г</w:t>
      </w:r>
      <w:r>
        <w:rPr>
          <w:spacing w:val="-3"/>
        </w:rPr>
        <w:t>о</w:t>
      </w:r>
      <w:r>
        <w:rPr>
          <w:spacing w:val="-3"/>
        </w:rPr>
        <w:t>ды.</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jc w:val="both"/>
      </w:pPr>
      <w:r>
        <w:t>Совместное проживание без вступления в брак</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Снижение популярности института брака также связано с тем, что общество в значительной мере пер</w:t>
      </w:r>
      <w:r>
        <w:rPr>
          <w:spacing w:val="-3"/>
        </w:rPr>
        <w:t>е</w:t>
      </w:r>
      <w:r>
        <w:rPr>
          <w:spacing w:val="-3"/>
        </w:rPr>
        <w:t>смотрело свое отношение к гражданским бракам. В н</w:t>
      </w:r>
      <w:r>
        <w:rPr>
          <w:spacing w:val="-3"/>
        </w:rPr>
        <w:t>а</w:t>
      </w:r>
      <w:r>
        <w:rPr>
          <w:spacing w:val="-3"/>
        </w:rPr>
        <w:t>стоящее время число и доля гражданских браков в ра</w:t>
      </w:r>
      <w:r>
        <w:rPr>
          <w:spacing w:val="-3"/>
        </w:rPr>
        <w:t>м</w:t>
      </w:r>
      <w:r>
        <w:rPr>
          <w:spacing w:val="-3"/>
        </w:rPr>
        <w:t>ках категории постоянных отношений в Венгрии по</w:t>
      </w:r>
      <w:r>
        <w:rPr>
          <w:spacing w:val="-3"/>
        </w:rPr>
        <w:noBreakHyphen/>
        <w:t>прежнему находится на низком уровне по сравнению со странами Северной Европы, однако в предыдущие десятилетия они были намного ниже. В течение долгого времени данная форма отношений была характерна для более низких слоев общества, с одной стороны, и д</w:t>
      </w:r>
      <w:r>
        <w:rPr>
          <w:spacing w:val="-3"/>
        </w:rPr>
        <w:t>о</w:t>
      </w:r>
      <w:r>
        <w:rPr>
          <w:spacing w:val="-3"/>
        </w:rPr>
        <w:t>пускалась обществом для определенных слоев общес</w:t>
      </w:r>
      <w:r>
        <w:rPr>
          <w:spacing w:val="-3"/>
        </w:rPr>
        <w:t>т</w:t>
      </w:r>
      <w:r>
        <w:rPr>
          <w:spacing w:val="-3"/>
        </w:rPr>
        <w:t>ва (вдовцов, вдов и разведенных), с другой стороны. Рост числа гражданских браков также сдерживали эк</w:t>
      </w:r>
      <w:r>
        <w:rPr>
          <w:spacing w:val="-3"/>
        </w:rPr>
        <w:t>о</w:t>
      </w:r>
      <w:r>
        <w:rPr>
          <w:spacing w:val="-3"/>
        </w:rPr>
        <w:t>номические факторы (в первую очередь возможность получить квартиру), правовые факторы и, причем дал</w:t>
      </w:r>
      <w:r>
        <w:rPr>
          <w:spacing w:val="-3"/>
        </w:rPr>
        <w:t>е</w:t>
      </w:r>
      <w:r>
        <w:rPr>
          <w:spacing w:val="-3"/>
        </w:rPr>
        <w:t>ко не в последнюю очередь, мнение общества, которое уважало браки и не считало гражданские браки подх</w:t>
      </w:r>
      <w:r>
        <w:rPr>
          <w:spacing w:val="-3"/>
        </w:rPr>
        <w:t>о</w:t>
      </w:r>
      <w:r>
        <w:rPr>
          <w:spacing w:val="-3"/>
        </w:rPr>
        <w:t>дящей формой отношений. Время, которое прошло с момента смены режима, смягчило воздействие этих факторов, и теперь гражданские браки постепенно ст</w:t>
      </w:r>
      <w:r>
        <w:rPr>
          <w:spacing w:val="-3"/>
        </w:rPr>
        <w:t>а</w:t>
      </w:r>
      <w:r>
        <w:rPr>
          <w:spacing w:val="-3"/>
        </w:rPr>
        <w:t>новятся приемлемой формой отношений между партн</w:t>
      </w:r>
      <w:r>
        <w:rPr>
          <w:spacing w:val="-3"/>
        </w:rPr>
        <w:t>е</w:t>
      </w:r>
      <w:r>
        <w:rPr>
          <w:spacing w:val="-3"/>
        </w:rPr>
        <w:t>рами и в случае молодых людей, которые еще не вст</w:t>
      </w:r>
      <w:r>
        <w:rPr>
          <w:spacing w:val="-3"/>
        </w:rPr>
        <w:t>у</w:t>
      </w:r>
      <w:r>
        <w:rPr>
          <w:spacing w:val="-3"/>
        </w:rPr>
        <w:t>пали в официальный брак. Согласно данным микроп</w:t>
      </w:r>
      <w:r>
        <w:rPr>
          <w:spacing w:val="-3"/>
        </w:rPr>
        <w:t>е</w:t>
      </w:r>
      <w:r>
        <w:rPr>
          <w:spacing w:val="-3"/>
        </w:rPr>
        <w:t>реписи, число людей, живущих в состоянии гражда</w:t>
      </w:r>
      <w:r>
        <w:rPr>
          <w:spacing w:val="-3"/>
        </w:rPr>
        <w:t>н</w:t>
      </w:r>
      <w:r>
        <w:rPr>
          <w:spacing w:val="-3"/>
        </w:rPr>
        <w:t>ского брака, увеличилось с 125 000 (1990 год) до 180 000 (1996 год), что составляет почти 7 процентов семей, проживающих в состоянии квази-браков. Доля пар, проживающих совместно без заключения брака, среди молодых людей особенно велика. В 1994 году к</w:t>
      </w:r>
      <w:r>
        <w:rPr>
          <w:spacing w:val="-3"/>
        </w:rPr>
        <w:t>а</w:t>
      </w:r>
      <w:r>
        <w:rPr>
          <w:spacing w:val="-3"/>
        </w:rPr>
        <w:t>ждая третья женщина в возрасте от 15 до 19 лет жила со своим партнером гражданским браком (эта доля в да</w:t>
      </w:r>
      <w:r>
        <w:rPr>
          <w:spacing w:val="-3"/>
        </w:rPr>
        <w:t>н</w:t>
      </w:r>
      <w:r>
        <w:rPr>
          <w:spacing w:val="-3"/>
        </w:rPr>
        <w:t>ной возрастной группе женщин в 1980 году составляла 3 процента). В середине 90</w:t>
      </w:r>
      <w:r>
        <w:rPr>
          <w:spacing w:val="-3"/>
        </w:rPr>
        <w:noBreakHyphen/>
        <w:t>х годов 15 процентов же</w:t>
      </w:r>
      <w:r>
        <w:rPr>
          <w:spacing w:val="-3"/>
        </w:rPr>
        <w:t>н</w:t>
      </w:r>
      <w:r>
        <w:rPr>
          <w:spacing w:val="-3"/>
        </w:rPr>
        <w:t>щин в возрасте от 20 до 24 лет жили со своим партн</w:t>
      </w:r>
      <w:r>
        <w:rPr>
          <w:spacing w:val="-3"/>
        </w:rPr>
        <w:t>е</w:t>
      </w:r>
      <w:r>
        <w:rPr>
          <w:spacing w:val="-3"/>
        </w:rPr>
        <w:t>ром в состоянии гражданского брака.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Мужчины и женщины, которые не вступают в официальный или гражданский брак, и одинокие по своему семейному положению лица представляют с</w:t>
      </w:r>
      <w:r>
        <w:rPr>
          <w:spacing w:val="-3"/>
        </w:rPr>
        <w:t>о</w:t>
      </w:r>
      <w:r>
        <w:rPr>
          <w:spacing w:val="-3"/>
        </w:rPr>
        <w:t>бой довольно смешанную группу. Их семейное полож</w:t>
      </w:r>
      <w:r>
        <w:rPr>
          <w:spacing w:val="-3"/>
        </w:rPr>
        <w:t>е</w:t>
      </w:r>
      <w:r>
        <w:rPr>
          <w:spacing w:val="-3"/>
        </w:rPr>
        <w:t>ние может отражать различный социальный статус в з</w:t>
      </w:r>
      <w:r>
        <w:rPr>
          <w:spacing w:val="-3"/>
        </w:rPr>
        <w:t>а</w:t>
      </w:r>
      <w:r>
        <w:rPr>
          <w:spacing w:val="-3"/>
        </w:rPr>
        <w:t>висимости от того, является ли этот статус результатом вдовства, развода или переноса вступления в брак на более поздний срок. Положение вдов и вдовцов коре</w:t>
      </w:r>
      <w:r>
        <w:rPr>
          <w:spacing w:val="-3"/>
        </w:rPr>
        <w:t>н</w:t>
      </w:r>
      <w:r>
        <w:rPr>
          <w:spacing w:val="-3"/>
        </w:rPr>
        <w:t>ным образом отличается от двух других упомянутых видов семейного положения, поскольку не является р</w:t>
      </w:r>
      <w:r>
        <w:rPr>
          <w:spacing w:val="-3"/>
        </w:rPr>
        <w:t>е</w:t>
      </w:r>
      <w:r>
        <w:rPr>
          <w:spacing w:val="-3"/>
        </w:rPr>
        <w:t>зультатом добровольного выбора. На 1 января 1999 года вдовами были 18,2 процента женщин в возрасте 15 лет и старше, а вдовцами в той же возрастной категории – 3,9 процента мужчин. Поскольку показатели смертн</w:t>
      </w:r>
      <w:r>
        <w:rPr>
          <w:spacing w:val="-3"/>
        </w:rPr>
        <w:t>о</w:t>
      </w:r>
      <w:r>
        <w:rPr>
          <w:spacing w:val="-3"/>
        </w:rPr>
        <w:t>сти у мужчин выше, чем у женщин, данное семейное положение в первую очередь характерно для женщин. Кроме того, показатели смертности у мужчин постоя</w:t>
      </w:r>
      <w:r>
        <w:rPr>
          <w:spacing w:val="-3"/>
        </w:rPr>
        <w:t>н</w:t>
      </w:r>
      <w:r>
        <w:rPr>
          <w:spacing w:val="-3"/>
        </w:rPr>
        <w:t>но растут, поэтому вероятность остаться вдовой начиная с 60</w:t>
      </w:r>
      <w:r>
        <w:rPr>
          <w:spacing w:val="-3"/>
        </w:rPr>
        <w:noBreakHyphen/>
        <w:t>х годов повысилась. На 1000 женщин в возрасте 15 лет и старше приходится 26,5 случаев вдовства, в то время как в 60</w:t>
      </w:r>
      <w:r>
        <w:rPr>
          <w:spacing w:val="-3"/>
        </w:rPr>
        <w:noBreakHyphen/>
        <w:t>е годы это соотношение равнялось 12:1000. В результате вдовства женщины часто оказ</w:t>
      </w:r>
      <w:r>
        <w:rPr>
          <w:spacing w:val="-3"/>
        </w:rPr>
        <w:t>ы</w:t>
      </w:r>
      <w:r>
        <w:rPr>
          <w:spacing w:val="-3"/>
        </w:rPr>
        <w:t>ваются за чертой бедности. Овдовевшие пожилые же</w:t>
      </w:r>
      <w:r>
        <w:rPr>
          <w:spacing w:val="-3"/>
        </w:rPr>
        <w:t>н</w:t>
      </w:r>
      <w:r>
        <w:rPr>
          <w:spacing w:val="-3"/>
        </w:rPr>
        <w:t>щины имеют самые высокие шансы попасть в самый бедный слой общества и даже в этом слое оказаться беднее постоянной категории бедн</w:t>
      </w:r>
      <w:r>
        <w:rPr>
          <w:spacing w:val="-3"/>
        </w:rPr>
        <w:t>я</w:t>
      </w:r>
      <w:r>
        <w:rPr>
          <w:spacing w:val="-3"/>
        </w:rPr>
        <w:t>ков.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Одной из реальных альтернатив браку является намеренный выбор одинокого образа жизни. Как уже отмечалось в связи с возрастом вступления в брак, д</w:t>
      </w:r>
      <w:r>
        <w:rPr>
          <w:spacing w:val="-3"/>
        </w:rPr>
        <w:t>е</w:t>
      </w:r>
      <w:r>
        <w:rPr>
          <w:spacing w:val="-3"/>
        </w:rPr>
        <w:t>терминантная группа молодых взрослых людей откл</w:t>
      </w:r>
      <w:r>
        <w:rPr>
          <w:spacing w:val="-3"/>
        </w:rPr>
        <w:t>а</w:t>
      </w:r>
      <w:r>
        <w:rPr>
          <w:spacing w:val="-3"/>
        </w:rPr>
        <w:t>дывает вступление в брак на более поздний срок. Бол</w:t>
      </w:r>
      <w:r>
        <w:rPr>
          <w:spacing w:val="-3"/>
        </w:rPr>
        <w:t>ь</w:t>
      </w:r>
      <w:r>
        <w:rPr>
          <w:spacing w:val="-3"/>
        </w:rPr>
        <w:t>шинство из них живут в квартире своих родителей, в основном по финансовым соображениям, и в статистике рассматриваются как "дети". Меньшинство из них им</w:t>
      </w:r>
      <w:r>
        <w:rPr>
          <w:spacing w:val="-3"/>
        </w:rPr>
        <w:t>е</w:t>
      </w:r>
      <w:r>
        <w:rPr>
          <w:spacing w:val="-3"/>
        </w:rPr>
        <w:t>ют свою квартиру и работают высокооплачиваемыми и высокообразованными специалистами и предприним</w:t>
      </w:r>
      <w:r>
        <w:rPr>
          <w:spacing w:val="-3"/>
        </w:rPr>
        <w:t>а</w:t>
      </w:r>
      <w:r>
        <w:rPr>
          <w:spacing w:val="-3"/>
        </w:rPr>
        <w:t>телями после смены режима. Часть лиц, относящихся к этой категории, живут вместе с другим человеком, не вступая с ним в брак, а другая часть из них живет без постоянных партнеров или сожителей. Число таких л</w:t>
      </w:r>
      <w:r>
        <w:rPr>
          <w:spacing w:val="-3"/>
        </w:rPr>
        <w:t>ю</w:t>
      </w:r>
      <w:r>
        <w:rPr>
          <w:spacing w:val="-3"/>
        </w:rPr>
        <w:t>дей в нашем обществе настолько мало, что почти не подтверждается данными макростатистического обсл</w:t>
      </w:r>
      <w:r>
        <w:rPr>
          <w:spacing w:val="-3"/>
        </w:rPr>
        <w:t>е</w:t>
      </w:r>
      <w:r>
        <w:rPr>
          <w:spacing w:val="-3"/>
        </w:rPr>
        <w:t>дования. Вместе с тем их социальная роль, по–видим</w:t>
      </w:r>
      <w:r>
        <w:rPr>
          <w:spacing w:val="-3"/>
        </w:rPr>
        <w:t>о</w:t>
      </w:r>
      <w:r>
        <w:rPr>
          <w:spacing w:val="-3"/>
        </w:rPr>
        <w:t>му, велика, так как такое поведение служит примером для других, поскольку даже средства массовой инфо</w:t>
      </w:r>
      <w:r>
        <w:rPr>
          <w:spacing w:val="-3"/>
        </w:rPr>
        <w:t>р</w:t>
      </w:r>
      <w:r>
        <w:rPr>
          <w:spacing w:val="-3"/>
        </w:rPr>
        <w:t>мации, рассказывая о стиле жизни таких специалистов, которые "просто не могут найти время", чтобы женит</w:t>
      </w:r>
      <w:r>
        <w:rPr>
          <w:spacing w:val="-3"/>
        </w:rPr>
        <w:t>ь</w:t>
      </w:r>
      <w:r>
        <w:rPr>
          <w:spacing w:val="-3"/>
        </w:rPr>
        <w:t>ся или иметь партнера, завышают их число по сравн</w:t>
      </w:r>
      <w:r>
        <w:rPr>
          <w:spacing w:val="-3"/>
        </w:rPr>
        <w:t>е</w:t>
      </w:r>
      <w:r>
        <w:rPr>
          <w:spacing w:val="-3"/>
        </w:rPr>
        <w:t>нию с тем, которое есть на самом деле. В ходе обслед</w:t>
      </w:r>
      <w:r>
        <w:rPr>
          <w:spacing w:val="-3"/>
        </w:rPr>
        <w:t>о</w:t>
      </w:r>
      <w:r>
        <w:rPr>
          <w:spacing w:val="-3"/>
        </w:rPr>
        <w:t>вания семей, проведенного МПСО в 1994 году, были отмечены некоторые признаки того, что молодые выс</w:t>
      </w:r>
      <w:r>
        <w:rPr>
          <w:spacing w:val="-3"/>
        </w:rPr>
        <w:t>о</w:t>
      </w:r>
      <w:r>
        <w:rPr>
          <w:spacing w:val="-3"/>
        </w:rPr>
        <w:t>кообразованные городские женщины более скептически относятся к институту брака, чем женщины в среднем или даже мужчины, имеющие аналогичное семейное положение. Все это свидетельствует о том, что одинокое семейное положение молодых женщин является резул</w:t>
      </w:r>
      <w:r>
        <w:rPr>
          <w:spacing w:val="-3"/>
        </w:rPr>
        <w:t>ь</w:t>
      </w:r>
      <w:r>
        <w:rPr>
          <w:spacing w:val="-3"/>
        </w:rPr>
        <w:t>татом выбора, а не ограничений. Растущая доля один</w:t>
      </w:r>
      <w:r>
        <w:rPr>
          <w:spacing w:val="-3"/>
        </w:rPr>
        <w:t>о</w:t>
      </w:r>
      <w:r>
        <w:rPr>
          <w:spacing w:val="-3"/>
        </w:rPr>
        <w:t>ких женщин в молодой возрастной группе повышает вероятность того, что рождаемость вскоре еще больше снизится, поскольку женщины, которые не создают п</w:t>
      </w:r>
      <w:r>
        <w:rPr>
          <w:spacing w:val="-3"/>
        </w:rPr>
        <w:t>о</w:t>
      </w:r>
      <w:r>
        <w:rPr>
          <w:spacing w:val="-3"/>
        </w:rPr>
        <w:t>стоянных отношений с партнерами или откладывают их на более поздний срок, рожают меньше детей, чем те женщины, которые вступают в брак в молодом возрасте. Кроме того, в целом репродуктивность среди женщин, живущих в гражданском браке, ниже, чем среди тех, к</w:t>
      </w:r>
      <w:r>
        <w:rPr>
          <w:spacing w:val="-3"/>
        </w:rPr>
        <w:t>о</w:t>
      </w:r>
      <w:r>
        <w:rPr>
          <w:spacing w:val="-3"/>
        </w:rPr>
        <w:t>торые состоят в офиц</w:t>
      </w:r>
      <w:r>
        <w:rPr>
          <w:spacing w:val="-3"/>
        </w:rPr>
        <w:t>и</w:t>
      </w:r>
      <w:r>
        <w:rPr>
          <w:spacing w:val="-3"/>
        </w:rPr>
        <w:t>альном браке.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Рост рождаемости внебрачных детей связан с и</w:t>
      </w:r>
      <w:r>
        <w:rPr>
          <w:spacing w:val="-3"/>
        </w:rPr>
        <w:t>з</w:t>
      </w:r>
      <w:r>
        <w:rPr>
          <w:spacing w:val="-3"/>
        </w:rPr>
        <w:t>менениями в формах семей и моделях совместного проживания. В то время как в 80</w:t>
      </w:r>
      <w:r>
        <w:rPr>
          <w:spacing w:val="-3"/>
        </w:rPr>
        <w:noBreakHyphen/>
        <w:t>е годы вне брака ро</w:t>
      </w:r>
      <w:r>
        <w:rPr>
          <w:spacing w:val="-3"/>
        </w:rPr>
        <w:t>ж</w:t>
      </w:r>
      <w:r>
        <w:rPr>
          <w:spacing w:val="-3"/>
        </w:rPr>
        <w:t>далось менее 10 процентов детей, в 1990 году их доля уже составила 13 процентов, а в 1998 году — 26,4 процента. Это явление (т.е. то, что первый ребенок рождается вне брака) особенно распространено среди женщин, которые становятся матерями в возрасте до 20 лет. Однако при этом следует отметить, что дети, р</w:t>
      </w:r>
      <w:r>
        <w:rPr>
          <w:spacing w:val="-3"/>
        </w:rPr>
        <w:t>о</w:t>
      </w:r>
      <w:r>
        <w:rPr>
          <w:spacing w:val="-3"/>
        </w:rPr>
        <w:t>дившиеся вне брака, считаются не детьми матерей-одиночек, а родившимися в гражданском браке. Знач</w:t>
      </w:r>
      <w:r>
        <w:rPr>
          <w:spacing w:val="-3"/>
        </w:rPr>
        <w:t>и</w:t>
      </w:r>
      <w:r>
        <w:rPr>
          <w:spacing w:val="-3"/>
        </w:rPr>
        <w:t>тельное число людей, живущих в гражданском браке, официально регистрируют свои отношения сразу же после р</w:t>
      </w:r>
      <w:r>
        <w:rPr>
          <w:spacing w:val="-3"/>
        </w:rPr>
        <w:t>о</w:t>
      </w:r>
      <w:r>
        <w:rPr>
          <w:spacing w:val="-3"/>
        </w:rPr>
        <w:t>ждения их первого ребенка.</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Разводы</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Развод и семейное положение разведенного явл</w:t>
      </w:r>
      <w:r>
        <w:rPr>
          <w:spacing w:val="-3"/>
        </w:rPr>
        <w:t>я</w:t>
      </w:r>
      <w:r>
        <w:rPr>
          <w:spacing w:val="-3"/>
        </w:rPr>
        <w:t>ются важной формой семейных отношений и моделью совместного проживания в современном венгерском обществе.</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b/>
          <w:spacing w:val="-3"/>
        </w:rPr>
      </w:pPr>
      <w:r>
        <w:rPr>
          <w:b/>
          <w:spacing w:val="-3"/>
        </w:rPr>
        <w:t>Основные показатели разводов в 1949–1998 годах</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tbl>
      <w:tblPr>
        <w:tblW w:w="0" w:type="auto"/>
        <w:tblInd w:w="-55" w:type="dxa"/>
        <w:tblLayout w:type="fixed"/>
        <w:tblCellMar>
          <w:left w:w="57" w:type="dxa"/>
          <w:right w:w="57" w:type="dxa"/>
        </w:tblCellMar>
        <w:tblLook w:val="0000" w:firstRow="0" w:lastRow="0" w:firstColumn="0" w:lastColumn="0" w:noHBand="0" w:noVBand="0"/>
      </w:tblPr>
      <w:tblGrid>
        <w:gridCol w:w="1185"/>
        <w:gridCol w:w="856"/>
        <w:gridCol w:w="1439"/>
        <w:gridCol w:w="1440"/>
      </w:tblGrid>
      <w:tr w:rsidR="00000000">
        <w:tblPrEx>
          <w:tblCellMar>
            <w:top w:w="0" w:type="dxa"/>
            <w:bottom w:w="0" w:type="dxa"/>
          </w:tblCellMar>
        </w:tblPrEx>
        <w:trPr>
          <w:cantSplit/>
          <w:tblHeader/>
        </w:trPr>
        <w:tc>
          <w:tcPr>
            <w:tcW w:w="1185" w:type="dxa"/>
            <w:vMerge w:val="restart"/>
            <w:tcBorders>
              <w:top w:val="single" w:sz="6" w:space="0" w:color="auto"/>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rPr>
                <w:i/>
                <w:spacing w:val="-3"/>
                <w:sz w:val="14"/>
              </w:rPr>
            </w:pPr>
            <w:r>
              <w:rPr>
                <w:i/>
                <w:spacing w:val="-3"/>
                <w:sz w:val="14"/>
              </w:rPr>
              <w:t>Годы</w:t>
            </w:r>
          </w:p>
        </w:tc>
        <w:tc>
          <w:tcPr>
            <w:tcW w:w="3735" w:type="dxa"/>
            <w:gridSpan w:val="3"/>
            <w:tcBorders>
              <w:top w:val="single" w:sz="6" w:space="0" w:color="auto"/>
              <w:bottom w:val="single" w:sz="4"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Число разводов</w:t>
            </w:r>
          </w:p>
        </w:tc>
      </w:tr>
      <w:tr w:rsidR="00000000">
        <w:tblPrEx>
          <w:tblCellMar>
            <w:top w:w="0" w:type="dxa"/>
            <w:bottom w:w="0" w:type="dxa"/>
          </w:tblCellMar>
        </w:tblPrEx>
        <w:trPr>
          <w:cantSplit/>
          <w:tblHeader/>
        </w:trPr>
        <w:tc>
          <w:tcPr>
            <w:tcW w:w="1185" w:type="dxa"/>
            <w:vMerge/>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rPr>
                <w:b/>
                <w:spacing w:val="-3"/>
                <w:sz w:val="14"/>
              </w:rPr>
            </w:pPr>
          </w:p>
        </w:tc>
        <w:tc>
          <w:tcPr>
            <w:tcW w:w="856" w:type="dxa"/>
            <w:tcBorders>
              <w:top w:val="single" w:sz="4"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Всего</w:t>
            </w:r>
          </w:p>
        </w:tc>
        <w:tc>
          <w:tcPr>
            <w:tcW w:w="1439" w:type="dxa"/>
            <w:tcBorders>
              <w:top w:val="single" w:sz="4"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на 1 000</w:t>
            </w:r>
            <w:r>
              <w:rPr>
                <w:i/>
                <w:spacing w:val="-3"/>
                <w:sz w:val="14"/>
              </w:rPr>
              <w:br/>
              <w:t xml:space="preserve">существующих </w:t>
            </w:r>
            <w:r>
              <w:rPr>
                <w:i/>
                <w:spacing w:val="-3"/>
                <w:sz w:val="14"/>
              </w:rPr>
              <w:br/>
              <w:t>бр</w:t>
            </w:r>
            <w:r>
              <w:rPr>
                <w:i/>
                <w:spacing w:val="-3"/>
                <w:sz w:val="14"/>
              </w:rPr>
              <w:t>а</w:t>
            </w:r>
            <w:r>
              <w:rPr>
                <w:i/>
                <w:spacing w:val="-3"/>
                <w:sz w:val="14"/>
              </w:rPr>
              <w:t>ков</w:t>
            </w:r>
          </w:p>
        </w:tc>
        <w:tc>
          <w:tcPr>
            <w:tcW w:w="1440" w:type="dxa"/>
            <w:tcBorders>
              <w:top w:val="single" w:sz="4"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3"/>
                <w:sz w:val="14"/>
              </w:rPr>
            </w:pPr>
            <w:r>
              <w:rPr>
                <w:i/>
                <w:spacing w:val="-3"/>
                <w:sz w:val="14"/>
              </w:rPr>
              <w:t>на 1 000</w:t>
            </w:r>
            <w:r>
              <w:rPr>
                <w:i/>
                <w:spacing w:val="-3"/>
                <w:sz w:val="14"/>
              </w:rPr>
              <w:br/>
              <w:t>заключенных браков</w:t>
            </w:r>
          </w:p>
        </w:tc>
      </w:tr>
      <w:tr w:rsidR="00000000">
        <w:tblPrEx>
          <w:tblCellMar>
            <w:top w:w="0" w:type="dxa"/>
            <w:bottom w:w="0" w:type="dxa"/>
          </w:tblCellMar>
        </w:tblPrEx>
        <w:tc>
          <w:tcPr>
            <w:tcW w:w="1185"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1949</w:t>
            </w:r>
          </w:p>
        </w:tc>
        <w:tc>
          <w:tcPr>
            <w:tcW w:w="856"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12 556</w:t>
            </w:r>
          </w:p>
        </w:tc>
        <w:tc>
          <w:tcPr>
            <w:tcW w:w="1439"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5,8</w:t>
            </w:r>
          </w:p>
        </w:tc>
        <w:tc>
          <w:tcPr>
            <w:tcW w:w="1440"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116,5</w:t>
            </w:r>
          </w:p>
        </w:tc>
      </w:tr>
      <w:tr w:rsidR="00000000">
        <w:tblPrEx>
          <w:tblCellMar>
            <w:top w:w="0" w:type="dxa"/>
            <w:bottom w:w="0" w:type="dxa"/>
          </w:tblCellMar>
        </w:tblPrEx>
        <w:tc>
          <w:tcPr>
            <w:tcW w:w="118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1970-1979</w:t>
            </w:r>
          </w:p>
        </w:tc>
        <w:tc>
          <w:tcPr>
            <w:tcW w:w="85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25 671</w:t>
            </w:r>
          </w:p>
        </w:tc>
        <w:tc>
          <w:tcPr>
            <w:tcW w:w="143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8,3</w:t>
            </w:r>
          </w:p>
        </w:tc>
        <w:tc>
          <w:tcPr>
            <w:tcW w:w="144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265,3</w:t>
            </w:r>
          </w:p>
        </w:tc>
      </w:tr>
      <w:tr w:rsidR="00000000">
        <w:tblPrEx>
          <w:tblCellMar>
            <w:top w:w="0" w:type="dxa"/>
            <w:bottom w:w="0" w:type="dxa"/>
          </w:tblCellMar>
        </w:tblPrEx>
        <w:tc>
          <w:tcPr>
            <w:tcW w:w="118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1980-1989</w:t>
            </w:r>
          </w:p>
        </w:tc>
        <w:tc>
          <w:tcPr>
            <w:tcW w:w="85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27 940</w:t>
            </w:r>
          </w:p>
        </w:tc>
        <w:tc>
          <w:tcPr>
            <w:tcW w:w="143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10,3</w:t>
            </w:r>
          </w:p>
        </w:tc>
        <w:tc>
          <w:tcPr>
            <w:tcW w:w="144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384,4</w:t>
            </w:r>
          </w:p>
        </w:tc>
      </w:tr>
      <w:tr w:rsidR="00000000">
        <w:tblPrEx>
          <w:tblCellMar>
            <w:top w:w="0" w:type="dxa"/>
            <w:bottom w:w="0" w:type="dxa"/>
          </w:tblCellMar>
        </w:tblPrEx>
        <w:tc>
          <w:tcPr>
            <w:tcW w:w="118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1990</w:t>
            </w:r>
          </w:p>
        </w:tc>
        <w:tc>
          <w:tcPr>
            <w:tcW w:w="85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24 888</w:t>
            </w:r>
          </w:p>
        </w:tc>
        <w:tc>
          <w:tcPr>
            <w:tcW w:w="143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9,9</w:t>
            </w:r>
          </w:p>
        </w:tc>
        <w:tc>
          <w:tcPr>
            <w:tcW w:w="144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374,8</w:t>
            </w:r>
          </w:p>
        </w:tc>
      </w:tr>
      <w:tr w:rsidR="00000000">
        <w:tblPrEx>
          <w:tblCellMar>
            <w:top w:w="0" w:type="dxa"/>
            <w:bottom w:w="0" w:type="dxa"/>
          </w:tblCellMar>
        </w:tblPrEx>
        <w:tc>
          <w:tcPr>
            <w:tcW w:w="118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1996</w:t>
            </w:r>
          </w:p>
        </w:tc>
        <w:tc>
          <w:tcPr>
            <w:tcW w:w="85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22 590</w:t>
            </w:r>
          </w:p>
        </w:tc>
        <w:tc>
          <w:tcPr>
            <w:tcW w:w="143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9,7</w:t>
            </w:r>
          </w:p>
        </w:tc>
        <w:tc>
          <w:tcPr>
            <w:tcW w:w="144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461,7</w:t>
            </w:r>
          </w:p>
        </w:tc>
      </w:tr>
      <w:tr w:rsidR="00000000">
        <w:tblPrEx>
          <w:tblCellMar>
            <w:top w:w="0" w:type="dxa"/>
            <w:bottom w:w="0" w:type="dxa"/>
          </w:tblCellMar>
        </w:tblPrEx>
        <w:tc>
          <w:tcPr>
            <w:tcW w:w="118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1997</w:t>
            </w:r>
          </w:p>
        </w:tc>
        <w:tc>
          <w:tcPr>
            <w:tcW w:w="85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24 992</w:t>
            </w:r>
          </w:p>
        </w:tc>
        <w:tc>
          <w:tcPr>
            <w:tcW w:w="143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10,9</w:t>
            </w:r>
          </w:p>
        </w:tc>
        <w:tc>
          <w:tcPr>
            <w:tcW w:w="144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532,8</w:t>
            </w:r>
          </w:p>
        </w:tc>
      </w:tr>
      <w:tr w:rsidR="00000000">
        <w:tblPrEx>
          <w:tblCellMar>
            <w:top w:w="0" w:type="dxa"/>
            <w:bottom w:w="0" w:type="dxa"/>
          </w:tblCellMar>
        </w:tblPrEx>
        <w:tc>
          <w:tcPr>
            <w:tcW w:w="1185"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1998</w:t>
            </w:r>
          </w:p>
        </w:tc>
        <w:tc>
          <w:tcPr>
            <w:tcW w:w="856"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3"/>
                <w:sz w:val="17"/>
              </w:rPr>
            </w:pPr>
            <w:r>
              <w:rPr>
                <w:spacing w:val="-3"/>
                <w:sz w:val="17"/>
              </w:rPr>
              <w:t>25 500</w:t>
            </w:r>
          </w:p>
        </w:tc>
        <w:tc>
          <w:tcPr>
            <w:tcW w:w="1439"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11,3</w:t>
            </w:r>
          </w:p>
        </w:tc>
        <w:tc>
          <w:tcPr>
            <w:tcW w:w="1440"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3"/>
                <w:sz w:val="17"/>
              </w:rPr>
            </w:pPr>
            <w:r>
              <w:rPr>
                <w:spacing w:val="-3"/>
                <w:sz w:val="17"/>
              </w:rPr>
              <w:t>560,4</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ab/>
        <w:t>После второй мировой войны число разводов в Венгрии быстро возросло. В 1949 году уже разв</w:t>
      </w:r>
      <w:r>
        <w:t>е</w:t>
      </w:r>
      <w:r>
        <w:t>лось более 12 000 семейных пар, а к 70</w:t>
      </w:r>
      <w:r>
        <w:noBreakHyphen/>
        <w:t>м годам эта цифра удвоилась. Как можно увидеть из анализа числа вступивших в брак, многие браки были з</w:t>
      </w:r>
      <w:r>
        <w:t>а</w:t>
      </w:r>
      <w:r>
        <w:t>ключены в начале 70</w:t>
      </w:r>
      <w:r>
        <w:noBreakHyphen/>
        <w:t>х годов, и разводы в это и п</w:t>
      </w:r>
      <w:r>
        <w:t>о</w:t>
      </w:r>
      <w:r>
        <w:t>следующие десятилетия были связаны именно с этими браками, которые были заключены молодыми людьми. Поэтому в 70</w:t>
      </w:r>
      <w:r>
        <w:noBreakHyphen/>
        <w:t>е и 80</w:t>
      </w:r>
      <w:r>
        <w:noBreakHyphen/>
        <w:t>е годы к формам с</w:t>
      </w:r>
      <w:r>
        <w:t>е</w:t>
      </w:r>
      <w:r>
        <w:t>мей в обществе сложилось двойственное отнош</w:t>
      </w:r>
      <w:r>
        <w:t>е</w:t>
      </w:r>
      <w:r>
        <w:t>ние, поскольку, с одной стороны, общество, общ</w:t>
      </w:r>
      <w:r>
        <w:t>е</w:t>
      </w:r>
      <w:r>
        <w:t>ственное мнение и семья ожидали от молодых л</w:t>
      </w:r>
      <w:r>
        <w:t>ю</w:t>
      </w:r>
      <w:r>
        <w:t>дей вступления в брак, а с другой, без сожаления взирали на то, что значительное число браков ра</w:t>
      </w:r>
      <w:r>
        <w:t>с</w:t>
      </w:r>
      <w:r>
        <w:t>падается.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90</w:t>
      </w:r>
      <w:r>
        <w:rPr>
          <w:spacing w:val="-3"/>
        </w:rPr>
        <w:noBreakHyphen/>
        <w:t>е годы число разводов составляло порядка 24 000 в год — без учета сокращения этих показателей в 1992/1993 годах — и к концу десятилетия вновь увел</w:t>
      </w:r>
      <w:r>
        <w:rPr>
          <w:spacing w:val="-3"/>
        </w:rPr>
        <w:t>и</w:t>
      </w:r>
      <w:r>
        <w:rPr>
          <w:spacing w:val="-3"/>
        </w:rPr>
        <w:t>чилось, достигнув цифры 25 500 разводов. Поскольку число браков в этот период сократилось, доля разводов на 1000 браков постепенно снизилась и составила в 1998 году 560. 17</w:t>
      </w:r>
      <w:r>
        <w:rPr>
          <w:spacing w:val="-3"/>
        </w:rPr>
        <w:noBreakHyphen/>
        <w:t>18 процентов браков распадается в течение первых десяти лет со дня вступления в брак — это отражается тем фактом, что и в случае мужчин, и в случае женщин развод характерен главным образом для возрастной группы от 20 до 29 лет. Однако развод пар старше 30 лет и тех, которые поженились довольно да</w:t>
      </w:r>
      <w:r>
        <w:rPr>
          <w:spacing w:val="-3"/>
        </w:rPr>
        <w:t>в</w:t>
      </w:r>
      <w:r>
        <w:rPr>
          <w:spacing w:val="-3"/>
        </w:rPr>
        <w:t>но, становится все более и более частым явлением. В трех четвертях случаев разводов в семьях имелись дети, поэтому факт наличия общих детей не мешает людям ра</w:t>
      </w:r>
      <w:r>
        <w:rPr>
          <w:spacing w:val="-3"/>
        </w:rPr>
        <w:t>с</w:t>
      </w:r>
      <w:r>
        <w:rPr>
          <w:spacing w:val="-3"/>
        </w:rPr>
        <w:t>торгать свои браки.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Рост числа разводов и их постоянно высокий ур</w:t>
      </w:r>
      <w:r>
        <w:rPr>
          <w:spacing w:val="-3"/>
        </w:rPr>
        <w:t>о</w:t>
      </w:r>
      <w:r>
        <w:rPr>
          <w:spacing w:val="-3"/>
        </w:rPr>
        <w:t>вень связаны с экономическими, социальными и прав</w:t>
      </w:r>
      <w:r>
        <w:rPr>
          <w:spacing w:val="-3"/>
        </w:rPr>
        <w:t>о</w:t>
      </w:r>
      <w:r>
        <w:rPr>
          <w:spacing w:val="-3"/>
        </w:rPr>
        <w:t>выми изменениями, которые произошли за последнее десятилетие. Выход большого числа женщин на рынок труда, социальная и географическая мобильность, сек</w:t>
      </w:r>
      <w:r>
        <w:rPr>
          <w:spacing w:val="-3"/>
        </w:rPr>
        <w:t>у</w:t>
      </w:r>
      <w:r>
        <w:rPr>
          <w:spacing w:val="-3"/>
        </w:rPr>
        <w:t>ляризация и корректировка правовой основы разводов способствовали такому результату. Здесь вновь следует отметить повышение уровня образования женщин, п</w:t>
      </w:r>
      <w:r>
        <w:rPr>
          <w:spacing w:val="-3"/>
        </w:rPr>
        <w:t>о</w:t>
      </w:r>
      <w:r>
        <w:rPr>
          <w:spacing w:val="-3"/>
        </w:rPr>
        <w:t>скольку это изменяет их экономическое положение, п</w:t>
      </w:r>
      <w:r>
        <w:rPr>
          <w:spacing w:val="-3"/>
        </w:rPr>
        <w:t>о</w:t>
      </w:r>
      <w:r>
        <w:rPr>
          <w:spacing w:val="-3"/>
        </w:rPr>
        <w:t>вышает их шансы на рынке труда, формирует их отн</w:t>
      </w:r>
      <w:r>
        <w:rPr>
          <w:spacing w:val="-3"/>
        </w:rPr>
        <w:t>о</w:t>
      </w:r>
      <w:r>
        <w:rPr>
          <w:spacing w:val="-3"/>
        </w:rPr>
        <w:t>шение к традиционному браку. Кроме того, представл</w:t>
      </w:r>
      <w:r>
        <w:rPr>
          <w:spacing w:val="-3"/>
        </w:rPr>
        <w:t>я</w:t>
      </w:r>
      <w:r>
        <w:rPr>
          <w:spacing w:val="-3"/>
        </w:rPr>
        <w:t>ется, что некоторые изменения в последствиях смены режима (массовая безработица, социальная нестабил</w:t>
      </w:r>
      <w:r>
        <w:rPr>
          <w:spacing w:val="-3"/>
        </w:rPr>
        <w:t>ь</w:t>
      </w:r>
      <w:r>
        <w:rPr>
          <w:spacing w:val="-3"/>
        </w:rPr>
        <w:t>ность, жизненные трудности, с одной стороны, и во</w:t>
      </w:r>
      <w:r>
        <w:rPr>
          <w:spacing w:val="-3"/>
        </w:rPr>
        <w:t>з</w:t>
      </w:r>
      <w:r>
        <w:rPr>
          <w:spacing w:val="-3"/>
        </w:rPr>
        <w:t>можность стать предпринимателем и разбогатеть, с др</w:t>
      </w:r>
      <w:r>
        <w:rPr>
          <w:spacing w:val="-3"/>
        </w:rPr>
        <w:t>у</w:t>
      </w:r>
      <w:r>
        <w:rPr>
          <w:spacing w:val="-3"/>
        </w:rPr>
        <w:t>гой) также подорвали ст</w:t>
      </w:r>
      <w:r>
        <w:rPr>
          <w:spacing w:val="-3"/>
        </w:rPr>
        <w:t>а</w:t>
      </w:r>
      <w:r>
        <w:rPr>
          <w:spacing w:val="-3"/>
        </w:rPr>
        <w:t>бильность некоторых браков.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Помимо социальных и экономических причин, постоянно высокое число разводов обусловлено и тем, что отношение общества к разводам изменилось. За последние десятилетия развод стал не только прие</w:t>
      </w:r>
      <w:r>
        <w:rPr>
          <w:spacing w:val="-3"/>
        </w:rPr>
        <w:t>м</w:t>
      </w:r>
      <w:r>
        <w:rPr>
          <w:spacing w:val="-3"/>
        </w:rPr>
        <w:t>лемым явлением, но и вместе с тем наилучшей и самой предпочтительной стратегией решения семейных ко</w:t>
      </w:r>
      <w:r>
        <w:rPr>
          <w:spacing w:val="-3"/>
        </w:rPr>
        <w:t>н</w:t>
      </w:r>
      <w:r>
        <w:rPr>
          <w:spacing w:val="-3"/>
        </w:rPr>
        <w:t>фликтов, что подкрепляется данными уже упоминавш</w:t>
      </w:r>
      <w:r>
        <w:rPr>
          <w:spacing w:val="-3"/>
        </w:rPr>
        <w:t>е</w:t>
      </w:r>
      <w:r>
        <w:rPr>
          <w:spacing w:val="-3"/>
        </w:rPr>
        <w:t>гося исследования МПСО. Примечательно, что призн</w:t>
      </w:r>
      <w:r>
        <w:rPr>
          <w:spacing w:val="-3"/>
        </w:rPr>
        <w:t>а</w:t>
      </w:r>
      <w:r>
        <w:rPr>
          <w:spacing w:val="-3"/>
        </w:rPr>
        <w:t>ние развода как метода урегулирования конфликта д</w:t>
      </w:r>
      <w:r>
        <w:rPr>
          <w:spacing w:val="-3"/>
        </w:rPr>
        <w:t>о</w:t>
      </w:r>
      <w:r>
        <w:rPr>
          <w:spacing w:val="-3"/>
        </w:rPr>
        <w:t>вольно типично для людей среднего и пожилого возра</w:t>
      </w:r>
      <w:r>
        <w:rPr>
          <w:spacing w:val="-3"/>
        </w:rPr>
        <w:t>с</w:t>
      </w:r>
      <w:r>
        <w:rPr>
          <w:spacing w:val="-3"/>
        </w:rPr>
        <w:t>та. В ходе исследования было установлено, что чем старше по возрасту был опрашиваемый, тем чаще он соглашался с заявлением о том, что "Развод является наилучшим выходом, если супруги не могут решить проблемы, с которыми они сталкиваю</w:t>
      </w:r>
      <w:r>
        <w:rPr>
          <w:spacing w:val="-3"/>
        </w:rPr>
        <w:t>т</w:t>
      </w:r>
      <w:r>
        <w:rPr>
          <w:spacing w:val="-3"/>
        </w:rPr>
        <w:t>ся в браке".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Как можно увидеть, три четверти семей, распа</w:t>
      </w:r>
      <w:r>
        <w:rPr>
          <w:spacing w:val="-3"/>
        </w:rPr>
        <w:t>в</w:t>
      </w:r>
      <w:r>
        <w:rPr>
          <w:spacing w:val="-3"/>
        </w:rPr>
        <w:t>шихся в результате развода, имели детей. Мнения и о</w:t>
      </w:r>
      <w:r>
        <w:rPr>
          <w:spacing w:val="-3"/>
        </w:rPr>
        <w:t>т</w:t>
      </w:r>
      <w:r>
        <w:rPr>
          <w:spacing w:val="-3"/>
        </w:rPr>
        <w:t>ношения соответствуют реальному поведению: т.е. л</w:t>
      </w:r>
      <w:r>
        <w:rPr>
          <w:spacing w:val="-3"/>
        </w:rPr>
        <w:t>ю</w:t>
      </w:r>
      <w:r>
        <w:rPr>
          <w:spacing w:val="-3"/>
        </w:rPr>
        <w:t>ди не возражают против расторжения брака, даже если это затрагивает детей. Связанный с этим вопрос "Дол</w:t>
      </w:r>
      <w:r>
        <w:rPr>
          <w:spacing w:val="-3"/>
        </w:rPr>
        <w:t>ж</w:t>
      </w:r>
      <w:r>
        <w:rPr>
          <w:spacing w:val="-3"/>
        </w:rPr>
        <w:t>ны ли родители продолжать жить одной семьей вместе с ребенком, даже если они не могут быть вместе?" соде</w:t>
      </w:r>
      <w:r>
        <w:rPr>
          <w:spacing w:val="-3"/>
        </w:rPr>
        <w:t>р</w:t>
      </w:r>
      <w:r>
        <w:rPr>
          <w:spacing w:val="-3"/>
        </w:rPr>
        <w:t>жал в себе отношение в пользу брака и против развода: с этим заявлением чаще соглашались малообразова</w:t>
      </w:r>
      <w:r>
        <w:rPr>
          <w:spacing w:val="-3"/>
        </w:rPr>
        <w:t>н</w:t>
      </w:r>
      <w:r>
        <w:rPr>
          <w:spacing w:val="-3"/>
        </w:rPr>
        <w:t>ные люди. Как правило, мужчины в каждой группе, с</w:t>
      </w:r>
      <w:r>
        <w:rPr>
          <w:spacing w:val="-3"/>
        </w:rPr>
        <w:t>о</w:t>
      </w:r>
      <w:r>
        <w:rPr>
          <w:spacing w:val="-3"/>
        </w:rPr>
        <w:t>ставленной по уровню образования, высказывали одно и то же мнение.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Вместе с тем следует отметить, что одним из ва</w:t>
      </w:r>
      <w:r>
        <w:rPr>
          <w:spacing w:val="-3"/>
        </w:rPr>
        <w:t>ж</w:t>
      </w:r>
      <w:r>
        <w:rPr>
          <w:spacing w:val="-3"/>
        </w:rPr>
        <w:t>ных последствий развода является то, что ребенок ра</w:t>
      </w:r>
      <w:r>
        <w:rPr>
          <w:spacing w:val="-3"/>
        </w:rPr>
        <w:t>з</w:t>
      </w:r>
      <w:r>
        <w:rPr>
          <w:spacing w:val="-3"/>
        </w:rPr>
        <w:t>веденной пары или те, кто пострадал от развода, имеют все шансы на время или навсегда попасть в бедный слой общества. Общество в целом продолжает приде</w:t>
      </w:r>
      <w:r>
        <w:rPr>
          <w:spacing w:val="-3"/>
        </w:rPr>
        <w:t>р</w:t>
      </w:r>
      <w:r>
        <w:rPr>
          <w:spacing w:val="-3"/>
        </w:rPr>
        <w:t>живаться той точки зрения, что для того, чтобы изб</w:t>
      </w:r>
      <w:r>
        <w:rPr>
          <w:spacing w:val="-3"/>
        </w:rPr>
        <w:t>е</w:t>
      </w:r>
      <w:r>
        <w:rPr>
          <w:spacing w:val="-3"/>
        </w:rPr>
        <w:t>жать бедности, семье необходимы две (по меньшей м</w:t>
      </w:r>
      <w:r>
        <w:rPr>
          <w:spacing w:val="-3"/>
        </w:rPr>
        <w:t>е</w:t>
      </w:r>
      <w:r>
        <w:rPr>
          <w:spacing w:val="-3"/>
        </w:rPr>
        <w:t>ре) зарплаты. Люди также очень хорошо это ощущают, и проведенное МПСО в 1994 году исследование показ</w:t>
      </w:r>
      <w:r>
        <w:rPr>
          <w:spacing w:val="-3"/>
        </w:rPr>
        <w:t>а</w:t>
      </w:r>
      <w:r>
        <w:rPr>
          <w:spacing w:val="-3"/>
        </w:rPr>
        <w:t>ло, что число людей, считающих, что главной ценн</w:t>
      </w:r>
      <w:r>
        <w:rPr>
          <w:spacing w:val="-3"/>
        </w:rPr>
        <w:t>о</w:t>
      </w:r>
      <w:r>
        <w:rPr>
          <w:spacing w:val="-3"/>
        </w:rPr>
        <w:t>стью брака является финансовая безопасность, знач</w:t>
      </w:r>
      <w:r>
        <w:rPr>
          <w:spacing w:val="-3"/>
        </w:rPr>
        <w:t>и</w:t>
      </w:r>
      <w:r>
        <w:rPr>
          <w:spacing w:val="-3"/>
        </w:rPr>
        <w:t>тельно возросло после 1988 года. Тот факт, что, несмо</w:t>
      </w:r>
      <w:r>
        <w:rPr>
          <w:spacing w:val="-3"/>
        </w:rPr>
        <w:t>т</w:t>
      </w:r>
      <w:r>
        <w:rPr>
          <w:spacing w:val="-3"/>
        </w:rPr>
        <w:t>ря на это преобладающее мнение, число людей, предп</w:t>
      </w:r>
      <w:r>
        <w:rPr>
          <w:spacing w:val="-3"/>
        </w:rPr>
        <w:t>о</w:t>
      </w:r>
      <w:r>
        <w:rPr>
          <w:spacing w:val="-3"/>
        </w:rPr>
        <w:t>читающих не иметь семьи, растет, свидетельствует о том, что в настоящее время институт брака в Венгрии находится в состоянии криз</w:t>
      </w:r>
      <w:r>
        <w:rPr>
          <w:spacing w:val="-3"/>
        </w:rPr>
        <w:t>и</w:t>
      </w:r>
      <w:r>
        <w:rPr>
          <w:spacing w:val="-3"/>
        </w:rPr>
        <w:t>са.</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jc w:val="both"/>
      </w:pPr>
      <w:r>
        <w:t>Резюме</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Настоящий анализ посвящен изменениям, пр</w:t>
      </w:r>
      <w:r>
        <w:rPr>
          <w:spacing w:val="-3"/>
        </w:rPr>
        <w:t>о</w:t>
      </w:r>
      <w:r>
        <w:rPr>
          <w:spacing w:val="-3"/>
        </w:rPr>
        <w:t>изошедшим за последние десятилетия в формах семей и моделях совместного проживания. И демографические процессы, и анализ отношений свидетельствуют о том, что отношение общества к этим формам и моделям в Венгрии постепенно изменилось. Брак, который являлся традиционной и уважаемой формой совместного пр</w:t>
      </w:r>
      <w:r>
        <w:rPr>
          <w:spacing w:val="-3"/>
        </w:rPr>
        <w:t>о</w:t>
      </w:r>
      <w:r>
        <w:rPr>
          <w:spacing w:val="-3"/>
        </w:rPr>
        <w:t>живания, в значительной степени утратил свою поп</w:t>
      </w:r>
      <w:r>
        <w:rPr>
          <w:spacing w:val="-3"/>
        </w:rPr>
        <w:t>у</w:t>
      </w:r>
      <w:r>
        <w:rPr>
          <w:spacing w:val="-3"/>
        </w:rPr>
        <w:t>лярность. Браки откладывают на более поздний срок, в результате чего значительная часть молодых людей т</w:t>
      </w:r>
      <w:r>
        <w:rPr>
          <w:spacing w:val="-3"/>
        </w:rPr>
        <w:t>е</w:t>
      </w:r>
      <w:r>
        <w:rPr>
          <w:spacing w:val="-3"/>
        </w:rPr>
        <w:t>перь вступает в брак намного позже, чем в предыдущие десятилетия. Некоторые молодые люди остаются жить в семьях своих родителей, продолжая считаться детьми, в то время как другие предпочитают гражданский брак браку официальному. В настоящее время гражданский брак становится широко распространенной формой с</w:t>
      </w:r>
      <w:r>
        <w:rPr>
          <w:spacing w:val="-3"/>
        </w:rPr>
        <w:t>о</w:t>
      </w:r>
      <w:r>
        <w:rPr>
          <w:spacing w:val="-3"/>
        </w:rPr>
        <w:t>вместного проживания молодых людей. Сократилось и число случаев повторного вступления в брак среди ра</w:t>
      </w:r>
      <w:r>
        <w:rPr>
          <w:spacing w:val="-3"/>
        </w:rPr>
        <w:t>з</w:t>
      </w:r>
      <w:r>
        <w:rPr>
          <w:spacing w:val="-3"/>
        </w:rPr>
        <w:t>веденных мужчин и женщин. Значительная часть же</w:t>
      </w:r>
      <w:r>
        <w:rPr>
          <w:spacing w:val="-3"/>
        </w:rPr>
        <w:t>н</w:t>
      </w:r>
      <w:r>
        <w:rPr>
          <w:spacing w:val="-3"/>
        </w:rPr>
        <w:t>щин в последние годы своей жизни вдовеет из</w:t>
      </w:r>
      <w:r>
        <w:rPr>
          <w:spacing w:val="-3"/>
        </w:rPr>
        <w:noBreakHyphen/>
        <w:t>за ра</w:t>
      </w:r>
      <w:r>
        <w:rPr>
          <w:spacing w:val="-3"/>
        </w:rPr>
        <w:t>н</w:t>
      </w:r>
      <w:r>
        <w:rPr>
          <w:spacing w:val="-3"/>
        </w:rPr>
        <w:t>ней смертности и неверных данных о смертности му</w:t>
      </w:r>
      <w:r>
        <w:rPr>
          <w:spacing w:val="-3"/>
        </w:rPr>
        <w:t>ж</w:t>
      </w:r>
      <w:r>
        <w:rPr>
          <w:spacing w:val="-3"/>
        </w:rPr>
        <w:t>чин. Вдовство и его финансовые, моральные и социал</w:t>
      </w:r>
      <w:r>
        <w:rPr>
          <w:spacing w:val="-3"/>
        </w:rPr>
        <w:t>ь</w:t>
      </w:r>
      <w:r>
        <w:rPr>
          <w:spacing w:val="-3"/>
        </w:rPr>
        <w:t>ные последствия создают проблемы в первую очередь для женщин. К концу 90</w:t>
      </w:r>
      <w:r>
        <w:rPr>
          <w:spacing w:val="-3"/>
        </w:rPr>
        <w:noBreakHyphen/>
        <w:t>х годов число разводов вновь увеличилось, и результат данного явления, а также с</w:t>
      </w:r>
      <w:r>
        <w:rPr>
          <w:spacing w:val="-3"/>
        </w:rPr>
        <w:t>о</w:t>
      </w:r>
      <w:r>
        <w:rPr>
          <w:spacing w:val="-3"/>
        </w:rPr>
        <w:t>кращения числа браков состоит в том, что число разв</w:t>
      </w:r>
      <w:r>
        <w:rPr>
          <w:spacing w:val="-3"/>
        </w:rPr>
        <w:t>о</w:t>
      </w:r>
      <w:r>
        <w:rPr>
          <w:spacing w:val="-3"/>
        </w:rPr>
        <w:t>дов на 1000 браков постоянно растет. Некоторые ценн</w:t>
      </w:r>
      <w:r>
        <w:rPr>
          <w:spacing w:val="-3"/>
        </w:rPr>
        <w:t>о</w:t>
      </w:r>
      <w:r>
        <w:rPr>
          <w:spacing w:val="-3"/>
        </w:rPr>
        <w:t>сти брака и его значение ставятся под сомнение, а гра</w:t>
      </w:r>
      <w:r>
        <w:rPr>
          <w:spacing w:val="-3"/>
        </w:rPr>
        <w:t>ж</w:t>
      </w:r>
      <w:r>
        <w:rPr>
          <w:spacing w:val="-3"/>
        </w:rPr>
        <w:t>данские браки и разводы стали приниматься обществом как обычное явление. Эти изменения начались не сег</w:t>
      </w:r>
      <w:r>
        <w:rPr>
          <w:spacing w:val="-3"/>
        </w:rPr>
        <w:t>о</w:t>
      </w:r>
      <w:r>
        <w:rPr>
          <w:spacing w:val="-3"/>
        </w:rPr>
        <w:t>дня, а в основном в 80</w:t>
      </w:r>
      <w:r>
        <w:rPr>
          <w:spacing w:val="-3"/>
        </w:rPr>
        <w:noBreakHyphen/>
        <w:t>е годы. Поэтому смена режима не является причиной таких изменений, а скорее сп</w:t>
      </w:r>
      <w:r>
        <w:rPr>
          <w:spacing w:val="-3"/>
        </w:rPr>
        <w:t>о</w:t>
      </w:r>
      <w:r>
        <w:rPr>
          <w:spacing w:val="-3"/>
        </w:rPr>
        <w:t>собствует этим тенденциям.</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Образование и программы охраны здоровья, нацеленные на улучшение социальных отношений</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Во всем мире прилагаются усилия по внедрению в школах "образования по вопросам семейной жизни". Неправильное понимание подлинной роли семьи пр</w:t>
      </w:r>
      <w:r>
        <w:rPr>
          <w:spacing w:val="-3"/>
        </w:rPr>
        <w:t>и</w:t>
      </w:r>
      <w:r>
        <w:rPr>
          <w:spacing w:val="-3"/>
        </w:rPr>
        <w:t>вело к тому, что во главу угла в этой связи даже в запа</w:t>
      </w:r>
      <w:r>
        <w:rPr>
          <w:spacing w:val="-3"/>
        </w:rPr>
        <w:t>д</w:t>
      </w:r>
      <w:r>
        <w:rPr>
          <w:spacing w:val="-3"/>
        </w:rPr>
        <w:t>ных странах была поставлена в основном информация о половой стороне жизни и ее методах. Обычно важность супружеской верности подчеркивалась в учебных пр</w:t>
      </w:r>
      <w:r>
        <w:rPr>
          <w:spacing w:val="-3"/>
        </w:rPr>
        <w:t>о</w:t>
      </w:r>
      <w:r>
        <w:rPr>
          <w:spacing w:val="-3"/>
        </w:rPr>
        <w:t>граммах только с целью уменьшения распространения СПИДа. Добровольное решение людей соединиться на всю жизнь в настоящее время является гораздо более актуальным, чем это было в то время, когда это решение навязывалось обществом. Когда общество запрещало разводы, браки имели социальные гарантии, однако не были застрахованы от плохой семейной жизни и супр</w:t>
      </w:r>
      <w:r>
        <w:rPr>
          <w:spacing w:val="-3"/>
        </w:rPr>
        <w:t>у</w:t>
      </w:r>
      <w:r>
        <w:rPr>
          <w:spacing w:val="-3"/>
        </w:rPr>
        <w:t>жеской неверности. В настоящий момент доверие друг к другу имеет наивысшую психологическую ценность, поскольку оно является добровольным, в то время как ожидания общества и внешние факторы направлены как раз против этого.</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 то время как учащимся приходится прорабат</w:t>
      </w:r>
      <w:r>
        <w:rPr>
          <w:spacing w:val="-3"/>
        </w:rPr>
        <w:t>ы</w:t>
      </w:r>
      <w:r>
        <w:rPr>
          <w:spacing w:val="-3"/>
        </w:rPr>
        <w:t>вать огромный объем материалов, например, по сравн</w:t>
      </w:r>
      <w:r>
        <w:rPr>
          <w:spacing w:val="-3"/>
        </w:rPr>
        <w:t>е</w:t>
      </w:r>
      <w:r>
        <w:rPr>
          <w:spacing w:val="-3"/>
        </w:rPr>
        <w:t>нию с англосаксонской системой образования, каждый исследователь в области образования сталкивается с двумя проявлениями отсталости нынешней системы образов</w:t>
      </w:r>
      <w:r>
        <w:rPr>
          <w:spacing w:val="-3"/>
        </w:rPr>
        <w:t>а</w:t>
      </w:r>
      <w:r>
        <w:rPr>
          <w:spacing w:val="-3"/>
        </w:rPr>
        <w:t>ния в Венгрии: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w:t>
      </w:r>
      <w:r>
        <w:rPr>
          <w:spacing w:val="-3"/>
        </w:rPr>
        <w:tab/>
        <w:t>формирование навыков выявления проблем и их решения,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3"/>
        </w:rPr>
      </w:pPr>
      <w:r>
        <w:rPr>
          <w:spacing w:val="-3"/>
        </w:rPr>
        <w:t>-</w:t>
      </w:r>
      <w:r>
        <w:rPr>
          <w:spacing w:val="-3"/>
        </w:rPr>
        <w:tab/>
        <w:t>развитие практических навыков, в первую очередь навыков коммуникации и сотрудн</w:t>
      </w:r>
      <w:r>
        <w:rPr>
          <w:spacing w:val="-3"/>
        </w:rPr>
        <w:t>и</w:t>
      </w:r>
      <w:r>
        <w:rPr>
          <w:spacing w:val="-3"/>
        </w:rPr>
        <w:t>чества.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Эти две темы тесно связаны друг с другом, и у</w:t>
      </w:r>
      <w:r>
        <w:rPr>
          <w:spacing w:val="-3"/>
        </w:rPr>
        <w:t>с</w:t>
      </w:r>
      <w:r>
        <w:rPr>
          <w:spacing w:val="-3"/>
        </w:rPr>
        <w:t>пех просвещения в вопросах семейной жизни зависит от этих двух основополагающих принципов. Нет ник</w:t>
      </w:r>
      <w:r>
        <w:rPr>
          <w:spacing w:val="-3"/>
        </w:rPr>
        <w:t>а</w:t>
      </w:r>
      <w:r>
        <w:rPr>
          <w:spacing w:val="-3"/>
        </w:rPr>
        <w:t>кой необходимости в абстрактных теориях, нужны о</w:t>
      </w:r>
      <w:r>
        <w:rPr>
          <w:spacing w:val="-3"/>
        </w:rPr>
        <w:t>с</w:t>
      </w:r>
      <w:r>
        <w:rPr>
          <w:spacing w:val="-3"/>
        </w:rPr>
        <w:t>новные навыки общения и решения проблем, которые имеют важное значение не только для семейной жизни, но и для жизни в обществе. Печально слышать и видеть, как отношения разрушаются в результате "игр", в кот</w:t>
      </w:r>
      <w:r>
        <w:rPr>
          <w:spacing w:val="-3"/>
        </w:rPr>
        <w:t>о</w:t>
      </w:r>
      <w:r>
        <w:rPr>
          <w:spacing w:val="-3"/>
        </w:rPr>
        <w:t>рые партнеры играют из лучших побуждений.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Уже с детских садов детей следует учить тому, что сотрудничество более конструктивно, чем желание одержать верх над другой стороной – от этого выиграют обе стороны. Эти навыки можно с самого начала э</w:t>
      </w:r>
      <w:r>
        <w:rPr>
          <w:spacing w:val="-3"/>
        </w:rPr>
        <w:t>ф</w:t>
      </w:r>
      <w:r>
        <w:rPr>
          <w:spacing w:val="-3"/>
        </w:rPr>
        <w:t>фективно развивать с помощью коллективных спорти</w:t>
      </w:r>
      <w:r>
        <w:rPr>
          <w:spacing w:val="-3"/>
        </w:rPr>
        <w:t>в</w:t>
      </w:r>
      <w:r>
        <w:rPr>
          <w:spacing w:val="-3"/>
        </w:rPr>
        <w:t>ных игр и драматических и педагогических методов. Не случайно, что столпами английской школьной системы являются команды и драматические труппы в школах.</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3"/>
        </w:rPr>
      </w:pPr>
      <w:r>
        <w:rPr>
          <w:spacing w:val="-3"/>
        </w:rPr>
        <w:tab/>
        <w:t>Необходимо разработать практическую програ</w:t>
      </w:r>
      <w:r>
        <w:rPr>
          <w:spacing w:val="-3"/>
        </w:rPr>
        <w:t>м</w:t>
      </w:r>
      <w:r>
        <w:rPr>
          <w:spacing w:val="-3"/>
        </w:rPr>
        <w:t>му на весь период пребывания детей в школе, разумее</w:t>
      </w:r>
      <w:r>
        <w:rPr>
          <w:spacing w:val="-3"/>
        </w:rPr>
        <w:t>т</w:t>
      </w:r>
      <w:r>
        <w:rPr>
          <w:spacing w:val="-3"/>
        </w:rPr>
        <w:t>ся, используя творческие возможности воспитателей детских садов и школьных учителей, для того, чтобы эффективно совершенствовать эти навыки. В рамках такой программы важную роль играют педагогические училища, поэтому первый этап реализации таких пр</w:t>
      </w:r>
      <w:r>
        <w:rPr>
          <w:spacing w:val="-3"/>
        </w:rPr>
        <w:t>о</w:t>
      </w:r>
      <w:r>
        <w:rPr>
          <w:spacing w:val="-3"/>
        </w:rPr>
        <w:t>грамм должен проходить в этих училищах – было бы целесообразно объявить конкурс для воспитателей де</w:t>
      </w:r>
      <w:r>
        <w:rPr>
          <w:spacing w:val="-3"/>
        </w:rPr>
        <w:t>т</w:t>
      </w:r>
      <w:r>
        <w:rPr>
          <w:spacing w:val="-3"/>
        </w:rPr>
        <w:t>ских садов и школьных учителей.</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Задачи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1.</w:t>
      </w:r>
      <w:r>
        <w:rPr>
          <w:spacing w:val="-3"/>
        </w:rPr>
        <w:tab/>
        <w:t>Развитие навыков общения, сотрудничества и р</w:t>
      </w:r>
      <w:r>
        <w:rPr>
          <w:spacing w:val="-3"/>
        </w:rPr>
        <w:t>е</w:t>
      </w:r>
      <w:r>
        <w:rPr>
          <w:spacing w:val="-3"/>
        </w:rPr>
        <w:t>шения конфликтов должно стать частью программы всей школьной системы. С этой точки зрения опред</w:t>
      </w:r>
      <w:r>
        <w:rPr>
          <w:spacing w:val="-3"/>
        </w:rPr>
        <w:t>е</w:t>
      </w:r>
      <w:r>
        <w:rPr>
          <w:spacing w:val="-3"/>
        </w:rPr>
        <w:t>ляющую роль играют педагогические училища.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2.</w:t>
      </w:r>
      <w:r>
        <w:rPr>
          <w:spacing w:val="-3"/>
        </w:rPr>
        <w:tab/>
        <w:t>В изменившихся условиях ценности брака и семьи необходимо перенести на общество без предрассудков. Молодые люди хотят быть счастливы, однако средства массовой информации и общественное мнение рисуют искаженные картины счастья, которые обычно заканч</w:t>
      </w:r>
      <w:r>
        <w:rPr>
          <w:spacing w:val="-3"/>
        </w:rPr>
        <w:t>и</w:t>
      </w:r>
      <w:r>
        <w:rPr>
          <w:spacing w:val="-3"/>
        </w:rPr>
        <w:t>ваются несчастьями и разводами.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3.</w:t>
      </w:r>
      <w:r>
        <w:rPr>
          <w:spacing w:val="-3"/>
        </w:rPr>
        <w:tab/>
        <w:t>Следует признать, что женщины испытывают ос</w:t>
      </w:r>
      <w:r>
        <w:rPr>
          <w:spacing w:val="-3"/>
        </w:rPr>
        <w:t>о</w:t>
      </w:r>
      <w:r>
        <w:rPr>
          <w:spacing w:val="-3"/>
        </w:rPr>
        <w:t>бые проблемы, и невозможно отрицать, что на женщ</w:t>
      </w:r>
      <w:r>
        <w:rPr>
          <w:spacing w:val="-3"/>
        </w:rPr>
        <w:t>и</w:t>
      </w:r>
      <w:r>
        <w:rPr>
          <w:spacing w:val="-3"/>
        </w:rPr>
        <w:t>нах лежит особая функция исключительной ценности, связанная с рождением детей. В интересах будущего нашего общества и физического и умственного здор</w:t>
      </w:r>
      <w:r>
        <w:rPr>
          <w:spacing w:val="-3"/>
        </w:rPr>
        <w:t>о</w:t>
      </w:r>
      <w:r>
        <w:rPr>
          <w:spacing w:val="-3"/>
        </w:rPr>
        <w:t>вья женщин крайне важно осознать биологические и психологические факты, т.е. что физическое и умстве</w:t>
      </w:r>
      <w:r>
        <w:rPr>
          <w:spacing w:val="-3"/>
        </w:rPr>
        <w:t>н</w:t>
      </w:r>
      <w:r>
        <w:rPr>
          <w:spacing w:val="-3"/>
        </w:rPr>
        <w:t>ное здоровье последующих поколений зависит от оп</w:t>
      </w:r>
      <w:r>
        <w:rPr>
          <w:spacing w:val="-3"/>
        </w:rPr>
        <w:t>ы</w:t>
      </w:r>
      <w:r>
        <w:rPr>
          <w:spacing w:val="-3"/>
        </w:rPr>
        <w:t>та, полученного в детстве, и тех моделей поведения, к</w:t>
      </w:r>
      <w:r>
        <w:rPr>
          <w:spacing w:val="-3"/>
        </w:rPr>
        <w:t>о</w:t>
      </w:r>
      <w:r>
        <w:rPr>
          <w:spacing w:val="-3"/>
        </w:rPr>
        <w:t>торые передаются матерью и семьей. Рождение и во</w:t>
      </w:r>
      <w:r>
        <w:rPr>
          <w:spacing w:val="-3"/>
        </w:rPr>
        <w:t>с</w:t>
      </w:r>
      <w:r>
        <w:rPr>
          <w:spacing w:val="-3"/>
        </w:rPr>
        <w:t>питание ребенка является самым важным аспектом ра</w:t>
      </w:r>
      <w:r>
        <w:rPr>
          <w:spacing w:val="-3"/>
        </w:rPr>
        <w:t>з</w:t>
      </w:r>
      <w:r>
        <w:rPr>
          <w:spacing w:val="-3"/>
        </w:rPr>
        <w:t>вития личности для матери.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Семьи в качестве школы становления личности должны рассматриваться как самое важное вложение капитала.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Венгерская система пособий на детей и надбавок по уходу за детьми представляет собой попытку помочь женщинам совмещать семейные и рабочие обязанности в обществе и может послужить примером для других стран, поскольку данная проблема не может быть на</w:t>
      </w:r>
      <w:r>
        <w:rPr>
          <w:spacing w:val="-3"/>
        </w:rPr>
        <w:t>д</w:t>
      </w:r>
      <w:r>
        <w:rPr>
          <w:spacing w:val="-3"/>
        </w:rPr>
        <w:t>лежащим образом решена нигде. Необходимо вним</w:t>
      </w:r>
      <w:r>
        <w:rPr>
          <w:spacing w:val="-3"/>
        </w:rPr>
        <w:t>а</w:t>
      </w:r>
      <w:r>
        <w:rPr>
          <w:spacing w:val="-3"/>
        </w:rPr>
        <w:t>тельно и постоянно следить за последствиями восст</w:t>
      </w:r>
      <w:r>
        <w:rPr>
          <w:spacing w:val="-3"/>
        </w:rPr>
        <w:t>а</w:t>
      </w:r>
      <w:r>
        <w:rPr>
          <w:spacing w:val="-3"/>
        </w:rPr>
        <w:t>новления этих возможностей и изменениями в соотве</w:t>
      </w:r>
      <w:r>
        <w:rPr>
          <w:spacing w:val="-3"/>
        </w:rPr>
        <w:t>т</w:t>
      </w:r>
      <w:r>
        <w:rPr>
          <w:spacing w:val="-3"/>
        </w:rPr>
        <w:t>ствующих отношениях.</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ab/>
        <w:t>Рождение детей является самым эффективным и одновременно самым дешевым решением для урегул</w:t>
      </w:r>
      <w:r>
        <w:rPr>
          <w:spacing w:val="-3"/>
        </w:rPr>
        <w:t>и</w:t>
      </w:r>
      <w:r>
        <w:rPr>
          <w:spacing w:val="-3"/>
        </w:rPr>
        <w:t>рования кризиса в области социального обеспечения. Главной причиной этого кризиса являются демограф</w:t>
      </w:r>
      <w:r>
        <w:rPr>
          <w:spacing w:val="-3"/>
        </w:rPr>
        <w:t>и</w:t>
      </w:r>
      <w:r>
        <w:rPr>
          <w:spacing w:val="-3"/>
        </w:rPr>
        <w:t>ческий кризис и факт старения общества. Молодых л</w:t>
      </w:r>
      <w:r>
        <w:rPr>
          <w:spacing w:val="-3"/>
        </w:rPr>
        <w:t>ю</w:t>
      </w:r>
      <w:r>
        <w:rPr>
          <w:spacing w:val="-3"/>
        </w:rPr>
        <w:t>дей следует поддерживать всеми способами, т.е. с п</w:t>
      </w:r>
      <w:r>
        <w:rPr>
          <w:spacing w:val="-3"/>
        </w:rPr>
        <w:t>о</w:t>
      </w:r>
      <w:r>
        <w:rPr>
          <w:spacing w:val="-3"/>
        </w:rPr>
        <w:t>мощью правовых норм и оказания им помощи в созд</w:t>
      </w:r>
      <w:r>
        <w:rPr>
          <w:spacing w:val="-3"/>
        </w:rPr>
        <w:t>а</w:t>
      </w:r>
      <w:r>
        <w:rPr>
          <w:spacing w:val="-3"/>
        </w:rPr>
        <w:t>нии семей и воспитании детей.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4.</w:t>
      </w:r>
      <w:r>
        <w:rPr>
          <w:spacing w:val="-3"/>
        </w:rPr>
        <w:tab/>
        <w:t>Молодые люди руководствуются отчасти желан</w:t>
      </w:r>
      <w:r>
        <w:rPr>
          <w:spacing w:val="-3"/>
        </w:rPr>
        <w:t>и</w:t>
      </w:r>
      <w:r>
        <w:rPr>
          <w:spacing w:val="-3"/>
        </w:rPr>
        <w:t>ем создать семью и иметь детей, а отчасти стремлением быть независимыми, и если им приходится при этом сталкиваться с огромными трудностями, то последнее стремление легко может возобладать. Можно сказать, что в настоящее время в Венгрии это уже произошло, поскольку самым резким изменением, происшедшим за последние четыре года, является снижение желания вступать в брак, и такую негативную тенденцию обр</w:t>
      </w:r>
      <w:r>
        <w:rPr>
          <w:spacing w:val="-3"/>
        </w:rPr>
        <w:t>а</w:t>
      </w:r>
      <w:r>
        <w:rPr>
          <w:spacing w:val="-3"/>
        </w:rPr>
        <w:t>тить вспять весьма сложно. Необходимо сделать все возможное для того, чтобы молодым людям не прих</w:t>
      </w:r>
      <w:r>
        <w:rPr>
          <w:spacing w:val="-3"/>
        </w:rPr>
        <w:t>о</w:t>
      </w:r>
      <w:r>
        <w:rPr>
          <w:spacing w:val="-3"/>
        </w:rPr>
        <w:t>дилось преодолевать невыносимые трудности в жизни в результате вступления в брак и рождения ребенка. Пр</w:t>
      </w:r>
      <w:r>
        <w:rPr>
          <w:spacing w:val="-3"/>
        </w:rPr>
        <w:t>и</w:t>
      </w:r>
      <w:r>
        <w:rPr>
          <w:spacing w:val="-3"/>
        </w:rPr>
        <w:t>чиной многих разводов является отсутствие нормальн</w:t>
      </w:r>
      <w:r>
        <w:rPr>
          <w:spacing w:val="-3"/>
        </w:rPr>
        <w:t>о</w:t>
      </w:r>
      <w:r>
        <w:rPr>
          <w:spacing w:val="-3"/>
        </w:rPr>
        <w:t>го жилья, что способствует расторжению браков. Мол</w:t>
      </w:r>
      <w:r>
        <w:rPr>
          <w:spacing w:val="-3"/>
        </w:rPr>
        <w:t>о</w:t>
      </w:r>
      <w:r>
        <w:rPr>
          <w:spacing w:val="-3"/>
        </w:rPr>
        <w:t>дым людям следует оказывать поддержку в преодол</w:t>
      </w:r>
      <w:r>
        <w:rPr>
          <w:spacing w:val="-3"/>
        </w:rPr>
        <w:t>е</w:t>
      </w:r>
      <w:r>
        <w:rPr>
          <w:spacing w:val="-3"/>
        </w:rPr>
        <w:t>нии этих трудностей, в противном случае у них может вообще пропасть желание пытаться создать семью.</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5.</w:t>
      </w:r>
      <w:r>
        <w:rPr>
          <w:spacing w:val="-3"/>
        </w:rPr>
        <w:tab/>
        <w:t>Одна из главных задач состоит в том, чтобы со</w:t>
      </w:r>
      <w:r>
        <w:rPr>
          <w:spacing w:val="-3"/>
        </w:rPr>
        <w:t>з</w:t>
      </w:r>
      <w:r>
        <w:rPr>
          <w:spacing w:val="-3"/>
        </w:rPr>
        <w:t>дать возможности для объединения усилий различных поколений. Пожилые люди готовы помочь, и имеют в</w:t>
      </w:r>
      <w:r>
        <w:rPr>
          <w:spacing w:val="-3"/>
        </w:rPr>
        <w:t>ы</w:t>
      </w:r>
      <w:r>
        <w:rPr>
          <w:spacing w:val="-3"/>
        </w:rPr>
        <w:t>сокую мотивацию для достижения результатов, поэтому обществу следует воспользоваться их возможностями. Одной из главных сил американского общества является добровольный труд. Развитие личности в пожилом во</w:t>
      </w:r>
      <w:r>
        <w:rPr>
          <w:spacing w:val="-3"/>
        </w:rPr>
        <w:t>з</w:t>
      </w:r>
      <w:r>
        <w:rPr>
          <w:spacing w:val="-3"/>
        </w:rPr>
        <w:t>расте означает, что старое поколение ощущает ответс</w:t>
      </w:r>
      <w:r>
        <w:rPr>
          <w:spacing w:val="-3"/>
        </w:rPr>
        <w:t>т</w:t>
      </w:r>
      <w:r>
        <w:rPr>
          <w:spacing w:val="-3"/>
        </w:rPr>
        <w:t>венность и что пожилые люди могут добиться макс</w:t>
      </w:r>
      <w:r>
        <w:rPr>
          <w:spacing w:val="-3"/>
        </w:rPr>
        <w:t>и</w:t>
      </w:r>
      <w:r>
        <w:rPr>
          <w:spacing w:val="-3"/>
        </w:rPr>
        <w:t>мального развития своей личности, в отсутствие кот</w:t>
      </w:r>
      <w:r>
        <w:rPr>
          <w:spacing w:val="-3"/>
        </w:rPr>
        <w:t>о</w:t>
      </w:r>
      <w:r>
        <w:rPr>
          <w:spacing w:val="-3"/>
        </w:rPr>
        <w:t>рого они становятся одинокими и несчастными, что приводит к их физическому и умственному разруш</w:t>
      </w:r>
      <w:r>
        <w:rPr>
          <w:spacing w:val="-3"/>
        </w:rPr>
        <w:t>е</w:t>
      </w:r>
      <w:r>
        <w:rPr>
          <w:spacing w:val="-3"/>
        </w:rPr>
        <w:t>нию. Любая местная инициатива, которая дает пож</w:t>
      </w:r>
      <w:r>
        <w:rPr>
          <w:spacing w:val="-3"/>
        </w:rPr>
        <w:t>и</w:t>
      </w:r>
      <w:r>
        <w:rPr>
          <w:spacing w:val="-3"/>
        </w:rPr>
        <w:t>лым людям возможность развиваться далее, учиться и оказывать помощь окружающим, должна пользоваться всяческой поддержкой. В первую очередь поддержку следует оказывать семьям, поскольку проживание р</w:t>
      </w:r>
      <w:r>
        <w:rPr>
          <w:spacing w:val="-3"/>
        </w:rPr>
        <w:t>я</w:t>
      </w:r>
      <w:r>
        <w:rPr>
          <w:spacing w:val="-3"/>
        </w:rPr>
        <w:t>дом с дедушкой или бабушкой может помочь эффекти</w:t>
      </w:r>
      <w:r>
        <w:rPr>
          <w:spacing w:val="-3"/>
        </w:rPr>
        <w:t>в</w:t>
      </w:r>
      <w:r>
        <w:rPr>
          <w:spacing w:val="-3"/>
        </w:rPr>
        <w:t>но исправить пороки личности, являющиеся результ</w:t>
      </w:r>
      <w:r>
        <w:rPr>
          <w:spacing w:val="-3"/>
        </w:rPr>
        <w:t>а</w:t>
      </w:r>
      <w:r>
        <w:rPr>
          <w:spacing w:val="-3"/>
        </w:rPr>
        <w:t>том семейных пр</w:t>
      </w:r>
      <w:r>
        <w:rPr>
          <w:spacing w:val="-3"/>
        </w:rPr>
        <w:t>о</w:t>
      </w:r>
      <w:r>
        <w:rPr>
          <w:spacing w:val="-3"/>
        </w:rPr>
        <w:t>блем.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6.</w:t>
      </w:r>
      <w:r>
        <w:rPr>
          <w:spacing w:val="-3"/>
        </w:rPr>
        <w:tab/>
        <w:t>Семья может развивать личность растущего р</w:t>
      </w:r>
      <w:r>
        <w:rPr>
          <w:spacing w:val="-3"/>
        </w:rPr>
        <w:t>е</w:t>
      </w:r>
      <w:r>
        <w:rPr>
          <w:spacing w:val="-3"/>
        </w:rPr>
        <w:t>бенка только вместе со школой, поэтому необходимо всячески подчеркивать, насколько важны тесная связь между родителями и школами, свободный выбор школ и роль школ, создаваемых по инициативе родителей. Многочисленные примеры, отмеченные за последнее десятилетие, показывают, насколько существенный вклад родители могут внести в правильное образование своих детей, и эти усилия следует всячески поддерж</w:t>
      </w:r>
      <w:r>
        <w:rPr>
          <w:spacing w:val="-3"/>
        </w:rPr>
        <w:t>и</w:t>
      </w:r>
      <w:r>
        <w:rPr>
          <w:spacing w:val="-3"/>
        </w:rPr>
        <w:t>вать. Педагогические училища могут сыграть исключ</w:t>
      </w:r>
      <w:r>
        <w:rPr>
          <w:spacing w:val="-3"/>
        </w:rPr>
        <w:t>и</w:t>
      </w:r>
      <w:r>
        <w:rPr>
          <w:spacing w:val="-3"/>
        </w:rPr>
        <w:t>тельно важную роль в укреплении связи между родит</w:t>
      </w:r>
      <w:r>
        <w:rPr>
          <w:spacing w:val="-3"/>
        </w:rPr>
        <w:t>е</w:t>
      </w:r>
      <w:r>
        <w:rPr>
          <w:spacing w:val="-3"/>
        </w:rPr>
        <w:t>лями и школами и внедрении в школьные программы такого предмета, как семейное воспитание, начиная уже с де</w:t>
      </w:r>
      <w:r>
        <w:rPr>
          <w:spacing w:val="-3"/>
        </w:rPr>
        <w:t>т</w:t>
      </w:r>
      <w:r>
        <w:rPr>
          <w:spacing w:val="-3"/>
        </w:rPr>
        <w:t>ских садов.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3"/>
        </w:rPr>
      </w:pPr>
      <w:r>
        <w:rPr>
          <w:spacing w:val="-3"/>
        </w:rPr>
        <w:t>7.</w:t>
      </w:r>
      <w:r>
        <w:rPr>
          <w:spacing w:val="-3"/>
        </w:rPr>
        <w:tab/>
        <w:t>Демократия опирается на взаимность и откр</w:t>
      </w:r>
      <w:r>
        <w:rPr>
          <w:spacing w:val="-3"/>
        </w:rPr>
        <w:t>ы</w:t>
      </w:r>
      <w:r>
        <w:rPr>
          <w:spacing w:val="-3"/>
        </w:rPr>
        <w:t>тость, она подразумевает сотрудничество взрослых личностей. Подлинно демократическое сообщество о</w:t>
      </w:r>
      <w:r>
        <w:rPr>
          <w:spacing w:val="-3"/>
        </w:rPr>
        <w:t>с</w:t>
      </w:r>
      <w:r>
        <w:rPr>
          <w:spacing w:val="-3"/>
        </w:rPr>
        <w:t>новано на доверии; оно открыто для внешнего мира и в то же время имеет большую внутреннюю силу. "Соо</w:t>
      </w:r>
      <w:r>
        <w:rPr>
          <w:spacing w:val="-3"/>
        </w:rPr>
        <w:t>б</w:t>
      </w:r>
      <w:r>
        <w:rPr>
          <w:spacing w:val="-3"/>
        </w:rPr>
        <w:t>щества" инфантильных личностей основаны на вражде.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8.</w:t>
      </w:r>
      <w:r>
        <w:tab/>
        <w:t>Подлинные человеческие ценности можно з</w:t>
      </w:r>
      <w:r>
        <w:t>а</w:t>
      </w:r>
      <w:r>
        <w:t>щитить от потребительского отношения только п</w:t>
      </w:r>
      <w:r>
        <w:t>у</w:t>
      </w:r>
      <w:r>
        <w:t>тем создания гражданских организаций. Такие гр</w:t>
      </w:r>
      <w:r>
        <w:t>а</w:t>
      </w:r>
      <w:r>
        <w:t>жданские организации могут носить название фо</w:t>
      </w:r>
      <w:r>
        <w:t>н</w:t>
      </w:r>
      <w:r>
        <w:t>дов здоровья, которые в некоторых странах Запа</w:t>
      </w:r>
      <w:r>
        <w:t>д</w:t>
      </w:r>
      <w:r>
        <w:t>ной Европы, например Бельгии и Франции, являю</w:t>
      </w:r>
      <w:r>
        <w:t>т</w:t>
      </w:r>
      <w:r>
        <w:t>ся самым эффективным инструментом профилакт</w:t>
      </w:r>
      <w:r>
        <w:t>и</w:t>
      </w:r>
      <w:r>
        <w:t>ки снижения трудоспособности, развития навыков преодоления трудностей и участия в совместных спортивных программах и программах охраны зд</w:t>
      </w:r>
      <w:r>
        <w:t>о</w:t>
      </w:r>
      <w:r>
        <w:t>ровья, которые поддерживаются государством с п</w:t>
      </w:r>
      <w:r>
        <w:t>о</w:t>
      </w:r>
      <w:r>
        <w:t>мощью налоговых стимулов и работодателями с помощью их отчислений. Венгерская ассоциация многодетных семей подала уникальный пример т</w:t>
      </w:r>
      <w:r>
        <w:t>о</w:t>
      </w:r>
      <w:r>
        <w:t>го, как семьи, осознающие свою социальную отве</w:t>
      </w:r>
      <w:r>
        <w:t>т</w:t>
      </w:r>
      <w:r>
        <w:t>ственность, могут с максимальной эффективностью способствовать реализации ценностей демократии и вз</w:t>
      </w:r>
      <w:r>
        <w:t>а</w:t>
      </w:r>
      <w:r>
        <w:t>имности.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b/>
          <w:i/>
        </w:rPr>
        <w:sectPr w:rsidR="00000000">
          <w:endnotePr>
            <w:numFmt w:val="decimal"/>
          </w:endnotePr>
          <w:type w:val="continuous"/>
          <w:pgSz w:w="12242" w:h="15842" w:code="1"/>
          <w:pgMar w:top="1741" w:right="1196" w:bottom="1899" w:left="1196" w:header="578" w:footer="1032" w:gutter="0"/>
          <w:cols w:num="2" w:space="238"/>
          <w:noEndnote/>
        </w:sectPr>
      </w:pPr>
    </w:p>
    <w:p w:rsidR="00000000" w:rsidRDefault="00000000">
      <w:pPr>
        <w:pStyle w:val="HCh"/>
        <w:tabs>
          <w:tab w:val="left" w:pos="475"/>
          <w:tab w:val="left" w:pos="965"/>
          <w:tab w:val="left" w:pos="1440"/>
          <w:tab w:val="left" w:pos="1915"/>
          <w:tab w:val="left" w:pos="2405"/>
          <w:tab w:val="left" w:pos="2880"/>
          <w:tab w:val="left" w:pos="3355"/>
          <w:tab w:val="left" w:pos="3845"/>
        </w:tabs>
        <w:jc w:val="both"/>
      </w:pPr>
      <w:r>
        <w:br w:type="page"/>
      </w:r>
      <w:bookmarkStart w:id="81" w:name="_Toc506276500"/>
      <w:bookmarkStart w:id="82" w:name="_Toc506277092"/>
      <w:r>
        <w:t>Приложение</w:t>
      </w:r>
      <w:bookmarkEnd w:id="81"/>
      <w:bookmarkEnd w:id="82"/>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83" w:name="_Toc506276501"/>
      <w:bookmarkStart w:id="84" w:name="_Toc506277093"/>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Ch"/>
        <w:tabs>
          <w:tab w:val="left" w:pos="475"/>
          <w:tab w:val="left" w:pos="965"/>
          <w:tab w:val="left" w:pos="1440"/>
          <w:tab w:val="left" w:pos="1915"/>
          <w:tab w:val="left" w:pos="2405"/>
          <w:tab w:val="left" w:pos="2880"/>
          <w:tab w:val="left" w:pos="3355"/>
          <w:tab w:val="left" w:pos="3845"/>
        </w:tabs>
        <w:jc w:val="both"/>
      </w:pPr>
      <w:r>
        <w:t>Часть I</w:t>
      </w:r>
      <w:bookmarkEnd w:id="83"/>
      <w:bookmarkEnd w:id="84"/>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85" w:name="_Toc506276502"/>
      <w:bookmarkStart w:id="86" w:name="_Toc506277094"/>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jc w:val="both"/>
      </w:pPr>
      <w:r>
        <w:t>Статья 3.</w:t>
      </w:r>
      <w:r>
        <w:tab/>
        <w:t>Насилие в семье</w:t>
      </w:r>
      <w:bookmarkEnd w:id="85"/>
      <w:bookmarkEnd w:id="86"/>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jc w:val="left"/>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ind w:left="476" w:hanging="476"/>
      </w:pPr>
      <w:r>
        <w:t>1.1</w:t>
      </w:r>
      <w:r>
        <w:tab/>
        <w:t>Число установленных правонарушителей, жертв, осужденных и лишенных свободы преступников с ра</w:t>
      </w:r>
      <w:r>
        <w:t>з</w:t>
      </w:r>
      <w:r>
        <w:t>бивкой по полу, 1990-1998 годы</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tbl>
      <w:tblPr>
        <w:tblW w:w="0" w:type="auto"/>
        <w:tblInd w:w="2" w:type="dxa"/>
        <w:tblLayout w:type="fixed"/>
        <w:tblCellMar>
          <w:left w:w="120" w:type="dxa"/>
          <w:right w:w="120" w:type="dxa"/>
        </w:tblCellMar>
        <w:tblLook w:val="0000" w:firstRow="0" w:lastRow="0" w:firstColumn="0" w:lastColumn="0" w:noHBand="0" w:noVBand="0"/>
      </w:tblPr>
      <w:tblGrid>
        <w:gridCol w:w="2176"/>
        <w:gridCol w:w="1226"/>
        <w:gridCol w:w="1314"/>
        <w:gridCol w:w="1023"/>
        <w:gridCol w:w="1023"/>
        <w:gridCol w:w="1023"/>
        <w:gridCol w:w="1123"/>
        <w:gridCol w:w="1015"/>
      </w:tblGrid>
      <w:tr w:rsidR="00000000">
        <w:tblPrEx>
          <w:tblCellMar>
            <w:top w:w="0" w:type="dxa"/>
            <w:bottom w:w="0" w:type="dxa"/>
          </w:tblCellMar>
        </w:tblPrEx>
        <w:trPr>
          <w:cantSplit/>
        </w:trPr>
        <w:tc>
          <w:tcPr>
            <w:tcW w:w="3402" w:type="dxa"/>
            <w:gridSpan w:val="2"/>
            <w:vMerge w:val="restart"/>
            <w:tcBorders>
              <w:top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p>
        </w:tc>
        <w:tc>
          <w:tcPr>
            <w:tcW w:w="2337" w:type="dxa"/>
            <w:gridSpan w:val="2"/>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jc w:val="center"/>
              <w:rPr>
                <w:i/>
                <w:spacing w:val="-2"/>
                <w:sz w:val="14"/>
              </w:rPr>
            </w:pPr>
            <w:r>
              <w:rPr>
                <w:i/>
                <w:spacing w:val="-2"/>
                <w:sz w:val="14"/>
              </w:rPr>
              <w:t>1990 год</w:t>
            </w:r>
          </w:p>
        </w:tc>
        <w:tc>
          <w:tcPr>
            <w:tcW w:w="2046" w:type="dxa"/>
            <w:gridSpan w:val="2"/>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jc w:val="center"/>
              <w:rPr>
                <w:i/>
                <w:spacing w:val="-2"/>
                <w:sz w:val="14"/>
              </w:rPr>
            </w:pPr>
            <w:r>
              <w:rPr>
                <w:i/>
                <w:spacing w:val="-2"/>
                <w:sz w:val="14"/>
              </w:rPr>
              <w:t>1995 год</w:t>
            </w:r>
          </w:p>
        </w:tc>
        <w:tc>
          <w:tcPr>
            <w:tcW w:w="2138" w:type="dxa"/>
            <w:gridSpan w:val="2"/>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jc w:val="center"/>
              <w:rPr>
                <w:i/>
                <w:spacing w:val="-2"/>
                <w:sz w:val="14"/>
              </w:rPr>
            </w:pPr>
            <w:r>
              <w:rPr>
                <w:i/>
                <w:spacing w:val="-2"/>
                <w:sz w:val="14"/>
              </w:rPr>
              <w:t>1998 год</w:t>
            </w:r>
          </w:p>
        </w:tc>
      </w:tr>
      <w:tr w:rsidR="00000000">
        <w:tblPrEx>
          <w:tblCellMar>
            <w:top w:w="0" w:type="dxa"/>
            <w:bottom w:w="0" w:type="dxa"/>
          </w:tblCellMar>
        </w:tblPrEx>
        <w:trPr>
          <w:cantSplit/>
        </w:trPr>
        <w:tc>
          <w:tcPr>
            <w:tcW w:w="3402" w:type="dxa"/>
            <w:gridSpan w:val="2"/>
            <w:vMerge/>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p>
        </w:tc>
        <w:tc>
          <w:tcPr>
            <w:tcW w:w="1314"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jc w:val="center"/>
              <w:rPr>
                <w:i/>
                <w:spacing w:val="-2"/>
                <w:sz w:val="14"/>
              </w:rPr>
            </w:pPr>
            <w:r>
              <w:rPr>
                <w:i/>
                <w:spacing w:val="-2"/>
                <w:sz w:val="14"/>
              </w:rPr>
              <w:t>Число</w:t>
            </w:r>
          </w:p>
        </w:tc>
        <w:tc>
          <w:tcPr>
            <w:tcW w:w="1023"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jc w:val="center"/>
              <w:rPr>
                <w:i/>
                <w:spacing w:val="-2"/>
                <w:sz w:val="14"/>
              </w:rPr>
            </w:pPr>
            <w:r>
              <w:rPr>
                <w:i/>
                <w:spacing w:val="-2"/>
                <w:sz w:val="14"/>
              </w:rPr>
              <w:t>Пр</w:t>
            </w:r>
            <w:r>
              <w:rPr>
                <w:i/>
                <w:spacing w:val="-2"/>
                <w:sz w:val="14"/>
              </w:rPr>
              <w:t>о</w:t>
            </w:r>
            <w:r>
              <w:rPr>
                <w:i/>
                <w:spacing w:val="-2"/>
                <w:sz w:val="14"/>
              </w:rPr>
              <w:t>центы</w:t>
            </w:r>
          </w:p>
        </w:tc>
        <w:tc>
          <w:tcPr>
            <w:tcW w:w="1023"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jc w:val="center"/>
              <w:rPr>
                <w:i/>
                <w:spacing w:val="-2"/>
                <w:sz w:val="14"/>
              </w:rPr>
            </w:pPr>
            <w:r>
              <w:rPr>
                <w:i/>
                <w:spacing w:val="-2"/>
                <w:sz w:val="14"/>
              </w:rPr>
              <w:t>Число</w:t>
            </w:r>
          </w:p>
        </w:tc>
        <w:tc>
          <w:tcPr>
            <w:tcW w:w="1023"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jc w:val="center"/>
              <w:rPr>
                <w:i/>
                <w:spacing w:val="-2"/>
                <w:sz w:val="14"/>
              </w:rPr>
            </w:pPr>
            <w:r>
              <w:rPr>
                <w:i/>
                <w:spacing w:val="-2"/>
                <w:sz w:val="14"/>
              </w:rPr>
              <w:t>Пр</w:t>
            </w:r>
            <w:r>
              <w:rPr>
                <w:i/>
                <w:spacing w:val="-2"/>
                <w:sz w:val="14"/>
              </w:rPr>
              <w:t>о</w:t>
            </w:r>
            <w:r>
              <w:rPr>
                <w:i/>
                <w:spacing w:val="-2"/>
                <w:sz w:val="14"/>
              </w:rPr>
              <w:t>центы</w:t>
            </w:r>
          </w:p>
        </w:tc>
        <w:tc>
          <w:tcPr>
            <w:tcW w:w="1123"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jc w:val="center"/>
              <w:rPr>
                <w:i/>
                <w:spacing w:val="-2"/>
                <w:sz w:val="14"/>
              </w:rPr>
            </w:pPr>
            <w:r>
              <w:rPr>
                <w:i/>
                <w:spacing w:val="-2"/>
                <w:sz w:val="14"/>
              </w:rPr>
              <w:t>Число</w:t>
            </w:r>
          </w:p>
        </w:tc>
        <w:tc>
          <w:tcPr>
            <w:tcW w:w="1015"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jc w:val="center"/>
              <w:rPr>
                <w:i/>
                <w:spacing w:val="-2"/>
                <w:sz w:val="14"/>
              </w:rPr>
            </w:pPr>
            <w:r>
              <w:rPr>
                <w:i/>
                <w:spacing w:val="-2"/>
                <w:sz w:val="14"/>
              </w:rPr>
              <w:t>Проце</w:t>
            </w:r>
            <w:r>
              <w:rPr>
                <w:i/>
                <w:spacing w:val="-2"/>
                <w:sz w:val="14"/>
              </w:rPr>
              <w:t>н</w:t>
            </w:r>
            <w:r>
              <w:rPr>
                <w:i/>
                <w:spacing w:val="-2"/>
                <w:sz w:val="14"/>
              </w:rPr>
              <w:t>ты</w:t>
            </w:r>
          </w:p>
        </w:tc>
      </w:tr>
      <w:tr w:rsidR="00000000">
        <w:tblPrEx>
          <w:tblCellMar>
            <w:top w:w="0" w:type="dxa"/>
            <w:bottom w:w="0" w:type="dxa"/>
          </w:tblCellMar>
        </w:tblPrEx>
        <w:tc>
          <w:tcPr>
            <w:tcW w:w="2176"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jc w:val="left"/>
              <w:rPr>
                <w:spacing w:val="-2"/>
                <w:sz w:val="17"/>
              </w:rPr>
            </w:pPr>
            <w:r>
              <w:rPr>
                <w:spacing w:val="-2"/>
                <w:sz w:val="17"/>
              </w:rPr>
              <w:t xml:space="preserve">Установленные </w:t>
            </w:r>
            <w:r>
              <w:rPr>
                <w:spacing w:val="-2"/>
                <w:sz w:val="17"/>
              </w:rPr>
              <w:br/>
              <w:t>пр</w:t>
            </w:r>
            <w:r>
              <w:rPr>
                <w:spacing w:val="-2"/>
                <w:sz w:val="17"/>
              </w:rPr>
              <w:t>а</w:t>
            </w:r>
            <w:r>
              <w:rPr>
                <w:spacing w:val="-2"/>
                <w:sz w:val="17"/>
              </w:rPr>
              <w:t>вонарушители</w:t>
            </w:r>
          </w:p>
        </w:tc>
        <w:tc>
          <w:tcPr>
            <w:tcW w:w="1226"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jc w:val="left"/>
              <w:rPr>
                <w:spacing w:val="-2"/>
                <w:sz w:val="17"/>
              </w:rPr>
            </w:pPr>
            <w:r>
              <w:rPr>
                <w:spacing w:val="-2"/>
                <w:sz w:val="17"/>
              </w:rPr>
              <w:t>Всего</w:t>
            </w:r>
          </w:p>
        </w:tc>
        <w:tc>
          <w:tcPr>
            <w:tcW w:w="1314"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112 254</w:t>
            </w:r>
          </w:p>
        </w:tc>
        <w:tc>
          <w:tcPr>
            <w:tcW w:w="1023"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100,0</w:t>
            </w:r>
          </w:p>
        </w:tc>
        <w:tc>
          <w:tcPr>
            <w:tcW w:w="1023"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121 118</w:t>
            </w:r>
          </w:p>
        </w:tc>
        <w:tc>
          <w:tcPr>
            <w:tcW w:w="1023"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100,0</w:t>
            </w:r>
          </w:p>
        </w:tc>
        <w:tc>
          <w:tcPr>
            <w:tcW w:w="1123"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140 064</w:t>
            </w:r>
          </w:p>
        </w:tc>
        <w:tc>
          <w:tcPr>
            <w:tcW w:w="1015"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100,0</w:t>
            </w:r>
          </w:p>
        </w:tc>
      </w:tr>
      <w:tr w:rsidR="00000000">
        <w:tblPrEx>
          <w:tblCellMar>
            <w:top w:w="0" w:type="dxa"/>
            <w:bottom w:w="0" w:type="dxa"/>
          </w:tblCellMar>
        </w:tblPrEx>
        <w:tc>
          <w:tcPr>
            <w:tcW w:w="217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jc w:val="left"/>
              <w:rPr>
                <w:spacing w:val="-2"/>
                <w:sz w:val="17"/>
              </w:rPr>
            </w:pPr>
          </w:p>
        </w:tc>
        <w:tc>
          <w:tcPr>
            <w:tcW w:w="122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jc w:val="left"/>
              <w:rPr>
                <w:spacing w:val="-2"/>
                <w:sz w:val="17"/>
              </w:rPr>
            </w:pPr>
            <w:r>
              <w:rPr>
                <w:spacing w:val="-2"/>
                <w:sz w:val="17"/>
              </w:rPr>
              <w:t>Женщины</w:t>
            </w:r>
          </w:p>
        </w:tc>
        <w:tc>
          <w:tcPr>
            <w:tcW w:w="131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13 822</w:t>
            </w:r>
          </w:p>
        </w:tc>
        <w:tc>
          <w:tcPr>
            <w:tcW w:w="102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12,3</w:t>
            </w:r>
          </w:p>
        </w:tc>
        <w:tc>
          <w:tcPr>
            <w:tcW w:w="102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12 762</w:t>
            </w:r>
          </w:p>
        </w:tc>
        <w:tc>
          <w:tcPr>
            <w:tcW w:w="102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10,5</w:t>
            </w:r>
          </w:p>
        </w:tc>
        <w:tc>
          <w:tcPr>
            <w:tcW w:w="112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17 842</w:t>
            </w:r>
          </w:p>
        </w:tc>
        <w:tc>
          <w:tcPr>
            <w:tcW w:w="101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12,7</w:t>
            </w:r>
          </w:p>
        </w:tc>
      </w:tr>
      <w:tr w:rsidR="00000000">
        <w:tblPrEx>
          <w:tblCellMar>
            <w:top w:w="0" w:type="dxa"/>
            <w:bottom w:w="0" w:type="dxa"/>
          </w:tblCellMar>
        </w:tblPrEx>
        <w:tc>
          <w:tcPr>
            <w:tcW w:w="2176"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jc w:val="left"/>
              <w:rPr>
                <w:spacing w:val="-2"/>
                <w:sz w:val="17"/>
              </w:rPr>
            </w:pPr>
          </w:p>
        </w:tc>
        <w:tc>
          <w:tcPr>
            <w:tcW w:w="1226"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jc w:val="left"/>
              <w:rPr>
                <w:spacing w:val="-2"/>
                <w:sz w:val="17"/>
              </w:rPr>
            </w:pPr>
            <w:r>
              <w:rPr>
                <w:spacing w:val="-2"/>
                <w:sz w:val="17"/>
              </w:rPr>
              <w:t>Мужчины</w:t>
            </w:r>
          </w:p>
        </w:tc>
        <w:tc>
          <w:tcPr>
            <w:tcW w:w="1314"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98 432</w:t>
            </w:r>
          </w:p>
        </w:tc>
        <w:tc>
          <w:tcPr>
            <w:tcW w:w="1023"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87,7</w:t>
            </w:r>
          </w:p>
        </w:tc>
        <w:tc>
          <w:tcPr>
            <w:tcW w:w="1023"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108 356</w:t>
            </w:r>
          </w:p>
        </w:tc>
        <w:tc>
          <w:tcPr>
            <w:tcW w:w="1023"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89,5</w:t>
            </w:r>
          </w:p>
        </w:tc>
        <w:tc>
          <w:tcPr>
            <w:tcW w:w="1123"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122 222</w:t>
            </w:r>
          </w:p>
        </w:tc>
        <w:tc>
          <w:tcPr>
            <w:tcW w:w="1015"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87,3</w:t>
            </w:r>
          </w:p>
        </w:tc>
      </w:tr>
      <w:tr w:rsidR="00000000">
        <w:tblPrEx>
          <w:tblCellMar>
            <w:top w:w="0" w:type="dxa"/>
            <w:bottom w:w="0" w:type="dxa"/>
          </w:tblCellMar>
        </w:tblPrEx>
        <w:tc>
          <w:tcPr>
            <w:tcW w:w="2176" w:type="dxa"/>
            <w:tcBorders>
              <w:top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jc w:val="left"/>
              <w:rPr>
                <w:spacing w:val="-2"/>
                <w:sz w:val="17"/>
              </w:rPr>
            </w:pPr>
            <w:r>
              <w:rPr>
                <w:spacing w:val="-2"/>
                <w:sz w:val="17"/>
              </w:rPr>
              <w:t>Жертвы преступл</w:t>
            </w:r>
            <w:r>
              <w:rPr>
                <w:spacing w:val="-2"/>
                <w:sz w:val="17"/>
              </w:rPr>
              <w:t>е</w:t>
            </w:r>
            <w:r>
              <w:rPr>
                <w:spacing w:val="-2"/>
                <w:sz w:val="17"/>
              </w:rPr>
              <w:t>ний</w:t>
            </w:r>
          </w:p>
        </w:tc>
        <w:tc>
          <w:tcPr>
            <w:tcW w:w="1226" w:type="dxa"/>
            <w:tcBorders>
              <w:top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jc w:val="left"/>
              <w:rPr>
                <w:spacing w:val="-2"/>
                <w:sz w:val="17"/>
              </w:rPr>
            </w:pPr>
            <w:r>
              <w:rPr>
                <w:spacing w:val="-2"/>
                <w:sz w:val="17"/>
              </w:rPr>
              <w:t>Всего</w:t>
            </w:r>
          </w:p>
        </w:tc>
        <w:tc>
          <w:tcPr>
            <w:tcW w:w="1314" w:type="dxa"/>
            <w:tcBorders>
              <w:top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20 4821</w:t>
            </w:r>
          </w:p>
        </w:tc>
        <w:tc>
          <w:tcPr>
            <w:tcW w:w="1023" w:type="dxa"/>
            <w:tcBorders>
              <w:top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100,0</w:t>
            </w:r>
          </w:p>
        </w:tc>
        <w:tc>
          <w:tcPr>
            <w:tcW w:w="1023" w:type="dxa"/>
            <w:tcBorders>
              <w:top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330 476</w:t>
            </w:r>
          </w:p>
        </w:tc>
        <w:tc>
          <w:tcPr>
            <w:tcW w:w="1023" w:type="dxa"/>
            <w:tcBorders>
              <w:top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100,0</w:t>
            </w:r>
          </w:p>
        </w:tc>
        <w:tc>
          <w:tcPr>
            <w:tcW w:w="1123" w:type="dxa"/>
            <w:tcBorders>
              <w:top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317 129</w:t>
            </w:r>
          </w:p>
        </w:tc>
        <w:tc>
          <w:tcPr>
            <w:tcW w:w="1015" w:type="dxa"/>
            <w:tcBorders>
              <w:top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100,0</w:t>
            </w:r>
          </w:p>
        </w:tc>
      </w:tr>
      <w:tr w:rsidR="00000000">
        <w:tblPrEx>
          <w:tblCellMar>
            <w:top w:w="0" w:type="dxa"/>
            <w:bottom w:w="0" w:type="dxa"/>
          </w:tblCellMar>
        </w:tblPrEx>
        <w:tc>
          <w:tcPr>
            <w:tcW w:w="217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jc w:val="left"/>
              <w:rPr>
                <w:spacing w:val="-2"/>
                <w:sz w:val="17"/>
              </w:rPr>
            </w:pPr>
          </w:p>
        </w:tc>
        <w:tc>
          <w:tcPr>
            <w:tcW w:w="122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jc w:val="left"/>
              <w:rPr>
                <w:spacing w:val="-2"/>
                <w:sz w:val="17"/>
              </w:rPr>
            </w:pPr>
            <w:r>
              <w:rPr>
                <w:spacing w:val="-2"/>
                <w:sz w:val="17"/>
              </w:rPr>
              <w:t>Женщины</w:t>
            </w:r>
          </w:p>
        </w:tc>
        <w:tc>
          <w:tcPr>
            <w:tcW w:w="131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64 562</w:t>
            </w:r>
          </w:p>
        </w:tc>
        <w:tc>
          <w:tcPr>
            <w:tcW w:w="102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31,5</w:t>
            </w:r>
          </w:p>
        </w:tc>
        <w:tc>
          <w:tcPr>
            <w:tcW w:w="102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103 419</w:t>
            </w:r>
          </w:p>
        </w:tc>
        <w:tc>
          <w:tcPr>
            <w:tcW w:w="102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31,3</w:t>
            </w:r>
          </w:p>
        </w:tc>
        <w:tc>
          <w:tcPr>
            <w:tcW w:w="112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106 211</w:t>
            </w:r>
          </w:p>
        </w:tc>
        <w:tc>
          <w:tcPr>
            <w:tcW w:w="101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33,5</w:t>
            </w:r>
          </w:p>
        </w:tc>
      </w:tr>
      <w:tr w:rsidR="00000000">
        <w:tblPrEx>
          <w:tblCellMar>
            <w:top w:w="0" w:type="dxa"/>
            <w:bottom w:w="0" w:type="dxa"/>
          </w:tblCellMar>
        </w:tblPrEx>
        <w:tc>
          <w:tcPr>
            <w:tcW w:w="217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jc w:val="left"/>
              <w:rPr>
                <w:spacing w:val="-2"/>
                <w:sz w:val="17"/>
              </w:rPr>
            </w:pPr>
          </w:p>
        </w:tc>
        <w:tc>
          <w:tcPr>
            <w:tcW w:w="122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jc w:val="left"/>
              <w:rPr>
                <w:spacing w:val="-2"/>
                <w:sz w:val="17"/>
              </w:rPr>
            </w:pPr>
            <w:r>
              <w:rPr>
                <w:spacing w:val="-2"/>
                <w:sz w:val="17"/>
              </w:rPr>
              <w:t>Мужчины</w:t>
            </w:r>
          </w:p>
        </w:tc>
        <w:tc>
          <w:tcPr>
            <w:tcW w:w="131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140 259</w:t>
            </w:r>
          </w:p>
        </w:tc>
        <w:tc>
          <w:tcPr>
            <w:tcW w:w="102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68,5</w:t>
            </w:r>
          </w:p>
        </w:tc>
        <w:tc>
          <w:tcPr>
            <w:tcW w:w="102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227 057</w:t>
            </w:r>
          </w:p>
        </w:tc>
        <w:tc>
          <w:tcPr>
            <w:tcW w:w="102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68,7</w:t>
            </w:r>
          </w:p>
        </w:tc>
        <w:tc>
          <w:tcPr>
            <w:tcW w:w="112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210 918</w:t>
            </w:r>
          </w:p>
        </w:tc>
        <w:tc>
          <w:tcPr>
            <w:tcW w:w="101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66,5</w:t>
            </w:r>
          </w:p>
        </w:tc>
      </w:tr>
      <w:tr w:rsidR="00000000">
        <w:tblPrEx>
          <w:tblCellMar>
            <w:top w:w="0" w:type="dxa"/>
            <w:bottom w:w="0" w:type="dxa"/>
          </w:tblCellMar>
        </w:tblPrEx>
        <w:tc>
          <w:tcPr>
            <w:tcW w:w="217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jc w:val="left"/>
              <w:rPr>
                <w:spacing w:val="-2"/>
                <w:sz w:val="17"/>
              </w:rPr>
            </w:pPr>
            <w:r>
              <w:rPr>
                <w:spacing w:val="-2"/>
                <w:sz w:val="17"/>
              </w:rPr>
              <w:t>Осужденные престу</w:t>
            </w:r>
            <w:r>
              <w:rPr>
                <w:spacing w:val="-2"/>
                <w:sz w:val="17"/>
              </w:rPr>
              <w:t>п</w:t>
            </w:r>
            <w:r>
              <w:rPr>
                <w:spacing w:val="-2"/>
                <w:sz w:val="17"/>
              </w:rPr>
              <w:t>ники</w:t>
            </w:r>
          </w:p>
        </w:tc>
        <w:tc>
          <w:tcPr>
            <w:tcW w:w="122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jc w:val="left"/>
              <w:rPr>
                <w:spacing w:val="-2"/>
                <w:sz w:val="17"/>
              </w:rPr>
            </w:pPr>
            <w:r>
              <w:rPr>
                <w:spacing w:val="-2"/>
                <w:sz w:val="17"/>
              </w:rPr>
              <w:t>Всего</w:t>
            </w:r>
          </w:p>
        </w:tc>
        <w:tc>
          <w:tcPr>
            <w:tcW w:w="131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47 694</w:t>
            </w:r>
          </w:p>
        </w:tc>
        <w:tc>
          <w:tcPr>
            <w:tcW w:w="102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100,0</w:t>
            </w:r>
          </w:p>
        </w:tc>
        <w:tc>
          <w:tcPr>
            <w:tcW w:w="102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85 746</w:t>
            </w:r>
          </w:p>
        </w:tc>
        <w:tc>
          <w:tcPr>
            <w:tcW w:w="102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100,0</w:t>
            </w:r>
          </w:p>
        </w:tc>
        <w:tc>
          <w:tcPr>
            <w:tcW w:w="112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97 285</w:t>
            </w:r>
          </w:p>
        </w:tc>
        <w:tc>
          <w:tcPr>
            <w:tcW w:w="101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100,0</w:t>
            </w:r>
          </w:p>
        </w:tc>
      </w:tr>
      <w:tr w:rsidR="00000000">
        <w:tblPrEx>
          <w:tblCellMar>
            <w:top w:w="0" w:type="dxa"/>
            <w:bottom w:w="0" w:type="dxa"/>
          </w:tblCellMar>
        </w:tblPrEx>
        <w:tc>
          <w:tcPr>
            <w:tcW w:w="217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jc w:val="left"/>
              <w:rPr>
                <w:spacing w:val="-2"/>
                <w:sz w:val="17"/>
              </w:rPr>
            </w:pPr>
          </w:p>
        </w:tc>
        <w:tc>
          <w:tcPr>
            <w:tcW w:w="122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jc w:val="left"/>
              <w:rPr>
                <w:spacing w:val="-2"/>
                <w:sz w:val="17"/>
              </w:rPr>
            </w:pPr>
            <w:r>
              <w:rPr>
                <w:spacing w:val="-2"/>
                <w:sz w:val="17"/>
              </w:rPr>
              <w:t>Женщины</w:t>
            </w:r>
          </w:p>
        </w:tc>
        <w:tc>
          <w:tcPr>
            <w:tcW w:w="131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4 033</w:t>
            </w:r>
          </w:p>
        </w:tc>
        <w:tc>
          <w:tcPr>
            <w:tcW w:w="102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8,5</w:t>
            </w:r>
          </w:p>
        </w:tc>
        <w:tc>
          <w:tcPr>
            <w:tcW w:w="102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8 133</w:t>
            </w:r>
          </w:p>
        </w:tc>
        <w:tc>
          <w:tcPr>
            <w:tcW w:w="102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9,5</w:t>
            </w:r>
          </w:p>
        </w:tc>
        <w:tc>
          <w:tcPr>
            <w:tcW w:w="112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10 670</w:t>
            </w:r>
          </w:p>
        </w:tc>
        <w:tc>
          <w:tcPr>
            <w:tcW w:w="101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11,0</w:t>
            </w:r>
          </w:p>
        </w:tc>
      </w:tr>
      <w:tr w:rsidR="00000000">
        <w:tblPrEx>
          <w:tblCellMar>
            <w:top w:w="0" w:type="dxa"/>
            <w:bottom w:w="0" w:type="dxa"/>
          </w:tblCellMar>
        </w:tblPrEx>
        <w:tc>
          <w:tcPr>
            <w:tcW w:w="217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jc w:val="left"/>
              <w:rPr>
                <w:spacing w:val="-2"/>
                <w:sz w:val="17"/>
              </w:rPr>
            </w:pPr>
          </w:p>
        </w:tc>
        <w:tc>
          <w:tcPr>
            <w:tcW w:w="122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jc w:val="left"/>
              <w:rPr>
                <w:spacing w:val="-2"/>
                <w:sz w:val="17"/>
              </w:rPr>
            </w:pPr>
            <w:r>
              <w:rPr>
                <w:spacing w:val="-2"/>
                <w:sz w:val="17"/>
              </w:rPr>
              <w:t>Мужчины</w:t>
            </w:r>
          </w:p>
        </w:tc>
        <w:tc>
          <w:tcPr>
            <w:tcW w:w="131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43 661</w:t>
            </w:r>
          </w:p>
        </w:tc>
        <w:tc>
          <w:tcPr>
            <w:tcW w:w="102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91,5</w:t>
            </w:r>
          </w:p>
        </w:tc>
        <w:tc>
          <w:tcPr>
            <w:tcW w:w="102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77 613</w:t>
            </w:r>
          </w:p>
        </w:tc>
        <w:tc>
          <w:tcPr>
            <w:tcW w:w="102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90,5</w:t>
            </w:r>
          </w:p>
        </w:tc>
        <w:tc>
          <w:tcPr>
            <w:tcW w:w="112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86 615</w:t>
            </w:r>
          </w:p>
        </w:tc>
        <w:tc>
          <w:tcPr>
            <w:tcW w:w="101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89,0</w:t>
            </w:r>
          </w:p>
        </w:tc>
      </w:tr>
      <w:tr w:rsidR="00000000">
        <w:tblPrEx>
          <w:tblCellMar>
            <w:top w:w="0" w:type="dxa"/>
            <w:bottom w:w="0" w:type="dxa"/>
          </w:tblCellMar>
        </w:tblPrEx>
        <w:tc>
          <w:tcPr>
            <w:tcW w:w="217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jc w:val="left"/>
              <w:rPr>
                <w:spacing w:val="-2"/>
                <w:sz w:val="17"/>
              </w:rPr>
            </w:pPr>
            <w:r>
              <w:rPr>
                <w:spacing w:val="-2"/>
                <w:sz w:val="17"/>
              </w:rPr>
              <w:t xml:space="preserve">Лишенные свободы </w:t>
            </w:r>
            <w:r>
              <w:rPr>
                <w:spacing w:val="-2"/>
                <w:sz w:val="17"/>
              </w:rPr>
              <w:br/>
              <w:t>пр</w:t>
            </w:r>
            <w:r>
              <w:rPr>
                <w:spacing w:val="-2"/>
                <w:sz w:val="17"/>
              </w:rPr>
              <w:t>е</w:t>
            </w:r>
            <w:r>
              <w:rPr>
                <w:spacing w:val="-2"/>
                <w:sz w:val="17"/>
              </w:rPr>
              <w:t>ступники</w:t>
            </w:r>
          </w:p>
        </w:tc>
        <w:tc>
          <w:tcPr>
            <w:tcW w:w="122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jc w:val="left"/>
              <w:rPr>
                <w:spacing w:val="-2"/>
                <w:sz w:val="17"/>
              </w:rPr>
            </w:pPr>
            <w:r>
              <w:rPr>
                <w:spacing w:val="-2"/>
                <w:sz w:val="17"/>
              </w:rPr>
              <w:t>Всего</w:t>
            </w:r>
          </w:p>
        </w:tc>
        <w:tc>
          <w:tcPr>
            <w:tcW w:w="131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12 319</w:t>
            </w:r>
          </w:p>
        </w:tc>
        <w:tc>
          <w:tcPr>
            <w:tcW w:w="102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100,0</w:t>
            </w:r>
          </w:p>
        </w:tc>
        <w:tc>
          <w:tcPr>
            <w:tcW w:w="102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12 455</w:t>
            </w:r>
          </w:p>
        </w:tc>
        <w:tc>
          <w:tcPr>
            <w:tcW w:w="102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100,0</w:t>
            </w:r>
          </w:p>
        </w:tc>
        <w:tc>
          <w:tcPr>
            <w:tcW w:w="112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14 366</w:t>
            </w:r>
          </w:p>
        </w:tc>
        <w:tc>
          <w:tcPr>
            <w:tcW w:w="101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100,0</w:t>
            </w:r>
          </w:p>
        </w:tc>
      </w:tr>
      <w:tr w:rsidR="00000000">
        <w:tblPrEx>
          <w:tblCellMar>
            <w:top w:w="0" w:type="dxa"/>
            <w:bottom w:w="0" w:type="dxa"/>
          </w:tblCellMar>
        </w:tblPrEx>
        <w:tc>
          <w:tcPr>
            <w:tcW w:w="217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p>
        </w:tc>
        <w:tc>
          <w:tcPr>
            <w:tcW w:w="122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jc w:val="left"/>
              <w:rPr>
                <w:spacing w:val="-2"/>
                <w:sz w:val="17"/>
              </w:rPr>
            </w:pPr>
            <w:r>
              <w:rPr>
                <w:spacing w:val="-2"/>
                <w:sz w:val="17"/>
              </w:rPr>
              <w:t>Женщины</w:t>
            </w:r>
          </w:p>
        </w:tc>
        <w:tc>
          <w:tcPr>
            <w:tcW w:w="131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591</w:t>
            </w:r>
          </w:p>
        </w:tc>
        <w:tc>
          <w:tcPr>
            <w:tcW w:w="102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4,8</w:t>
            </w:r>
          </w:p>
        </w:tc>
        <w:tc>
          <w:tcPr>
            <w:tcW w:w="102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641</w:t>
            </w:r>
          </w:p>
        </w:tc>
        <w:tc>
          <w:tcPr>
            <w:tcW w:w="102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5,1</w:t>
            </w:r>
          </w:p>
        </w:tc>
        <w:tc>
          <w:tcPr>
            <w:tcW w:w="112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823</w:t>
            </w:r>
          </w:p>
        </w:tc>
        <w:tc>
          <w:tcPr>
            <w:tcW w:w="101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5,7</w:t>
            </w:r>
          </w:p>
        </w:tc>
      </w:tr>
      <w:tr w:rsidR="00000000">
        <w:tblPrEx>
          <w:tblCellMar>
            <w:top w:w="0" w:type="dxa"/>
            <w:bottom w:w="0" w:type="dxa"/>
          </w:tblCellMar>
        </w:tblPrEx>
        <w:tc>
          <w:tcPr>
            <w:tcW w:w="2176"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p>
        </w:tc>
        <w:tc>
          <w:tcPr>
            <w:tcW w:w="1226"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jc w:val="left"/>
              <w:rPr>
                <w:spacing w:val="-2"/>
                <w:sz w:val="17"/>
              </w:rPr>
            </w:pPr>
            <w:r>
              <w:rPr>
                <w:spacing w:val="-2"/>
                <w:sz w:val="17"/>
              </w:rPr>
              <w:t>Мужчины</w:t>
            </w:r>
          </w:p>
        </w:tc>
        <w:tc>
          <w:tcPr>
            <w:tcW w:w="1314"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11 728</w:t>
            </w:r>
          </w:p>
        </w:tc>
        <w:tc>
          <w:tcPr>
            <w:tcW w:w="1023"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92,5</w:t>
            </w:r>
          </w:p>
        </w:tc>
        <w:tc>
          <w:tcPr>
            <w:tcW w:w="1023"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11 814</w:t>
            </w:r>
          </w:p>
        </w:tc>
        <w:tc>
          <w:tcPr>
            <w:tcW w:w="1023"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94,9</w:t>
            </w:r>
          </w:p>
        </w:tc>
        <w:tc>
          <w:tcPr>
            <w:tcW w:w="1123"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13 543</w:t>
            </w:r>
          </w:p>
        </w:tc>
        <w:tc>
          <w:tcPr>
            <w:tcW w:w="1015"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40" w:lineRule="auto"/>
              <w:rPr>
                <w:spacing w:val="-2"/>
                <w:sz w:val="17"/>
              </w:rPr>
            </w:pPr>
            <w:r>
              <w:rPr>
                <w:spacing w:val="-2"/>
                <w:sz w:val="17"/>
              </w:rPr>
              <w:t>94,3</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jc w:val="both"/>
      </w:pPr>
      <w:r>
        <w:t>1.2</w:t>
      </w:r>
      <w:r>
        <w:tab/>
        <w:t>Жертвы преступлений в разбивке по виду преступления и полу, 1998 год (в процентах)</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tbl>
      <w:tblPr>
        <w:tblW w:w="0" w:type="auto"/>
        <w:tblInd w:w="2" w:type="dxa"/>
        <w:tblBorders>
          <w:top w:val="single" w:sz="6" w:space="0" w:color="auto"/>
          <w:bottom w:val="single" w:sz="6" w:space="0" w:color="auto"/>
        </w:tblBorders>
        <w:tblLayout w:type="fixed"/>
        <w:tblCellMar>
          <w:left w:w="120" w:type="dxa"/>
          <w:right w:w="120" w:type="dxa"/>
        </w:tblCellMar>
        <w:tblLook w:val="0000" w:firstRow="0" w:lastRow="0" w:firstColumn="0" w:lastColumn="0" w:noHBand="0" w:noVBand="0"/>
      </w:tblPr>
      <w:tblGrid>
        <w:gridCol w:w="4329"/>
        <w:gridCol w:w="2822"/>
        <w:gridCol w:w="2820"/>
      </w:tblGrid>
      <w:tr w:rsidR="00000000">
        <w:tblPrEx>
          <w:tblCellMar>
            <w:top w:w="0" w:type="dxa"/>
            <w:bottom w:w="0" w:type="dxa"/>
          </w:tblCellMar>
        </w:tblPrEx>
        <w:tc>
          <w:tcPr>
            <w:tcW w:w="4329"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rPr>
                <w:i/>
                <w:spacing w:val="-2"/>
                <w:sz w:val="14"/>
              </w:rPr>
            </w:pPr>
            <w:r>
              <w:rPr>
                <w:i/>
                <w:spacing w:val="-2"/>
                <w:sz w:val="14"/>
              </w:rPr>
              <w:t>Преступление</w:t>
            </w:r>
          </w:p>
        </w:tc>
        <w:tc>
          <w:tcPr>
            <w:tcW w:w="2822"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Женщины</w:t>
            </w:r>
          </w:p>
        </w:tc>
        <w:tc>
          <w:tcPr>
            <w:tcW w:w="2820"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Мужчины</w:t>
            </w:r>
          </w:p>
        </w:tc>
      </w:tr>
      <w:tr w:rsidR="00000000">
        <w:tblPrEx>
          <w:tblCellMar>
            <w:top w:w="0" w:type="dxa"/>
            <w:bottom w:w="0" w:type="dxa"/>
          </w:tblCellMar>
        </w:tblPrEx>
        <w:tc>
          <w:tcPr>
            <w:tcW w:w="4329"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Преступления против частных лиц</w:t>
            </w:r>
          </w:p>
        </w:tc>
        <w:tc>
          <w:tcPr>
            <w:tcW w:w="2822"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3,8</w:t>
            </w:r>
          </w:p>
        </w:tc>
        <w:tc>
          <w:tcPr>
            <w:tcW w:w="2820"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4,3</w:t>
            </w:r>
          </w:p>
        </w:tc>
      </w:tr>
      <w:tr w:rsidR="00000000">
        <w:tblPrEx>
          <w:tblCellMar>
            <w:top w:w="0" w:type="dxa"/>
            <w:bottom w:w="0" w:type="dxa"/>
          </w:tblCellMar>
        </w:tblPrEx>
        <w:tc>
          <w:tcPr>
            <w:tcW w:w="432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Дорожные преступления</w:t>
            </w:r>
          </w:p>
        </w:tc>
        <w:tc>
          <w:tcPr>
            <w:tcW w:w="282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2,1</w:t>
            </w:r>
          </w:p>
        </w:tc>
        <w:tc>
          <w:tcPr>
            <w:tcW w:w="282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1,9</w:t>
            </w:r>
          </w:p>
        </w:tc>
      </w:tr>
      <w:tr w:rsidR="00000000">
        <w:tblPrEx>
          <w:tblCellMar>
            <w:top w:w="0" w:type="dxa"/>
            <w:bottom w:w="0" w:type="dxa"/>
          </w:tblCellMar>
        </w:tblPrEx>
        <w:tc>
          <w:tcPr>
            <w:tcW w:w="432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Преступления против нравс</w:t>
            </w:r>
            <w:r>
              <w:rPr>
                <w:spacing w:val="-2"/>
                <w:sz w:val="17"/>
              </w:rPr>
              <w:t>т</w:t>
            </w:r>
            <w:r>
              <w:rPr>
                <w:spacing w:val="-2"/>
                <w:sz w:val="17"/>
              </w:rPr>
              <w:t>венности</w:t>
            </w:r>
          </w:p>
        </w:tc>
        <w:tc>
          <w:tcPr>
            <w:tcW w:w="282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0,3</w:t>
            </w:r>
          </w:p>
        </w:tc>
        <w:tc>
          <w:tcPr>
            <w:tcW w:w="282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0,0</w:t>
            </w:r>
          </w:p>
        </w:tc>
      </w:tr>
      <w:tr w:rsidR="00000000">
        <w:tblPrEx>
          <w:tblCellMar>
            <w:top w:w="0" w:type="dxa"/>
            <w:bottom w:w="0" w:type="dxa"/>
          </w:tblCellMar>
        </w:tblPrEx>
        <w:tc>
          <w:tcPr>
            <w:tcW w:w="432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Преступления против общественного поря</w:t>
            </w:r>
            <w:r>
              <w:rPr>
                <w:spacing w:val="-2"/>
                <w:sz w:val="17"/>
              </w:rPr>
              <w:t>д</w:t>
            </w:r>
            <w:r>
              <w:rPr>
                <w:spacing w:val="-2"/>
                <w:sz w:val="17"/>
              </w:rPr>
              <w:t>ка</w:t>
            </w:r>
          </w:p>
        </w:tc>
        <w:tc>
          <w:tcPr>
            <w:tcW w:w="282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2,2</w:t>
            </w:r>
          </w:p>
        </w:tc>
        <w:tc>
          <w:tcPr>
            <w:tcW w:w="282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2,5</w:t>
            </w:r>
          </w:p>
        </w:tc>
      </w:tr>
      <w:tr w:rsidR="00000000">
        <w:tblPrEx>
          <w:tblCellMar>
            <w:top w:w="0" w:type="dxa"/>
            <w:bottom w:w="0" w:type="dxa"/>
          </w:tblCellMar>
        </w:tblPrEx>
        <w:tc>
          <w:tcPr>
            <w:tcW w:w="432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Имущественные преступления</w:t>
            </w:r>
          </w:p>
        </w:tc>
        <w:tc>
          <w:tcPr>
            <w:tcW w:w="282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91,2</w:t>
            </w:r>
          </w:p>
        </w:tc>
        <w:tc>
          <w:tcPr>
            <w:tcW w:w="282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90,7</w:t>
            </w:r>
          </w:p>
        </w:tc>
      </w:tr>
      <w:tr w:rsidR="00000000">
        <w:tblPrEx>
          <w:tblCellMar>
            <w:top w:w="0" w:type="dxa"/>
            <w:bottom w:w="0" w:type="dxa"/>
          </w:tblCellMar>
        </w:tblPrEx>
        <w:tc>
          <w:tcPr>
            <w:tcW w:w="4329"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Итого</w:t>
            </w:r>
          </w:p>
        </w:tc>
        <w:tc>
          <w:tcPr>
            <w:tcW w:w="2822"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100,0</w:t>
            </w:r>
          </w:p>
        </w:tc>
        <w:tc>
          <w:tcPr>
            <w:tcW w:w="2820"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100,0</w:t>
            </w:r>
          </w:p>
        </w:tc>
      </w:tr>
      <w:tr w:rsidR="00000000">
        <w:tblPrEx>
          <w:tblCellMar>
            <w:top w:w="0" w:type="dxa"/>
            <w:bottom w:w="0" w:type="dxa"/>
          </w:tblCellMar>
        </w:tblPrEx>
        <w:tc>
          <w:tcPr>
            <w:tcW w:w="4329"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589"/>
              <w:rPr>
                <w:b/>
                <w:spacing w:val="-2"/>
                <w:sz w:val="17"/>
              </w:rPr>
            </w:pPr>
            <w:r>
              <w:rPr>
                <w:b/>
                <w:spacing w:val="-2"/>
                <w:sz w:val="17"/>
              </w:rPr>
              <w:t>Итого, число жертв</w:t>
            </w:r>
          </w:p>
        </w:tc>
        <w:tc>
          <w:tcPr>
            <w:tcW w:w="2822"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b/>
                <w:spacing w:val="-2"/>
                <w:sz w:val="17"/>
              </w:rPr>
            </w:pPr>
            <w:r>
              <w:rPr>
                <w:b/>
                <w:spacing w:val="-2"/>
                <w:sz w:val="17"/>
              </w:rPr>
              <w:t>107 398</w:t>
            </w:r>
          </w:p>
        </w:tc>
        <w:tc>
          <w:tcPr>
            <w:tcW w:w="2820"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b/>
                <w:spacing w:val="-2"/>
                <w:sz w:val="17"/>
              </w:rPr>
            </w:pPr>
            <w:r>
              <w:rPr>
                <w:b/>
                <w:spacing w:val="-2"/>
                <w:sz w:val="17"/>
              </w:rPr>
              <w:t>213 473</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jc w:val="both"/>
      </w:pPr>
      <w:r>
        <w:t>1.3</w:t>
      </w:r>
      <w:r>
        <w:tab/>
        <w:t>Ответы, данные женщинами старше 18 лет на вопросы, перечисленные ниже (в процентах)</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tbl>
      <w:tblPr>
        <w:tblW w:w="0" w:type="auto"/>
        <w:tblInd w:w="2" w:type="dxa"/>
        <w:tblBorders>
          <w:top w:val="single" w:sz="6" w:space="0" w:color="auto"/>
        </w:tblBorders>
        <w:tblLayout w:type="fixed"/>
        <w:tblCellMar>
          <w:left w:w="120" w:type="dxa"/>
          <w:right w:w="120" w:type="dxa"/>
        </w:tblCellMar>
        <w:tblLook w:val="0000" w:firstRow="0" w:lastRow="0" w:firstColumn="0" w:lastColumn="0" w:noHBand="0" w:noVBand="0"/>
      </w:tblPr>
      <w:tblGrid>
        <w:gridCol w:w="453"/>
        <w:gridCol w:w="4592"/>
        <w:gridCol w:w="1097"/>
        <w:gridCol w:w="1097"/>
        <w:gridCol w:w="1099"/>
        <w:gridCol w:w="1633"/>
      </w:tblGrid>
      <w:tr w:rsidR="00000000">
        <w:tblPrEx>
          <w:tblCellMar>
            <w:top w:w="0" w:type="dxa"/>
            <w:bottom w:w="0" w:type="dxa"/>
          </w:tblCellMar>
        </w:tblPrEx>
        <w:trPr>
          <w:tblHeader/>
        </w:trPr>
        <w:tc>
          <w:tcPr>
            <w:tcW w:w="453" w:type="dxa"/>
            <w:tcBorders>
              <w:top w:val="single" w:sz="6" w:space="0" w:color="auto"/>
              <w:bottom w:val="single" w:sz="12" w:space="0" w:color="auto"/>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rPr>
                <w:b/>
                <w:spacing w:val="-2"/>
                <w:sz w:val="14"/>
              </w:rPr>
            </w:pPr>
          </w:p>
        </w:tc>
        <w:tc>
          <w:tcPr>
            <w:tcW w:w="4592" w:type="dxa"/>
            <w:tcBorders>
              <w:top w:val="single" w:sz="6" w:space="0" w:color="auto"/>
              <w:bottom w:val="single" w:sz="12" w:space="0" w:color="auto"/>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rPr>
                <w:b/>
                <w:spacing w:val="-2"/>
                <w:sz w:val="14"/>
              </w:rPr>
            </w:pPr>
          </w:p>
        </w:tc>
        <w:tc>
          <w:tcPr>
            <w:tcW w:w="1097" w:type="dxa"/>
            <w:tcBorders>
              <w:top w:val="single" w:sz="6" w:space="0" w:color="auto"/>
              <w:bottom w:val="single" w:sz="12" w:space="0" w:color="auto"/>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Да</w:t>
            </w:r>
          </w:p>
        </w:tc>
        <w:tc>
          <w:tcPr>
            <w:tcW w:w="1097" w:type="dxa"/>
            <w:tcBorders>
              <w:top w:val="single" w:sz="6" w:space="0" w:color="auto"/>
              <w:bottom w:val="single" w:sz="12" w:space="0" w:color="auto"/>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Нет</w:t>
            </w:r>
          </w:p>
        </w:tc>
        <w:tc>
          <w:tcPr>
            <w:tcW w:w="1099" w:type="dxa"/>
            <w:tcBorders>
              <w:top w:val="single" w:sz="6" w:space="0" w:color="auto"/>
              <w:bottom w:val="single" w:sz="12" w:space="0" w:color="auto"/>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Не знаю</w:t>
            </w:r>
          </w:p>
        </w:tc>
        <w:tc>
          <w:tcPr>
            <w:tcW w:w="1633" w:type="dxa"/>
            <w:tcBorders>
              <w:top w:val="single" w:sz="6" w:space="0" w:color="auto"/>
              <w:bottom w:val="single" w:sz="12" w:space="0" w:color="auto"/>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 xml:space="preserve">Ответ </w:t>
            </w:r>
            <w:r>
              <w:rPr>
                <w:i/>
                <w:spacing w:val="-2"/>
                <w:sz w:val="14"/>
              </w:rPr>
              <w:br/>
              <w:t>отсутс</w:t>
            </w:r>
            <w:r>
              <w:rPr>
                <w:i/>
                <w:spacing w:val="-2"/>
                <w:sz w:val="14"/>
              </w:rPr>
              <w:t>т</w:t>
            </w:r>
            <w:r>
              <w:rPr>
                <w:i/>
                <w:spacing w:val="-2"/>
                <w:sz w:val="14"/>
              </w:rPr>
              <w:t>вует</w:t>
            </w:r>
          </w:p>
        </w:tc>
      </w:tr>
      <w:tr w:rsidR="00000000">
        <w:tblPrEx>
          <w:tblCellMar>
            <w:top w:w="0" w:type="dxa"/>
            <w:bottom w:w="0" w:type="dxa"/>
          </w:tblCellMar>
        </w:tblPrEx>
        <w:tc>
          <w:tcPr>
            <w:tcW w:w="453" w:type="dxa"/>
            <w:tcBorders>
              <w:top w:val="single" w:sz="12" w:space="0" w:color="auto"/>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w:t>
            </w:r>
          </w:p>
        </w:tc>
        <w:tc>
          <w:tcPr>
            <w:tcW w:w="4592" w:type="dxa"/>
            <w:tcBorders>
              <w:top w:val="single" w:sz="12" w:space="0" w:color="auto"/>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В изнасиловании виновата сама изнасилова</w:t>
            </w:r>
            <w:r>
              <w:rPr>
                <w:spacing w:val="-2"/>
                <w:sz w:val="17"/>
              </w:rPr>
              <w:t>н</w:t>
            </w:r>
            <w:r>
              <w:rPr>
                <w:spacing w:val="-2"/>
                <w:sz w:val="17"/>
              </w:rPr>
              <w:t>ная</w:t>
            </w:r>
          </w:p>
        </w:tc>
        <w:tc>
          <w:tcPr>
            <w:tcW w:w="1097" w:type="dxa"/>
            <w:tcBorders>
              <w:top w:val="single" w:sz="12" w:space="0" w:color="auto"/>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35,0</w:t>
            </w:r>
          </w:p>
        </w:tc>
        <w:tc>
          <w:tcPr>
            <w:tcW w:w="1097" w:type="dxa"/>
            <w:tcBorders>
              <w:top w:val="single" w:sz="12" w:space="0" w:color="auto"/>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48,9</w:t>
            </w:r>
          </w:p>
        </w:tc>
        <w:tc>
          <w:tcPr>
            <w:tcW w:w="1099" w:type="dxa"/>
            <w:tcBorders>
              <w:top w:val="single" w:sz="12" w:space="0" w:color="auto"/>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11,0</w:t>
            </w:r>
          </w:p>
        </w:tc>
        <w:tc>
          <w:tcPr>
            <w:tcW w:w="1633" w:type="dxa"/>
            <w:tcBorders>
              <w:top w:val="single" w:sz="12" w:space="0" w:color="auto"/>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5,1</w:t>
            </w:r>
          </w:p>
        </w:tc>
      </w:tr>
      <w:tr w:rsidR="00000000">
        <w:tblPrEx>
          <w:tblCellMar>
            <w:top w:w="0" w:type="dxa"/>
            <w:bottom w:w="0" w:type="dxa"/>
          </w:tblCellMar>
        </w:tblPrEx>
        <w:tc>
          <w:tcPr>
            <w:tcW w:w="453" w:type="dxa"/>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w:t>
            </w:r>
          </w:p>
        </w:tc>
        <w:tc>
          <w:tcPr>
            <w:tcW w:w="4592" w:type="dxa"/>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Была на грани изнасилов</w:t>
            </w:r>
            <w:r>
              <w:rPr>
                <w:spacing w:val="-2"/>
                <w:sz w:val="17"/>
              </w:rPr>
              <w:t>а</w:t>
            </w:r>
            <w:r>
              <w:rPr>
                <w:spacing w:val="-2"/>
                <w:sz w:val="17"/>
              </w:rPr>
              <w:t>ния</w:t>
            </w:r>
          </w:p>
        </w:tc>
        <w:tc>
          <w:tcPr>
            <w:tcW w:w="1097" w:type="dxa"/>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9,4</w:t>
            </w:r>
          </w:p>
        </w:tc>
        <w:tc>
          <w:tcPr>
            <w:tcW w:w="1097" w:type="dxa"/>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79,9</w:t>
            </w:r>
          </w:p>
        </w:tc>
        <w:tc>
          <w:tcPr>
            <w:tcW w:w="1099" w:type="dxa"/>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10,6</w:t>
            </w:r>
          </w:p>
        </w:tc>
        <w:tc>
          <w:tcPr>
            <w:tcW w:w="1633" w:type="dxa"/>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0,1</w:t>
            </w:r>
          </w:p>
        </w:tc>
      </w:tr>
      <w:tr w:rsidR="00000000">
        <w:tblPrEx>
          <w:tblCellMar>
            <w:top w:w="0" w:type="dxa"/>
            <w:bottom w:w="0" w:type="dxa"/>
          </w:tblCellMar>
        </w:tblPrEx>
        <w:tc>
          <w:tcPr>
            <w:tcW w:w="45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3.</w:t>
            </w:r>
          </w:p>
        </w:tc>
        <w:tc>
          <w:tcPr>
            <w:tcW w:w="459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Была изнасилована</w:t>
            </w:r>
          </w:p>
        </w:tc>
        <w:tc>
          <w:tcPr>
            <w:tcW w:w="109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2,2</w:t>
            </w:r>
          </w:p>
        </w:tc>
        <w:tc>
          <w:tcPr>
            <w:tcW w:w="109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85,5</w:t>
            </w:r>
          </w:p>
        </w:tc>
        <w:tc>
          <w:tcPr>
            <w:tcW w:w="109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12,1</w:t>
            </w:r>
          </w:p>
        </w:tc>
        <w:tc>
          <w:tcPr>
            <w:tcW w:w="163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0,2</w:t>
            </w:r>
          </w:p>
        </w:tc>
      </w:tr>
      <w:tr w:rsidR="00000000">
        <w:tblPrEx>
          <w:tblCellMar>
            <w:top w:w="0" w:type="dxa"/>
            <w:bottom w:w="0" w:type="dxa"/>
          </w:tblCellMar>
        </w:tblPrEx>
        <w:tc>
          <w:tcPr>
            <w:tcW w:w="45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4.</w:t>
            </w:r>
          </w:p>
        </w:tc>
        <w:tc>
          <w:tcPr>
            <w:tcW w:w="459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Была изнасилована супругом</w:t>
            </w:r>
          </w:p>
        </w:tc>
        <w:tc>
          <w:tcPr>
            <w:tcW w:w="109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7,6</w:t>
            </w:r>
          </w:p>
        </w:tc>
        <w:tc>
          <w:tcPr>
            <w:tcW w:w="109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79,5</w:t>
            </w:r>
          </w:p>
        </w:tc>
        <w:tc>
          <w:tcPr>
            <w:tcW w:w="109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12,3</w:t>
            </w:r>
          </w:p>
        </w:tc>
        <w:tc>
          <w:tcPr>
            <w:tcW w:w="163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0,6</w:t>
            </w:r>
          </w:p>
        </w:tc>
      </w:tr>
      <w:tr w:rsidR="00000000">
        <w:tblPrEx>
          <w:tblCellMar>
            <w:top w:w="0" w:type="dxa"/>
            <w:bottom w:w="0" w:type="dxa"/>
          </w:tblCellMar>
        </w:tblPrEx>
        <w:tc>
          <w:tcPr>
            <w:tcW w:w="45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5.</w:t>
            </w:r>
          </w:p>
        </w:tc>
        <w:tc>
          <w:tcPr>
            <w:tcW w:w="459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Подвергалась домогательствам в детском во</w:t>
            </w:r>
            <w:r>
              <w:rPr>
                <w:spacing w:val="-2"/>
                <w:sz w:val="17"/>
              </w:rPr>
              <w:t>з</w:t>
            </w:r>
            <w:r>
              <w:rPr>
                <w:spacing w:val="-2"/>
                <w:sz w:val="17"/>
              </w:rPr>
              <w:t>расте</w:t>
            </w:r>
          </w:p>
        </w:tc>
        <w:tc>
          <w:tcPr>
            <w:tcW w:w="109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8,1</w:t>
            </w:r>
          </w:p>
        </w:tc>
        <w:tc>
          <w:tcPr>
            <w:tcW w:w="109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80,2</w:t>
            </w:r>
          </w:p>
        </w:tc>
        <w:tc>
          <w:tcPr>
            <w:tcW w:w="109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11,0</w:t>
            </w:r>
          </w:p>
        </w:tc>
        <w:tc>
          <w:tcPr>
            <w:tcW w:w="163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0,7</w:t>
            </w:r>
          </w:p>
        </w:tc>
      </w:tr>
      <w:tr w:rsidR="00000000">
        <w:tblPrEx>
          <w:tblCellMar>
            <w:top w:w="0" w:type="dxa"/>
            <w:bottom w:w="0" w:type="dxa"/>
          </w:tblCellMar>
        </w:tblPrEx>
        <w:tc>
          <w:tcPr>
            <w:tcW w:w="45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6.</w:t>
            </w:r>
          </w:p>
        </w:tc>
        <w:tc>
          <w:tcPr>
            <w:tcW w:w="459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Отец избивал мать</w:t>
            </w:r>
          </w:p>
        </w:tc>
        <w:tc>
          <w:tcPr>
            <w:tcW w:w="109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19,6</w:t>
            </w:r>
          </w:p>
        </w:tc>
        <w:tc>
          <w:tcPr>
            <w:tcW w:w="109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68,3</w:t>
            </w:r>
          </w:p>
        </w:tc>
        <w:tc>
          <w:tcPr>
            <w:tcW w:w="109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10,9</w:t>
            </w:r>
          </w:p>
        </w:tc>
        <w:tc>
          <w:tcPr>
            <w:tcW w:w="163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1,2</w:t>
            </w:r>
          </w:p>
        </w:tc>
      </w:tr>
      <w:tr w:rsidR="00000000">
        <w:tblPrEx>
          <w:tblCellMar>
            <w:top w:w="0" w:type="dxa"/>
            <w:bottom w:w="0" w:type="dxa"/>
          </w:tblCellMar>
        </w:tblPrEx>
        <w:tc>
          <w:tcPr>
            <w:tcW w:w="45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7.</w:t>
            </w:r>
          </w:p>
        </w:tc>
        <w:tc>
          <w:tcPr>
            <w:tcW w:w="459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Родители угрожали друг др</w:t>
            </w:r>
            <w:r>
              <w:rPr>
                <w:spacing w:val="-2"/>
                <w:sz w:val="17"/>
              </w:rPr>
              <w:t>у</w:t>
            </w:r>
            <w:r>
              <w:rPr>
                <w:spacing w:val="-2"/>
                <w:sz w:val="17"/>
              </w:rPr>
              <w:t>гу</w:t>
            </w:r>
          </w:p>
        </w:tc>
        <w:tc>
          <w:tcPr>
            <w:tcW w:w="109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25,7</w:t>
            </w:r>
          </w:p>
        </w:tc>
        <w:tc>
          <w:tcPr>
            <w:tcW w:w="109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59,5</w:t>
            </w:r>
          </w:p>
        </w:tc>
        <w:tc>
          <w:tcPr>
            <w:tcW w:w="109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11,7</w:t>
            </w:r>
          </w:p>
        </w:tc>
        <w:tc>
          <w:tcPr>
            <w:tcW w:w="163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3,1</w:t>
            </w:r>
          </w:p>
        </w:tc>
      </w:tr>
      <w:tr w:rsidR="00000000">
        <w:tblPrEx>
          <w:tblCellMar>
            <w:top w:w="0" w:type="dxa"/>
            <w:bottom w:w="0" w:type="dxa"/>
          </w:tblCellMar>
        </w:tblPrEx>
        <w:tc>
          <w:tcPr>
            <w:tcW w:w="45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8.</w:t>
            </w:r>
          </w:p>
        </w:tc>
        <w:tc>
          <w:tcPr>
            <w:tcW w:w="459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Боялась, когда родители ссор</w:t>
            </w:r>
            <w:r>
              <w:rPr>
                <w:spacing w:val="-2"/>
                <w:sz w:val="17"/>
              </w:rPr>
              <w:t>и</w:t>
            </w:r>
            <w:r>
              <w:rPr>
                <w:spacing w:val="-2"/>
                <w:sz w:val="17"/>
              </w:rPr>
              <w:t>лись</w:t>
            </w:r>
          </w:p>
        </w:tc>
        <w:tc>
          <w:tcPr>
            <w:tcW w:w="109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27,1</w:t>
            </w:r>
          </w:p>
        </w:tc>
        <w:tc>
          <w:tcPr>
            <w:tcW w:w="109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60,9</w:t>
            </w:r>
          </w:p>
        </w:tc>
        <w:tc>
          <w:tcPr>
            <w:tcW w:w="109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11,1</w:t>
            </w:r>
          </w:p>
        </w:tc>
        <w:tc>
          <w:tcPr>
            <w:tcW w:w="163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0,9</w:t>
            </w:r>
          </w:p>
        </w:tc>
      </w:tr>
      <w:tr w:rsidR="00000000">
        <w:tblPrEx>
          <w:tblCellMar>
            <w:top w:w="0" w:type="dxa"/>
            <w:bottom w:w="0" w:type="dxa"/>
          </w:tblCellMar>
        </w:tblPrEx>
        <w:tc>
          <w:tcPr>
            <w:tcW w:w="45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9.</w:t>
            </w:r>
          </w:p>
        </w:tc>
        <w:tc>
          <w:tcPr>
            <w:tcW w:w="459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Подвергалась избиениям со стороны родит</w:t>
            </w:r>
            <w:r>
              <w:rPr>
                <w:spacing w:val="-2"/>
                <w:sz w:val="17"/>
              </w:rPr>
              <w:t>е</w:t>
            </w:r>
            <w:r>
              <w:rPr>
                <w:spacing w:val="-2"/>
                <w:sz w:val="17"/>
              </w:rPr>
              <w:t>лей</w:t>
            </w:r>
          </w:p>
        </w:tc>
        <w:tc>
          <w:tcPr>
            <w:tcW w:w="109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12,6</w:t>
            </w:r>
          </w:p>
        </w:tc>
        <w:tc>
          <w:tcPr>
            <w:tcW w:w="109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75,9</w:t>
            </w:r>
          </w:p>
        </w:tc>
        <w:tc>
          <w:tcPr>
            <w:tcW w:w="109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11,0</w:t>
            </w:r>
          </w:p>
        </w:tc>
        <w:tc>
          <w:tcPr>
            <w:tcW w:w="163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0,5</w:t>
            </w:r>
          </w:p>
        </w:tc>
      </w:tr>
      <w:tr w:rsidR="00000000">
        <w:tblPrEx>
          <w:tblCellMar>
            <w:top w:w="0" w:type="dxa"/>
            <w:bottom w:w="0" w:type="dxa"/>
          </w:tblCellMar>
        </w:tblPrEx>
        <w:tc>
          <w:tcPr>
            <w:tcW w:w="45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10.</w:t>
            </w:r>
          </w:p>
        </w:tc>
        <w:tc>
          <w:tcPr>
            <w:tcW w:w="459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Регулярно подвергалась избиениям со стороны родит</w:t>
            </w:r>
            <w:r>
              <w:rPr>
                <w:spacing w:val="-2"/>
                <w:sz w:val="17"/>
              </w:rPr>
              <w:t>е</w:t>
            </w:r>
            <w:r>
              <w:rPr>
                <w:spacing w:val="-2"/>
                <w:sz w:val="17"/>
              </w:rPr>
              <w:t>лей</w:t>
            </w:r>
          </w:p>
        </w:tc>
        <w:tc>
          <w:tcPr>
            <w:tcW w:w="109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4,9</w:t>
            </w:r>
          </w:p>
        </w:tc>
        <w:tc>
          <w:tcPr>
            <w:tcW w:w="109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82,9</w:t>
            </w:r>
          </w:p>
        </w:tc>
        <w:tc>
          <w:tcPr>
            <w:tcW w:w="109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11,6</w:t>
            </w:r>
          </w:p>
        </w:tc>
        <w:tc>
          <w:tcPr>
            <w:tcW w:w="163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0,7</w:t>
            </w:r>
          </w:p>
        </w:tc>
      </w:tr>
      <w:tr w:rsidR="00000000">
        <w:tblPrEx>
          <w:tblCellMar>
            <w:top w:w="0" w:type="dxa"/>
            <w:bottom w:w="0" w:type="dxa"/>
          </w:tblCellMar>
        </w:tblPrEx>
        <w:tc>
          <w:tcPr>
            <w:tcW w:w="45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11.</w:t>
            </w:r>
          </w:p>
        </w:tc>
        <w:tc>
          <w:tcPr>
            <w:tcW w:w="459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Шлепала своего ребенка</w:t>
            </w:r>
          </w:p>
        </w:tc>
        <w:tc>
          <w:tcPr>
            <w:tcW w:w="109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13,3</w:t>
            </w:r>
          </w:p>
        </w:tc>
        <w:tc>
          <w:tcPr>
            <w:tcW w:w="109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72,9</w:t>
            </w:r>
          </w:p>
        </w:tc>
        <w:tc>
          <w:tcPr>
            <w:tcW w:w="109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13,0</w:t>
            </w:r>
          </w:p>
        </w:tc>
        <w:tc>
          <w:tcPr>
            <w:tcW w:w="163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0,9</w:t>
            </w:r>
          </w:p>
        </w:tc>
      </w:tr>
      <w:tr w:rsidR="00000000">
        <w:tblPrEx>
          <w:tblCellMar>
            <w:top w:w="0" w:type="dxa"/>
            <w:bottom w:w="0" w:type="dxa"/>
          </w:tblCellMar>
        </w:tblPrEx>
        <w:tc>
          <w:tcPr>
            <w:tcW w:w="45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12.</w:t>
            </w:r>
          </w:p>
        </w:tc>
        <w:tc>
          <w:tcPr>
            <w:tcW w:w="459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Била своего ребенка и сожалеет об этом</w:t>
            </w:r>
          </w:p>
        </w:tc>
        <w:tc>
          <w:tcPr>
            <w:tcW w:w="109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14,2</w:t>
            </w:r>
          </w:p>
        </w:tc>
        <w:tc>
          <w:tcPr>
            <w:tcW w:w="109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70,9</w:t>
            </w:r>
          </w:p>
        </w:tc>
        <w:tc>
          <w:tcPr>
            <w:tcW w:w="109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14,2</w:t>
            </w:r>
          </w:p>
        </w:tc>
        <w:tc>
          <w:tcPr>
            <w:tcW w:w="163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0,8</w:t>
            </w:r>
          </w:p>
        </w:tc>
      </w:tr>
      <w:tr w:rsidR="00000000">
        <w:tblPrEx>
          <w:tblCellMar>
            <w:top w:w="0" w:type="dxa"/>
            <w:bottom w:w="0" w:type="dxa"/>
          </w:tblCellMar>
        </w:tblPrEx>
        <w:tc>
          <w:tcPr>
            <w:tcW w:w="45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13.</w:t>
            </w:r>
          </w:p>
        </w:tc>
        <w:tc>
          <w:tcPr>
            <w:tcW w:w="459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Родители имеют право шл</w:t>
            </w:r>
            <w:r>
              <w:rPr>
                <w:spacing w:val="-2"/>
                <w:sz w:val="17"/>
              </w:rPr>
              <w:t>е</w:t>
            </w:r>
            <w:r>
              <w:rPr>
                <w:spacing w:val="-2"/>
                <w:sz w:val="17"/>
              </w:rPr>
              <w:t>пать ребенка</w:t>
            </w:r>
          </w:p>
        </w:tc>
        <w:tc>
          <w:tcPr>
            <w:tcW w:w="109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70,3</w:t>
            </w:r>
          </w:p>
        </w:tc>
        <w:tc>
          <w:tcPr>
            <w:tcW w:w="109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17,3</w:t>
            </w:r>
          </w:p>
        </w:tc>
        <w:tc>
          <w:tcPr>
            <w:tcW w:w="109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10,5</w:t>
            </w:r>
          </w:p>
        </w:tc>
        <w:tc>
          <w:tcPr>
            <w:tcW w:w="163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1,9</w:t>
            </w:r>
          </w:p>
        </w:tc>
      </w:tr>
      <w:tr w:rsidR="00000000">
        <w:tblPrEx>
          <w:tblCellMar>
            <w:top w:w="0" w:type="dxa"/>
            <w:bottom w:w="0" w:type="dxa"/>
          </w:tblCellMar>
        </w:tblPrEx>
        <w:tc>
          <w:tcPr>
            <w:tcW w:w="45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14.</w:t>
            </w:r>
          </w:p>
        </w:tc>
        <w:tc>
          <w:tcPr>
            <w:tcW w:w="459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Боялась быть избитой супр</w:t>
            </w:r>
            <w:r>
              <w:rPr>
                <w:spacing w:val="-2"/>
                <w:sz w:val="17"/>
              </w:rPr>
              <w:t>у</w:t>
            </w:r>
            <w:r>
              <w:rPr>
                <w:spacing w:val="-2"/>
                <w:sz w:val="17"/>
              </w:rPr>
              <w:t>гом</w:t>
            </w:r>
          </w:p>
        </w:tc>
        <w:tc>
          <w:tcPr>
            <w:tcW w:w="109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18,1</w:t>
            </w:r>
          </w:p>
        </w:tc>
        <w:tc>
          <w:tcPr>
            <w:tcW w:w="109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69,1</w:t>
            </w:r>
          </w:p>
        </w:tc>
        <w:tc>
          <w:tcPr>
            <w:tcW w:w="109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11,8</w:t>
            </w:r>
          </w:p>
        </w:tc>
        <w:tc>
          <w:tcPr>
            <w:tcW w:w="163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1,0</w:t>
            </w:r>
          </w:p>
        </w:tc>
      </w:tr>
      <w:tr w:rsidR="00000000">
        <w:tblPrEx>
          <w:tblCellMar>
            <w:top w:w="0" w:type="dxa"/>
            <w:bottom w:w="0" w:type="dxa"/>
          </w:tblCellMar>
        </w:tblPrEx>
        <w:tc>
          <w:tcPr>
            <w:tcW w:w="45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15.</w:t>
            </w:r>
          </w:p>
        </w:tc>
        <w:tc>
          <w:tcPr>
            <w:tcW w:w="459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Подвергалась угрозам со стор</w:t>
            </w:r>
            <w:r>
              <w:rPr>
                <w:spacing w:val="-2"/>
                <w:sz w:val="17"/>
              </w:rPr>
              <w:t>о</w:t>
            </w:r>
            <w:r>
              <w:rPr>
                <w:spacing w:val="-2"/>
                <w:sz w:val="17"/>
              </w:rPr>
              <w:t>ны супруга</w:t>
            </w:r>
          </w:p>
        </w:tc>
        <w:tc>
          <w:tcPr>
            <w:tcW w:w="109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22,3</w:t>
            </w:r>
          </w:p>
        </w:tc>
        <w:tc>
          <w:tcPr>
            <w:tcW w:w="109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65,4</w:t>
            </w:r>
          </w:p>
        </w:tc>
        <w:tc>
          <w:tcPr>
            <w:tcW w:w="109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11,9</w:t>
            </w:r>
          </w:p>
        </w:tc>
        <w:tc>
          <w:tcPr>
            <w:tcW w:w="163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0,4</w:t>
            </w:r>
          </w:p>
        </w:tc>
      </w:tr>
      <w:tr w:rsidR="00000000">
        <w:tblPrEx>
          <w:tblCellMar>
            <w:top w:w="0" w:type="dxa"/>
            <w:bottom w:w="0" w:type="dxa"/>
          </w:tblCellMar>
        </w:tblPrEx>
        <w:tc>
          <w:tcPr>
            <w:tcW w:w="45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16.</w:t>
            </w:r>
          </w:p>
        </w:tc>
        <w:tc>
          <w:tcPr>
            <w:tcW w:w="459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Подвергалась избиениям со стороны су</w:t>
            </w:r>
            <w:r>
              <w:rPr>
                <w:spacing w:val="-2"/>
                <w:sz w:val="17"/>
              </w:rPr>
              <w:t>п</w:t>
            </w:r>
            <w:r>
              <w:rPr>
                <w:spacing w:val="-2"/>
                <w:sz w:val="17"/>
              </w:rPr>
              <w:t>руга</w:t>
            </w:r>
          </w:p>
        </w:tc>
        <w:tc>
          <w:tcPr>
            <w:tcW w:w="109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13,4</w:t>
            </w:r>
          </w:p>
        </w:tc>
        <w:tc>
          <w:tcPr>
            <w:tcW w:w="109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72,1</w:t>
            </w:r>
          </w:p>
        </w:tc>
        <w:tc>
          <w:tcPr>
            <w:tcW w:w="109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14,2</w:t>
            </w:r>
          </w:p>
        </w:tc>
        <w:tc>
          <w:tcPr>
            <w:tcW w:w="163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0,4</w:t>
            </w:r>
          </w:p>
        </w:tc>
      </w:tr>
      <w:tr w:rsidR="00000000">
        <w:tblPrEx>
          <w:tblCellMar>
            <w:top w:w="0" w:type="dxa"/>
            <w:bottom w:w="0" w:type="dxa"/>
          </w:tblCellMar>
        </w:tblPrEx>
        <w:tc>
          <w:tcPr>
            <w:tcW w:w="453" w:type="dxa"/>
            <w:tcBorders>
              <w:bottom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17.</w:t>
            </w:r>
          </w:p>
        </w:tc>
        <w:tc>
          <w:tcPr>
            <w:tcW w:w="4592" w:type="dxa"/>
            <w:tcBorders>
              <w:bottom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Семейные проблемы следует держать в тайне</w:t>
            </w:r>
          </w:p>
        </w:tc>
        <w:tc>
          <w:tcPr>
            <w:tcW w:w="1097" w:type="dxa"/>
            <w:tcBorders>
              <w:bottom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55,0</w:t>
            </w:r>
          </w:p>
        </w:tc>
        <w:tc>
          <w:tcPr>
            <w:tcW w:w="1097" w:type="dxa"/>
            <w:tcBorders>
              <w:bottom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31,2</w:t>
            </w:r>
          </w:p>
        </w:tc>
        <w:tc>
          <w:tcPr>
            <w:tcW w:w="1099" w:type="dxa"/>
            <w:tcBorders>
              <w:bottom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11,3</w:t>
            </w:r>
          </w:p>
        </w:tc>
        <w:tc>
          <w:tcPr>
            <w:tcW w:w="1633" w:type="dxa"/>
            <w:tcBorders>
              <w:bottom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2,5</w:t>
            </w:r>
          </w:p>
        </w:tc>
      </w:tr>
      <w:tr w:rsidR="00000000">
        <w:tblPrEx>
          <w:tblCellMar>
            <w:top w:w="0" w:type="dxa"/>
            <w:bottom w:w="0" w:type="dxa"/>
          </w:tblCellMar>
        </w:tblPrEx>
        <w:tc>
          <w:tcPr>
            <w:tcW w:w="453" w:type="dxa"/>
            <w:tcBorders>
              <w:top w:val="nil"/>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18.</w:t>
            </w:r>
          </w:p>
        </w:tc>
        <w:tc>
          <w:tcPr>
            <w:tcW w:w="4592" w:type="dxa"/>
            <w:tcBorders>
              <w:top w:val="nil"/>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Полиция не борется с насил</w:t>
            </w:r>
            <w:r>
              <w:rPr>
                <w:spacing w:val="-2"/>
                <w:sz w:val="17"/>
              </w:rPr>
              <w:t>и</w:t>
            </w:r>
            <w:r>
              <w:rPr>
                <w:spacing w:val="-2"/>
                <w:sz w:val="17"/>
              </w:rPr>
              <w:t>ем</w:t>
            </w:r>
          </w:p>
        </w:tc>
        <w:tc>
          <w:tcPr>
            <w:tcW w:w="1097" w:type="dxa"/>
            <w:tcBorders>
              <w:top w:val="nil"/>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45,0</w:t>
            </w:r>
          </w:p>
        </w:tc>
        <w:tc>
          <w:tcPr>
            <w:tcW w:w="1097" w:type="dxa"/>
            <w:tcBorders>
              <w:top w:val="nil"/>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40,9</w:t>
            </w:r>
          </w:p>
        </w:tc>
        <w:tc>
          <w:tcPr>
            <w:tcW w:w="1099" w:type="dxa"/>
            <w:tcBorders>
              <w:top w:val="nil"/>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10.9</w:t>
            </w:r>
          </w:p>
        </w:tc>
        <w:tc>
          <w:tcPr>
            <w:tcW w:w="1633" w:type="dxa"/>
            <w:tcBorders>
              <w:top w:val="nil"/>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3,2</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87" w:name="_Toc506276503"/>
      <w:bookmarkStart w:id="88" w:name="_Toc506277095"/>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jc w:val="both"/>
      </w:pPr>
      <w:r>
        <w:t>Статья 5.</w:t>
      </w:r>
      <w:r>
        <w:tab/>
        <w:t>Борьба с социальными стереотипами и пре</w:t>
      </w:r>
      <w:r>
        <w:t>д</w:t>
      </w:r>
      <w:r>
        <w:t>взятостью</w:t>
      </w:r>
      <w:bookmarkEnd w:id="87"/>
      <w:bookmarkEnd w:id="88"/>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ind w:left="476" w:hanging="476"/>
      </w:pPr>
      <w:r>
        <w:t>1.4</w:t>
      </w:r>
      <w:r>
        <w:tab/>
        <w:t>Средний возраст роженицы в разбивке по порядковому номеру живорожденных детей, 1970</w:t>
      </w:r>
      <w:r>
        <w:noBreakHyphen/>
        <w:t>1998 годы</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tbl>
      <w:tblPr>
        <w:tblW w:w="0" w:type="auto"/>
        <w:tblInd w:w="2" w:type="dxa"/>
        <w:tblLayout w:type="fixed"/>
        <w:tblCellMar>
          <w:left w:w="120" w:type="dxa"/>
          <w:right w:w="120" w:type="dxa"/>
        </w:tblCellMar>
        <w:tblLook w:val="0000" w:firstRow="0" w:lastRow="0" w:firstColumn="0" w:lastColumn="0" w:noHBand="0" w:noVBand="0"/>
      </w:tblPr>
      <w:tblGrid>
        <w:gridCol w:w="629"/>
        <w:gridCol w:w="801"/>
        <w:gridCol w:w="801"/>
        <w:gridCol w:w="802"/>
        <w:gridCol w:w="802"/>
        <w:gridCol w:w="802"/>
        <w:gridCol w:w="802"/>
        <w:gridCol w:w="802"/>
        <w:gridCol w:w="802"/>
        <w:gridCol w:w="802"/>
        <w:gridCol w:w="804"/>
        <w:gridCol w:w="1322"/>
      </w:tblGrid>
      <w:tr w:rsidR="00000000">
        <w:tblPrEx>
          <w:tblCellMar>
            <w:top w:w="0" w:type="dxa"/>
            <w:bottom w:w="0" w:type="dxa"/>
          </w:tblCellMar>
        </w:tblPrEx>
        <w:trPr>
          <w:cantSplit/>
        </w:trPr>
        <w:tc>
          <w:tcPr>
            <w:tcW w:w="629" w:type="dxa"/>
            <w:vMerge w:val="restart"/>
            <w:tcBorders>
              <w:top w:val="single" w:sz="6" w:space="0" w:color="auto"/>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rPr>
                <w:i/>
                <w:spacing w:val="-2"/>
                <w:sz w:val="14"/>
              </w:rPr>
            </w:pPr>
            <w:r>
              <w:rPr>
                <w:i/>
                <w:spacing w:val="-2"/>
                <w:sz w:val="14"/>
              </w:rPr>
              <w:t>Год</w:t>
            </w:r>
          </w:p>
        </w:tc>
        <w:tc>
          <w:tcPr>
            <w:tcW w:w="8020" w:type="dxa"/>
            <w:gridSpan w:val="10"/>
            <w:tcBorders>
              <w:top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rPr>
                <w:i/>
                <w:spacing w:val="-2"/>
                <w:sz w:val="14"/>
              </w:rPr>
            </w:pPr>
          </w:p>
        </w:tc>
        <w:tc>
          <w:tcPr>
            <w:tcW w:w="1322" w:type="dxa"/>
            <w:vMerge w:val="restart"/>
            <w:tcBorders>
              <w:top w:val="single" w:sz="6" w:space="0" w:color="auto"/>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В сре</w:t>
            </w:r>
            <w:r>
              <w:rPr>
                <w:i/>
                <w:spacing w:val="-2"/>
                <w:sz w:val="14"/>
              </w:rPr>
              <w:t>д</w:t>
            </w:r>
            <w:r>
              <w:rPr>
                <w:i/>
                <w:spacing w:val="-2"/>
                <w:sz w:val="14"/>
              </w:rPr>
              <w:t>нем</w:t>
            </w:r>
          </w:p>
        </w:tc>
      </w:tr>
      <w:tr w:rsidR="00000000">
        <w:tblPrEx>
          <w:tblCellMar>
            <w:top w:w="0" w:type="dxa"/>
            <w:bottom w:w="0" w:type="dxa"/>
          </w:tblCellMar>
        </w:tblPrEx>
        <w:trPr>
          <w:cantSplit/>
        </w:trPr>
        <w:tc>
          <w:tcPr>
            <w:tcW w:w="629" w:type="dxa"/>
            <w:vMerge/>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rPr>
                <w:spacing w:val="-2"/>
                <w:sz w:val="17"/>
              </w:rPr>
            </w:pPr>
          </w:p>
        </w:tc>
        <w:tc>
          <w:tcPr>
            <w:tcW w:w="801" w:type="dxa"/>
            <w:tcBorders>
              <w:bottom w:val="single" w:sz="12" w:space="0" w:color="auto"/>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1-й</w:t>
            </w:r>
          </w:p>
        </w:tc>
        <w:tc>
          <w:tcPr>
            <w:tcW w:w="801" w:type="dxa"/>
            <w:tcBorders>
              <w:bottom w:val="single" w:sz="12" w:space="0" w:color="auto"/>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2-й</w:t>
            </w:r>
          </w:p>
        </w:tc>
        <w:tc>
          <w:tcPr>
            <w:tcW w:w="802" w:type="dxa"/>
            <w:tcBorders>
              <w:bottom w:val="single" w:sz="12" w:space="0" w:color="auto"/>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3-й</w:t>
            </w:r>
          </w:p>
        </w:tc>
        <w:tc>
          <w:tcPr>
            <w:tcW w:w="802" w:type="dxa"/>
            <w:tcBorders>
              <w:bottom w:val="single" w:sz="12" w:space="0" w:color="auto"/>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4-й</w:t>
            </w:r>
          </w:p>
        </w:tc>
        <w:tc>
          <w:tcPr>
            <w:tcW w:w="802" w:type="dxa"/>
            <w:tcBorders>
              <w:bottom w:val="single" w:sz="12" w:space="0" w:color="auto"/>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5-й</w:t>
            </w:r>
          </w:p>
        </w:tc>
        <w:tc>
          <w:tcPr>
            <w:tcW w:w="802" w:type="dxa"/>
            <w:tcBorders>
              <w:bottom w:val="single" w:sz="12" w:space="0" w:color="auto"/>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6-й</w:t>
            </w:r>
          </w:p>
        </w:tc>
        <w:tc>
          <w:tcPr>
            <w:tcW w:w="802" w:type="dxa"/>
            <w:tcBorders>
              <w:bottom w:val="single" w:sz="12" w:space="0" w:color="auto"/>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7-й</w:t>
            </w:r>
          </w:p>
        </w:tc>
        <w:tc>
          <w:tcPr>
            <w:tcW w:w="802" w:type="dxa"/>
            <w:tcBorders>
              <w:bottom w:val="single" w:sz="12" w:space="0" w:color="auto"/>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8-й</w:t>
            </w:r>
          </w:p>
        </w:tc>
        <w:tc>
          <w:tcPr>
            <w:tcW w:w="802" w:type="dxa"/>
            <w:tcBorders>
              <w:bottom w:val="single" w:sz="12" w:space="0" w:color="auto"/>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9-й</w:t>
            </w:r>
          </w:p>
        </w:tc>
        <w:tc>
          <w:tcPr>
            <w:tcW w:w="804" w:type="dxa"/>
            <w:tcBorders>
              <w:bottom w:val="single" w:sz="12" w:space="0" w:color="auto"/>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10-ый ребенок и более</w:t>
            </w:r>
          </w:p>
        </w:tc>
        <w:tc>
          <w:tcPr>
            <w:tcW w:w="1322" w:type="dxa"/>
            <w:vMerge/>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rPr>
                <w:spacing w:val="-2"/>
                <w:sz w:val="17"/>
              </w:rPr>
            </w:pPr>
          </w:p>
        </w:tc>
      </w:tr>
      <w:tr w:rsidR="00000000">
        <w:tblPrEx>
          <w:tblCellMar>
            <w:top w:w="0" w:type="dxa"/>
            <w:bottom w:w="0" w:type="dxa"/>
          </w:tblCellMar>
        </w:tblPrEx>
        <w:tc>
          <w:tcPr>
            <w:tcW w:w="629"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1970</w:t>
            </w:r>
          </w:p>
        </w:tc>
        <w:tc>
          <w:tcPr>
            <w:tcW w:w="801"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22,56</w:t>
            </w:r>
          </w:p>
        </w:tc>
        <w:tc>
          <w:tcPr>
            <w:tcW w:w="801"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26,24</w:t>
            </w:r>
          </w:p>
        </w:tc>
        <w:tc>
          <w:tcPr>
            <w:tcW w:w="802"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28,66</w:t>
            </w:r>
          </w:p>
        </w:tc>
        <w:tc>
          <w:tcPr>
            <w:tcW w:w="802"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30,18</w:t>
            </w:r>
          </w:p>
        </w:tc>
        <w:tc>
          <w:tcPr>
            <w:tcW w:w="802"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31,34</w:t>
            </w:r>
          </w:p>
        </w:tc>
        <w:tc>
          <w:tcPr>
            <w:tcW w:w="802"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32,40</w:t>
            </w:r>
          </w:p>
        </w:tc>
        <w:tc>
          <w:tcPr>
            <w:tcW w:w="802"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33,91</w:t>
            </w:r>
          </w:p>
        </w:tc>
        <w:tc>
          <w:tcPr>
            <w:tcW w:w="802"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35,15</w:t>
            </w:r>
          </w:p>
        </w:tc>
        <w:tc>
          <w:tcPr>
            <w:tcW w:w="802"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35,91</w:t>
            </w:r>
          </w:p>
        </w:tc>
        <w:tc>
          <w:tcPr>
            <w:tcW w:w="804"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38,02</w:t>
            </w:r>
          </w:p>
        </w:tc>
        <w:tc>
          <w:tcPr>
            <w:tcW w:w="1322"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25,11</w:t>
            </w:r>
          </w:p>
        </w:tc>
      </w:tr>
      <w:tr w:rsidR="00000000">
        <w:tblPrEx>
          <w:tblCellMar>
            <w:top w:w="0" w:type="dxa"/>
            <w:bottom w:w="0" w:type="dxa"/>
          </w:tblCellMar>
        </w:tblPrEx>
        <w:tc>
          <w:tcPr>
            <w:tcW w:w="62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1980</w:t>
            </w:r>
          </w:p>
        </w:tc>
        <w:tc>
          <w:tcPr>
            <w:tcW w:w="80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22,86</w:t>
            </w:r>
          </w:p>
        </w:tc>
        <w:tc>
          <w:tcPr>
            <w:tcW w:w="80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25,75</w:t>
            </w:r>
          </w:p>
        </w:tc>
        <w:tc>
          <w:tcPr>
            <w:tcW w:w="80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28,07</w:t>
            </w:r>
          </w:p>
        </w:tc>
        <w:tc>
          <w:tcPr>
            <w:tcW w:w="80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29,34</w:t>
            </w:r>
          </w:p>
        </w:tc>
        <w:tc>
          <w:tcPr>
            <w:tcW w:w="80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30,63</w:t>
            </w:r>
          </w:p>
        </w:tc>
        <w:tc>
          <w:tcPr>
            <w:tcW w:w="80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32,13</w:t>
            </w:r>
          </w:p>
        </w:tc>
        <w:tc>
          <w:tcPr>
            <w:tcW w:w="80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33,17</w:t>
            </w:r>
          </w:p>
        </w:tc>
        <w:tc>
          <w:tcPr>
            <w:tcW w:w="80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34,38</w:t>
            </w:r>
          </w:p>
        </w:tc>
        <w:tc>
          <w:tcPr>
            <w:tcW w:w="80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35,54</w:t>
            </w:r>
          </w:p>
        </w:tc>
        <w:tc>
          <w:tcPr>
            <w:tcW w:w="80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37,73</w:t>
            </w:r>
          </w:p>
        </w:tc>
        <w:tc>
          <w:tcPr>
            <w:tcW w:w="132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24,95</w:t>
            </w:r>
          </w:p>
        </w:tc>
      </w:tr>
      <w:tr w:rsidR="00000000">
        <w:tblPrEx>
          <w:tblCellMar>
            <w:top w:w="0" w:type="dxa"/>
            <w:bottom w:w="0" w:type="dxa"/>
          </w:tblCellMar>
        </w:tblPrEx>
        <w:tc>
          <w:tcPr>
            <w:tcW w:w="62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1990</w:t>
            </w:r>
          </w:p>
        </w:tc>
        <w:tc>
          <w:tcPr>
            <w:tcW w:w="80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22,99</w:t>
            </w:r>
          </w:p>
        </w:tc>
        <w:tc>
          <w:tcPr>
            <w:tcW w:w="80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26,45</w:t>
            </w:r>
          </w:p>
        </w:tc>
        <w:tc>
          <w:tcPr>
            <w:tcW w:w="80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29,41</w:t>
            </w:r>
          </w:p>
        </w:tc>
        <w:tc>
          <w:tcPr>
            <w:tcW w:w="80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31,00</w:t>
            </w:r>
          </w:p>
        </w:tc>
        <w:tc>
          <w:tcPr>
            <w:tcW w:w="80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31,94</w:t>
            </w:r>
          </w:p>
        </w:tc>
        <w:tc>
          <w:tcPr>
            <w:tcW w:w="80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32,79</w:t>
            </w:r>
          </w:p>
        </w:tc>
        <w:tc>
          <w:tcPr>
            <w:tcW w:w="80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33,51</w:t>
            </w:r>
          </w:p>
        </w:tc>
        <w:tc>
          <w:tcPr>
            <w:tcW w:w="80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34,78</w:t>
            </w:r>
          </w:p>
        </w:tc>
        <w:tc>
          <w:tcPr>
            <w:tcW w:w="80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36,17</w:t>
            </w:r>
          </w:p>
        </w:tc>
        <w:tc>
          <w:tcPr>
            <w:tcW w:w="80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37,09</w:t>
            </w:r>
          </w:p>
        </w:tc>
        <w:tc>
          <w:tcPr>
            <w:tcW w:w="132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25,67</w:t>
            </w:r>
          </w:p>
        </w:tc>
      </w:tr>
      <w:tr w:rsidR="00000000">
        <w:tblPrEx>
          <w:tblCellMar>
            <w:top w:w="0" w:type="dxa"/>
            <w:bottom w:w="0" w:type="dxa"/>
          </w:tblCellMar>
        </w:tblPrEx>
        <w:tc>
          <w:tcPr>
            <w:tcW w:w="62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1995</w:t>
            </w:r>
          </w:p>
        </w:tc>
        <w:tc>
          <w:tcPr>
            <w:tcW w:w="80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23,43</w:t>
            </w:r>
          </w:p>
        </w:tc>
        <w:tc>
          <w:tcPr>
            <w:tcW w:w="80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26,48</w:t>
            </w:r>
          </w:p>
        </w:tc>
        <w:tc>
          <w:tcPr>
            <w:tcW w:w="80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29,18</w:t>
            </w:r>
          </w:p>
        </w:tc>
        <w:tc>
          <w:tcPr>
            <w:tcW w:w="80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30,75</w:t>
            </w:r>
          </w:p>
        </w:tc>
        <w:tc>
          <w:tcPr>
            <w:tcW w:w="80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31,72</w:t>
            </w:r>
          </w:p>
        </w:tc>
        <w:tc>
          <w:tcPr>
            <w:tcW w:w="80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32,72</w:t>
            </w:r>
          </w:p>
        </w:tc>
        <w:tc>
          <w:tcPr>
            <w:tcW w:w="80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33,34</w:t>
            </w:r>
          </w:p>
        </w:tc>
        <w:tc>
          <w:tcPr>
            <w:tcW w:w="80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34,45</w:t>
            </w:r>
          </w:p>
        </w:tc>
        <w:tc>
          <w:tcPr>
            <w:tcW w:w="80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35,82</w:t>
            </w:r>
          </w:p>
        </w:tc>
        <w:tc>
          <w:tcPr>
            <w:tcW w:w="80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37,99</w:t>
            </w:r>
          </w:p>
        </w:tc>
        <w:tc>
          <w:tcPr>
            <w:tcW w:w="132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25,97</w:t>
            </w:r>
          </w:p>
        </w:tc>
      </w:tr>
      <w:tr w:rsidR="00000000">
        <w:tblPrEx>
          <w:tblCellMar>
            <w:top w:w="0" w:type="dxa"/>
            <w:bottom w:w="0" w:type="dxa"/>
          </w:tblCellMar>
        </w:tblPrEx>
        <w:tc>
          <w:tcPr>
            <w:tcW w:w="629"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1998</w:t>
            </w:r>
          </w:p>
        </w:tc>
        <w:tc>
          <w:tcPr>
            <w:tcW w:w="801"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24,29</w:t>
            </w:r>
          </w:p>
        </w:tc>
        <w:tc>
          <w:tcPr>
            <w:tcW w:w="801"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26,98</w:t>
            </w:r>
          </w:p>
        </w:tc>
        <w:tc>
          <w:tcPr>
            <w:tcW w:w="802"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29,03</w:t>
            </w:r>
          </w:p>
        </w:tc>
        <w:tc>
          <w:tcPr>
            <w:tcW w:w="802"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30,50</w:t>
            </w:r>
          </w:p>
        </w:tc>
        <w:tc>
          <w:tcPr>
            <w:tcW w:w="802"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31,36</w:t>
            </w:r>
          </w:p>
        </w:tc>
        <w:tc>
          <w:tcPr>
            <w:tcW w:w="802"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32,48</w:t>
            </w:r>
          </w:p>
        </w:tc>
        <w:tc>
          <w:tcPr>
            <w:tcW w:w="802"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33,68</w:t>
            </w:r>
          </w:p>
        </w:tc>
        <w:tc>
          <w:tcPr>
            <w:tcW w:w="802"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34,16</w:t>
            </w:r>
          </w:p>
        </w:tc>
        <w:tc>
          <w:tcPr>
            <w:tcW w:w="802"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35,45</w:t>
            </w:r>
          </w:p>
        </w:tc>
        <w:tc>
          <w:tcPr>
            <w:tcW w:w="804"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37,29</w:t>
            </w:r>
          </w:p>
        </w:tc>
        <w:tc>
          <w:tcPr>
            <w:tcW w:w="1322"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26,44</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jc w:val="both"/>
      </w:pPr>
      <w:r>
        <w:t>1.5</w:t>
      </w:r>
      <w:r>
        <w:tab/>
        <w:t>Число и коэффициент разводов, 1960-1998 годы</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tbl>
      <w:tblPr>
        <w:tblW w:w="0" w:type="auto"/>
        <w:tblInd w:w="2" w:type="dxa"/>
        <w:tblLayout w:type="fixed"/>
        <w:tblCellMar>
          <w:left w:w="120" w:type="dxa"/>
          <w:right w:w="120" w:type="dxa"/>
        </w:tblCellMar>
        <w:tblLook w:val="0000" w:firstRow="0" w:lastRow="0" w:firstColumn="0" w:lastColumn="0" w:noHBand="0" w:noVBand="0"/>
      </w:tblPr>
      <w:tblGrid>
        <w:gridCol w:w="1116"/>
        <w:gridCol w:w="1458"/>
        <w:gridCol w:w="1557"/>
        <w:gridCol w:w="1460"/>
        <w:gridCol w:w="1460"/>
        <w:gridCol w:w="1460"/>
        <w:gridCol w:w="1460"/>
      </w:tblGrid>
      <w:tr w:rsidR="00000000">
        <w:tblPrEx>
          <w:tblCellMar>
            <w:top w:w="0" w:type="dxa"/>
            <w:bottom w:w="0" w:type="dxa"/>
          </w:tblCellMar>
        </w:tblPrEx>
        <w:trPr>
          <w:cantSplit/>
        </w:trPr>
        <w:tc>
          <w:tcPr>
            <w:tcW w:w="1116" w:type="dxa"/>
            <w:vMerge w:val="restart"/>
            <w:tcBorders>
              <w:top w:val="single" w:sz="6" w:space="0" w:color="auto"/>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left"/>
              <w:rPr>
                <w:i/>
                <w:spacing w:val="-2"/>
                <w:sz w:val="14"/>
              </w:rPr>
            </w:pPr>
            <w:r>
              <w:rPr>
                <w:i/>
                <w:spacing w:val="-2"/>
                <w:sz w:val="14"/>
              </w:rPr>
              <w:t>Год</w:t>
            </w:r>
          </w:p>
        </w:tc>
        <w:tc>
          <w:tcPr>
            <w:tcW w:w="1458" w:type="dxa"/>
            <w:vMerge w:val="restart"/>
            <w:tcBorders>
              <w:top w:val="single" w:sz="6" w:space="0" w:color="auto"/>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Число ра</w:t>
            </w:r>
            <w:r>
              <w:rPr>
                <w:i/>
                <w:spacing w:val="-2"/>
                <w:sz w:val="14"/>
              </w:rPr>
              <w:t>з</w:t>
            </w:r>
            <w:r>
              <w:rPr>
                <w:i/>
                <w:spacing w:val="-2"/>
                <w:sz w:val="14"/>
              </w:rPr>
              <w:t>водов</w:t>
            </w:r>
          </w:p>
        </w:tc>
        <w:tc>
          <w:tcPr>
            <w:tcW w:w="4477" w:type="dxa"/>
            <w:gridSpan w:val="3"/>
            <w:tcBorders>
              <w:top w:val="single" w:sz="6" w:space="0" w:color="auto"/>
              <w:bottom w:val="single" w:sz="4"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Число разводов на тысячу</w:t>
            </w:r>
          </w:p>
        </w:tc>
        <w:tc>
          <w:tcPr>
            <w:tcW w:w="2920" w:type="dxa"/>
            <w:gridSpan w:val="2"/>
            <w:tcBorders>
              <w:top w:val="single" w:sz="6" w:space="0" w:color="auto"/>
              <w:bottom w:val="single" w:sz="4"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Средний возраст</w:t>
            </w:r>
          </w:p>
        </w:tc>
      </w:tr>
      <w:tr w:rsidR="00000000">
        <w:tblPrEx>
          <w:tblCellMar>
            <w:top w:w="0" w:type="dxa"/>
            <w:bottom w:w="0" w:type="dxa"/>
          </w:tblCellMar>
        </w:tblPrEx>
        <w:trPr>
          <w:cantSplit/>
        </w:trPr>
        <w:tc>
          <w:tcPr>
            <w:tcW w:w="1116" w:type="dxa"/>
            <w:vMerge/>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p>
        </w:tc>
        <w:tc>
          <w:tcPr>
            <w:tcW w:w="1458" w:type="dxa"/>
            <w:vMerge/>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p>
        </w:tc>
        <w:tc>
          <w:tcPr>
            <w:tcW w:w="1557" w:type="dxa"/>
            <w:tcBorders>
              <w:top w:val="single" w:sz="4"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Действующих браков</w:t>
            </w:r>
          </w:p>
        </w:tc>
        <w:tc>
          <w:tcPr>
            <w:tcW w:w="1460" w:type="dxa"/>
            <w:tcBorders>
              <w:top w:val="single" w:sz="4"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Населения</w:t>
            </w:r>
          </w:p>
        </w:tc>
        <w:tc>
          <w:tcPr>
            <w:tcW w:w="1460" w:type="dxa"/>
            <w:tcBorders>
              <w:top w:val="single" w:sz="4"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Браков</w:t>
            </w:r>
          </w:p>
        </w:tc>
        <w:tc>
          <w:tcPr>
            <w:tcW w:w="1460" w:type="dxa"/>
            <w:tcBorders>
              <w:top w:val="single" w:sz="4"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Мужчин</w:t>
            </w:r>
          </w:p>
        </w:tc>
        <w:tc>
          <w:tcPr>
            <w:tcW w:w="1460" w:type="dxa"/>
            <w:tcBorders>
              <w:top w:val="single" w:sz="4"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Женщин</w:t>
            </w:r>
          </w:p>
        </w:tc>
      </w:tr>
      <w:tr w:rsidR="00000000">
        <w:tblPrEx>
          <w:tblCellMar>
            <w:top w:w="0" w:type="dxa"/>
            <w:bottom w:w="0" w:type="dxa"/>
          </w:tblCellMar>
        </w:tblPrEx>
        <w:tc>
          <w:tcPr>
            <w:tcW w:w="1116"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left"/>
              <w:rPr>
                <w:spacing w:val="-2"/>
                <w:sz w:val="17"/>
              </w:rPr>
            </w:pPr>
            <w:r>
              <w:rPr>
                <w:spacing w:val="-2"/>
                <w:sz w:val="17"/>
              </w:rPr>
              <w:t>1960</w:t>
            </w:r>
          </w:p>
        </w:tc>
        <w:tc>
          <w:tcPr>
            <w:tcW w:w="1458"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16 590</w:t>
            </w:r>
          </w:p>
        </w:tc>
        <w:tc>
          <w:tcPr>
            <w:tcW w:w="1557"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6,5</w:t>
            </w:r>
          </w:p>
        </w:tc>
        <w:tc>
          <w:tcPr>
            <w:tcW w:w="1460"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1,7</w:t>
            </w:r>
          </w:p>
        </w:tc>
        <w:tc>
          <w:tcPr>
            <w:tcW w:w="1460"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197,3</w:t>
            </w:r>
          </w:p>
        </w:tc>
        <w:tc>
          <w:tcPr>
            <w:tcW w:w="1460"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37,6</w:t>
            </w:r>
          </w:p>
        </w:tc>
        <w:tc>
          <w:tcPr>
            <w:tcW w:w="1460"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33,9</w:t>
            </w:r>
          </w:p>
        </w:tc>
      </w:tr>
      <w:tr w:rsidR="00000000">
        <w:tblPrEx>
          <w:tblCellMar>
            <w:top w:w="0" w:type="dxa"/>
            <w:bottom w:w="0" w:type="dxa"/>
          </w:tblCellMar>
        </w:tblPrEx>
        <w:tc>
          <w:tcPr>
            <w:tcW w:w="111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left"/>
              <w:rPr>
                <w:spacing w:val="-2"/>
                <w:sz w:val="17"/>
              </w:rPr>
            </w:pPr>
            <w:r>
              <w:rPr>
                <w:spacing w:val="-2"/>
                <w:sz w:val="17"/>
              </w:rPr>
              <w:t>1980</w:t>
            </w:r>
          </w:p>
        </w:tc>
        <w:tc>
          <w:tcPr>
            <w:tcW w:w="145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27 797</w:t>
            </w:r>
          </w:p>
        </w:tc>
        <w:tc>
          <w:tcPr>
            <w:tcW w:w="155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9,9</w:t>
            </w:r>
          </w:p>
        </w:tc>
        <w:tc>
          <w:tcPr>
            <w:tcW w:w="146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2,6</w:t>
            </w:r>
          </w:p>
        </w:tc>
        <w:tc>
          <w:tcPr>
            <w:tcW w:w="146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346,0</w:t>
            </w:r>
          </w:p>
        </w:tc>
        <w:tc>
          <w:tcPr>
            <w:tcW w:w="146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35,7</w:t>
            </w:r>
          </w:p>
        </w:tc>
        <w:tc>
          <w:tcPr>
            <w:tcW w:w="146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32,6</w:t>
            </w:r>
          </w:p>
        </w:tc>
      </w:tr>
      <w:tr w:rsidR="00000000">
        <w:tblPrEx>
          <w:tblCellMar>
            <w:top w:w="0" w:type="dxa"/>
            <w:bottom w:w="0" w:type="dxa"/>
          </w:tblCellMar>
        </w:tblPrEx>
        <w:tc>
          <w:tcPr>
            <w:tcW w:w="111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left"/>
              <w:rPr>
                <w:spacing w:val="-2"/>
                <w:sz w:val="17"/>
              </w:rPr>
            </w:pPr>
            <w:r>
              <w:rPr>
                <w:spacing w:val="-2"/>
                <w:sz w:val="17"/>
              </w:rPr>
              <w:t>1990</w:t>
            </w:r>
          </w:p>
        </w:tc>
        <w:tc>
          <w:tcPr>
            <w:tcW w:w="145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24 888</w:t>
            </w:r>
          </w:p>
        </w:tc>
        <w:tc>
          <w:tcPr>
            <w:tcW w:w="155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9,9</w:t>
            </w:r>
          </w:p>
        </w:tc>
        <w:tc>
          <w:tcPr>
            <w:tcW w:w="146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2,4</w:t>
            </w:r>
          </w:p>
        </w:tc>
        <w:tc>
          <w:tcPr>
            <w:tcW w:w="146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374,8</w:t>
            </w:r>
          </w:p>
        </w:tc>
        <w:tc>
          <w:tcPr>
            <w:tcW w:w="146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36,7</w:t>
            </w:r>
          </w:p>
        </w:tc>
        <w:tc>
          <w:tcPr>
            <w:tcW w:w="146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33,8</w:t>
            </w:r>
          </w:p>
        </w:tc>
      </w:tr>
      <w:tr w:rsidR="00000000">
        <w:tblPrEx>
          <w:tblCellMar>
            <w:top w:w="0" w:type="dxa"/>
            <w:bottom w:w="0" w:type="dxa"/>
          </w:tblCellMar>
        </w:tblPrEx>
        <w:tc>
          <w:tcPr>
            <w:tcW w:w="111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left"/>
              <w:rPr>
                <w:spacing w:val="-2"/>
                <w:sz w:val="17"/>
              </w:rPr>
            </w:pPr>
            <w:r>
              <w:rPr>
                <w:spacing w:val="-2"/>
                <w:sz w:val="17"/>
              </w:rPr>
              <w:t>1995</w:t>
            </w:r>
          </w:p>
        </w:tc>
        <w:tc>
          <w:tcPr>
            <w:tcW w:w="145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24 857</w:t>
            </w:r>
          </w:p>
        </w:tc>
        <w:tc>
          <w:tcPr>
            <w:tcW w:w="155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10,5</w:t>
            </w:r>
          </w:p>
        </w:tc>
        <w:tc>
          <w:tcPr>
            <w:tcW w:w="146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2,4</w:t>
            </w:r>
          </w:p>
        </w:tc>
        <w:tc>
          <w:tcPr>
            <w:tcW w:w="146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464,9</w:t>
            </w:r>
          </w:p>
        </w:tc>
        <w:tc>
          <w:tcPr>
            <w:tcW w:w="146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37,2</w:t>
            </w:r>
          </w:p>
        </w:tc>
        <w:tc>
          <w:tcPr>
            <w:tcW w:w="146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34,3</w:t>
            </w:r>
          </w:p>
        </w:tc>
      </w:tr>
      <w:tr w:rsidR="00000000">
        <w:tblPrEx>
          <w:tblCellMar>
            <w:top w:w="0" w:type="dxa"/>
            <w:bottom w:w="0" w:type="dxa"/>
          </w:tblCellMar>
        </w:tblPrEx>
        <w:tc>
          <w:tcPr>
            <w:tcW w:w="1116"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left"/>
              <w:rPr>
                <w:spacing w:val="-2"/>
                <w:sz w:val="17"/>
              </w:rPr>
            </w:pPr>
            <w:r>
              <w:rPr>
                <w:spacing w:val="-2"/>
                <w:sz w:val="17"/>
              </w:rPr>
              <w:t>1998</w:t>
            </w:r>
          </w:p>
        </w:tc>
        <w:tc>
          <w:tcPr>
            <w:tcW w:w="1458"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25 763</w:t>
            </w:r>
          </w:p>
        </w:tc>
        <w:tc>
          <w:tcPr>
            <w:tcW w:w="1557"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11,4</w:t>
            </w:r>
          </w:p>
        </w:tc>
        <w:tc>
          <w:tcPr>
            <w:tcW w:w="1460"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2,5</w:t>
            </w:r>
          </w:p>
        </w:tc>
        <w:tc>
          <w:tcPr>
            <w:tcW w:w="1460"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573,6</w:t>
            </w:r>
          </w:p>
        </w:tc>
        <w:tc>
          <w:tcPr>
            <w:tcW w:w="1460"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38,3</w:t>
            </w:r>
          </w:p>
        </w:tc>
        <w:tc>
          <w:tcPr>
            <w:tcW w:w="1460"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35,4</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br w:type="page"/>
        <w:t>1.6</w:t>
      </w:r>
      <w:r>
        <w:tab/>
        <w:t>Детские учреждения, питание в столовой, ж</w:t>
      </w:r>
      <w:r>
        <w:t>и</w:t>
      </w:r>
      <w:r>
        <w:t>лье учащихся</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tbl>
      <w:tblPr>
        <w:tblW w:w="0" w:type="auto"/>
        <w:tblInd w:w="2" w:type="dxa"/>
        <w:tblLayout w:type="fixed"/>
        <w:tblCellMar>
          <w:left w:w="120" w:type="dxa"/>
          <w:right w:w="120" w:type="dxa"/>
        </w:tblCellMar>
        <w:tblLook w:val="0000" w:firstRow="0" w:lastRow="0" w:firstColumn="0" w:lastColumn="0" w:noHBand="0" w:noVBand="0"/>
      </w:tblPr>
      <w:tblGrid>
        <w:gridCol w:w="1038"/>
        <w:gridCol w:w="1275"/>
        <w:gridCol w:w="1274"/>
        <w:gridCol w:w="1274"/>
        <w:gridCol w:w="1278"/>
        <w:gridCol w:w="1274"/>
        <w:gridCol w:w="1276"/>
        <w:gridCol w:w="1282"/>
      </w:tblGrid>
      <w:tr w:rsidR="00000000">
        <w:tblPrEx>
          <w:tblCellMar>
            <w:top w:w="0" w:type="dxa"/>
            <w:bottom w:w="0" w:type="dxa"/>
          </w:tblCellMar>
        </w:tblPrEx>
        <w:trPr>
          <w:cantSplit/>
          <w:tblHeader/>
        </w:trPr>
        <w:tc>
          <w:tcPr>
            <w:tcW w:w="1038" w:type="dxa"/>
            <w:vMerge w:val="restart"/>
            <w:tcBorders>
              <w:top w:val="single" w:sz="6" w:space="0" w:color="auto"/>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left"/>
              <w:rPr>
                <w:i/>
                <w:spacing w:val="-2"/>
                <w:sz w:val="14"/>
              </w:rPr>
            </w:pPr>
            <w:r>
              <w:rPr>
                <w:i/>
                <w:spacing w:val="-2"/>
                <w:sz w:val="14"/>
              </w:rPr>
              <w:t>Год</w:t>
            </w:r>
          </w:p>
        </w:tc>
        <w:tc>
          <w:tcPr>
            <w:tcW w:w="1275" w:type="dxa"/>
            <w:vMerge w:val="restart"/>
            <w:tcBorders>
              <w:top w:val="single" w:sz="6" w:space="0" w:color="auto"/>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Учащиеся в де</w:t>
            </w:r>
            <w:r>
              <w:rPr>
                <w:i/>
                <w:spacing w:val="-2"/>
                <w:sz w:val="14"/>
              </w:rPr>
              <w:t>т</w:t>
            </w:r>
            <w:r>
              <w:rPr>
                <w:i/>
                <w:spacing w:val="-2"/>
                <w:sz w:val="14"/>
              </w:rPr>
              <w:t>ских учрежден</w:t>
            </w:r>
            <w:r>
              <w:rPr>
                <w:i/>
                <w:spacing w:val="-2"/>
                <w:sz w:val="14"/>
              </w:rPr>
              <w:t>и</w:t>
            </w:r>
            <w:r>
              <w:rPr>
                <w:i/>
                <w:spacing w:val="-2"/>
                <w:sz w:val="14"/>
              </w:rPr>
              <w:t>ях</w:t>
            </w:r>
          </w:p>
        </w:tc>
        <w:tc>
          <w:tcPr>
            <w:tcW w:w="3826" w:type="dxa"/>
            <w:gridSpan w:val="3"/>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Питание в столовой</w:t>
            </w:r>
          </w:p>
        </w:tc>
        <w:tc>
          <w:tcPr>
            <w:tcW w:w="3832" w:type="dxa"/>
            <w:gridSpan w:val="3"/>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Учащиеся, проживающие в общеж</w:t>
            </w:r>
            <w:r>
              <w:rPr>
                <w:i/>
                <w:spacing w:val="-2"/>
                <w:sz w:val="14"/>
              </w:rPr>
              <w:t>и</w:t>
            </w:r>
            <w:r>
              <w:rPr>
                <w:i/>
                <w:spacing w:val="-2"/>
                <w:sz w:val="14"/>
              </w:rPr>
              <w:t>тиях</w:t>
            </w:r>
          </w:p>
        </w:tc>
      </w:tr>
      <w:tr w:rsidR="00000000">
        <w:tblPrEx>
          <w:tblCellMar>
            <w:top w:w="0" w:type="dxa"/>
            <w:bottom w:w="0" w:type="dxa"/>
          </w:tblCellMar>
        </w:tblPrEx>
        <w:trPr>
          <w:cantSplit/>
          <w:tblHeader/>
        </w:trPr>
        <w:tc>
          <w:tcPr>
            <w:tcW w:w="1038" w:type="dxa"/>
            <w:vMerge/>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p>
        </w:tc>
        <w:tc>
          <w:tcPr>
            <w:tcW w:w="1275" w:type="dxa"/>
            <w:vMerge/>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p>
        </w:tc>
        <w:tc>
          <w:tcPr>
            <w:tcW w:w="1274" w:type="dxa"/>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z w:val="14"/>
              </w:rPr>
            </w:pPr>
            <w:r>
              <w:rPr>
                <w:i/>
                <w:sz w:val="14"/>
              </w:rPr>
              <w:t>Детские сады</w:t>
            </w:r>
          </w:p>
        </w:tc>
        <w:tc>
          <w:tcPr>
            <w:tcW w:w="1274" w:type="dxa"/>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Начальная школа</w:t>
            </w:r>
          </w:p>
        </w:tc>
        <w:tc>
          <w:tcPr>
            <w:tcW w:w="1278" w:type="dxa"/>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Средняя шк</w:t>
            </w:r>
            <w:r>
              <w:rPr>
                <w:i/>
                <w:spacing w:val="-2"/>
                <w:sz w:val="14"/>
              </w:rPr>
              <w:t>о</w:t>
            </w:r>
            <w:r>
              <w:rPr>
                <w:i/>
                <w:spacing w:val="-2"/>
                <w:sz w:val="14"/>
              </w:rPr>
              <w:t>ла</w:t>
            </w:r>
          </w:p>
        </w:tc>
        <w:tc>
          <w:tcPr>
            <w:tcW w:w="1274" w:type="dxa"/>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ПТУ</w:t>
            </w:r>
          </w:p>
        </w:tc>
        <w:tc>
          <w:tcPr>
            <w:tcW w:w="1276" w:type="dxa"/>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Средняя шк</w:t>
            </w:r>
            <w:r>
              <w:rPr>
                <w:i/>
                <w:spacing w:val="-2"/>
                <w:sz w:val="14"/>
              </w:rPr>
              <w:t>о</w:t>
            </w:r>
            <w:r>
              <w:rPr>
                <w:i/>
                <w:spacing w:val="-2"/>
                <w:sz w:val="14"/>
              </w:rPr>
              <w:t>ла</w:t>
            </w:r>
          </w:p>
        </w:tc>
        <w:tc>
          <w:tcPr>
            <w:tcW w:w="1282" w:type="dxa"/>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Университет, ко</w:t>
            </w:r>
            <w:r>
              <w:rPr>
                <w:i/>
                <w:spacing w:val="-2"/>
                <w:sz w:val="14"/>
              </w:rPr>
              <w:t>л</w:t>
            </w:r>
            <w:r>
              <w:rPr>
                <w:i/>
                <w:spacing w:val="-2"/>
                <w:sz w:val="14"/>
              </w:rPr>
              <w:t>ледж</w:t>
            </w:r>
          </w:p>
        </w:tc>
      </w:tr>
      <w:tr w:rsidR="00000000">
        <w:tblPrEx>
          <w:tblCellMar>
            <w:top w:w="0" w:type="dxa"/>
            <w:bottom w:w="0" w:type="dxa"/>
          </w:tblCellMar>
        </w:tblPrEx>
        <w:trPr>
          <w:cantSplit/>
          <w:tblHeader/>
        </w:trPr>
        <w:tc>
          <w:tcPr>
            <w:tcW w:w="1038" w:type="dxa"/>
            <w:vMerge/>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p>
        </w:tc>
        <w:tc>
          <w:tcPr>
            <w:tcW w:w="5101" w:type="dxa"/>
            <w:gridSpan w:val="4"/>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В процентах от общего числа учащихся</w:t>
            </w:r>
          </w:p>
        </w:tc>
        <w:tc>
          <w:tcPr>
            <w:tcW w:w="3832" w:type="dxa"/>
            <w:gridSpan w:val="3"/>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В процентах от общего числа учащи</w:t>
            </w:r>
            <w:r>
              <w:rPr>
                <w:i/>
                <w:spacing w:val="-2"/>
                <w:sz w:val="14"/>
              </w:rPr>
              <w:t>х</w:t>
            </w:r>
            <w:r>
              <w:rPr>
                <w:i/>
                <w:spacing w:val="-2"/>
                <w:sz w:val="14"/>
              </w:rPr>
              <w:t>ся</w:t>
            </w:r>
          </w:p>
        </w:tc>
      </w:tr>
      <w:tr w:rsidR="00000000">
        <w:tblPrEx>
          <w:tblCellMar>
            <w:top w:w="0" w:type="dxa"/>
            <w:bottom w:w="0" w:type="dxa"/>
          </w:tblCellMar>
        </w:tblPrEx>
        <w:tc>
          <w:tcPr>
            <w:tcW w:w="1038"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left"/>
              <w:rPr>
                <w:spacing w:val="-2"/>
                <w:sz w:val="17"/>
              </w:rPr>
            </w:pPr>
            <w:r>
              <w:rPr>
                <w:spacing w:val="-2"/>
                <w:sz w:val="17"/>
              </w:rPr>
              <w:t>1960</w:t>
            </w:r>
          </w:p>
        </w:tc>
        <w:tc>
          <w:tcPr>
            <w:tcW w:w="1275"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8,1</w:t>
            </w:r>
          </w:p>
        </w:tc>
        <w:tc>
          <w:tcPr>
            <w:tcW w:w="1274"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53,6</w:t>
            </w:r>
          </w:p>
        </w:tc>
        <w:tc>
          <w:tcPr>
            <w:tcW w:w="1274"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7,9</w:t>
            </w:r>
          </w:p>
        </w:tc>
        <w:tc>
          <w:tcPr>
            <w:tcW w:w="1278"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3,4</w:t>
            </w:r>
          </w:p>
        </w:tc>
        <w:tc>
          <w:tcPr>
            <w:tcW w:w="1274"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17,7</w:t>
            </w:r>
          </w:p>
        </w:tc>
        <w:tc>
          <w:tcPr>
            <w:tcW w:w="1276"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20,0</w:t>
            </w:r>
          </w:p>
        </w:tc>
        <w:tc>
          <w:tcPr>
            <w:tcW w:w="1282"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49,6</w:t>
            </w:r>
          </w:p>
        </w:tc>
      </w:tr>
      <w:tr w:rsidR="00000000">
        <w:tblPrEx>
          <w:tblCellMar>
            <w:top w:w="0" w:type="dxa"/>
            <w:bottom w:w="0" w:type="dxa"/>
          </w:tblCellMar>
        </w:tblPrEx>
        <w:tc>
          <w:tcPr>
            <w:tcW w:w="103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left"/>
              <w:rPr>
                <w:spacing w:val="-2"/>
                <w:sz w:val="17"/>
              </w:rPr>
            </w:pPr>
            <w:r>
              <w:rPr>
                <w:spacing w:val="-2"/>
                <w:sz w:val="17"/>
              </w:rPr>
              <w:t>1980</w:t>
            </w:r>
          </w:p>
        </w:tc>
        <w:tc>
          <w:tcPr>
            <w:tcW w:w="127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38,2</w:t>
            </w:r>
          </w:p>
        </w:tc>
        <w:tc>
          <w:tcPr>
            <w:tcW w:w="127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95,1</w:t>
            </w:r>
          </w:p>
        </w:tc>
        <w:tc>
          <w:tcPr>
            <w:tcW w:w="127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44,6</w:t>
            </w:r>
          </w:p>
        </w:tc>
        <w:tc>
          <w:tcPr>
            <w:tcW w:w="127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21,2</w:t>
            </w:r>
          </w:p>
        </w:tc>
        <w:tc>
          <w:tcPr>
            <w:tcW w:w="127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18,7</w:t>
            </w:r>
          </w:p>
        </w:tc>
        <w:tc>
          <w:tcPr>
            <w:tcW w:w="127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23,8</w:t>
            </w:r>
          </w:p>
        </w:tc>
        <w:tc>
          <w:tcPr>
            <w:tcW w:w="128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47,1</w:t>
            </w:r>
          </w:p>
        </w:tc>
      </w:tr>
      <w:tr w:rsidR="00000000">
        <w:tblPrEx>
          <w:tblCellMar>
            <w:top w:w="0" w:type="dxa"/>
            <w:bottom w:w="0" w:type="dxa"/>
          </w:tblCellMar>
        </w:tblPrEx>
        <w:tc>
          <w:tcPr>
            <w:tcW w:w="103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left"/>
              <w:rPr>
                <w:spacing w:val="-2"/>
                <w:sz w:val="17"/>
              </w:rPr>
            </w:pPr>
            <w:r>
              <w:rPr>
                <w:spacing w:val="-2"/>
                <w:sz w:val="17"/>
              </w:rPr>
              <w:t>1990</w:t>
            </w:r>
          </w:p>
        </w:tc>
        <w:tc>
          <w:tcPr>
            <w:tcW w:w="127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37,2</w:t>
            </w:r>
          </w:p>
        </w:tc>
        <w:tc>
          <w:tcPr>
            <w:tcW w:w="127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95,2</w:t>
            </w:r>
          </w:p>
        </w:tc>
        <w:tc>
          <w:tcPr>
            <w:tcW w:w="127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54,5</w:t>
            </w:r>
          </w:p>
        </w:tc>
        <w:tc>
          <w:tcPr>
            <w:tcW w:w="127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33,0</w:t>
            </w:r>
          </w:p>
        </w:tc>
        <w:tc>
          <w:tcPr>
            <w:tcW w:w="127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13,1</w:t>
            </w:r>
          </w:p>
        </w:tc>
        <w:tc>
          <w:tcPr>
            <w:tcW w:w="127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18,2</w:t>
            </w:r>
          </w:p>
        </w:tc>
        <w:tc>
          <w:tcPr>
            <w:tcW w:w="128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46,8</w:t>
            </w:r>
          </w:p>
        </w:tc>
      </w:tr>
      <w:tr w:rsidR="00000000">
        <w:tblPrEx>
          <w:tblCellMar>
            <w:top w:w="0" w:type="dxa"/>
            <w:bottom w:w="0" w:type="dxa"/>
          </w:tblCellMar>
        </w:tblPrEx>
        <w:tc>
          <w:tcPr>
            <w:tcW w:w="103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left"/>
              <w:rPr>
                <w:spacing w:val="-2"/>
                <w:sz w:val="17"/>
              </w:rPr>
            </w:pPr>
            <w:r>
              <w:rPr>
                <w:spacing w:val="-2"/>
                <w:sz w:val="17"/>
              </w:rPr>
              <w:t>1995</w:t>
            </w:r>
          </w:p>
        </w:tc>
        <w:tc>
          <w:tcPr>
            <w:tcW w:w="127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34,1</w:t>
            </w:r>
          </w:p>
        </w:tc>
        <w:tc>
          <w:tcPr>
            <w:tcW w:w="127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94,9</w:t>
            </w:r>
          </w:p>
        </w:tc>
        <w:tc>
          <w:tcPr>
            <w:tcW w:w="127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54,9</w:t>
            </w:r>
          </w:p>
        </w:tc>
        <w:tc>
          <w:tcPr>
            <w:tcW w:w="127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25,0</w:t>
            </w:r>
          </w:p>
        </w:tc>
        <w:tc>
          <w:tcPr>
            <w:tcW w:w="127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12,2</w:t>
            </w:r>
          </w:p>
        </w:tc>
        <w:tc>
          <w:tcPr>
            <w:tcW w:w="127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16,1</w:t>
            </w:r>
          </w:p>
        </w:tc>
        <w:tc>
          <w:tcPr>
            <w:tcW w:w="128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33,5</w:t>
            </w:r>
          </w:p>
        </w:tc>
      </w:tr>
      <w:tr w:rsidR="00000000">
        <w:tblPrEx>
          <w:tblCellMar>
            <w:top w:w="0" w:type="dxa"/>
            <w:bottom w:w="0" w:type="dxa"/>
          </w:tblCellMar>
        </w:tblPrEx>
        <w:tc>
          <w:tcPr>
            <w:tcW w:w="1038"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left"/>
              <w:rPr>
                <w:spacing w:val="-2"/>
                <w:sz w:val="17"/>
              </w:rPr>
            </w:pPr>
            <w:r>
              <w:rPr>
                <w:spacing w:val="-2"/>
                <w:sz w:val="17"/>
              </w:rPr>
              <w:t>1997</w:t>
            </w:r>
          </w:p>
        </w:tc>
        <w:tc>
          <w:tcPr>
            <w:tcW w:w="1275"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34,7</w:t>
            </w:r>
          </w:p>
        </w:tc>
        <w:tc>
          <w:tcPr>
            <w:tcW w:w="1274"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96,1</w:t>
            </w:r>
          </w:p>
        </w:tc>
        <w:tc>
          <w:tcPr>
            <w:tcW w:w="1274"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56,0</w:t>
            </w:r>
          </w:p>
        </w:tc>
        <w:tc>
          <w:tcPr>
            <w:tcW w:w="1278"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20,8</w:t>
            </w:r>
          </w:p>
        </w:tc>
        <w:tc>
          <w:tcPr>
            <w:tcW w:w="1274"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12,2</w:t>
            </w:r>
          </w:p>
        </w:tc>
        <w:tc>
          <w:tcPr>
            <w:tcW w:w="1276"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15,1</w:t>
            </w:r>
          </w:p>
        </w:tc>
        <w:tc>
          <w:tcPr>
            <w:tcW w:w="1282"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30,0</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jc w:val="both"/>
      </w:pPr>
      <w:r>
        <w:t>1.7</w:t>
      </w:r>
      <w:r>
        <w:tab/>
        <w:t>Возраст, в котором же</w:t>
      </w:r>
      <w:r>
        <w:t>н</w:t>
      </w:r>
      <w:r>
        <w:t>щина должна родить первого ребенка</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jc w:val="both"/>
      </w:pPr>
      <w:r>
        <w:t>Фактические ответы в разбивке по уровню образования и полу респондентов, 1997 год (в процентах)</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tbl>
      <w:tblPr>
        <w:tblW w:w="0" w:type="auto"/>
        <w:tblInd w:w="2" w:type="dxa"/>
        <w:tblLayout w:type="fixed"/>
        <w:tblCellMar>
          <w:left w:w="120" w:type="dxa"/>
          <w:right w:w="120" w:type="dxa"/>
        </w:tblCellMar>
        <w:tblLook w:val="0000" w:firstRow="0" w:lastRow="0" w:firstColumn="0" w:lastColumn="0" w:noHBand="0" w:noVBand="0"/>
      </w:tblPr>
      <w:tblGrid>
        <w:gridCol w:w="1595"/>
        <w:gridCol w:w="1047"/>
        <w:gridCol w:w="1049"/>
        <w:gridCol w:w="1045"/>
        <w:gridCol w:w="1047"/>
        <w:gridCol w:w="1045"/>
        <w:gridCol w:w="1047"/>
        <w:gridCol w:w="1045"/>
        <w:gridCol w:w="1051"/>
      </w:tblGrid>
      <w:tr w:rsidR="00000000">
        <w:tblPrEx>
          <w:tblCellMar>
            <w:top w:w="0" w:type="dxa"/>
            <w:bottom w:w="0" w:type="dxa"/>
          </w:tblCellMar>
        </w:tblPrEx>
        <w:trPr>
          <w:cantSplit/>
        </w:trPr>
        <w:tc>
          <w:tcPr>
            <w:tcW w:w="1595" w:type="dxa"/>
            <w:vMerge w:val="restart"/>
            <w:tcBorders>
              <w:top w:val="single" w:sz="4" w:space="0" w:color="auto"/>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В каком возрасте, по вашему мнению, женщина должна р</w:t>
            </w:r>
            <w:r>
              <w:rPr>
                <w:i/>
                <w:spacing w:val="-2"/>
                <w:sz w:val="14"/>
              </w:rPr>
              <w:t>о</w:t>
            </w:r>
            <w:r>
              <w:rPr>
                <w:i/>
                <w:spacing w:val="-2"/>
                <w:sz w:val="14"/>
              </w:rPr>
              <w:t>дить своего первого ребенка?</w:t>
            </w:r>
          </w:p>
        </w:tc>
        <w:tc>
          <w:tcPr>
            <w:tcW w:w="8376" w:type="dxa"/>
            <w:gridSpan w:val="8"/>
            <w:tcBorders>
              <w:top w:val="single" w:sz="4"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Уровень образования</w:t>
            </w:r>
          </w:p>
        </w:tc>
      </w:tr>
      <w:tr w:rsidR="00000000">
        <w:tblPrEx>
          <w:tblCellMar>
            <w:top w:w="0" w:type="dxa"/>
            <w:bottom w:w="0" w:type="dxa"/>
          </w:tblCellMar>
        </w:tblPrEx>
        <w:trPr>
          <w:cantSplit/>
        </w:trPr>
        <w:tc>
          <w:tcPr>
            <w:tcW w:w="1595" w:type="dxa"/>
            <w:vMerge/>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p>
        </w:tc>
        <w:tc>
          <w:tcPr>
            <w:tcW w:w="2096" w:type="dxa"/>
            <w:gridSpan w:val="2"/>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8 классов начальной школы или ниже</w:t>
            </w:r>
          </w:p>
        </w:tc>
        <w:tc>
          <w:tcPr>
            <w:tcW w:w="2092" w:type="dxa"/>
            <w:gridSpan w:val="2"/>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ПТУ</w:t>
            </w:r>
          </w:p>
        </w:tc>
        <w:tc>
          <w:tcPr>
            <w:tcW w:w="2092" w:type="dxa"/>
            <w:gridSpan w:val="2"/>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Средняя школа</w:t>
            </w:r>
          </w:p>
        </w:tc>
        <w:tc>
          <w:tcPr>
            <w:tcW w:w="2096" w:type="dxa"/>
            <w:gridSpan w:val="2"/>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Высшее образование</w:t>
            </w:r>
          </w:p>
        </w:tc>
      </w:tr>
      <w:tr w:rsidR="00000000">
        <w:tblPrEx>
          <w:tblCellMar>
            <w:top w:w="0" w:type="dxa"/>
            <w:bottom w:w="0" w:type="dxa"/>
          </w:tblCellMar>
        </w:tblPrEx>
        <w:trPr>
          <w:cantSplit/>
        </w:trPr>
        <w:tc>
          <w:tcPr>
            <w:tcW w:w="1595" w:type="dxa"/>
            <w:vMerge/>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p>
        </w:tc>
        <w:tc>
          <w:tcPr>
            <w:tcW w:w="1047"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Женщ</w:t>
            </w:r>
            <w:r>
              <w:rPr>
                <w:i/>
                <w:spacing w:val="-2"/>
                <w:sz w:val="14"/>
              </w:rPr>
              <w:t>и</w:t>
            </w:r>
            <w:r>
              <w:rPr>
                <w:i/>
                <w:spacing w:val="-2"/>
                <w:sz w:val="14"/>
              </w:rPr>
              <w:t>ны</w:t>
            </w:r>
          </w:p>
        </w:tc>
        <w:tc>
          <w:tcPr>
            <w:tcW w:w="1049"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Мужч</w:t>
            </w:r>
            <w:r>
              <w:rPr>
                <w:i/>
                <w:spacing w:val="-2"/>
                <w:sz w:val="14"/>
              </w:rPr>
              <w:t>и</w:t>
            </w:r>
            <w:r>
              <w:rPr>
                <w:i/>
                <w:spacing w:val="-2"/>
                <w:sz w:val="14"/>
              </w:rPr>
              <w:t>ны</w:t>
            </w:r>
          </w:p>
        </w:tc>
        <w:tc>
          <w:tcPr>
            <w:tcW w:w="1045"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Женщ</w:t>
            </w:r>
            <w:r>
              <w:rPr>
                <w:i/>
                <w:spacing w:val="-2"/>
                <w:sz w:val="14"/>
              </w:rPr>
              <w:t>и</w:t>
            </w:r>
            <w:r>
              <w:rPr>
                <w:i/>
                <w:spacing w:val="-2"/>
                <w:sz w:val="14"/>
              </w:rPr>
              <w:t>ны</w:t>
            </w:r>
          </w:p>
        </w:tc>
        <w:tc>
          <w:tcPr>
            <w:tcW w:w="1047"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Мужч</w:t>
            </w:r>
            <w:r>
              <w:rPr>
                <w:i/>
                <w:spacing w:val="-2"/>
                <w:sz w:val="14"/>
              </w:rPr>
              <w:t>и</w:t>
            </w:r>
            <w:r>
              <w:rPr>
                <w:i/>
                <w:spacing w:val="-2"/>
                <w:sz w:val="14"/>
              </w:rPr>
              <w:t>ны</w:t>
            </w:r>
          </w:p>
        </w:tc>
        <w:tc>
          <w:tcPr>
            <w:tcW w:w="1045"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Женщ</w:t>
            </w:r>
            <w:r>
              <w:rPr>
                <w:i/>
                <w:spacing w:val="-2"/>
                <w:sz w:val="14"/>
              </w:rPr>
              <w:t>и</w:t>
            </w:r>
            <w:r>
              <w:rPr>
                <w:i/>
                <w:spacing w:val="-2"/>
                <w:sz w:val="14"/>
              </w:rPr>
              <w:t>ны</w:t>
            </w:r>
          </w:p>
        </w:tc>
        <w:tc>
          <w:tcPr>
            <w:tcW w:w="1047"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Мужч</w:t>
            </w:r>
            <w:r>
              <w:rPr>
                <w:i/>
                <w:spacing w:val="-2"/>
                <w:sz w:val="14"/>
              </w:rPr>
              <w:t>и</w:t>
            </w:r>
            <w:r>
              <w:rPr>
                <w:i/>
                <w:spacing w:val="-2"/>
                <w:sz w:val="14"/>
              </w:rPr>
              <w:t>ны</w:t>
            </w:r>
          </w:p>
        </w:tc>
        <w:tc>
          <w:tcPr>
            <w:tcW w:w="1045"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Женщ</w:t>
            </w:r>
            <w:r>
              <w:rPr>
                <w:i/>
                <w:spacing w:val="-2"/>
                <w:sz w:val="14"/>
              </w:rPr>
              <w:t>и</w:t>
            </w:r>
            <w:r>
              <w:rPr>
                <w:i/>
                <w:spacing w:val="-2"/>
                <w:sz w:val="14"/>
              </w:rPr>
              <w:t>ны</w:t>
            </w:r>
          </w:p>
        </w:tc>
        <w:tc>
          <w:tcPr>
            <w:tcW w:w="1051"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Мужч</w:t>
            </w:r>
            <w:r>
              <w:rPr>
                <w:i/>
                <w:spacing w:val="-2"/>
                <w:sz w:val="14"/>
              </w:rPr>
              <w:t>и</w:t>
            </w:r>
            <w:r>
              <w:rPr>
                <w:i/>
                <w:spacing w:val="-2"/>
                <w:sz w:val="14"/>
              </w:rPr>
              <w:t>ны</w:t>
            </w:r>
          </w:p>
        </w:tc>
      </w:tr>
      <w:tr w:rsidR="00000000">
        <w:tblPrEx>
          <w:tblCellMar>
            <w:top w:w="0" w:type="dxa"/>
            <w:bottom w:w="0" w:type="dxa"/>
          </w:tblCellMar>
        </w:tblPrEx>
        <w:tc>
          <w:tcPr>
            <w:tcW w:w="1595"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Младше 20 лет</w:t>
            </w:r>
          </w:p>
        </w:tc>
        <w:tc>
          <w:tcPr>
            <w:tcW w:w="1047"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10,7</w:t>
            </w:r>
          </w:p>
        </w:tc>
        <w:tc>
          <w:tcPr>
            <w:tcW w:w="1049"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15,8</w:t>
            </w:r>
          </w:p>
        </w:tc>
        <w:tc>
          <w:tcPr>
            <w:tcW w:w="1045"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2,8</w:t>
            </w:r>
          </w:p>
        </w:tc>
        <w:tc>
          <w:tcPr>
            <w:tcW w:w="1047"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6,9</w:t>
            </w:r>
          </w:p>
        </w:tc>
        <w:tc>
          <w:tcPr>
            <w:tcW w:w="1045"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c>
          <w:tcPr>
            <w:tcW w:w="1047"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3,1</w:t>
            </w:r>
          </w:p>
        </w:tc>
        <w:tc>
          <w:tcPr>
            <w:tcW w:w="1045"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1,9</w:t>
            </w:r>
          </w:p>
        </w:tc>
        <w:tc>
          <w:tcPr>
            <w:tcW w:w="1051"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3,5</w:t>
            </w:r>
          </w:p>
        </w:tc>
      </w:tr>
      <w:tr w:rsidR="00000000">
        <w:tblPrEx>
          <w:tblCellMar>
            <w:top w:w="0" w:type="dxa"/>
            <w:bottom w:w="0" w:type="dxa"/>
          </w:tblCellMar>
        </w:tblPrEx>
        <w:tc>
          <w:tcPr>
            <w:tcW w:w="159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От 20 до 24 лет</w:t>
            </w:r>
          </w:p>
        </w:tc>
        <w:tc>
          <w:tcPr>
            <w:tcW w:w="104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76,1</w:t>
            </w:r>
          </w:p>
        </w:tc>
        <w:tc>
          <w:tcPr>
            <w:tcW w:w="104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70,5</w:t>
            </w:r>
          </w:p>
        </w:tc>
        <w:tc>
          <w:tcPr>
            <w:tcW w:w="10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71,1</w:t>
            </w:r>
          </w:p>
        </w:tc>
        <w:tc>
          <w:tcPr>
            <w:tcW w:w="104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72,0</w:t>
            </w:r>
          </w:p>
        </w:tc>
        <w:tc>
          <w:tcPr>
            <w:tcW w:w="10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63,4</w:t>
            </w:r>
          </w:p>
        </w:tc>
        <w:tc>
          <w:tcPr>
            <w:tcW w:w="104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64,4</w:t>
            </w:r>
          </w:p>
        </w:tc>
        <w:tc>
          <w:tcPr>
            <w:tcW w:w="10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40,0</w:t>
            </w:r>
          </w:p>
        </w:tc>
        <w:tc>
          <w:tcPr>
            <w:tcW w:w="105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54,1</w:t>
            </w:r>
          </w:p>
        </w:tc>
      </w:tr>
      <w:tr w:rsidR="00000000">
        <w:tblPrEx>
          <w:tblCellMar>
            <w:top w:w="0" w:type="dxa"/>
            <w:bottom w:w="0" w:type="dxa"/>
          </w:tblCellMar>
        </w:tblPrEx>
        <w:tc>
          <w:tcPr>
            <w:tcW w:w="159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От 25 до 29 лет</w:t>
            </w:r>
          </w:p>
        </w:tc>
        <w:tc>
          <w:tcPr>
            <w:tcW w:w="104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11,8</w:t>
            </w:r>
          </w:p>
        </w:tc>
        <w:tc>
          <w:tcPr>
            <w:tcW w:w="104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13,0</w:t>
            </w:r>
          </w:p>
        </w:tc>
        <w:tc>
          <w:tcPr>
            <w:tcW w:w="10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23,2</w:t>
            </w:r>
          </w:p>
        </w:tc>
        <w:tc>
          <w:tcPr>
            <w:tcW w:w="104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19,0</w:t>
            </w:r>
          </w:p>
        </w:tc>
        <w:tc>
          <w:tcPr>
            <w:tcW w:w="10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31,7</w:t>
            </w:r>
          </w:p>
        </w:tc>
        <w:tc>
          <w:tcPr>
            <w:tcW w:w="104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30,6</w:t>
            </w:r>
          </w:p>
        </w:tc>
        <w:tc>
          <w:tcPr>
            <w:tcW w:w="10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50,5</w:t>
            </w:r>
          </w:p>
        </w:tc>
        <w:tc>
          <w:tcPr>
            <w:tcW w:w="105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42,4</w:t>
            </w:r>
          </w:p>
        </w:tc>
      </w:tr>
      <w:tr w:rsidR="00000000">
        <w:tblPrEx>
          <w:tblCellMar>
            <w:top w:w="0" w:type="dxa"/>
            <w:bottom w:w="0" w:type="dxa"/>
          </w:tblCellMar>
        </w:tblPrEx>
        <w:tc>
          <w:tcPr>
            <w:tcW w:w="1595"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В 30 лет или старше</w:t>
            </w:r>
          </w:p>
        </w:tc>
        <w:tc>
          <w:tcPr>
            <w:tcW w:w="1047"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1,4</w:t>
            </w:r>
          </w:p>
        </w:tc>
        <w:tc>
          <w:tcPr>
            <w:tcW w:w="1049"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0,7</w:t>
            </w:r>
          </w:p>
        </w:tc>
        <w:tc>
          <w:tcPr>
            <w:tcW w:w="1045"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2,8</w:t>
            </w:r>
          </w:p>
        </w:tc>
        <w:tc>
          <w:tcPr>
            <w:tcW w:w="1047"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2,2</w:t>
            </w:r>
          </w:p>
        </w:tc>
        <w:tc>
          <w:tcPr>
            <w:tcW w:w="1045"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4,9</w:t>
            </w:r>
          </w:p>
        </w:tc>
        <w:tc>
          <w:tcPr>
            <w:tcW w:w="1047"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1,9</w:t>
            </w:r>
          </w:p>
        </w:tc>
        <w:tc>
          <w:tcPr>
            <w:tcW w:w="1045"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7,6</w:t>
            </w:r>
          </w:p>
        </w:tc>
        <w:tc>
          <w:tcPr>
            <w:tcW w:w="1051"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w:t>
            </w:r>
          </w:p>
        </w:tc>
      </w:tr>
      <w:tr w:rsidR="00000000">
        <w:tblPrEx>
          <w:tblCellMar>
            <w:top w:w="0" w:type="dxa"/>
            <w:bottom w:w="0" w:type="dxa"/>
          </w:tblCellMar>
        </w:tblPrEx>
        <w:tc>
          <w:tcPr>
            <w:tcW w:w="1595"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535"/>
              <w:rPr>
                <w:b/>
                <w:spacing w:val="-2"/>
                <w:sz w:val="17"/>
              </w:rPr>
            </w:pPr>
            <w:r>
              <w:rPr>
                <w:b/>
                <w:spacing w:val="-2"/>
                <w:sz w:val="17"/>
              </w:rPr>
              <w:t>Итого</w:t>
            </w:r>
          </w:p>
        </w:tc>
        <w:tc>
          <w:tcPr>
            <w:tcW w:w="1047"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b/>
                <w:spacing w:val="-2"/>
                <w:sz w:val="17"/>
              </w:rPr>
            </w:pPr>
            <w:r>
              <w:rPr>
                <w:b/>
                <w:spacing w:val="-2"/>
                <w:sz w:val="17"/>
              </w:rPr>
              <w:t>347</w:t>
            </w:r>
          </w:p>
        </w:tc>
        <w:tc>
          <w:tcPr>
            <w:tcW w:w="1049"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b/>
                <w:spacing w:val="-2"/>
                <w:sz w:val="17"/>
              </w:rPr>
            </w:pPr>
            <w:r>
              <w:rPr>
                <w:b/>
                <w:spacing w:val="-2"/>
                <w:sz w:val="17"/>
              </w:rPr>
              <w:t>146</w:t>
            </w:r>
          </w:p>
        </w:tc>
        <w:tc>
          <w:tcPr>
            <w:tcW w:w="1045"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b/>
                <w:spacing w:val="-2"/>
                <w:sz w:val="17"/>
              </w:rPr>
            </w:pPr>
            <w:r>
              <w:rPr>
                <w:b/>
                <w:spacing w:val="-2"/>
                <w:sz w:val="17"/>
              </w:rPr>
              <w:t>142</w:t>
            </w:r>
          </w:p>
        </w:tc>
        <w:tc>
          <w:tcPr>
            <w:tcW w:w="1047"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b/>
                <w:spacing w:val="-2"/>
                <w:sz w:val="17"/>
              </w:rPr>
            </w:pPr>
            <w:r>
              <w:rPr>
                <w:b/>
                <w:spacing w:val="-2"/>
                <w:sz w:val="17"/>
              </w:rPr>
              <w:t>232</w:t>
            </w:r>
          </w:p>
        </w:tc>
        <w:tc>
          <w:tcPr>
            <w:tcW w:w="1045"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b/>
                <w:spacing w:val="-2"/>
                <w:sz w:val="17"/>
              </w:rPr>
            </w:pPr>
            <w:r>
              <w:rPr>
                <w:b/>
                <w:spacing w:val="-2"/>
                <w:sz w:val="17"/>
              </w:rPr>
              <w:t>205</w:t>
            </w:r>
          </w:p>
        </w:tc>
        <w:tc>
          <w:tcPr>
            <w:tcW w:w="1047"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b/>
                <w:spacing w:val="-2"/>
                <w:sz w:val="17"/>
              </w:rPr>
            </w:pPr>
            <w:r>
              <w:rPr>
                <w:b/>
                <w:spacing w:val="-2"/>
                <w:sz w:val="17"/>
              </w:rPr>
              <w:t>160</w:t>
            </w:r>
          </w:p>
        </w:tc>
        <w:tc>
          <w:tcPr>
            <w:tcW w:w="1045"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b/>
                <w:spacing w:val="-2"/>
                <w:sz w:val="17"/>
              </w:rPr>
            </w:pPr>
            <w:r>
              <w:rPr>
                <w:b/>
                <w:spacing w:val="-2"/>
                <w:sz w:val="17"/>
              </w:rPr>
              <w:t>105</w:t>
            </w:r>
          </w:p>
        </w:tc>
        <w:tc>
          <w:tcPr>
            <w:tcW w:w="1051"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b/>
                <w:spacing w:val="-2"/>
                <w:sz w:val="17"/>
              </w:rPr>
            </w:pPr>
            <w:r>
              <w:rPr>
                <w:b/>
                <w:spacing w:val="-2"/>
                <w:sz w:val="17"/>
              </w:rPr>
              <w:t>85</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Показатели фертильности, 1960-1998 годы</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tbl>
      <w:tblPr>
        <w:tblW w:w="0" w:type="auto"/>
        <w:tblInd w:w="2" w:type="dxa"/>
        <w:tblLayout w:type="fixed"/>
        <w:tblCellMar>
          <w:left w:w="120" w:type="dxa"/>
          <w:right w:w="120" w:type="dxa"/>
        </w:tblCellMar>
        <w:tblLook w:val="0000" w:firstRow="0" w:lastRow="0" w:firstColumn="0" w:lastColumn="0" w:noHBand="0" w:noVBand="0"/>
      </w:tblPr>
      <w:tblGrid>
        <w:gridCol w:w="669"/>
        <w:gridCol w:w="928"/>
        <w:gridCol w:w="898"/>
        <w:gridCol w:w="926"/>
        <w:gridCol w:w="898"/>
        <w:gridCol w:w="905"/>
        <w:gridCol w:w="897"/>
        <w:gridCol w:w="975"/>
        <w:gridCol w:w="977"/>
        <w:gridCol w:w="981"/>
        <w:gridCol w:w="917"/>
      </w:tblGrid>
      <w:tr w:rsidR="00000000">
        <w:tblPrEx>
          <w:tblCellMar>
            <w:top w:w="0" w:type="dxa"/>
            <w:bottom w:w="0" w:type="dxa"/>
          </w:tblCellMar>
        </w:tblPrEx>
        <w:trPr>
          <w:cantSplit/>
        </w:trPr>
        <w:tc>
          <w:tcPr>
            <w:tcW w:w="669" w:type="dxa"/>
            <w:vMerge w:val="restart"/>
            <w:tcBorders>
              <w:top w:val="single" w:sz="6" w:space="0" w:color="auto"/>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left"/>
              <w:rPr>
                <w:i/>
                <w:spacing w:val="-2"/>
                <w:sz w:val="14"/>
              </w:rPr>
            </w:pPr>
            <w:r>
              <w:rPr>
                <w:i/>
                <w:spacing w:val="-2"/>
                <w:sz w:val="14"/>
              </w:rPr>
              <w:t>Год</w:t>
            </w:r>
          </w:p>
        </w:tc>
        <w:tc>
          <w:tcPr>
            <w:tcW w:w="928" w:type="dxa"/>
            <w:vMerge w:val="restart"/>
            <w:tcBorders>
              <w:top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Общий к</w:t>
            </w:r>
            <w:r>
              <w:rPr>
                <w:i/>
                <w:spacing w:val="-2"/>
                <w:sz w:val="14"/>
              </w:rPr>
              <w:t>о</w:t>
            </w:r>
            <w:r>
              <w:rPr>
                <w:i/>
                <w:spacing w:val="-2"/>
                <w:sz w:val="14"/>
              </w:rPr>
              <w:t>эффиц</w:t>
            </w:r>
            <w:r>
              <w:rPr>
                <w:i/>
                <w:spacing w:val="-2"/>
                <w:sz w:val="14"/>
              </w:rPr>
              <w:t>и</w:t>
            </w:r>
            <w:r>
              <w:rPr>
                <w:i/>
                <w:spacing w:val="-2"/>
                <w:sz w:val="14"/>
              </w:rPr>
              <w:t>ент ро</w:t>
            </w:r>
            <w:r>
              <w:rPr>
                <w:i/>
                <w:spacing w:val="-2"/>
                <w:sz w:val="14"/>
              </w:rPr>
              <w:t>ж</w:t>
            </w:r>
            <w:r>
              <w:rPr>
                <w:i/>
                <w:spacing w:val="-2"/>
                <w:sz w:val="14"/>
              </w:rPr>
              <w:t>даемости (число ж</w:t>
            </w:r>
            <w:r>
              <w:rPr>
                <w:i/>
                <w:spacing w:val="-2"/>
                <w:sz w:val="14"/>
              </w:rPr>
              <w:t>и</w:t>
            </w:r>
            <w:r>
              <w:rPr>
                <w:i/>
                <w:spacing w:val="-2"/>
                <w:sz w:val="14"/>
              </w:rPr>
              <w:t>ворожде</w:t>
            </w:r>
            <w:r>
              <w:rPr>
                <w:i/>
                <w:spacing w:val="-2"/>
                <w:sz w:val="14"/>
              </w:rPr>
              <w:t>н</w:t>
            </w:r>
            <w:r>
              <w:rPr>
                <w:i/>
                <w:spacing w:val="-2"/>
                <w:sz w:val="14"/>
              </w:rPr>
              <w:t>ных на тысячу жит</w:t>
            </w:r>
            <w:r>
              <w:rPr>
                <w:i/>
                <w:spacing w:val="-2"/>
                <w:sz w:val="14"/>
              </w:rPr>
              <w:t>е</w:t>
            </w:r>
            <w:r>
              <w:rPr>
                <w:i/>
                <w:spacing w:val="-2"/>
                <w:sz w:val="14"/>
              </w:rPr>
              <w:t>лей)</w:t>
            </w:r>
          </w:p>
        </w:tc>
        <w:tc>
          <w:tcPr>
            <w:tcW w:w="898" w:type="dxa"/>
            <w:vMerge w:val="restart"/>
            <w:tcBorders>
              <w:top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Число ж</w:t>
            </w:r>
            <w:r>
              <w:rPr>
                <w:i/>
                <w:spacing w:val="-2"/>
                <w:sz w:val="14"/>
              </w:rPr>
              <w:t>и</w:t>
            </w:r>
            <w:r>
              <w:rPr>
                <w:i/>
                <w:spacing w:val="-2"/>
                <w:sz w:val="14"/>
              </w:rPr>
              <w:t>воро</w:t>
            </w:r>
            <w:r>
              <w:rPr>
                <w:i/>
                <w:spacing w:val="-2"/>
                <w:sz w:val="14"/>
              </w:rPr>
              <w:t>ж</w:t>
            </w:r>
            <w:r>
              <w:rPr>
                <w:i/>
                <w:spacing w:val="-2"/>
                <w:sz w:val="14"/>
              </w:rPr>
              <w:t>денных на тысячу женщин в возрасте от 15 до 49 лет</w:t>
            </w:r>
          </w:p>
        </w:tc>
        <w:tc>
          <w:tcPr>
            <w:tcW w:w="926" w:type="dxa"/>
            <w:vMerge w:val="restart"/>
            <w:tcBorders>
              <w:top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Число ж</w:t>
            </w:r>
            <w:r>
              <w:rPr>
                <w:i/>
                <w:spacing w:val="-2"/>
                <w:sz w:val="14"/>
              </w:rPr>
              <w:t>и</w:t>
            </w:r>
            <w:r>
              <w:rPr>
                <w:i/>
                <w:spacing w:val="-2"/>
                <w:sz w:val="14"/>
              </w:rPr>
              <w:t>ворожде</w:t>
            </w:r>
            <w:r>
              <w:rPr>
                <w:i/>
                <w:spacing w:val="-2"/>
                <w:sz w:val="14"/>
              </w:rPr>
              <w:t>н</w:t>
            </w:r>
            <w:r>
              <w:rPr>
                <w:i/>
                <w:spacing w:val="-2"/>
                <w:sz w:val="14"/>
              </w:rPr>
              <w:t>ных на тысячу замужних женщин в возрасте от 15 до 49 лет</w:t>
            </w:r>
          </w:p>
        </w:tc>
        <w:tc>
          <w:tcPr>
            <w:tcW w:w="898" w:type="dxa"/>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Число д</w:t>
            </w:r>
            <w:r>
              <w:rPr>
                <w:i/>
                <w:spacing w:val="-2"/>
                <w:sz w:val="14"/>
              </w:rPr>
              <w:t>е</w:t>
            </w:r>
            <w:r>
              <w:rPr>
                <w:i/>
                <w:spacing w:val="-2"/>
                <w:sz w:val="14"/>
              </w:rPr>
              <w:t>тей, р</w:t>
            </w:r>
            <w:r>
              <w:rPr>
                <w:i/>
                <w:spacing w:val="-2"/>
                <w:sz w:val="14"/>
              </w:rPr>
              <w:t>о</w:t>
            </w:r>
            <w:r>
              <w:rPr>
                <w:i/>
                <w:spacing w:val="-2"/>
                <w:sz w:val="14"/>
              </w:rPr>
              <w:t>дившихся в бр</w:t>
            </w:r>
            <w:r>
              <w:rPr>
                <w:i/>
                <w:spacing w:val="-2"/>
                <w:sz w:val="14"/>
              </w:rPr>
              <w:t>а</w:t>
            </w:r>
            <w:r>
              <w:rPr>
                <w:i/>
                <w:spacing w:val="-2"/>
                <w:sz w:val="14"/>
              </w:rPr>
              <w:t>ке</w:t>
            </w:r>
          </w:p>
        </w:tc>
        <w:tc>
          <w:tcPr>
            <w:tcW w:w="905" w:type="dxa"/>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Число д</w:t>
            </w:r>
            <w:r>
              <w:rPr>
                <w:i/>
                <w:spacing w:val="-2"/>
                <w:sz w:val="14"/>
              </w:rPr>
              <w:t>е</w:t>
            </w:r>
            <w:r>
              <w:rPr>
                <w:i/>
                <w:spacing w:val="-2"/>
                <w:sz w:val="14"/>
              </w:rPr>
              <w:t>тей, р</w:t>
            </w:r>
            <w:r>
              <w:rPr>
                <w:i/>
                <w:spacing w:val="-2"/>
                <w:sz w:val="14"/>
              </w:rPr>
              <w:t>о</w:t>
            </w:r>
            <w:r>
              <w:rPr>
                <w:i/>
                <w:spacing w:val="-2"/>
                <w:sz w:val="14"/>
              </w:rPr>
              <w:t>дившихся вне брака</w:t>
            </w:r>
          </w:p>
        </w:tc>
        <w:tc>
          <w:tcPr>
            <w:tcW w:w="897" w:type="dxa"/>
            <w:vMerge w:val="restart"/>
            <w:tcBorders>
              <w:top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Число живор</w:t>
            </w:r>
            <w:r>
              <w:rPr>
                <w:i/>
                <w:spacing w:val="-2"/>
                <w:sz w:val="14"/>
              </w:rPr>
              <w:t>о</w:t>
            </w:r>
            <w:r>
              <w:rPr>
                <w:i/>
                <w:spacing w:val="-2"/>
                <w:sz w:val="14"/>
              </w:rPr>
              <w:t>жденных мальчиков на 100 д</w:t>
            </w:r>
            <w:r>
              <w:rPr>
                <w:i/>
                <w:spacing w:val="-2"/>
                <w:sz w:val="14"/>
              </w:rPr>
              <w:t>е</w:t>
            </w:r>
            <w:r>
              <w:rPr>
                <w:i/>
                <w:spacing w:val="-2"/>
                <w:sz w:val="14"/>
              </w:rPr>
              <w:t>вочек</w:t>
            </w:r>
          </w:p>
        </w:tc>
        <w:tc>
          <w:tcPr>
            <w:tcW w:w="1952" w:type="dxa"/>
            <w:gridSpan w:val="2"/>
            <w:tcBorders>
              <w:top w:val="single" w:sz="6" w:space="0" w:color="auto"/>
              <w:bottom w:val="single" w:sz="6" w:space="0" w:color="auto"/>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Коэффициент воспроизво</w:t>
            </w:r>
            <w:r>
              <w:rPr>
                <w:i/>
                <w:spacing w:val="-2"/>
                <w:sz w:val="14"/>
              </w:rPr>
              <w:t>д</w:t>
            </w:r>
            <w:r>
              <w:rPr>
                <w:i/>
                <w:spacing w:val="-2"/>
                <w:sz w:val="14"/>
              </w:rPr>
              <w:t>ства</w:t>
            </w:r>
          </w:p>
        </w:tc>
        <w:tc>
          <w:tcPr>
            <w:tcW w:w="981" w:type="dxa"/>
            <w:vMerge w:val="restart"/>
            <w:tcBorders>
              <w:top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Общий к</w:t>
            </w:r>
            <w:r>
              <w:rPr>
                <w:i/>
                <w:spacing w:val="-2"/>
                <w:sz w:val="14"/>
              </w:rPr>
              <w:t>о</w:t>
            </w:r>
            <w:r>
              <w:rPr>
                <w:i/>
                <w:spacing w:val="-2"/>
                <w:sz w:val="14"/>
              </w:rPr>
              <w:t>эффициент рождаем</w:t>
            </w:r>
            <w:r>
              <w:rPr>
                <w:i/>
                <w:spacing w:val="-2"/>
                <w:sz w:val="14"/>
              </w:rPr>
              <w:t>о</w:t>
            </w:r>
            <w:r>
              <w:rPr>
                <w:i/>
                <w:spacing w:val="-2"/>
                <w:sz w:val="14"/>
              </w:rPr>
              <w:t>сти</w:t>
            </w:r>
          </w:p>
        </w:tc>
        <w:tc>
          <w:tcPr>
            <w:tcW w:w="917" w:type="dxa"/>
            <w:vMerge w:val="restart"/>
            <w:tcBorders>
              <w:top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Средний порядк</w:t>
            </w:r>
            <w:r>
              <w:rPr>
                <w:i/>
                <w:spacing w:val="-2"/>
                <w:sz w:val="14"/>
              </w:rPr>
              <w:t>о</w:t>
            </w:r>
            <w:r>
              <w:rPr>
                <w:i/>
                <w:spacing w:val="-2"/>
                <w:sz w:val="14"/>
              </w:rPr>
              <w:t>вый номер живоро</w:t>
            </w:r>
            <w:r>
              <w:rPr>
                <w:i/>
                <w:spacing w:val="-2"/>
                <w:sz w:val="14"/>
              </w:rPr>
              <w:t>ж</w:t>
            </w:r>
            <w:r>
              <w:rPr>
                <w:i/>
                <w:spacing w:val="-2"/>
                <w:sz w:val="14"/>
              </w:rPr>
              <w:t>денного ребенка</w:t>
            </w:r>
          </w:p>
        </w:tc>
      </w:tr>
      <w:tr w:rsidR="00000000">
        <w:tblPrEx>
          <w:tblCellMar>
            <w:top w:w="0" w:type="dxa"/>
            <w:bottom w:w="0" w:type="dxa"/>
          </w:tblCellMar>
        </w:tblPrEx>
        <w:trPr>
          <w:cantSplit/>
        </w:trPr>
        <w:tc>
          <w:tcPr>
            <w:tcW w:w="669" w:type="dxa"/>
            <w:vMerge/>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rPr>
                <w:b/>
                <w:spacing w:val="-2"/>
                <w:sz w:val="17"/>
              </w:rPr>
            </w:pPr>
          </w:p>
        </w:tc>
        <w:tc>
          <w:tcPr>
            <w:tcW w:w="928" w:type="dxa"/>
            <w:vMerge/>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rPr>
                <w:b/>
                <w:spacing w:val="-2"/>
                <w:sz w:val="17"/>
              </w:rPr>
            </w:pPr>
          </w:p>
        </w:tc>
        <w:tc>
          <w:tcPr>
            <w:tcW w:w="898" w:type="dxa"/>
            <w:vMerge/>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rPr>
                <w:b/>
                <w:spacing w:val="-2"/>
                <w:sz w:val="17"/>
              </w:rPr>
            </w:pPr>
          </w:p>
        </w:tc>
        <w:tc>
          <w:tcPr>
            <w:tcW w:w="926" w:type="dxa"/>
            <w:vMerge/>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rPr>
                <w:b/>
                <w:spacing w:val="-2"/>
                <w:sz w:val="17"/>
              </w:rPr>
            </w:pPr>
          </w:p>
        </w:tc>
        <w:tc>
          <w:tcPr>
            <w:tcW w:w="1803" w:type="dxa"/>
            <w:gridSpan w:val="2"/>
            <w:tcBorders>
              <w:top w:val="single" w:sz="6" w:space="0" w:color="auto"/>
              <w:bottom w:val="single" w:sz="12" w:space="0" w:color="auto"/>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на 100 живорожденных детей</w:t>
            </w:r>
          </w:p>
        </w:tc>
        <w:tc>
          <w:tcPr>
            <w:tcW w:w="897" w:type="dxa"/>
            <w:vMerge/>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p>
        </w:tc>
        <w:tc>
          <w:tcPr>
            <w:tcW w:w="975" w:type="dxa"/>
            <w:tcBorders>
              <w:top w:val="single" w:sz="6" w:space="0" w:color="auto"/>
              <w:bottom w:val="single" w:sz="12" w:space="0" w:color="auto"/>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О</w:t>
            </w:r>
            <w:r>
              <w:rPr>
                <w:i/>
                <w:spacing w:val="-2"/>
                <w:sz w:val="14"/>
              </w:rPr>
              <w:t>б</w:t>
            </w:r>
            <w:r>
              <w:rPr>
                <w:i/>
                <w:spacing w:val="-2"/>
                <w:sz w:val="14"/>
              </w:rPr>
              <w:t>щий</w:t>
            </w:r>
          </w:p>
        </w:tc>
        <w:tc>
          <w:tcPr>
            <w:tcW w:w="977" w:type="dxa"/>
            <w:tcBorders>
              <w:top w:val="single" w:sz="6" w:space="0" w:color="auto"/>
              <w:bottom w:val="single" w:sz="12" w:space="0" w:color="auto"/>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Чи</w:t>
            </w:r>
            <w:r>
              <w:rPr>
                <w:i/>
                <w:spacing w:val="-2"/>
                <w:sz w:val="14"/>
              </w:rPr>
              <w:t>с</w:t>
            </w:r>
            <w:r>
              <w:rPr>
                <w:i/>
                <w:spacing w:val="-2"/>
                <w:sz w:val="14"/>
              </w:rPr>
              <w:t>тый</w:t>
            </w:r>
          </w:p>
        </w:tc>
        <w:tc>
          <w:tcPr>
            <w:tcW w:w="981" w:type="dxa"/>
            <w:vMerge/>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rPr>
                <w:spacing w:val="-2"/>
                <w:sz w:val="17"/>
              </w:rPr>
            </w:pPr>
          </w:p>
        </w:tc>
        <w:tc>
          <w:tcPr>
            <w:tcW w:w="917" w:type="dxa"/>
            <w:vMerge/>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rPr>
                <w:spacing w:val="-2"/>
                <w:sz w:val="17"/>
              </w:rPr>
            </w:pPr>
          </w:p>
        </w:tc>
      </w:tr>
      <w:tr w:rsidR="00000000">
        <w:tblPrEx>
          <w:tblCellMar>
            <w:top w:w="0" w:type="dxa"/>
            <w:bottom w:w="0" w:type="dxa"/>
          </w:tblCellMar>
        </w:tblPrEx>
        <w:tc>
          <w:tcPr>
            <w:tcW w:w="669"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1960</w:t>
            </w:r>
          </w:p>
        </w:tc>
        <w:tc>
          <w:tcPr>
            <w:tcW w:w="928"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14,7</w:t>
            </w:r>
          </w:p>
        </w:tc>
        <w:tc>
          <w:tcPr>
            <w:tcW w:w="898"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58,9</w:t>
            </w:r>
          </w:p>
        </w:tc>
        <w:tc>
          <w:tcPr>
            <w:tcW w:w="926"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78,4</w:t>
            </w:r>
          </w:p>
        </w:tc>
        <w:tc>
          <w:tcPr>
            <w:tcW w:w="898"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94,5</w:t>
            </w:r>
          </w:p>
        </w:tc>
        <w:tc>
          <w:tcPr>
            <w:tcW w:w="905"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5,5</w:t>
            </w:r>
          </w:p>
        </w:tc>
        <w:tc>
          <w:tcPr>
            <w:tcW w:w="897"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107,2</w:t>
            </w:r>
          </w:p>
        </w:tc>
        <w:tc>
          <w:tcPr>
            <w:tcW w:w="975"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0,975</w:t>
            </w:r>
          </w:p>
        </w:tc>
        <w:tc>
          <w:tcPr>
            <w:tcW w:w="977"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0,917</w:t>
            </w:r>
          </w:p>
        </w:tc>
        <w:tc>
          <w:tcPr>
            <w:tcW w:w="981"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2,02</w:t>
            </w:r>
          </w:p>
        </w:tc>
        <w:tc>
          <w:tcPr>
            <w:tcW w:w="917"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2,18</w:t>
            </w:r>
          </w:p>
        </w:tc>
      </w:tr>
      <w:tr w:rsidR="00000000">
        <w:tblPrEx>
          <w:tblCellMar>
            <w:top w:w="0" w:type="dxa"/>
            <w:bottom w:w="0" w:type="dxa"/>
          </w:tblCellMar>
        </w:tblPrEx>
        <w:tc>
          <w:tcPr>
            <w:tcW w:w="66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1980</w:t>
            </w:r>
          </w:p>
        </w:tc>
        <w:tc>
          <w:tcPr>
            <w:tcW w:w="92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13,9</w:t>
            </w:r>
          </w:p>
        </w:tc>
        <w:tc>
          <w:tcPr>
            <w:tcW w:w="89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57,6</w:t>
            </w:r>
          </w:p>
        </w:tc>
        <w:tc>
          <w:tcPr>
            <w:tcW w:w="92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73,7</w:t>
            </w:r>
          </w:p>
        </w:tc>
        <w:tc>
          <w:tcPr>
            <w:tcW w:w="89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92,9</w:t>
            </w:r>
          </w:p>
        </w:tc>
        <w:tc>
          <w:tcPr>
            <w:tcW w:w="90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7,1</w:t>
            </w:r>
          </w:p>
        </w:tc>
        <w:tc>
          <w:tcPr>
            <w:tcW w:w="89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104,9</w:t>
            </w:r>
          </w:p>
        </w:tc>
        <w:tc>
          <w:tcPr>
            <w:tcW w:w="97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0,937</w:t>
            </w:r>
          </w:p>
        </w:tc>
        <w:tc>
          <w:tcPr>
            <w:tcW w:w="97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0,909</w:t>
            </w:r>
          </w:p>
        </w:tc>
        <w:tc>
          <w:tcPr>
            <w:tcW w:w="98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1,92</w:t>
            </w:r>
          </w:p>
        </w:tc>
        <w:tc>
          <w:tcPr>
            <w:tcW w:w="91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1,82</w:t>
            </w:r>
          </w:p>
        </w:tc>
      </w:tr>
      <w:tr w:rsidR="00000000">
        <w:tblPrEx>
          <w:tblCellMar>
            <w:top w:w="0" w:type="dxa"/>
            <w:bottom w:w="0" w:type="dxa"/>
          </w:tblCellMar>
        </w:tblPrEx>
        <w:tc>
          <w:tcPr>
            <w:tcW w:w="66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1990</w:t>
            </w:r>
          </w:p>
        </w:tc>
        <w:tc>
          <w:tcPr>
            <w:tcW w:w="92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12,1</w:t>
            </w:r>
          </w:p>
        </w:tc>
        <w:tc>
          <w:tcPr>
            <w:tcW w:w="89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49,4</w:t>
            </w:r>
          </w:p>
        </w:tc>
        <w:tc>
          <w:tcPr>
            <w:tcW w:w="92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67,4</w:t>
            </w:r>
          </w:p>
        </w:tc>
        <w:tc>
          <w:tcPr>
            <w:tcW w:w="89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86,9</w:t>
            </w:r>
          </w:p>
        </w:tc>
        <w:tc>
          <w:tcPr>
            <w:tcW w:w="90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13,1</w:t>
            </w:r>
          </w:p>
        </w:tc>
        <w:tc>
          <w:tcPr>
            <w:tcW w:w="89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104,5</w:t>
            </w:r>
          </w:p>
        </w:tc>
        <w:tc>
          <w:tcPr>
            <w:tcW w:w="97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0,906</w:t>
            </w:r>
          </w:p>
        </w:tc>
        <w:tc>
          <w:tcPr>
            <w:tcW w:w="97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0,889</w:t>
            </w:r>
          </w:p>
        </w:tc>
        <w:tc>
          <w:tcPr>
            <w:tcW w:w="98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1,84</w:t>
            </w:r>
          </w:p>
        </w:tc>
        <w:tc>
          <w:tcPr>
            <w:tcW w:w="91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1,88</w:t>
            </w:r>
          </w:p>
        </w:tc>
      </w:tr>
      <w:tr w:rsidR="00000000">
        <w:tblPrEx>
          <w:tblCellMar>
            <w:top w:w="0" w:type="dxa"/>
            <w:bottom w:w="0" w:type="dxa"/>
          </w:tblCellMar>
        </w:tblPrEx>
        <w:tc>
          <w:tcPr>
            <w:tcW w:w="66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1995</w:t>
            </w:r>
          </w:p>
        </w:tc>
        <w:tc>
          <w:tcPr>
            <w:tcW w:w="92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11,0</w:t>
            </w:r>
          </w:p>
        </w:tc>
        <w:tc>
          <w:tcPr>
            <w:tcW w:w="89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43,3</w:t>
            </w:r>
          </w:p>
        </w:tc>
        <w:tc>
          <w:tcPr>
            <w:tcW w:w="92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59,9</w:t>
            </w:r>
          </w:p>
        </w:tc>
        <w:tc>
          <w:tcPr>
            <w:tcW w:w="89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79,3</w:t>
            </w:r>
          </w:p>
        </w:tc>
        <w:tc>
          <w:tcPr>
            <w:tcW w:w="90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20,7</w:t>
            </w:r>
          </w:p>
        </w:tc>
        <w:tc>
          <w:tcPr>
            <w:tcW w:w="89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105,6</w:t>
            </w:r>
          </w:p>
        </w:tc>
        <w:tc>
          <w:tcPr>
            <w:tcW w:w="97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0,764</w:t>
            </w:r>
          </w:p>
        </w:tc>
        <w:tc>
          <w:tcPr>
            <w:tcW w:w="97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0,750</w:t>
            </w:r>
          </w:p>
        </w:tc>
        <w:tc>
          <w:tcPr>
            <w:tcW w:w="98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1,57</w:t>
            </w:r>
          </w:p>
        </w:tc>
        <w:tc>
          <w:tcPr>
            <w:tcW w:w="91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1,95</w:t>
            </w:r>
          </w:p>
        </w:tc>
      </w:tr>
      <w:tr w:rsidR="00000000">
        <w:tblPrEx>
          <w:tblCellMar>
            <w:top w:w="0" w:type="dxa"/>
            <w:bottom w:w="0" w:type="dxa"/>
          </w:tblCellMar>
        </w:tblPrEx>
        <w:tc>
          <w:tcPr>
            <w:tcW w:w="669"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1998</w:t>
            </w:r>
          </w:p>
        </w:tc>
        <w:tc>
          <w:tcPr>
            <w:tcW w:w="928"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9,6</w:t>
            </w:r>
          </w:p>
        </w:tc>
        <w:tc>
          <w:tcPr>
            <w:tcW w:w="898"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38,0</w:t>
            </w:r>
          </w:p>
        </w:tc>
        <w:tc>
          <w:tcPr>
            <w:tcW w:w="926"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51,6</w:t>
            </w:r>
          </w:p>
        </w:tc>
        <w:tc>
          <w:tcPr>
            <w:tcW w:w="898"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73,4</w:t>
            </w:r>
          </w:p>
        </w:tc>
        <w:tc>
          <w:tcPr>
            <w:tcW w:w="905"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26,6</w:t>
            </w:r>
          </w:p>
        </w:tc>
        <w:tc>
          <w:tcPr>
            <w:tcW w:w="897"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105,5</w:t>
            </w:r>
          </w:p>
        </w:tc>
        <w:tc>
          <w:tcPr>
            <w:tcW w:w="975"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0,649</w:t>
            </w:r>
          </w:p>
        </w:tc>
        <w:tc>
          <w:tcPr>
            <w:tcW w:w="977"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0,638</w:t>
            </w:r>
          </w:p>
        </w:tc>
        <w:tc>
          <w:tcPr>
            <w:tcW w:w="981"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1,33</w:t>
            </w:r>
          </w:p>
        </w:tc>
        <w:tc>
          <w:tcPr>
            <w:tcW w:w="917"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1,94</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br w:type="page"/>
        <w:t>Доля женщин, не имеющие детей, в разбивке по возрастным группам, 1970-1998 годы</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tbl>
      <w:tblPr>
        <w:tblW w:w="0" w:type="auto"/>
        <w:tblInd w:w="2" w:type="dxa"/>
        <w:tblLayout w:type="fixed"/>
        <w:tblCellMar>
          <w:left w:w="120" w:type="dxa"/>
          <w:right w:w="120" w:type="dxa"/>
        </w:tblCellMar>
        <w:tblLook w:val="0000" w:firstRow="0" w:lastRow="0" w:firstColumn="0" w:lastColumn="0" w:noHBand="0" w:noVBand="0"/>
      </w:tblPr>
      <w:tblGrid>
        <w:gridCol w:w="890"/>
        <w:gridCol w:w="1134"/>
        <w:gridCol w:w="1137"/>
        <w:gridCol w:w="1137"/>
        <w:gridCol w:w="1137"/>
        <w:gridCol w:w="1137"/>
        <w:gridCol w:w="1137"/>
        <w:gridCol w:w="1137"/>
        <w:gridCol w:w="1125"/>
      </w:tblGrid>
      <w:tr w:rsidR="00000000">
        <w:tblPrEx>
          <w:tblCellMar>
            <w:top w:w="0" w:type="dxa"/>
            <w:bottom w:w="0" w:type="dxa"/>
          </w:tblCellMar>
        </w:tblPrEx>
        <w:trPr>
          <w:cantSplit/>
        </w:trPr>
        <w:tc>
          <w:tcPr>
            <w:tcW w:w="890" w:type="dxa"/>
            <w:vMerge w:val="restart"/>
            <w:tcBorders>
              <w:top w:val="single" w:sz="6" w:space="0" w:color="auto"/>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left"/>
              <w:rPr>
                <w:i/>
                <w:spacing w:val="-2"/>
                <w:sz w:val="14"/>
              </w:rPr>
            </w:pPr>
            <w:r>
              <w:rPr>
                <w:i/>
                <w:spacing w:val="-2"/>
                <w:sz w:val="14"/>
              </w:rPr>
              <w:t>Год</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left"/>
              <w:rPr>
                <w:i/>
                <w:spacing w:val="-2"/>
                <w:sz w:val="14"/>
              </w:rPr>
            </w:pPr>
            <w:r>
              <w:rPr>
                <w:i/>
                <w:spacing w:val="-2"/>
                <w:sz w:val="14"/>
              </w:rPr>
              <w:t>Январь</w:t>
            </w:r>
          </w:p>
        </w:tc>
        <w:tc>
          <w:tcPr>
            <w:tcW w:w="9081" w:type="dxa"/>
            <w:gridSpan w:val="8"/>
            <w:tcBorders>
              <w:top w:val="single" w:sz="6" w:space="0" w:color="auto"/>
              <w:bottom w:val="single" w:sz="6" w:space="0" w:color="auto"/>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Возраст</w:t>
            </w:r>
          </w:p>
        </w:tc>
      </w:tr>
      <w:tr w:rsidR="00000000">
        <w:tblPrEx>
          <w:tblCellMar>
            <w:top w:w="0" w:type="dxa"/>
            <w:bottom w:w="0" w:type="dxa"/>
          </w:tblCellMar>
        </w:tblPrEx>
        <w:trPr>
          <w:cantSplit/>
        </w:trPr>
        <w:tc>
          <w:tcPr>
            <w:tcW w:w="890" w:type="dxa"/>
            <w:vMerge/>
            <w:tcBorders>
              <w:bottom w:val="single" w:sz="12" w:space="0" w:color="auto"/>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p>
        </w:tc>
        <w:tc>
          <w:tcPr>
            <w:tcW w:w="1134" w:type="dxa"/>
            <w:tcBorders>
              <w:top w:val="single" w:sz="6" w:space="0" w:color="auto"/>
              <w:bottom w:val="single" w:sz="12" w:space="0" w:color="auto"/>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15-19 лет</w:t>
            </w:r>
          </w:p>
        </w:tc>
        <w:tc>
          <w:tcPr>
            <w:tcW w:w="1137" w:type="dxa"/>
            <w:tcBorders>
              <w:top w:val="single" w:sz="6" w:space="0" w:color="auto"/>
              <w:bottom w:val="single" w:sz="12" w:space="0" w:color="auto"/>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20-24 года</w:t>
            </w:r>
          </w:p>
        </w:tc>
        <w:tc>
          <w:tcPr>
            <w:tcW w:w="1137" w:type="dxa"/>
            <w:tcBorders>
              <w:top w:val="single" w:sz="6" w:space="0" w:color="auto"/>
              <w:bottom w:val="single" w:sz="12" w:space="0" w:color="auto"/>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25-29 лет</w:t>
            </w:r>
          </w:p>
        </w:tc>
        <w:tc>
          <w:tcPr>
            <w:tcW w:w="1137" w:type="dxa"/>
            <w:tcBorders>
              <w:top w:val="single" w:sz="6" w:space="0" w:color="auto"/>
              <w:bottom w:val="single" w:sz="12" w:space="0" w:color="auto"/>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30-34 года</w:t>
            </w:r>
          </w:p>
        </w:tc>
        <w:tc>
          <w:tcPr>
            <w:tcW w:w="1137" w:type="dxa"/>
            <w:tcBorders>
              <w:top w:val="single" w:sz="6" w:space="0" w:color="auto"/>
              <w:bottom w:val="single" w:sz="12" w:space="0" w:color="auto"/>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35-39 лет</w:t>
            </w:r>
          </w:p>
        </w:tc>
        <w:tc>
          <w:tcPr>
            <w:tcW w:w="1137" w:type="dxa"/>
            <w:tcBorders>
              <w:top w:val="single" w:sz="6" w:space="0" w:color="auto"/>
              <w:bottom w:val="single" w:sz="12" w:space="0" w:color="auto"/>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40-44 года</w:t>
            </w:r>
          </w:p>
        </w:tc>
        <w:tc>
          <w:tcPr>
            <w:tcW w:w="1137" w:type="dxa"/>
            <w:tcBorders>
              <w:top w:val="single" w:sz="6" w:space="0" w:color="auto"/>
              <w:bottom w:val="single" w:sz="12" w:space="0" w:color="auto"/>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45-49 лет</w:t>
            </w:r>
          </w:p>
        </w:tc>
        <w:tc>
          <w:tcPr>
            <w:tcW w:w="1125" w:type="dxa"/>
            <w:tcBorders>
              <w:top w:val="single" w:sz="6" w:space="0" w:color="auto"/>
              <w:bottom w:val="single" w:sz="12" w:space="0" w:color="auto"/>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Итого</w:t>
            </w:r>
          </w:p>
        </w:tc>
      </w:tr>
      <w:tr w:rsidR="00000000">
        <w:tblPrEx>
          <w:tblCellMar>
            <w:top w:w="0" w:type="dxa"/>
            <w:bottom w:w="0" w:type="dxa"/>
          </w:tblCellMar>
        </w:tblPrEx>
        <w:tc>
          <w:tcPr>
            <w:tcW w:w="890" w:type="dxa"/>
            <w:tcBorders>
              <w:top w:val="single" w:sz="12" w:space="0" w:color="auto"/>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1970</w:t>
            </w:r>
          </w:p>
        </w:tc>
        <w:tc>
          <w:tcPr>
            <w:tcW w:w="1134" w:type="dxa"/>
            <w:tcBorders>
              <w:top w:val="single" w:sz="12" w:space="0" w:color="auto"/>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97,6</w:t>
            </w:r>
          </w:p>
        </w:tc>
        <w:tc>
          <w:tcPr>
            <w:tcW w:w="1137" w:type="dxa"/>
            <w:tcBorders>
              <w:top w:val="single" w:sz="12" w:space="0" w:color="auto"/>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62,1</w:t>
            </w:r>
          </w:p>
        </w:tc>
        <w:tc>
          <w:tcPr>
            <w:tcW w:w="1137" w:type="dxa"/>
            <w:tcBorders>
              <w:top w:val="single" w:sz="12" w:space="0" w:color="auto"/>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25,2</w:t>
            </w:r>
          </w:p>
        </w:tc>
        <w:tc>
          <w:tcPr>
            <w:tcW w:w="1137" w:type="dxa"/>
            <w:tcBorders>
              <w:top w:val="single" w:sz="12" w:space="0" w:color="auto"/>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13,7</w:t>
            </w:r>
          </w:p>
        </w:tc>
        <w:tc>
          <w:tcPr>
            <w:tcW w:w="1137" w:type="dxa"/>
            <w:tcBorders>
              <w:top w:val="single" w:sz="12" w:space="0" w:color="auto"/>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10,8</w:t>
            </w:r>
          </w:p>
        </w:tc>
        <w:tc>
          <w:tcPr>
            <w:tcW w:w="1137" w:type="dxa"/>
            <w:tcBorders>
              <w:top w:val="single" w:sz="12" w:space="0" w:color="auto"/>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12,3</w:t>
            </w:r>
          </w:p>
        </w:tc>
        <w:tc>
          <w:tcPr>
            <w:tcW w:w="1137" w:type="dxa"/>
            <w:tcBorders>
              <w:top w:val="single" w:sz="12" w:space="0" w:color="auto"/>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14,4</w:t>
            </w:r>
          </w:p>
        </w:tc>
        <w:tc>
          <w:tcPr>
            <w:tcW w:w="1125" w:type="dxa"/>
            <w:tcBorders>
              <w:top w:val="single" w:sz="12" w:space="0" w:color="auto"/>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36,2</w:t>
            </w:r>
          </w:p>
        </w:tc>
      </w:tr>
      <w:tr w:rsidR="00000000">
        <w:tblPrEx>
          <w:tblCellMar>
            <w:top w:w="0" w:type="dxa"/>
            <w:bottom w:w="0" w:type="dxa"/>
          </w:tblCellMar>
        </w:tblPrEx>
        <w:tc>
          <w:tcPr>
            <w:tcW w:w="89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1985</w:t>
            </w:r>
          </w:p>
        </w:tc>
        <w:tc>
          <w:tcPr>
            <w:tcW w:w="113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92,9</w:t>
            </w:r>
          </w:p>
        </w:tc>
        <w:tc>
          <w:tcPr>
            <w:tcW w:w="113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50,1</w:t>
            </w:r>
          </w:p>
        </w:tc>
        <w:tc>
          <w:tcPr>
            <w:tcW w:w="113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19,3</w:t>
            </w:r>
          </w:p>
        </w:tc>
        <w:tc>
          <w:tcPr>
            <w:tcW w:w="113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12,6</w:t>
            </w:r>
          </w:p>
        </w:tc>
        <w:tc>
          <w:tcPr>
            <w:tcW w:w="113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10,3</w:t>
            </w:r>
          </w:p>
        </w:tc>
        <w:tc>
          <w:tcPr>
            <w:tcW w:w="113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9,9</w:t>
            </w:r>
          </w:p>
        </w:tc>
        <w:tc>
          <w:tcPr>
            <w:tcW w:w="113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10,0</w:t>
            </w:r>
          </w:p>
        </w:tc>
        <w:tc>
          <w:tcPr>
            <w:tcW w:w="112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27,9</w:t>
            </w:r>
          </w:p>
        </w:tc>
      </w:tr>
      <w:tr w:rsidR="00000000">
        <w:tblPrEx>
          <w:tblCellMar>
            <w:top w:w="0" w:type="dxa"/>
            <w:bottom w:w="0" w:type="dxa"/>
          </w:tblCellMar>
        </w:tblPrEx>
        <w:tc>
          <w:tcPr>
            <w:tcW w:w="890"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1998</w:t>
            </w:r>
          </w:p>
        </w:tc>
        <w:tc>
          <w:tcPr>
            <w:tcW w:w="1134"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96,0</w:t>
            </w:r>
          </w:p>
        </w:tc>
        <w:tc>
          <w:tcPr>
            <w:tcW w:w="1137"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72,8</w:t>
            </w:r>
          </w:p>
        </w:tc>
        <w:tc>
          <w:tcPr>
            <w:tcW w:w="1137"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33,7</w:t>
            </w:r>
          </w:p>
        </w:tc>
        <w:tc>
          <w:tcPr>
            <w:tcW w:w="1137"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14,5</w:t>
            </w:r>
          </w:p>
        </w:tc>
        <w:tc>
          <w:tcPr>
            <w:tcW w:w="1137"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9,3</w:t>
            </w:r>
          </w:p>
        </w:tc>
        <w:tc>
          <w:tcPr>
            <w:tcW w:w="1137"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7,9</w:t>
            </w:r>
          </w:p>
        </w:tc>
        <w:tc>
          <w:tcPr>
            <w:tcW w:w="1137"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7,9</w:t>
            </w:r>
          </w:p>
        </w:tc>
        <w:tc>
          <w:tcPr>
            <w:tcW w:w="1125"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35,3</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1.8</w:t>
      </w:r>
      <w:r>
        <w:tab/>
        <w:t>Типичный распорядок дня населения в во</w:t>
      </w:r>
      <w:r>
        <w:t>з</w:t>
      </w:r>
      <w:r>
        <w:t>расте от 18 до 60 лет, 1963-1993 годы (в минутах)</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tbl>
      <w:tblPr>
        <w:tblW w:w="0" w:type="auto"/>
        <w:tblInd w:w="2" w:type="dxa"/>
        <w:tblLayout w:type="fixed"/>
        <w:tblCellMar>
          <w:left w:w="120" w:type="dxa"/>
          <w:right w:w="120" w:type="dxa"/>
        </w:tblCellMar>
        <w:tblLook w:val="0000" w:firstRow="0" w:lastRow="0" w:firstColumn="0" w:lastColumn="0" w:noHBand="0" w:noVBand="0"/>
      </w:tblPr>
      <w:tblGrid>
        <w:gridCol w:w="3971"/>
        <w:gridCol w:w="750"/>
        <w:gridCol w:w="750"/>
        <w:gridCol w:w="750"/>
        <w:gridCol w:w="750"/>
        <w:gridCol w:w="750"/>
        <w:gridCol w:w="750"/>
        <w:gridCol w:w="750"/>
        <w:gridCol w:w="750"/>
      </w:tblGrid>
      <w:tr w:rsidR="00000000">
        <w:tblPrEx>
          <w:tblCellMar>
            <w:top w:w="0" w:type="dxa"/>
            <w:bottom w:w="0" w:type="dxa"/>
          </w:tblCellMar>
        </w:tblPrEx>
        <w:trPr>
          <w:cantSplit/>
          <w:tblHeader/>
        </w:trPr>
        <w:tc>
          <w:tcPr>
            <w:tcW w:w="3971" w:type="dxa"/>
            <w:vMerge w:val="restart"/>
            <w:tcBorders>
              <w:top w:val="single" w:sz="6" w:space="0" w:color="auto"/>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rPr>
                <w:i/>
                <w:spacing w:val="-2"/>
                <w:sz w:val="14"/>
              </w:rPr>
            </w:pPr>
            <w:r>
              <w:rPr>
                <w:i/>
                <w:spacing w:val="-2"/>
                <w:sz w:val="14"/>
              </w:rPr>
              <w:t>Вид деятельности</w:t>
            </w:r>
          </w:p>
        </w:tc>
        <w:tc>
          <w:tcPr>
            <w:tcW w:w="3000" w:type="dxa"/>
            <w:gridSpan w:val="4"/>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Женщины</w:t>
            </w:r>
          </w:p>
        </w:tc>
        <w:tc>
          <w:tcPr>
            <w:tcW w:w="3000" w:type="dxa"/>
            <w:gridSpan w:val="4"/>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Мужчины</w:t>
            </w:r>
          </w:p>
        </w:tc>
      </w:tr>
      <w:tr w:rsidR="00000000">
        <w:tblPrEx>
          <w:tblCellMar>
            <w:top w:w="0" w:type="dxa"/>
            <w:bottom w:w="0" w:type="dxa"/>
          </w:tblCellMar>
        </w:tblPrEx>
        <w:trPr>
          <w:cantSplit/>
          <w:tblHeader/>
        </w:trPr>
        <w:tc>
          <w:tcPr>
            <w:tcW w:w="3971" w:type="dxa"/>
            <w:vMerge/>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rPr>
                <w:i/>
                <w:spacing w:val="-2"/>
                <w:sz w:val="14"/>
              </w:rPr>
            </w:pPr>
          </w:p>
        </w:tc>
        <w:tc>
          <w:tcPr>
            <w:tcW w:w="750"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1963 год</w:t>
            </w:r>
          </w:p>
        </w:tc>
        <w:tc>
          <w:tcPr>
            <w:tcW w:w="750"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1977 год</w:t>
            </w:r>
          </w:p>
        </w:tc>
        <w:tc>
          <w:tcPr>
            <w:tcW w:w="750"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1986 год</w:t>
            </w:r>
          </w:p>
        </w:tc>
        <w:tc>
          <w:tcPr>
            <w:tcW w:w="750"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1993 год</w:t>
            </w:r>
          </w:p>
        </w:tc>
        <w:tc>
          <w:tcPr>
            <w:tcW w:w="750"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1963 год</w:t>
            </w:r>
          </w:p>
        </w:tc>
        <w:tc>
          <w:tcPr>
            <w:tcW w:w="750"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1977 год</w:t>
            </w:r>
          </w:p>
        </w:tc>
        <w:tc>
          <w:tcPr>
            <w:tcW w:w="750"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1986 год</w:t>
            </w:r>
          </w:p>
        </w:tc>
        <w:tc>
          <w:tcPr>
            <w:tcW w:w="750"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1993 год</w:t>
            </w:r>
          </w:p>
        </w:tc>
      </w:tr>
      <w:tr w:rsidR="00000000">
        <w:tblPrEx>
          <w:tblCellMar>
            <w:top w:w="0" w:type="dxa"/>
            <w:bottom w:w="0" w:type="dxa"/>
          </w:tblCellMar>
        </w:tblPrEx>
        <w:tc>
          <w:tcPr>
            <w:tcW w:w="3971"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left"/>
              <w:rPr>
                <w:spacing w:val="-2"/>
                <w:sz w:val="14"/>
              </w:rPr>
            </w:pPr>
            <w:r>
              <w:rPr>
                <w:spacing w:val="-2"/>
                <w:sz w:val="14"/>
              </w:rPr>
              <w:t>Социально обусловленное вр</w:t>
            </w:r>
            <w:r>
              <w:rPr>
                <w:spacing w:val="-2"/>
                <w:sz w:val="14"/>
              </w:rPr>
              <w:t>е</w:t>
            </w:r>
            <w:r>
              <w:rPr>
                <w:spacing w:val="-2"/>
                <w:sz w:val="14"/>
              </w:rPr>
              <w:t>мя</w:t>
            </w:r>
          </w:p>
        </w:tc>
        <w:tc>
          <w:tcPr>
            <w:tcW w:w="750"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4"/>
              </w:rPr>
            </w:pPr>
            <w:r>
              <w:rPr>
                <w:spacing w:val="-2"/>
                <w:sz w:val="14"/>
              </w:rPr>
              <w:t>612</w:t>
            </w:r>
          </w:p>
        </w:tc>
        <w:tc>
          <w:tcPr>
            <w:tcW w:w="750"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4"/>
              </w:rPr>
            </w:pPr>
            <w:r>
              <w:rPr>
                <w:spacing w:val="-2"/>
                <w:sz w:val="14"/>
              </w:rPr>
              <w:t>590</w:t>
            </w:r>
          </w:p>
        </w:tc>
        <w:tc>
          <w:tcPr>
            <w:tcW w:w="750"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4"/>
              </w:rPr>
            </w:pPr>
            <w:r>
              <w:rPr>
                <w:spacing w:val="-2"/>
                <w:sz w:val="14"/>
              </w:rPr>
              <w:t>573</w:t>
            </w:r>
          </w:p>
        </w:tc>
        <w:tc>
          <w:tcPr>
            <w:tcW w:w="750"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4"/>
              </w:rPr>
            </w:pPr>
            <w:r>
              <w:rPr>
                <w:spacing w:val="-2"/>
                <w:sz w:val="14"/>
              </w:rPr>
              <w:t>511</w:t>
            </w:r>
          </w:p>
        </w:tc>
        <w:tc>
          <w:tcPr>
            <w:tcW w:w="750"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4"/>
              </w:rPr>
            </w:pPr>
            <w:r>
              <w:rPr>
                <w:spacing w:val="-2"/>
                <w:sz w:val="14"/>
              </w:rPr>
              <w:t>606</w:t>
            </w:r>
          </w:p>
        </w:tc>
        <w:tc>
          <w:tcPr>
            <w:tcW w:w="750"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4"/>
              </w:rPr>
            </w:pPr>
            <w:r>
              <w:rPr>
                <w:spacing w:val="-2"/>
                <w:sz w:val="14"/>
              </w:rPr>
              <w:t>556</w:t>
            </w:r>
          </w:p>
        </w:tc>
        <w:tc>
          <w:tcPr>
            <w:tcW w:w="750"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4"/>
              </w:rPr>
            </w:pPr>
            <w:r>
              <w:rPr>
                <w:spacing w:val="-2"/>
                <w:sz w:val="14"/>
              </w:rPr>
              <w:t>546</w:t>
            </w:r>
          </w:p>
        </w:tc>
        <w:tc>
          <w:tcPr>
            <w:tcW w:w="750"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4"/>
              </w:rPr>
            </w:pPr>
            <w:r>
              <w:rPr>
                <w:spacing w:val="-2"/>
                <w:sz w:val="14"/>
              </w:rPr>
              <w:t>477</w:t>
            </w:r>
          </w:p>
        </w:tc>
      </w:tr>
      <w:tr w:rsidR="00000000">
        <w:tblPrEx>
          <w:tblCellMar>
            <w:top w:w="0" w:type="dxa"/>
            <w:bottom w:w="0" w:type="dxa"/>
          </w:tblCellMar>
        </w:tblPrEx>
        <w:tc>
          <w:tcPr>
            <w:tcW w:w="397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47" w:hanging="447"/>
              <w:rPr>
                <w:spacing w:val="-2"/>
                <w:sz w:val="17"/>
              </w:rPr>
            </w:pPr>
            <w:r>
              <w:rPr>
                <w:spacing w:val="-2"/>
                <w:sz w:val="17"/>
              </w:rPr>
              <w:t xml:space="preserve">1. </w:t>
            </w:r>
            <w:r>
              <w:rPr>
                <w:spacing w:val="-2"/>
                <w:sz w:val="17"/>
              </w:rPr>
              <w:tab/>
              <w:t>Оплачиваемый труд, производственная де</w:t>
            </w:r>
            <w:r>
              <w:rPr>
                <w:spacing w:val="-2"/>
                <w:sz w:val="17"/>
              </w:rPr>
              <w:t>я</w:t>
            </w:r>
            <w:r>
              <w:rPr>
                <w:spacing w:val="-2"/>
                <w:sz w:val="17"/>
              </w:rPr>
              <w:t>тельность</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204</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245</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230</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163</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450</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378</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367</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296</w:t>
            </w:r>
          </w:p>
        </w:tc>
      </w:tr>
      <w:tr w:rsidR="00000000">
        <w:tblPrEx>
          <w:tblCellMar>
            <w:top w:w="0" w:type="dxa"/>
            <w:bottom w:w="0" w:type="dxa"/>
          </w:tblCellMar>
        </w:tblPrEx>
        <w:tc>
          <w:tcPr>
            <w:tcW w:w="397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47" w:hanging="447"/>
              <w:rPr>
                <w:spacing w:val="-2"/>
                <w:sz w:val="17"/>
              </w:rPr>
            </w:pPr>
            <w:r>
              <w:rPr>
                <w:spacing w:val="-2"/>
                <w:sz w:val="17"/>
              </w:rPr>
              <w:t xml:space="preserve">2. </w:t>
            </w:r>
            <w:r>
              <w:rPr>
                <w:spacing w:val="-2"/>
                <w:sz w:val="17"/>
              </w:rPr>
              <w:tab/>
              <w:t>Образование, самообразование</w:t>
            </w:r>
            <w:r>
              <w:rPr>
                <w:spacing w:val="-2"/>
                <w:sz w:val="17"/>
                <w:vertAlign w:val="superscript"/>
              </w:rPr>
              <w:t>а</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w:t>
            </w:r>
          </w:p>
        </w:tc>
      </w:tr>
      <w:tr w:rsidR="00000000">
        <w:tblPrEx>
          <w:tblCellMar>
            <w:top w:w="0" w:type="dxa"/>
            <w:bottom w:w="0" w:type="dxa"/>
          </w:tblCellMar>
        </w:tblPrEx>
        <w:tc>
          <w:tcPr>
            <w:tcW w:w="397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47" w:hanging="447"/>
              <w:rPr>
                <w:spacing w:val="-2"/>
                <w:sz w:val="17"/>
              </w:rPr>
            </w:pPr>
            <w:r>
              <w:rPr>
                <w:spacing w:val="-2"/>
                <w:sz w:val="17"/>
              </w:rPr>
              <w:t xml:space="preserve">3. </w:t>
            </w:r>
            <w:r>
              <w:rPr>
                <w:spacing w:val="-2"/>
                <w:sz w:val="17"/>
              </w:rPr>
              <w:tab/>
              <w:t>Уход за семьей, домашним хозяйс</w:t>
            </w:r>
            <w:r>
              <w:rPr>
                <w:spacing w:val="-2"/>
                <w:sz w:val="17"/>
              </w:rPr>
              <w:t>т</w:t>
            </w:r>
            <w:r>
              <w:rPr>
                <w:spacing w:val="-2"/>
                <w:sz w:val="17"/>
              </w:rPr>
              <w:t>вом</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348</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291</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288</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301</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96</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104</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108</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119</w:t>
            </w:r>
          </w:p>
        </w:tc>
      </w:tr>
      <w:tr w:rsidR="00000000">
        <w:tblPrEx>
          <w:tblCellMar>
            <w:top w:w="0" w:type="dxa"/>
            <w:bottom w:w="0" w:type="dxa"/>
          </w:tblCellMar>
        </w:tblPrEx>
        <w:tc>
          <w:tcPr>
            <w:tcW w:w="397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47" w:hanging="447"/>
              <w:rPr>
                <w:spacing w:val="-2"/>
                <w:sz w:val="17"/>
              </w:rPr>
            </w:pPr>
            <w:r>
              <w:rPr>
                <w:spacing w:val="-2"/>
                <w:sz w:val="17"/>
              </w:rPr>
              <w:tab/>
              <w:t>3.1</w:t>
            </w:r>
            <w:r>
              <w:rPr>
                <w:spacing w:val="-2"/>
                <w:sz w:val="17"/>
              </w:rPr>
              <w:tab/>
              <w:t>Работа по дому</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306</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241</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224</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236</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72</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83</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84</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90</w:t>
            </w:r>
          </w:p>
        </w:tc>
      </w:tr>
      <w:tr w:rsidR="00000000">
        <w:tblPrEx>
          <w:tblCellMar>
            <w:top w:w="0" w:type="dxa"/>
            <w:bottom w:w="0" w:type="dxa"/>
          </w:tblCellMar>
        </w:tblPrEx>
        <w:tc>
          <w:tcPr>
            <w:tcW w:w="3971" w:type="dxa"/>
          </w:tcPr>
          <w:p w:rsidR="00000000" w:rsidRDefault="00000000">
            <w:pPr>
              <w:pStyle w:val="DualTxt"/>
              <w:tabs>
                <w:tab w:val="clear" w:pos="480"/>
                <w:tab w:val="clear" w:pos="960"/>
                <w:tab w:val="left" w:pos="510"/>
                <w:tab w:val="left" w:pos="965"/>
                <w:tab w:val="left" w:pos="1440"/>
                <w:tab w:val="left" w:pos="1915"/>
                <w:tab w:val="left" w:pos="2405"/>
                <w:tab w:val="left" w:pos="2880"/>
                <w:tab w:val="left" w:pos="3355"/>
                <w:tab w:val="left" w:pos="3845"/>
              </w:tabs>
              <w:spacing w:after="80" w:line="200" w:lineRule="atLeast"/>
              <w:ind w:left="922" w:hanging="447"/>
              <w:rPr>
                <w:spacing w:val="-2"/>
                <w:sz w:val="17"/>
              </w:rPr>
            </w:pPr>
            <w:r>
              <w:rPr>
                <w:spacing w:val="-2"/>
                <w:sz w:val="17"/>
              </w:rPr>
              <w:tab/>
            </w:r>
            <w:r>
              <w:rPr>
                <w:spacing w:val="-2"/>
                <w:sz w:val="17"/>
              </w:rPr>
              <w:tab/>
              <w:t>3.1.1</w:t>
            </w:r>
            <w:r>
              <w:rPr>
                <w:spacing w:val="-2"/>
                <w:sz w:val="17"/>
              </w:rPr>
              <w:tab/>
              <w:t>Приготовление пищи</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108</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90</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80</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85</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6</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9</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9</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11</w:t>
            </w:r>
          </w:p>
        </w:tc>
      </w:tr>
      <w:tr w:rsidR="00000000">
        <w:tblPrEx>
          <w:tblCellMar>
            <w:top w:w="0" w:type="dxa"/>
            <w:bottom w:w="0" w:type="dxa"/>
          </w:tblCellMar>
        </w:tblPrEx>
        <w:tc>
          <w:tcPr>
            <w:tcW w:w="397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47" w:hanging="447"/>
              <w:rPr>
                <w:spacing w:val="-2"/>
                <w:sz w:val="17"/>
              </w:rPr>
            </w:pPr>
            <w:r>
              <w:rPr>
                <w:spacing w:val="-2"/>
                <w:sz w:val="17"/>
              </w:rPr>
              <w:tab/>
            </w:r>
            <w:r>
              <w:rPr>
                <w:spacing w:val="-2"/>
                <w:sz w:val="17"/>
              </w:rPr>
              <w:tab/>
            </w:r>
            <w:r>
              <w:rPr>
                <w:spacing w:val="-2"/>
                <w:sz w:val="17"/>
              </w:rPr>
              <w:tab/>
              <w:t>3.1.2</w:t>
            </w:r>
            <w:r>
              <w:rPr>
                <w:spacing w:val="-2"/>
                <w:sz w:val="17"/>
              </w:rPr>
              <w:tab/>
              <w:t>Уборка</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78</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73</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70</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75</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6</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9</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8</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11</w:t>
            </w:r>
          </w:p>
        </w:tc>
      </w:tr>
      <w:tr w:rsidR="00000000">
        <w:tblPrEx>
          <w:tblCellMar>
            <w:top w:w="0" w:type="dxa"/>
            <w:bottom w:w="0" w:type="dxa"/>
          </w:tblCellMar>
        </w:tblPrEx>
        <w:tc>
          <w:tcPr>
            <w:tcW w:w="397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47" w:hanging="447"/>
              <w:rPr>
                <w:spacing w:val="-2"/>
                <w:sz w:val="17"/>
              </w:rPr>
            </w:pPr>
            <w:r>
              <w:rPr>
                <w:spacing w:val="-2"/>
                <w:sz w:val="17"/>
              </w:rPr>
              <w:tab/>
            </w:r>
            <w:r>
              <w:rPr>
                <w:spacing w:val="-2"/>
                <w:sz w:val="17"/>
              </w:rPr>
              <w:tab/>
            </w:r>
            <w:r>
              <w:rPr>
                <w:spacing w:val="-2"/>
                <w:sz w:val="17"/>
              </w:rPr>
              <w:tab/>
              <w:t>3.1.3</w:t>
            </w:r>
            <w:r>
              <w:rPr>
                <w:spacing w:val="-2"/>
                <w:sz w:val="17"/>
              </w:rPr>
              <w:tab/>
              <w:t>Стирка, глаженье, шитье</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72</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49</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47</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46</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0</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1</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1</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3</w:t>
            </w:r>
          </w:p>
        </w:tc>
      </w:tr>
      <w:tr w:rsidR="00000000">
        <w:tblPrEx>
          <w:tblCellMar>
            <w:top w:w="0" w:type="dxa"/>
            <w:bottom w:w="0" w:type="dxa"/>
          </w:tblCellMar>
        </w:tblPrEx>
        <w:tc>
          <w:tcPr>
            <w:tcW w:w="397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47" w:hanging="447"/>
              <w:rPr>
                <w:spacing w:val="-2"/>
                <w:sz w:val="17"/>
              </w:rPr>
            </w:pPr>
            <w:r>
              <w:rPr>
                <w:spacing w:val="-2"/>
                <w:sz w:val="17"/>
              </w:rPr>
              <w:tab/>
            </w:r>
            <w:r>
              <w:rPr>
                <w:spacing w:val="-2"/>
                <w:sz w:val="17"/>
              </w:rPr>
              <w:tab/>
            </w:r>
            <w:r>
              <w:rPr>
                <w:spacing w:val="-2"/>
                <w:sz w:val="17"/>
              </w:rPr>
              <w:tab/>
              <w:t>3.1.5</w:t>
            </w:r>
            <w:r>
              <w:rPr>
                <w:spacing w:val="-2"/>
                <w:sz w:val="17"/>
              </w:rPr>
              <w:tab/>
              <w:t>Обогрев, доставка воды</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24</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4</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5</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4</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24</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10</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11</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12</w:t>
            </w:r>
          </w:p>
        </w:tc>
      </w:tr>
      <w:tr w:rsidR="00000000">
        <w:tblPrEx>
          <w:tblCellMar>
            <w:top w:w="0" w:type="dxa"/>
            <w:bottom w:w="0" w:type="dxa"/>
          </w:tblCellMar>
        </w:tblPrEx>
        <w:tc>
          <w:tcPr>
            <w:tcW w:w="397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47" w:hanging="447"/>
              <w:rPr>
                <w:spacing w:val="-2"/>
                <w:sz w:val="17"/>
              </w:rPr>
            </w:pPr>
            <w:r>
              <w:rPr>
                <w:spacing w:val="-2"/>
                <w:sz w:val="17"/>
              </w:rPr>
              <w:tab/>
            </w:r>
            <w:r>
              <w:rPr>
                <w:spacing w:val="-2"/>
                <w:sz w:val="17"/>
              </w:rPr>
              <w:tab/>
            </w:r>
            <w:r>
              <w:rPr>
                <w:spacing w:val="-2"/>
                <w:sz w:val="17"/>
              </w:rPr>
              <w:tab/>
              <w:t>3.1.6</w:t>
            </w:r>
            <w:r>
              <w:rPr>
                <w:spacing w:val="-2"/>
                <w:sz w:val="17"/>
              </w:rPr>
              <w:tab/>
              <w:t>Уход за домом и садом, ремонт, строительство</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6</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5</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5</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7</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18</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24</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32</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30</w:t>
            </w:r>
          </w:p>
        </w:tc>
      </w:tr>
      <w:tr w:rsidR="00000000">
        <w:tblPrEx>
          <w:tblCellMar>
            <w:top w:w="0" w:type="dxa"/>
            <w:bottom w:w="0" w:type="dxa"/>
          </w:tblCellMar>
        </w:tblPrEx>
        <w:tc>
          <w:tcPr>
            <w:tcW w:w="397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47" w:hanging="447"/>
              <w:rPr>
                <w:spacing w:val="-2"/>
                <w:sz w:val="17"/>
              </w:rPr>
            </w:pPr>
            <w:r>
              <w:rPr>
                <w:spacing w:val="-2"/>
                <w:sz w:val="17"/>
              </w:rPr>
              <w:tab/>
            </w:r>
            <w:r>
              <w:rPr>
                <w:spacing w:val="-2"/>
                <w:sz w:val="17"/>
              </w:rPr>
              <w:tab/>
            </w:r>
            <w:r>
              <w:rPr>
                <w:spacing w:val="-2"/>
                <w:sz w:val="17"/>
              </w:rPr>
              <w:tab/>
              <w:t>3.1.7</w:t>
            </w:r>
            <w:r>
              <w:rPr>
                <w:spacing w:val="-2"/>
                <w:sz w:val="17"/>
              </w:rPr>
              <w:tab/>
              <w:t>Прочее</w:t>
            </w:r>
            <w:r>
              <w:rPr>
                <w:spacing w:val="-2"/>
                <w:sz w:val="17"/>
                <w:vertAlign w:val="superscript"/>
              </w:rPr>
              <w:t>b</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18</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20</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17</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19</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18</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30</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23</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23</w:t>
            </w:r>
          </w:p>
        </w:tc>
      </w:tr>
      <w:tr w:rsidR="00000000">
        <w:tblPrEx>
          <w:tblCellMar>
            <w:top w:w="0" w:type="dxa"/>
            <w:bottom w:w="0" w:type="dxa"/>
          </w:tblCellMar>
        </w:tblPrEx>
        <w:tc>
          <w:tcPr>
            <w:tcW w:w="397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47" w:hanging="447"/>
              <w:rPr>
                <w:spacing w:val="-2"/>
                <w:sz w:val="17"/>
              </w:rPr>
            </w:pPr>
            <w:r>
              <w:rPr>
                <w:spacing w:val="-2"/>
                <w:sz w:val="17"/>
              </w:rPr>
              <w:tab/>
              <w:t>3.2</w:t>
            </w:r>
            <w:r>
              <w:rPr>
                <w:spacing w:val="-2"/>
                <w:sz w:val="17"/>
              </w:rPr>
              <w:tab/>
              <w:t>Хождение за покупками</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30</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19</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19</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20</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12</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7</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9</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12</w:t>
            </w:r>
          </w:p>
        </w:tc>
      </w:tr>
      <w:tr w:rsidR="00000000">
        <w:tblPrEx>
          <w:tblCellMar>
            <w:top w:w="0" w:type="dxa"/>
            <w:bottom w:w="0" w:type="dxa"/>
          </w:tblCellMar>
        </w:tblPrEx>
        <w:tc>
          <w:tcPr>
            <w:tcW w:w="397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47" w:hanging="447"/>
              <w:rPr>
                <w:spacing w:val="-2"/>
                <w:sz w:val="17"/>
              </w:rPr>
            </w:pPr>
            <w:r>
              <w:rPr>
                <w:spacing w:val="-2"/>
                <w:sz w:val="17"/>
              </w:rPr>
              <w:tab/>
              <w:t>3.3</w:t>
            </w:r>
            <w:r>
              <w:rPr>
                <w:spacing w:val="-2"/>
                <w:sz w:val="17"/>
              </w:rPr>
              <w:tab/>
              <w:t>Уход за детьми, воспитание детей</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48</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31</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45</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45</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12</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14</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15</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17</w:t>
            </w:r>
          </w:p>
        </w:tc>
      </w:tr>
      <w:tr w:rsidR="00000000">
        <w:tblPrEx>
          <w:tblCellMar>
            <w:top w:w="0" w:type="dxa"/>
            <w:bottom w:w="0" w:type="dxa"/>
          </w:tblCellMar>
        </w:tblPrEx>
        <w:tc>
          <w:tcPr>
            <w:tcW w:w="397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w:t>
            </w:r>
            <w:r>
              <w:rPr>
                <w:spacing w:val="-2"/>
                <w:sz w:val="17"/>
              </w:rPr>
              <w:tab/>
              <w:t>Время в дороге</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24</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54</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55</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47</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60</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74</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71</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62</w:t>
            </w:r>
          </w:p>
        </w:tc>
      </w:tr>
      <w:tr w:rsidR="00000000">
        <w:tblPrEx>
          <w:tblCellMar>
            <w:top w:w="0" w:type="dxa"/>
            <w:bottom w:w="0" w:type="dxa"/>
          </w:tblCellMar>
        </w:tblPrEx>
        <w:tc>
          <w:tcPr>
            <w:tcW w:w="397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Физиологические потребн</w:t>
            </w:r>
            <w:r>
              <w:rPr>
                <w:spacing w:val="-2"/>
                <w:sz w:val="17"/>
              </w:rPr>
              <w:t>о</w:t>
            </w:r>
            <w:r>
              <w:rPr>
                <w:spacing w:val="-2"/>
                <w:sz w:val="17"/>
              </w:rPr>
              <w:t>сти</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672</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660</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652</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689</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660</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654</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650</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679</w:t>
            </w:r>
          </w:p>
        </w:tc>
      </w:tr>
      <w:tr w:rsidR="00000000">
        <w:tblPrEx>
          <w:tblCellMar>
            <w:top w:w="0" w:type="dxa"/>
            <w:bottom w:w="0" w:type="dxa"/>
          </w:tblCellMar>
        </w:tblPrEx>
        <w:tc>
          <w:tcPr>
            <w:tcW w:w="397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Свободное время</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156</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188</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212</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241</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174</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228</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243</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281</w:t>
            </w:r>
          </w:p>
        </w:tc>
      </w:tr>
      <w:tr w:rsidR="00000000">
        <w:tblPrEx>
          <w:tblCellMar>
            <w:top w:w="0" w:type="dxa"/>
            <w:bottom w:w="0" w:type="dxa"/>
          </w:tblCellMar>
        </w:tblPrEx>
        <w:tc>
          <w:tcPr>
            <w:tcW w:w="397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47" w:hanging="447"/>
              <w:rPr>
                <w:spacing w:val="-2"/>
                <w:sz w:val="17"/>
              </w:rPr>
            </w:pPr>
            <w:r>
              <w:rPr>
                <w:spacing w:val="-2"/>
                <w:sz w:val="17"/>
              </w:rPr>
              <w:tab/>
              <w:t>6.1</w:t>
            </w:r>
            <w:r>
              <w:rPr>
                <w:spacing w:val="-2"/>
                <w:sz w:val="17"/>
              </w:rPr>
              <w:tab/>
              <w:t>Общественно свободное время</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48</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39</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42</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44</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54</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58</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56</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59</w:t>
            </w:r>
          </w:p>
        </w:tc>
      </w:tr>
      <w:tr w:rsidR="00000000">
        <w:tblPrEx>
          <w:tblCellMar>
            <w:top w:w="0" w:type="dxa"/>
            <w:bottom w:w="0" w:type="dxa"/>
          </w:tblCellMar>
        </w:tblPrEx>
        <w:tc>
          <w:tcPr>
            <w:tcW w:w="397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47" w:hanging="447"/>
              <w:rPr>
                <w:spacing w:val="-2"/>
                <w:sz w:val="17"/>
              </w:rPr>
            </w:pPr>
            <w:r>
              <w:rPr>
                <w:spacing w:val="-2"/>
                <w:sz w:val="17"/>
              </w:rPr>
              <w:tab/>
              <w:t>6.2</w:t>
            </w:r>
            <w:r>
              <w:rPr>
                <w:spacing w:val="-2"/>
                <w:sz w:val="17"/>
              </w:rPr>
              <w:tab/>
              <w:t>Культура и спорт</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6</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3</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3</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2</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6</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6</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5</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3</w:t>
            </w:r>
          </w:p>
        </w:tc>
      </w:tr>
      <w:tr w:rsidR="00000000">
        <w:tblPrEx>
          <w:tblCellMar>
            <w:top w:w="0" w:type="dxa"/>
            <w:bottom w:w="0" w:type="dxa"/>
          </w:tblCellMar>
        </w:tblPrEx>
        <w:tc>
          <w:tcPr>
            <w:tcW w:w="397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47" w:hanging="447"/>
              <w:rPr>
                <w:spacing w:val="-2"/>
                <w:sz w:val="17"/>
              </w:rPr>
            </w:pPr>
            <w:r>
              <w:rPr>
                <w:spacing w:val="-2"/>
                <w:sz w:val="17"/>
              </w:rPr>
              <w:tab/>
              <w:t>6.3</w:t>
            </w:r>
            <w:r>
              <w:rPr>
                <w:spacing w:val="-2"/>
                <w:sz w:val="17"/>
              </w:rPr>
              <w:tab/>
              <w:t>Чтение, учеба</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30</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28</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39</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32</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54</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48</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50</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34</w:t>
            </w:r>
          </w:p>
        </w:tc>
      </w:tr>
      <w:tr w:rsidR="00000000">
        <w:tblPrEx>
          <w:tblCellMar>
            <w:top w:w="0" w:type="dxa"/>
            <w:bottom w:w="0" w:type="dxa"/>
          </w:tblCellMar>
        </w:tblPrEx>
        <w:tc>
          <w:tcPr>
            <w:tcW w:w="397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47" w:hanging="447"/>
              <w:rPr>
                <w:spacing w:val="-2"/>
                <w:sz w:val="17"/>
              </w:rPr>
            </w:pPr>
            <w:r>
              <w:rPr>
                <w:spacing w:val="-2"/>
                <w:sz w:val="17"/>
              </w:rPr>
              <w:tab/>
              <w:t>6.4</w:t>
            </w:r>
            <w:r>
              <w:rPr>
                <w:spacing w:val="-2"/>
                <w:sz w:val="17"/>
              </w:rPr>
              <w:tab/>
              <w:t>Слушание радио, музыки</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18</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3</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2</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3</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24</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7</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6</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6</w:t>
            </w:r>
          </w:p>
        </w:tc>
      </w:tr>
      <w:tr w:rsidR="00000000">
        <w:tblPrEx>
          <w:tblCellMar>
            <w:top w:w="0" w:type="dxa"/>
            <w:bottom w:w="0" w:type="dxa"/>
          </w:tblCellMar>
        </w:tblPrEx>
        <w:tc>
          <w:tcPr>
            <w:tcW w:w="397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47" w:hanging="447"/>
              <w:rPr>
                <w:spacing w:val="-2"/>
                <w:sz w:val="17"/>
              </w:rPr>
            </w:pPr>
            <w:r>
              <w:rPr>
                <w:spacing w:val="-2"/>
                <w:sz w:val="17"/>
              </w:rPr>
              <w:tab/>
              <w:t>6.5</w:t>
            </w:r>
            <w:r>
              <w:rPr>
                <w:spacing w:val="-2"/>
                <w:sz w:val="17"/>
              </w:rPr>
              <w:tab/>
              <w:t>Просмотр телепрограмм</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24</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84</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101</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139</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24</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93</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111</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159</w:t>
            </w:r>
          </w:p>
        </w:tc>
      </w:tr>
      <w:tr w:rsidR="00000000">
        <w:tblPrEx>
          <w:tblCellMar>
            <w:top w:w="0" w:type="dxa"/>
            <w:bottom w:w="0" w:type="dxa"/>
          </w:tblCellMar>
        </w:tblPrEx>
        <w:tc>
          <w:tcPr>
            <w:tcW w:w="397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47" w:hanging="447"/>
              <w:rPr>
                <w:spacing w:val="-2"/>
                <w:sz w:val="17"/>
              </w:rPr>
            </w:pPr>
            <w:r>
              <w:rPr>
                <w:spacing w:val="-2"/>
                <w:sz w:val="17"/>
              </w:rPr>
              <w:tab/>
              <w:t>6.6</w:t>
            </w:r>
            <w:r>
              <w:rPr>
                <w:spacing w:val="-2"/>
                <w:sz w:val="17"/>
              </w:rPr>
              <w:tab/>
              <w:t>Физическая подготовка</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6</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10</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6</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8</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6</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13</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12</w:t>
            </w:r>
          </w:p>
        </w:tc>
        <w:tc>
          <w:tcPr>
            <w:tcW w:w="75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15</w:t>
            </w:r>
          </w:p>
        </w:tc>
      </w:tr>
      <w:tr w:rsidR="00000000">
        <w:tblPrEx>
          <w:tblCellMar>
            <w:top w:w="0" w:type="dxa"/>
            <w:bottom w:w="0" w:type="dxa"/>
          </w:tblCellMar>
        </w:tblPrEx>
        <w:tc>
          <w:tcPr>
            <w:tcW w:w="3971"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47" w:hanging="447"/>
              <w:rPr>
                <w:spacing w:val="-2"/>
                <w:sz w:val="17"/>
              </w:rPr>
            </w:pPr>
            <w:r>
              <w:rPr>
                <w:spacing w:val="-2"/>
                <w:sz w:val="17"/>
              </w:rPr>
              <w:tab/>
              <w:t>6.7</w:t>
            </w:r>
            <w:r>
              <w:rPr>
                <w:spacing w:val="-2"/>
                <w:sz w:val="17"/>
              </w:rPr>
              <w:tab/>
              <w:t>Прочее</w:t>
            </w:r>
          </w:p>
        </w:tc>
        <w:tc>
          <w:tcPr>
            <w:tcW w:w="750"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24</w:t>
            </w:r>
          </w:p>
        </w:tc>
        <w:tc>
          <w:tcPr>
            <w:tcW w:w="750"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21</w:t>
            </w:r>
          </w:p>
        </w:tc>
        <w:tc>
          <w:tcPr>
            <w:tcW w:w="750"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19</w:t>
            </w:r>
          </w:p>
        </w:tc>
        <w:tc>
          <w:tcPr>
            <w:tcW w:w="750"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13</w:t>
            </w:r>
          </w:p>
        </w:tc>
        <w:tc>
          <w:tcPr>
            <w:tcW w:w="750"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6</w:t>
            </w:r>
          </w:p>
        </w:tc>
        <w:tc>
          <w:tcPr>
            <w:tcW w:w="750"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3</w:t>
            </w:r>
          </w:p>
        </w:tc>
        <w:tc>
          <w:tcPr>
            <w:tcW w:w="750"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3</w:t>
            </w:r>
          </w:p>
        </w:tc>
        <w:tc>
          <w:tcPr>
            <w:tcW w:w="750"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spacing w:val="-2"/>
                <w:sz w:val="17"/>
              </w:rPr>
            </w:pPr>
            <w:r>
              <w:rPr>
                <w:spacing w:val="-2"/>
                <w:sz w:val="17"/>
              </w:rPr>
              <w:t>5</w:t>
            </w:r>
          </w:p>
        </w:tc>
      </w:tr>
      <w:tr w:rsidR="00000000">
        <w:tblPrEx>
          <w:tblCellMar>
            <w:top w:w="0" w:type="dxa"/>
            <w:bottom w:w="0" w:type="dxa"/>
          </w:tblCellMar>
        </w:tblPrEx>
        <w:tc>
          <w:tcPr>
            <w:tcW w:w="3971"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47"/>
              <w:rPr>
                <w:spacing w:val="-2"/>
                <w:sz w:val="17"/>
              </w:rPr>
            </w:pPr>
            <w:r>
              <w:rPr>
                <w:b/>
                <w:spacing w:val="-2"/>
                <w:sz w:val="17"/>
              </w:rPr>
              <w:t>Итого</w:t>
            </w:r>
          </w:p>
        </w:tc>
        <w:tc>
          <w:tcPr>
            <w:tcW w:w="750"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b/>
                <w:spacing w:val="-2"/>
                <w:sz w:val="17"/>
              </w:rPr>
            </w:pPr>
            <w:r>
              <w:rPr>
                <w:b/>
                <w:spacing w:val="-2"/>
                <w:sz w:val="17"/>
              </w:rPr>
              <w:t>1</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b/>
                <w:spacing w:val="-2"/>
                <w:sz w:val="17"/>
              </w:rPr>
            </w:pPr>
            <w:r>
              <w:rPr>
                <w:b/>
                <w:spacing w:val="-2"/>
                <w:sz w:val="17"/>
              </w:rPr>
              <w:t>440</w:t>
            </w:r>
          </w:p>
        </w:tc>
        <w:tc>
          <w:tcPr>
            <w:tcW w:w="750"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b/>
                <w:spacing w:val="-2"/>
                <w:sz w:val="17"/>
              </w:rPr>
            </w:pPr>
            <w:r>
              <w:rPr>
                <w:b/>
                <w:spacing w:val="-2"/>
                <w:sz w:val="17"/>
              </w:rPr>
              <w:t>1</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b/>
                <w:spacing w:val="-2"/>
                <w:sz w:val="17"/>
              </w:rPr>
            </w:pPr>
            <w:r>
              <w:rPr>
                <w:b/>
                <w:spacing w:val="-2"/>
                <w:sz w:val="17"/>
              </w:rPr>
              <w:t>440</w:t>
            </w:r>
          </w:p>
        </w:tc>
        <w:tc>
          <w:tcPr>
            <w:tcW w:w="750"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b/>
                <w:spacing w:val="-2"/>
                <w:sz w:val="17"/>
              </w:rPr>
            </w:pPr>
            <w:r>
              <w:rPr>
                <w:b/>
                <w:spacing w:val="-2"/>
                <w:sz w:val="17"/>
              </w:rPr>
              <w:t>1</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b/>
                <w:spacing w:val="-2"/>
                <w:sz w:val="17"/>
              </w:rPr>
            </w:pPr>
            <w:r>
              <w:rPr>
                <w:b/>
                <w:spacing w:val="-2"/>
                <w:sz w:val="17"/>
              </w:rPr>
              <w:t>440</w:t>
            </w:r>
          </w:p>
        </w:tc>
        <w:tc>
          <w:tcPr>
            <w:tcW w:w="750"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b/>
                <w:spacing w:val="-2"/>
                <w:sz w:val="17"/>
              </w:rPr>
            </w:pPr>
            <w:r>
              <w:rPr>
                <w:b/>
                <w:spacing w:val="-2"/>
                <w:sz w:val="17"/>
              </w:rPr>
              <w:t>1</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b/>
                <w:spacing w:val="-2"/>
                <w:sz w:val="17"/>
              </w:rPr>
            </w:pPr>
            <w:r>
              <w:rPr>
                <w:b/>
                <w:spacing w:val="-2"/>
                <w:sz w:val="17"/>
              </w:rPr>
              <w:t>440</w:t>
            </w:r>
          </w:p>
        </w:tc>
        <w:tc>
          <w:tcPr>
            <w:tcW w:w="750"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b/>
                <w:spacing w:val="-2"/>
                <w:sz w:val="17"/>
              </w:rPr>
            </w:pPr>
            <w:r>
              <w:rPr>
                <w:b/>
                <w:spacing w:val="-2"/>
                <w:sz w:val="17"/>
              </w:rPr>
              <w:t>1</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b/>
                <w:spacing w:val="-2"/>
                <w:sz w:val="17"/>
              </w:rPr>
            </w:pPr>
            <w:r>
              <w:rPr>
                <w:b/>
                <w:spacing w:val="-2"/>
                <w:sz w:val="17"/>
              </w:rPr>
              <w:t>440</w:t>
            </w:r>
          </w:p>
        </w:tc>
        <w:tc>
          <w:tcPr>
            <w:tcW w:w="750"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b/>
                <w:spacing w:val="-2"/>
                <w:sz w:val="17"/>
              </w:rPr>
            </w:pPr>
            <w:r>
              <w:rPr>
                <w:b/>
                <w:spacing w:val="-2"/>
                <w:sz w:val="17"/>
              </w:rPr>
              <w:t>1</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b/>
                <w:spacing w:val="-2"/>
                <w:sz w:val="17"/>
              </w:rPr>
            </w:pPr>
            <w:r>
              <w:rPr>
                <w:b/>
                <w:spacing w:val="-2"/>
                <w:sz w:val="17"/>
              </w:rPr>
              <w:t>440</w:t>
            </w:r>
          </w:p>
        </w:tc>
        <w:tc>
          <w:tcPr>
            <w:tcW w:w="750"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b/>
                <w:spacing w:val="-2"/>
                <w:sz w:val="17"/>
              </w:rPr>
            </w:pPr>
            <w:r>
              <w:rPr>
                <w:b/>
                <w:spacing w:val="-2"/>
                <w:sz w:val="17"/>
              </w:rPr>
              <w:t>1</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b/>
                <w:spacing w:val="-2"/>
                <w:sz w:val="17"/>
              </w:rPr>
            </w:pPr>
            <w:r>
              <w:rPr>
                <w:b/>
                <w:spacing w:val="-2"/>
                <w:sz w:val="17"/>
              </w:rPr>
              <w:t>440</w:t>
            </w:r>
          </w:p>
        </w:tc>
        <w:tc>
          <w:tcPr>
            <w:tcW w:w="750"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b/>
                <w:spacing w:val="-2"/>
                <w:sz w:val="17"/>
              </w:rPr>
            </w:pPr>
            <w:r>
              <w:rPr>
                <w:b/>
                <w:spacing w:val="-2"/>
                <w:sz w:val="17"/>
              </w:rPr>
              <w:t>1</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right"/>
              <w:rPr>
                <w:b/>
                <w:spacing w:val="-2"/>
                <w:sz w:val="17"/>
              </w:rPr>
            </w:pPr>
            <w:r>
              <w:rPr>
                <w:b/>
                <w:spacing w:val="-2"/>
                <w:sz w:val="17"/>
              </w:rPr>
              <w:t>440</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270"/>
          <w:tab w:val="left" w:pos="450"/>
          <w:tab w:val="left" w:pos="1440"/>
          <w:tab w:val="left" w:pos="1915"/>
          <w:tab w:val="left" w:pos="2405"/>
          <w:tab w:val="left" w:pos="2880"/>
          <w:tab w:val="left" w:pos="3355"/>
          <w:tab w:val="left" w:pos="3845"/>
        </w:tabs>
        <w:spacing w:after="100" w:line="180" w:lineRule="exact"/>
        <w:ind w:left="446" w:hanging="446"/>
        <w:rPr>
          <w:spacing w:val="-2"/>
          <w:sz w:val="15"/>
        </w:rPr>
      </w:pPr>
      <w:r>
        <w:rPr>
          <w:spacing w:val="-2"/>
          <w:sz w:val="15"/>
        </w:rPr>
        <w:tab/>
        <w:t>а</w:t>
      </w:r>
      <w:r>
        <w:rPr>
          <w:spacing w:val="-2"/>
          <w:sz w:val="15"/>
          <w:vertAlign w:val="superscript"/>
        </w:rPr>
        <w:tab/>
      </w:r>
      <w:r>
        <w:rPr>
          <w:spacing w:val="-2"/>
          <w:sz w:val="15"/>
        </w:rPr>
        <w:t>"Образование" и "самообразование" относятся к категории общественно-полезной деятельности, однако в ходе обследования 1963 года они были включены в категорию деятельности в свободное время в раздел "чтение". В интересах сопоставимости данные последующих обследований были обработаны таким же о</w:t>
      </w:r>
      <w:r>
        <w:rPr>
          <w:spacing w:val="-2"/>
          <w:sz w:val="15"/>
        </w:rPr>
        <w:t>б</w:t>
      </w:r>
      <w:r>
        <w:rPr>
          <w:spacing w:val="-2"/>
          <w:sz w:val="15"/>
        </w:rPr>
        <w:t>разом.</w:t>
      </w:r>
    </w:p>
    <w:p w:rsidR="00000000" w:rsidRDefault="00000000">
      <w:pPr>
        <w:pStyle w:val="DualTxt"/>
        <w:tabs>
          <w:tab w:val="clear" w:pos="480"/>
          <w:tab w:val="clear" w:pos="960"/>
          <w:tab w:val="left" w:pos="270"/>
          <w:tab w:val="left" w:pos="450"/>
          <w:tab w:val="left" w:pos="1440"/>
          <w:tab w:val="left" w:pos="1915"/>
          <w:tab w:val="left" w:pos="2405"/>
          <w:tab w:val="left" w:pos="2880"/>
          <w:tab w:val="left" w:pos="3355"/>
          <w:tab w:val="left" w:pos="3845"/>
        </w:tabs>
        <w:spacing w:after="100" w:line="180" w:lineRule="exact"/>
        <w:ind w:left="446" w:hanging="446"/>
        <w:rPr>
          <w:spacing w:val="-2"/>
          <w:sz w:val="15"/>
        </w:rPr>
      </w:pPr>
      <w:r>
        <w:rPr>
          <w:spacing w:val="-2"/>
          <w:sz w:val="15"/>
          <w:vertAlign w:val="superscript"/>
        </w:rPr>
        <w:tab/>
      </w:r>
      <w:r>
        <w:rPr>
          <w:spacing w:val="-2"/>
          <w:sz w:val="15"/>
        </w:rPr>
        <w:t>b</w:t>
      </w:r>
      <w:r>
        <w:rPr>
          <w:spacing w:val="-2"/>
          <w:sz w:val="15"/>
        </w:rPr>
        <w:tab/>
        <w:t>Данная категория включает оказание помощи и добровольный труд, осуществление сделок, пользование услугами, посещение кладбища и цер</w:t>
      </w:r>
      <w:r>
        <w:rPr>
          <w:spacing w:val="-2"/>
          <w:sz w:val="15"/>
        </w:rPr>
        <w:t>к</w:t>
      </w:r>
      <w:r>
        <w:rPr>
          <w:spacing w:val="-2"/>
          <w:sz w:val="15"/>
        </w:rPr>
        <w:t>ви.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ind w:left="0"/>
      </w:pPr>
    </w:p>
    <w:p w:rsidR="00000000" w:rsidRDefault="00000000">
      <w:pPr>
        <w:pStyle w:val="H23"/>
        <w:tabs>
          <w:tab w:val="left" w:pos="475"/>
          <w:tab w:val="left" w:pos="965"/>
          <w:tab w:val="left" w:pos="1440"/>
          <w:tab w:val="left" w:pos="1915"/>
          <w:tab w:val="left" w:pos="2405"/>
          <w:tab w:val="left" w:pos="2880"/>
          <w:tab w:val="left" w:pos="3355"/>
          <w:tab w:val="left" w:pos="3845"/>
        </w:tabs>
        <w:jc w:val="both"/>
      </w:pPr>
      <w:r>
        <w:t>Обычный распорядок дня населения в возрасте от 18 до 69 лет в разбивке по экономическому статусу и полу, 1993 год (в минутах)</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tbl>
      <w:tblPr>
        <w:tblW w:w="0" w:type="auto"/>
        <w:tblInd w:w="2" w:type="dxa"/>
        <w:tblLayout w:type="fixed"/>
        <w:tblCellMar>
          <w:left w:w="57" w:type="dxa"/>
          <w:right w:w="57" w:type="dxa"/>
        </w:tblCellMar>
        <w:tblLook w:val="0000" w:firstRow="0" w:lastRow="0" w:firstColumn="0" w:lastColumn="0" w:noHBand="0" w:noVBand="0"/>
      </w:tblPr>
      <w:tblGrid>
        <w:gridCol w:w="2267"/>
        <w:gridCol w:w="979"/>
        <w:gridCol w:w="26"/>
        <w:gridCol w:w="1391"/>
        <w:gridCol w:w="12"/>
        <w:gridCol w:w="826"/>
        <w:gridCol w:w="14"/>
        <w:gridCol w:w="824"/>
        <w:gridCol w:w="16"/>
        <w:gridCol w:w="822"/>
        <w:gridCol w:w="18"/>
        <w:gridCol w:w="834"/>
        <w:gridCol w:w="6"/>
        <w:gridCol w:w="894"/>
        <w:gridCol w:w="22"/>
        <w:gridCol w:w="957"/>
      </w:tblGrid>
      <w:tr w:rsidR="00000000">
        <w:tblPrEx>
          <w:tblCellMar>
            <w:top w:w="0" w:type="dxa"/>
            <w:bottom w:w="0" w:type="dxa"/>
          </w:tblCellMar>
        </w:tblPrEx>
        <w:trPr>
          <w:cantSplit/>
          <w:tblHeader/>
        </w:trPr>
        <w:tc>
          <w:tcPr>
            <w:tcW w:w="2267" w:type="dxa"/>
            <w:vMerge w:val="restart"/>
            <w:tcBorders>
              <w:top w:val="single" w:sz="6" w:space="0" w:color="auto"/>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rPr>
                <w:i/>
                <w:spacing w:val="-2"/>
                <w:sz w:val="14"/>
              </w:rPr>
            </w:pPr>
            <w:r>
              <w:rPr>
                <w:i/>
                <w:spacing w:val="-2"/>
                <w:sz w:val="14"/>
              </w:rPr>
              <w:t>Вид деятел</w:t>
            </w:r>
            <w:r>
              <w:rPr>
                <w:i/>
                <w:spacing w:val="-2"/>
                <w:sz w:val="14"/>
              </w:rPr>
              <w:t>ь</w:t>
            </w:r>
            <w:r>
              <w:rPr>
                <w:i/>
                <w:spacing w:val="-2"/>
                <w:sz w:val="14"/>
              </w:rPr>
              <w:t>ности</w:t>
            </w:r>
          </w:p>
        </w:tc>
        <w:tc>
          <w:tcPr>
            <w:tcW w:w="979" w:type="dxa"/>
            <w:vMerge w:val="restart"/>
            <w:tcBorders>
              <w:top w:val="single" w:sz="6" w:space="0" w:color="auto"/>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Активно р</w:t>
            </w:r>
            <w:r>
              <w:rPr>
                <w:i/>
                <w:spacing w:val="-2"/>
                <w:sz w:val="14"/>
              </w:rPr>
              <w:t>а</w:t>
            </w:r>
            <w:r>
              <w:rPr>
                <w:i/>
                <w:spacing w:val="-2"/>
                <w:sz w:val="14"/>
              </w:rPr>
              <w:t>бота</w:t>
            </w:r>
            <w:r>
              <w:rPr>
                <w:i/>
                <w:spacing w:val="-2"/>
                <w:sz w:val="14"/>
              </w:rPr>
              <w:t>ю</w:t>
            </w:r>
            <w:r>
              <w:rPr>
                <w:i/>
                <w:spacing w:val="-2"/>
                <w:sz w:val="14"/>
              </w:rPr>
              <w:t>щие</w:t>
            </w:r>
          </w:p>
        </w:tc>
        <w:tc>
          <w:tcPr>
            <w:tcW w:w="4783" w:type="dxa"/>
            <w:gridSpan w:val="10"/>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Неактивное население трудоспособного возраста</w:t>
            </w:r>
          </w:p>
        </w:tc>
        <w:tc>
          <w:tcPr>
            <w:tcW w:w="922" w:type="dxa"/>
            <w:gridSpan w:val="3"/>
            <w:vMerge w:val="restart"/>
            <w:tcBorders>
              <w:top w:val="single" w:sz="6" w:space="0" w:color="auto"/>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Пенси</w:t>
            </w:r>
            <w:r>
              <w:rPr>
                <w:i/>
                <w:spacing w:val="-2"/>
                <w:sz w:val="14"/>
              </w:rPr>
              <w:t>о</w:t>
            </w:r>
            <w:r>
              <w:rPr>
                <w:i/>
                <w:spacing w:val="-2"/>
                <w:sz w:val="14"/>
              </w:rPr>
              <w:t>нер*</w:t>
            </w:r>
          </w:p>
        </w:tc>
        <w:tc>
          <w:tcPr>
            <w:tcW w:w="957" w:type="dxa"/>
            <w:vMerge w:val="restart"/>
            <w:tcBorders>
              <w:top w:val="single" w:sz="6" w:space="0" w:color="auto"/>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Итого, нас</w:t>
            </w:r>
            <w:r>
              <w:rPr>
                <w:i/>
                <w:spacing w:val="-2"/>
                <w:sz w:val="14"/>
              </w:rPr>
              <w:t>е</w:t>
            </w:r>
            <w:r>
              <w:rPr>
                <w:i/>
                <w:spacing w:val="-2"/>
                <w:sz w:val="14"/>
              </w:rPr>
              <w:t>ление в во</w:t>
            </w:r>
            <w:r>
              <w:rPr>
                <w:i/>
                <w:spacing w:val="-2"/>
                <w:sz w:val="14"/>
              </w:rPr>
              <w:t>з</w:t>
            </w:r>
            <w:r>
              <w:rPr>
                <w:i/>
                <w:spacing w:val="-2"/>
                <w:sz w:val="14"/>
              </w:rPr>
              <w:t xml:space="preserve">расте </w:t>
            </w:r>
            <w:r>
              <w:rPr>
                <w:i/>
                <w:spacing w:val="-2"/>
                <w:sz w:val="14"/>
              </w:rPr>
              <w:br/>
              <w:t>18-69 лет</w:t>
            </w:r>
          </w:p>
        </w:tc>
      </w:tr>
      <w:tr w:rsidR="00000000">
        <w:tblPrEx>
          <w:tblCellMar>
            <w:top w:w="0" w:type="dxa"/>
            <w:bottom w:w="0" w:type="dxa"/>
          </w:tblCellMar>
        </w:tblPrEx>
        <w:trPr>
          <w:cantSplit/>
          <w:tblHeader/>
        </w:trPr>
        <w:tc>
          <w:tcPr>
            <w:tcW w:w="2267" w:type="dxa"/>
            <w:vMerge/>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rPr>
                <w:spacing w:val="-2"/>
                <w:sz w:val="17"/>
              </w:rPr>
            </w:pPr>
          </w:p>
        </w:tc>
        <w:tc>
          <w:tcPr>
            <w:tcW w:w="979" w:type="dxa"/>
            <w:vMerge/>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rPr>
                <w:spacing w:val="-2"/>
                <w:sz w:val="17"/>
              </w:rPr>
            </w:pPr>
          </w:p>
        </w:tc>
        <w:tc>
          <w:tcPr>
            <w:tcW w:w="1417" w:type="dxa"/>
            <w:gridSpan w:val="2"/>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Лицо, находящееся в отпуске по уходу за ребе</w:t>
            </w:r>
            <w:r>
              <w:rPr>
                <w:i/>
                <w:spacing w:val="-2"/>
                <w:sz w:val="14"/>
              </w:rPr>
              <w:t>н</w:t>
            </w:r>
            <w:r>
              <w:rPr>
                <w:i/>
                <w:spacing w:val="-2"/>
                <w:sz w:val="14"/>
              </w:rPr>
              <w:t>ком</w:t>
            </w:r>
          </w:p>
        </w:tc>
        <w:tc>
          <w:tcPr>
            <w:tcW w:w="838" w:type="dxa"/>
            <w:gridSpan w:val="2"/>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Домашний р</w:t>
            </w:r>
            <w:r>
              <w:rPr>
                <w:i/>
                <w:spacing w:val="-2"/>
                <w:sz w:val="14"/>
              </w:rPr>
              <w:t>а</w:t>
            </w:r>
            <w:r>
              <w:rPr>
                <w:i/>
                <w:spacing w:val="-2"/>
                <w:sz w:val="14"/>
              </w:rPr>
              <w:t>ботник</w:t>
            </w:r>
          </w:p>
        </w:tc>
        <w:tc>
          <w:tcPr>
            <w:tcW w:w="838" w:type="dxa"/>
            <w:gridSpan w:val="2"/>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Безрабо</w:t>
            </w:r>
            <w:r>
              <w:rPr>
                <w:i/>
                <w:spacing w:val="-2"/>
                <w:sz w:val="14"/>
              </w:rPr>
              <w:t>т</w:t>
            </w:r>
            <w:r>
              <w:rPr>
                <w:i/>
                <w:spacing w:val="-2"/>
                <w:sz w:val="14"/>
              </w:rPr>
              <w:t>ный</w:t>
            </w:r>
          </w:p>
        </w:tc>
        <w:tc>
          <w:tcPr>
            <w:tcW w:w="838" w:type="dxa"/>
            <w:gridSpan w:val="2"/>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Пенси</w:t>
            </w:r>
            <w:r>
              <w:rPr>
                <w:i/>
                <w:spacing w:val="-2"/>
                <w:sz w:val="14"/>
              </w:rPr>
              <w:t>о</w:t>
            </w:r>
            <w:r>
              <w:rPr>
                <w:i/>
                <w:spacing w:val="-2"/>
                <w:sz w:val="14"/>
              </w:rPr>
              <w:t>нер-инвалид</w:t>
            </w:r>
          </w:p>
        </w:tc>
        <w:tc>
          <w:tcPr>
            <w:tcW w:w="852" w:type="dxa"/>
            <w:gridSpan w:val="2"/>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Итого</w:t>
            </w:r>
          </w:p>
        </w:tc>
        <w:tc>
          <w:tcPr>
            <w:tcW w:w="922" w:type="dxa"/>
            <w:gridSpan w:val="3"/>
            <w:vMerge/>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rPr>
                <w:spacing w:val="-2"/>
                <w:sz w:val="17"/>
              </w:rPr>
            </w:pPr>
          </w:p>
        </w:tc>
        <w:tc>
          <w:tcPr>
            <w:tcW w:w="957" w:type="dxa"/>
            <w:vMerge/>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rPr>
                <w:spacing w:val="-2"/>
                <w:sz w:val="17"/>
              </w:rPr>
            </w:pPr>
          </w:p>
        </w:tc>
      </w:tr>
      <w:tr w:rsidR="00000000">
        <w:tblPrEx>
          <w:tblCellMar>
            <w:top w:w="0" w:type="dxa"/>
            <w:bottom w:w="0" w:type="dxa"/>
          </w:tblCellMar>
        </w:tblPrEx>
        <w:tc>
          <w:tcPr>
            <w:tcW w:w="9908" w:type="dxa"/>
            <w:gridSpan w:val="16"/>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Женщины</w:t>
            </w:r>
          </w:p>
        </w:tc>
      </w:tr>
      <w:tr w:rsidR="00000000">
        <w:tblPrEx>
          <w:tblCellMar>
            <w:top w:w="0" w:type="dxa"/>
            <w:bottom w:w="0" w:type="dxa"/>
          </w:tblCellMar>
        </w:tblPrEx>
        <w:tc>
          <w:tcPr>
            <w:tcW w:w="226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left"/>
              <w:rPr>
                <w:spacing w:val="-2"/>
                <w:sz w:val="17"/>
              </w:rPr>
            </w:pPr>
            <w:r>
              <w:rPr>
                <w:spacing w:val="-2"/>
                <w:sz w:val="17"/>
              </w:rPr>
              <w:t>Социально обусловленное время</w:t>
            </w:r>
          </w:p>
        </w:tc>
        <w:tc>
          <w:tcPr>
            <w:tcW w:w="97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613</w:t>
            </w:r>
          </w:p>
        </w:tc>
        <w:tc>
          <w:tcPr>
            <w:tcW w:w="1417"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597</w:t>
            </w:r>
          </w:p>
        </w:tc>
        <w:tc>
          <w:tcPr>
            <w:tcW w:w="838"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534</w:t>
            </w:r>
          </w:p>
        </w:tc>
        <w:tc>
          <w:tcPr>
            <w:tcW w:w="838"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485</w:t>
            </w:r>
          </w:p>
        </w:tc>
        <w:tc>
          <w:tcPr>
            <w:tcW w:w="838"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432</w:t>
            </w:r>
          </w:p>
        </w:tc>
        <w:tc>
          <w:tcPr>
            <w:tcW w:w="852"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507</w:t>
            </w:r>
          </w:p>
        </w:tc>
        <w:tc>
          <w:tcPr>
            <w:tcW w:w="900"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412</w:t>
            </w:r>
          </w:p>
        </w:tc>
        <w:tc>
          <w:tcPr>
            <w:tcW w:w="979"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532</w:t>
            </w:r>
          </w:p>
        </w:tc>
      </w:tr>
      <w:tr w:rsidR="00000000">
        <w:tblPrEx>
          <w:tblCellMar>
            <w:top w:w="0" w:type="dxa"/>
            <w:bottom w:w="0" w:type="dxa"/>
          </w:tblCellMar>
        </w:tblPrEx>
        <w:tc>
          <w:tcPr>
            <w:tcW w:w="226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227" w:hanging="227"/>
              <w:jc w:val="left"/>
              <w:rPr>
                <w:spacing w:val="-2"/>
                <w:sz w:val="17"/>
              </w:rPr>
            </w:pPr>
            <w:r>
              <w:rPr>
                <w:spacing w:val="-2"/>
                <w:sz w:val="17"/>
              </w:rPr>
              <w:t xml:space="preserve">1. </w:t>
            </w:r>
            <w:r>
              <w:rPr>
                <w:spacing w:val="-2"/>
                <w:sz w:val="17"/>
              </w:rPr>
              <w:tab/>
              <w:t>Оплачиваемый труд, пр</w:t>
            </w:r>
            <w:r>
              <w:rPr>
                <w:spacing w:val="-2"/>
                <w:sz w:val="17"/>
              </w:rPr>
              <w:t>о</w:t>
            </w:r>
            <w:r>
              <w:rPr>
                <w:spacing w:val="-2"/>
                <w:sz w:val="17"/>
              </w:rPr>
              <w:t>изводственная деятел</w:t>
            </w:r>
            <w:r>
              <w:rPr>
                <w:spacing w:val="-2"/>
                <w:sz w:val="17"/>
              </w:rPr>
              <w:t>ь</w:t>
            </w:r>
            <w:r>
              <w:rPr>
                <w:spacing w:val="-2"/>
                <w:sz w:val="17"/>
              </w:rPr>
              <w:t>ность</w:t>
            </w:r>
          </w:p>
        </w:tc>
        <w:tc>
          <w:tcPr>
            <w:tcW w:w="97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312</w:t>
            </w:r>
          </w:p>
        </w:tc>
        <w:tc>
          <w:tcPr>
            <w:tcW w:w="1417"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21</w:t>
            </w:r>
          </w:p>
        </w:tc>
        <w:tc>
          <w:tcPr>
            <w:tcW w:w="838"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73</w:t>
            </w:r>
          </w:p>
        </w:tc>
        <w:tc>
          <w:tcPr>
            <w:tcW w:w="838"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56</w:t>
            </w:r>
          </w:p>
        </w:tc>
        <w:tc>
          <w:tcPr>
            <w:tcW w:w="838"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55</w:t>
            </w:r>
          </w:p>
        </w:tc>
        <w:tc>
          <w:tcPr>
            <w:tcW w:w="852"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44</w:t>
            </w:r>
          </w:p>
        </w:tc>
        <w:tc>
          <w:tcPr>
            <w:tcW w:w="900"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74</w:t>
            </w:r>
          </w:p>
        </w:tc>
        <w:tc>
          <w:tcPr>
            <w:tcW w:w="979"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176</w:t>
            </w:r>
          </w:p>
        </w:tc>
      </w:tr>
      <w:tr w:rsidR="00000000">
        <w:tblPrEx>
          <w:tblCellMar>
            <w:top w:w="0" w:type="dxa"/>
            <w:bottom w:w="0" w:type="dxa"/>
          </w:tblCellMar>
        </w:tblPrEx>
        <w:tc>
          <w:tcPr>
            <w:tcW w:w="226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227" w:hanging="227"/>
              <w:jc w:val="left"/>
              <w:rPr>
                <w:spacing w:val="-2"/>
                <w:sz w:val="17"/>
              </w:rPr>
            </w:pPr>
            <w:r>
              <w:rPr>
                <w:spacing w:val="-2"/>
                <w:sz w:val="17"/>
              </w:rPr>
              <w:t xml:space="preserve">2. </w:t>
            </w:r>
            <w:r>
              <w:rPr>
                <w:spacing w:val="-2"/>
                <w:sz w:val="17"/>
              </w:rPr>
              <w:tab/>
              <w:t>Образование, самообр</w:t>
            </w:r>
            <w:r>
              <w:rPr>
                <w:spacing w:val="-2"/>
                <w:sz w:val="17"/>
              </w:rPr>
              <w:t>а</w:t>
            </w:r>
            <w:r>
              <w:rPr>
                <w:spacing w:val="-2"/>
                <w:sz w:val="17"/>
              </w:rPr>
              <w:t>зов</w:t>
            </w:r>
            <w:r>
              <w:rPr>
                <w:spacing w:val="-2"/>
                <w:sz w:val="17"/>
              </w:rPr>
              <w:t>а</w:t>
            </w:r>
            <w:r>
              <w:rPr>
                <w:spacing w:val="-2"/>
                <w:sz w:val="17"/>
              </w:rPr>
              <w:t>ние</w:t>
            </w:r>
            <w:r>
              <w:rPr>
                <w:spacing w:val="-2"/>
                <w:sz w:val="17"/>
                <w:vertAlign w:val="superscript"/>
              </w:rPr>
              <w:t>а</w:t>
            </w:r>
          </w:p>
        </w:tc>
        <w:tc>
          <w:tcPr>
            <w:tcW w:w="97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8</w:t>
            </w:r>
          </w:p>
        </w:tc>
        <w:tc>
          <w:tcPr>
            <w:tcW w:w="1417"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4</w:t>
            </w:r>
          </w:p>
        </w:tc>
        <w:tc>
          <w:tcPr>
            <w:tcW w:w="838"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2</w:t>
            </w:r>
          </w:p>
        </w:tc>
        <w:tc>
          <w:tcPr>
            <w:tcW w:w="838"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12</w:t>
            </w:r>
          </w:p>
        </w:tc>
        <w:tc>
          <w:tcPr>
            <w:tcW w:w="838"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1</w:t>
            </w:r>
          </w:p>
        </w:tc>
        <w:tc>
          <w:tcPr>
            <w:tcW w:w="852"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5</w:t>
            </w:r>
          </w:p>
        </w:tc>
        <w:tc>
          <w:tcPr>
            <w:tcW w:w="900"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0</w:t>
            </w:r>
          </w:p>
        </w:tc>
        <w:tc>
          <w:tcPr>
            <w:tcW w:w="979"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5</w:t>
            </w:r>
          </w:p>
        </w:tc>
      </w:tr>
      <w:tr w:rsidR="00000000">
        <w:tblPrEx>
          <w:tblCellMar>
            <w:top w:w="0" w:type="dxa"/>
            <w:bottom w:w="0" w:type="dxa"/>
          </w:tblCellMar>
        </w:tblPrEx>
        <w:tc>
          <w:tcPr>
            <w:tcW w:w="226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227" w:hanging="227"/>
              <w:jc w:val="left"/>
              <w:rPr>
                <w:spacing w:val="-2"/>
                <w:sz w:val="17"/>
              </w:rPr>
            </w:pPr>
            <w:r>
              <w:rPr>
                <w:spacing w:val="-2"/>
                <w:sz w:val="17"/>
              </w:rPr>
              <w:t xml:space="preserve">3. </w:t>
            </w:r>
            <w:r>
              <w:rPr>
                <w:spacing w:val="-2"/>
                <w:sz w:val="17"/>
              </w:rPr>
              <w:tab/>
              <w:t>Уход за семьей, дома</w:t>
            </w:r>
            <w:r>
              <w:rPr>
                <w:spacing w:val="-2"/>
                <w:sz w:val="17"/>
              </w:rPr>
              <w:t>ш</w:t>
            </w:r>
            <w:r>
              <w:rPr>
                <w:spacing w:val="-2"/>
                <w:sz w:val="17"/>
              </w:rPr>
              <w:t>ним хозяйс</w:t>
            </w:r>
            <w:r>
              <w:rPr>
                <w:spacing w:val="-2"/>
                <w:sz w:val="17"/>
              </w:rPr>
              <w:t>т</w:t>
            </w:r>
            <w:r>
              <w:rPr>
                <w:spacing w:val="-2"/>
                <w:sz w:val="17"/>
              </w:rPr>
              <w:t>вом</w:t>
            </w:r>
          </w:p>
        </w:tc>
        <w:tc>
          <w:tcPr>
            <w:tcW w:w="97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232</w:t>
            </w:r>
          </w:p>
        </w:tc>
        <w:tc>
          <w:tcPr>
            <w:tcW w:w="1417"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535</w:t>
            </w:r>
          </w:p>
        </w:tc>
        <w:tc>
          <w:tcPr>
            <w:tcW w:w="838"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427</w:t>
            </w:r>
          </w:p>
        </w:tc>
        <w:tc>
          <w:tcPr>
            <w:tcW w:w="838"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368</w:t>
            </w:r>
          </w:p>
        </w:tc>
        <w:tc>
          <w:tcPr>
            <w:tcW w:w="838"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336</w:t>
            </w:r>
          </w:p>
        </w:tc>
        <w:tc>
          <w:tcPr>
            <w:tcW w:w="852"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416</w:t>
            </w:r>
          </w:p>
        </w:tc>
        <w:tc>
          <w:tcPr>
            <w:tcW w:w="900"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302</w:t>
            </w:r>
          </w:p>
        </w:tc>
        <w:tc>
          <w:tcPr>
            <w:tcW w:w="979"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302</w:t>
            </w:r>
          </w:p>
        </w:tc>
      </w:tr>
      <w:tr w:rsidR="00000000">
        <w:tblPrEx>
          <w:tblCellMar>
            <w:top w:w="0" w:type="dxa"/>
            <w:bottom w:w="0" w:type="dxa"/>
          </w:tblCellMar>
        </w:tblPrEx>
        <w:tc>
          <w:tcPr>
            <w:tcW w:w="226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227" w:hanging="227"/>
              <w:jc w:val="left"/>
              <w:rPr>
                <w:spacing w:val="-2"/>
                <w:sz w:val="17"/>
              </w:rPr>
            </w:pPr>
            <w:r>
              <w:rPr>
                <w:spacing w:val="-2"/>
                <w:sz w:val="17"/>
              </w:rPr>
              <w:t xml:space="preserve">4. </w:t>
            </w:r>
            <w:r>
              <w:rPr>
                <w:spacing w:val="-2"/>
                <w:sz w:val="17"/>
              </w:rPr>
              <w:tab/>
              <w:t>Время в дороге</w:t>
            </w:r>
          </w:p>
        </w:tc>
        <w:tc>
          <w:tcPr>
            <w:tcW w:w="97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61</w:t>
            </w:r>
          </w:p>
        </w:tc>
        <w:tc>
          <w:tcPr>
            <w:tcW w:w="1417"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36</w:t>
            </w:r>
          </w:p>
        </w:tc>
        <w:tc>
          <w:tcPr>
            <w:tcW w:w="838"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31</w:t>
            </w:r>
          </w:p>
        </w:tc>
        <w:tc>
          <w:tcPr>
            <w:tcW w:w="838"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48</w:t>
            </w:r>
          </w:p>
        </w:tc>
        <w:tc>
          <w:tcPr>
            <w:tcW w:w="838"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39</w:t>
            </w:r>
          </w:p>
        </w:tc>
        <w:tc>
          <w:tcPr>
            <w:tcW w:w="852"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42</w:t>
            </w:r>
          </w:p>
        </w:tc>
        <w:tc>
          <w:tcPr>
            <w:tcW w:w="900"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36</w:t>
            </w:r>
          </w:p>
        </w:tc>
        <w:tc>
          <w:tcPr>
            <w:tcW w:w="979"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49</w:t>
            </w:r>
          </w:p>
        </w:tc>
      </w:tr>
      <w:tr w:rsidR="00000000">
        <w:tblPrEx>
          <w:tblCellMar>
            <w:top w:w="0" w:type="dxa"/>
            <w:bottom w:w="0" w:type="dxa"/>
          </w:tblCellMar>
        </w:tblPrEx>
        <w:tc>
          <w:tcPr>
            <w:tcW w:w="226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left"/>
              <w:rPr>
                <w:spacing w:val="-2"/>
                <w:sz w:val="17"/>
              </w:rPr>
            </w:pPr>
            <w:r>
              <w:rPr>
                <w:spacing w:val="-2"/>
                <w:sz w:val="17"/>
              </w:rPr>
              <w:t xml:space="preserve">Физиологические </w:t>
            </w:r>
            <w:r>
              <w:rPr>
                <w:spacing w:val="-2"/>
                <w:sz w:val="17"/>
              </w:rPr>
              <w:br/>
              <w:t>потребн</w:t>
            </w:r>
            <w:r>
              <w:rPr>
                <w:spacing w:val="-2"/>
                <w:sz w:val="17"/>
              </w:rPr>
              <w:t>о</w:t>
            </w:r>
            <w:r>
              <w:rPr>
                <w:spacing w:val="-2"/>
                <w:sz w:val="17"/>
              </w:rPr>
              <w:t>сти</w:t>
            </w:r>
          </w:p>
        </w:tc>
        <w:tc>
          <w:tcPr>
            <w:tcW w:w="97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636</w:t>
            </w:r>
          </w:p>
        </w:tc>
        <w:tc>
          <w:tcPr>
            <w:tcW w:w="1417"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642</w:t>
            </w:r>
          </w:p>
        </w:tc>
        <w:tc>
          <w:tcPr>
            <w:tcW w:w="838"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667</w:t>
            </w:r>
          </w:p>
        </w:tc>
        <w:tc>
          <w:tcPr>
            <w:tcW w:w="838"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689</w:t>
            </w:r>
          </w:p>
        </w:tc>
        <w:tc>
          <w:tcPr>
            <w:tcW w:w="838"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727</w:t>
            </w:r>
          </w:p>
        </w:tc>
        <w:tc>
          <w:tcPr>
            <w:tcW w:w="852"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682</w:t>
            </w:r>
          </w:p>
        </w:tc>
        <w:tc>
          <w:tcPr>
            <w:tcW w:w="900"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733</w:t>
            </w:r>
          </w:p>
        </w:tc>
        <w:tc>
          <w:tcPr>
            <w:tcW w:w="979"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673</w:t>
            </w:r>
          </w:p>
        </w:tc>
      </w:tr>
      <w:tr w:rsidR="00000000">
        <w:tblPrEx>
          <w:tblCellMar>
            <w:top w:w="0" w:type="dxa"/>
            <w:bottom w:w="0" w:type="dxa"/>
          </w:tblCellMar>
        </w:tblPrEx>
        <w:tc>
          <w:tcPr>
            <w:tcW w:w="2267"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left"/>
              <w:rPr>
                <w:spacing w:val="-2"/>
                <w:sz w:val="17"/>
              </w:rPr>
            </w:pPr>
            <w:r>
              <w:rPr>
                <w:spacing w:val="-2"/>
                <w:sz w:val="17"/>
              </w:rPr>
              <w:t>Свободное время</w:t>
            </w:r>
          </w:p>
        </w:tc>
        <w:tc>
          <w:tcPr>
            <w:tcW w:w="979" w:type="dxa"/>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192</w:t>
            </w:r>
          </w:p>
        </w:tc>
        <w:tc>
          <w:tcPr>
            <w:tcW w:w="1417" w:type="dxa"/>
            <w:gridSpan w:val="2"/>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202</w:t>
            </w:r>
          </w:p>
        </w:tc>
        <w:tc>
          <w:tcPr>
            <w:tcW w:w="838" w:type="dxa"/>
            <w:gridSpan w:val="2"/>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239</w:t>
            </w:r>
          </w:p>
        </w:tc>
        <w:tc>
          <w:tcPr>
            <w:tcW w:w="838" w:type="dxa"/>
            <w:gridSpan w:val="2"/>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266</w:t>
            </w:r>
          </w:p>
        </w:tc>
        <w:tc>
          <w:tcPr>
            <w:tcW w:w="838" w:type="dxa"/>
            <w:gridSpan w:val="2"/>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281</w:t>
            </w:r>
          </w:p>
        </w:tc>
        <w:tc>
          <w:tcPr>
            <w:tcW w:w="852" w:type="dxa"/>
            <w:gridSpan w:val="2"/>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251</w:t>
            </w:r>
          </w:p>
        </w:tc>
        <w:tc>
          <w:tcPr>
            <w:tcW w:w="900" w:type="dxa"/>
            <w:gridSpan w:val="2"/>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294</w:t>
            </w:r>
          </w:p>
        </w:tc>
        <w:tc>
          <w:tcPr>
            <w:tcW w:w="979" w:type="dxa"/>
            <w:gridSpan w:val="2"/>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spacing w:val="-2"/>
                <w:sz w:val="17"/>
              </w:rPr>
            </w:pPr>
            <w:r>
              <w:rPr>
                <w:spacing w:val="-2"/>
                <w:sz w:val="17"/>
              </w:rPr>
              <w:t>235</w:t>
            </w:r>
          </w:p>
        </w:tc>
      </w:tr>
      <w:tr w:rsidR="00000000">
        <w:tblPrEx>
          <w:tblCellMar>
            <w:top w:w="0" w:type="dxa"/>
            <w:bottom w:w="0" w:type="dxa"/>
          </w:tblCellMar>
        </w:tblPrEx>
        <w:tc>
          <w:tcPr>
            <w:tcW w:w="2267"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510"/>
              <w:jc w:val="left"/>
              <w:rPr>
                <w:spacing w:val="-2"/>
                <w:sz w:val="17"/>
              </w:rPr>
            </w:pPr>
            <w:r>
              <w:rPr>
                <w:b/>
                <w:spacing w:val="-2"/>
                <w:sz w:val="17"/>
              </w:rPr>
              <w:t>Итого</w:t>
            </w:r>
          </w:p>
        </w:tc>
        <w:tc>
          <w:tcPr>
            <w:tcW w:w="979" w:type="dxa"/>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b/>
                <w:spacing w:val="-2"/>
                <w:sz w:val="17"/>
              </w:rPr>
            </w:pPr>
            <w:r>
              <w:rPr>
                <w:b/>
                <w:spacing w:val="-2"/>
                <w:sz w:val="17"/>
              </w:rPr>
              <w:t>1 440</w:t>
            </w:r>
          </w:p>
        </w:tc>
        <w:tc>
          <w:tcPr>
            <w:tcW w:w="1417" w:type="dxa"/>
            <w:gridSpan w:val="2"/>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b/>
                <w:spacing w:val="-2"/>
                <w:sz w:val="17"/>
              </w:rPr>
            </w:pPr>
            <w:r>
              <w:rPr>
                <w:b/>
                <w:spacing w:val="-2"/>
                <w:sz w:val="17"/>
              </w:rPr>
              <w:t>1 440</w:t>
            </w:r>
          </w:p>
        </w:tc>
        <w:tc>
          <w:tcPr>
            <w:tcW w:w="838" w:type="dxa"/>
            <w:gridSpan w:val="2"/>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b/>
                <w:spacing w:val="-2"/>
                <w:sz w:val="17"/>
              </w:rPr>
            </w:pPr>
            <w:r>
              <w:rPr>
                <w:b/>
                <w:spacing w:val="-2"/>
                <w:sz w:val="17"/>
              </w:rPr>
              <w:t>1 440</w:t>
            </w:r>
          </w:p>
        </w:tc>
        <w:tc>
          <w:tcPr>
            <w:tcW w:w="838" w:type="dxa"/>
            <w:gridSpan w:val="2"/>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b/>
                <w:spacing w:val="-2"/>
                <w:sz w:val="17"/>
              </w:rPr>
            </w:pPr>
            <w:r>
              <w:rPr>
                <w:b/>
                <w:spacing w:val="-2"/>
                <w:sz w:val="17"/>
              </w:rPr>
              <w:t>1 440</w:t>
            </w:r>
          </w:p>
        </w:tc>
        <w:tc>
          <w:tcPr>
            <w:tcW w:w="838" w:type="dxa"/>
            <w:gridSpan w:val="2"/>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b/>
                <w:spacing w:val="-2"/>
                <w:sz w:val="17"/>
              </w:rPr>
            </w:pPr>
            <w:r>
              <w:rPr>
                <w:b/>
                <w:spacing w:val="-2"/>
                <w:sz w:val="17"/>
              </w:rPr>
              <w:t>1 440</w:t>
            </w:r>
          </w:p>
        </w:tc>
        <w:tc>
          <w:tcPr>
            <w:tcW w:w="852" w:type="dxa"/>
            <w:gridSpan w:val="2"/>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b/>
                <w:spacing w:val="-2"/>
                <w:sz w:val="17"/>
              </w:rPr>
            </w:pPr>
            <w:r>
              <w:rPr>
                <w:b/>
                <w:spacing w:val="-2"/>
                <w:sz w:val="17"/>
              </w:rPr>
              <w:t>1 440</w:t>
            </w:r>
          </w:p>
        </w:tc>
        <w:tc>
          <w:tcPr>
            <w:tcW w:w="900" w:type="dxa"/>
            <w:gridSpan w:val="2"/>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b/>
                <w:spacing w:val="-2"/>
                <w:sz w:val="17"/>
              </w:rPr>
            </w:pPr>
            <w:r>
              <w:rPr>
                <w:b/>
                <w:spacing w:val="-2"/>
                <w:sz w:val="17"/>
              </w:rPr>
              <w:t>1 440</w:t>
            </w:r>
          </w:p>
        </w:tc>
        <w:tc>
          <w:tcPr>
            <w:tcW w:w="979" w:type="dxa"/>
            <w:gridSpan w:val="2"/>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46"/>
              <w:jc w:val="right"/>
              <w:rPr>
                <w:b/>
                <w:spacing w:val="-2"/>
                <w:sz w:val="17"/>
              </w:rPr>
            </w:pPr>
            <w:r>
              <w:rPr>
                <w:b/>
                <w:spacing w:val="-2"/>
                <w:sz w:val="17"/>
              </w:rPr>
              <w:t>1 440</w:t>
            </w:r>
          </w:p>
        </w:tc>
      </w:tr>
      <w:tr w:rsidR="00000000">
        <w:tblPrEx>
          <w:tblCellMar>
            <w:top w:w="0" w:type="dxa"/>
            <w:bottom w:w="0" w:type="dxa"/>
          </w:tblCellMar>
        </w:tblPrEx>
        <w:tc>
          <w:tcPr>
            <w:tcW w:w="9908" w:type="dxa"/>
            <w:gridSpan w:val="16"/>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Мужчины</w:t>
            </w:r>
          </w:p>
        </w:tc>
      </w:tr>
      <w:tr w:rsidR="00000000">
        <w:tblPrEx>
          <w:tblCellMar>
            <w:top w:w="0" w:type="dxa"/>
            <w:bottom w:w="0" w:type="dxa"/>
          </w:tblCellMar>
        </w:tblPrEx>
        <w:tc>
          <w:tcPr>
            <w:tcW w:w="226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left"/>
              <w:rPr>
                <w:spacing w:val="-2"/>
                <w:sz w:val="17"/>
              </w:rPr>
            </w:pPr>
            <w:r>
              <w:rPr>
                <w:spacing w:val="-2"/>
                <w:sz w:val="17"/>
              </w:rPr>
              <w:t>Социально обусловленное время</w:t>
            </w:r>
          </w:p>
        </w:tc>
        <w:tc>
          <w:tcPr>
            <w:tcW w:w="1005"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551</w:t>
            </w:r>
          </w:p>
        </w:tc>
        <w:tc>
          <w:tcPr>
            <w:tcW w:w="1403"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w:t>
            </w:r>
          </w:p>
        </w:tc>
        <w:tc>
          <w:tcPr>
            <w:tcW w:w="840"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w:t>
            </w:r>
          </w:p>
        </w:tc>
        <w:tc>
          <w:tcPr>
            <w:tcW w:w="840"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395</w:t>
            </w:r>
          </w:p>
        </w:tc>
        <w:tc>
          <w:tcPr>
            <w:tcW w:w="840"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273</w:t>
            </w:r>
          </w:p>
        </w:tc>
        <w:tc>
          <w:tcPr>
            <w:tcW w:w="840"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345</w:t>
            </w:r>
          </w:p>
        </w:tc>
        <w:tc>
          <w:tcPr>
            <w:tcW w:w="916"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325</w:t>
            </w:r>
          </w:p>
        </w:tc>
        <w:tc>
          <w:tcPr>
            <w:tcW w:w="95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474</w:t>
            </w:r>
          </w:p>
        </w:tc>
      </w:tr>
      <w:tr w:rsidR="00000000">
        <w:tblPrEx>
          <w:tblCellMar>
            <w:top w:w="0" w:type="dxa"/>
            <w:bottom w:w="0" w:type="dxa"/>
          </w:tblCellMar>
        </w:tblPrEx>
        <w:tc>
          <w:tcPr>
            <w:tcW w:w="226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227" w:hanging="227"/>
              <w:jc w:val="left"/>
              <w:rPr>
                <w:spacing w:val="-2"/>
                <w:sz w:val="17"/>
              </w:rPr>
            </w:pPr>
            <w:r>
              <w:rPr>
                <w:spacing w:val="-2"/>
                <w:sz w:val="17"/>
              </w:rPr>
              <w:t xml:space="preserve">1. </w:t>
            </w:r>
            <w:r>
              <w:rPr>
                <w:spacing w:val="-2"/>
                <w:sz w:val="17"/>
              </w:rPr>
              <w:tab/>
              <w:t>Оплачиваемый труд, пр</w:t>
            </w:r>
            <w:r>
              <w:rPr>
                <w:spacing w:val="-2"/>
                <w:sz w:val="17"/>
              </w:rPr>
              <w:t>о</w:t>
            </w:r>
            <w:r>
              <w:rPr>
                <w:spacing w:val="-2"/>
                <w:sz w:val="17"/>
              </w:rPr>
              <w:t>изводственная деятел</w:t>
            </w:r>
            <w:r>
              <w:rPr>
                <w:spacing w:val="-2"/>
                <w:sz w:val="17"/>
              </w:rPr>
              <w:t>ь</w:t>
            </w:r>
            <w:r>
              <w:rPr>
                <w:spacing w:val="-2"/>
                <w:sz w:val="17"/>
              </w:rPr>
              <w:t>ность</w:t>
            </w:r>
          </w:p>
        </w:tc>
        <w:tc>
          <w:tcPr>
            <w:tcW w:w="1005"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375</w:t>
            </w:r>
          </w:p>
        </w:tc>
        <w:tc>
          <w:tcPr>
            <w:tcW w:w="1403"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w:t>
            </w:r>
          </w:p>
        </w:tc>
        <w:tc>
          <w:tcPr>
            <w:tcW w:w="840"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w:t>
            </w:r>
          </w:p>
        </w:tc>
        <w:tc>
          <w:tcPr>
            <w:tcW w:w="840"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133</w:t>
            </w:r>
          </w:p>
        </w:tc>
        <w:tc>
          <w:tcPr>
            <w:tcW w:w="840"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110</w:t>
            </w:r>
          </w:p>
        </w:tc>
        <w:tc>
          <w:tcPr>
            <w:tcW w:w="840"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124</w:t>
            </w:r>
          </w:p>
        </w:tc>
        <w:tc>
          <w:tcPr>
            <w:tcW w:w="916"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146</w:t>
            </w:r>
          </w:p>
        </w:tc>
        <w:tc>
          <w:tcPr>
            <w:tcW w:w="95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287</w:t>
            </w:r>
          </w:p>
        </w:tc>
      </w:tr>
      <w:tr w:rsidR="00000000">
        <w:tblPrEx>
          <w:tblCellMar>
            <w:top w:w="0" w:type="dxa"/>
            <w:bottom w:w="0" w:type="dxa"/>
          </w:tblCellMar>
        </w:tblPrEx>
        <w:tc>
          <w:tcPr>
            <w:tcW w:w="226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227" w:hanging="227"/>
              <w:jc w:val="left"/>
              <w:rPr>
                <w:spacing w:val="-2"/>
                <w:sz w:val="17"/>
              </w:rPr>
            </w:pPr>
            <w:r>
              <w:rPr>
                <w:spacing w:val="-2"/>
                <w:sz w:val="17"/>
              </w:rPr>
              <w:t xml:space="preserve">2. </w:t>
            </w:r>
            <w:r>
              <w:rPr>
                <w:spacing w:val="-2"/>
                <w:sz w:val="17"/>
              </w:rPr>
              <w:tab/>
              <w:t>Образование, самообр</w:t>
            </w:r>
            <w:r>
              <w:rPr>
                <w:spacing w:val="-2"/>
                <w:sz w:val="17"/>
              </w:rPr>
              <w:t>а</w:t>
            </w:r>
            <w:r>
              <w:rPr>
                <w:spacing w:val="-2"/>
                <w:sz w:val="17"/>
              </w:rPr>
              <w:t>зов</w:t>
            </w:r>
            <w:r>
              <w:rPr>
                <w:spacing w:val="-2"/>
                <w:sz w:val="17"/>
              </w:rPr>
              <w:t>а</w:t>
            </w:r>
            <w:r>
              <w:rPr>
                <w:spacing w:val="-2"/>
                <w:sz w:val="17"/>
              </w:rPr>
              <w:t>ние</w:t>
            </w:r>
            <w:r>
              <w:rPr>
                <w:spacing w:val="-2"/>
                <w:sz w:val="17"/>
                <w:vertAlign w:val="superscript"/>
              </w:rPr>
              <w:t>а</w:t>
            </w:r>
          </w:p>
        </w:tc>
        <w:tc>
          <w:tcPr>
            <w:tcW w:w="1005"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6</w:t>
            </w:r>
          </w:p>
        </w:tc>
        <w:tc>
          <w:tcPr>
            <w:tcW w:w="1403"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w:t>
            </w:r>
          </w:p>
        </w:tc>
        <w:tc>
          <w:tcPr>
            <w:tcW w:w="840"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w:t>
            </w:r>
          </w:p>
        </w:tc>
        <w:tc>
          <w:tcPr>
            <w:tcW w:w="840"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18</w:t>
            </w:r>
          </w:p>
        </w:tc>
        <w:tc>
          <w:tcPr>
            <w:tcW w:w="840"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2</w:t>
            </w:r>
          </w:p>
        </w:tc>
        <w:tc>
          <w:tcPr>
            <w:tcW w:w="840"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11</w:t>
            </w:r>
          </w:p>
        </w:tc>
        <w:tc>
          <w:tcPr>
            <w:tcW w:w="916"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0</w:t>
            </w:r>
          </w:p>
        </w:tc>
        <w:tc>
          <w:tcPr>
            <w:tcW w:w="95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7</w:t>
            </w:r>
          </w:p>
        </w:tc>
      </w:tr>
      <w:tr w:rsidR="00000000">
        <w:tblPrEx>
          <w:tblCellMar>
            <w:top w:w="0" w:type="dxa"/>
            <w:bottom w:w="0" w:type="dxa"/>
          </w:tblCellMar>
        </w:tblPrEx>
        <w:tc>
          <w:tcPr>
            <w:tcW w:w="226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227" w:hanging="227"/>
              <w:jc w:val="left"/>
              <w:rPr>
                <w:spacing w:val="-2"/>
                <w:sz w:val="17"/>
              </w:rPr>
            </w:pPr>
            <w:r>
              <w:rPr>
                <w:spacing w:val="-2"/>
                <w:sz w:val="17"/>
              </w:rPr>
              <w:t xml:space="preserve">3. </w:t>
            </w:r>
            <w:r>
              <w:rPr>
                <w:spacing w:val="-2"/>
                <w:sz w:val="17"/>
              </w:rPr>
              <w:tab/>
              <w:t>Уход за семьей, дома</w:t>
            </w:r>
            <w:r>
              <w:rPr>
                <w:spacing w:val="-2"/>
                <w:sz w:val="17"/>
              </w:rPr>
              <w:t>ш</w:t>
            </w:r>
            <w:r>
              <w:rPr>
                <w:spacing w:val="-2"/>
                <w:sz w:val="17"/>
              </w:rPr>
              <w:t>ним хозяйс</w:t>
            </w:r>
            <w:r>
              <w:rPr>
                <w:spacing w:val="-2"/>
                <w:sz w:val="17"/>
              </w:rPr>
              <w:t>т</w:t>
            </w:r>
            <w:r>
              <w:rPr>
                <w:spacing w:val="-2"/>
                <w:sz w:val="17"/>
              </w:rPr>
              <w:t>вом</w:t>
            </w:r>
          </w:p>
        </w:tc>
        <w:tc>
          <w:tcPr>
            <w:tcW w:w="1005"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99</w:t>
            </w:r>
          </w:p>
        </w:tc>
        <w:tc>
          <w:tcPr>
            <w:tcW w:w="1403"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w:t>
            </w:r>
          </w:p>
        </w:tc>
        <w:tc>
          <w:tcPr>
            <w:tcW w:w="840"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w:t>
            </w:r>
          </w:p>
        </w:tc>
        <w:tc>
          <w:tcPr>
            <w:tcW w:w="840"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185</w:t>
            </w:r>
          </w:p>
        </w:tc>
        <w:tc>
          <w:tcPr>
            <w:tcW w:w="840"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135</w:t>
            </w:r>
          </w:p>
        </w:tc>
        <w:tc>
          <w:tcPr>
            <w:tcW w:w="840"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162</w:t>
            </w:r>
          </w:p>
        </w:tc>
        <w:tc>
          <w:tcPr>
            <w:tcW w:w="916"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136</w:t>
            </w:r>
          </w:p>
        </w:tc>
        <w:tc>
          <w:tcPr>
            <w:tcW w:w="95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118</w:t>
            </w:r>
          </w:p>
        </w:tc>
      </w:tr>
      <w:tr w:rsidR="00000000">
        <w:tblPrEx>
          <w:tblCellMar>
            <w:top w:w="0" w:type="dxa"/>
            <w:bottom w:w="0" w:type="dxa"/>
          </w:tblCellMar>
        </w:tblPrEx>
        <w:tc>
          <w:tcPr>
            <w:tcW w:w="226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227" w:hanging="227"/>
              <w:jc w:val="left"/>
              <w:rPr>
                <w:spacing w:val="-2"/>
                <w:sz w:val="17"/>
              </w:rPr>
            </w:pPr>
            <w:r>
              <w:rPr>
                <w:spacing w:val="-2"/>
                <w:sz w:val="17"/>
              </w:rPr>
              <w:t xml:space="preserve">4. </w:t>
            </w:r>
            <w:r>
              <w:rPr>
                <w:spacing w:val="-2"/>
                <w:sz w:val="17"/>
              </w:rPr>
              <w:tab/>
              <w:t>Время в дороге</w:t>
            </w:r>
          </w:p>
        </w:tc>
        <w:tc>
          <w:tcPr>
            <w:tcW w:w="1005"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71</w:t>
            </w:r>
          </w:p>
        </w:tc>
        <w:tc>
          <w:tcPr>
            <w:tcW w:w="1403"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w:t>
            </w:r>
          </w:p>
        </w:tc>
        <w:tc>
          <w:tcPr>
            <w:tcW w:w="840"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w:t>
            </w:r>
          </w:p>
        </w:tc>
        <w:tc>
          <w:tcPr>
            <w:tcW w:w="840"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59</w:t>
            </w:r>
          </w:p>
        </w:tc>
        <w:tc>
          <w:tcPr>
            <w:tcW w:w="840"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25</w:t>
            </w:r>
          </w:p>
        </w:tc>
        <w:tc>
          <w:tcPr>
            <w:tcW w:w="840"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47</w:t>
            </w:r>
          </w:p>
        </w:tc>
        <w:tc>
          <w:tcPr>
            <w:tcW w:w="916"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43</w:t>
            </w:r>
          </w:p>
        </w:tc>
        <w:tc>
          <w:tcPr>
            <w:tcW w:w="95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62</w:t>
            </w:r>
          </w:p>
        </w:tc>
      </w:tr>
      <w:tr w:rsidR="00000000">
        <w:tblPrEx>
          <w:tblCellMar>
            <w:top w:w="0" w:type="dxa"/>
            <w:bottom w:w="0" w:type="dxa"/>
          </w:tblCellMar>
        </w:tblPrEx>
        <w:tc>
          <w:tcPr>
            <w:tcW w:w="226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Физиологические потребн</w:t>
            </w:r>
            <w:r>
              <w:rPr>
                <w:spacing w:val="-2"/>
                <w:sz w:val="17"/>
              </w:rPr>
              <w:t>о</w:t>
            </w:r>
            <w:r>
              <w:rPr>
                <w:spacing w:val="-2"/>
                <w:sz w:val="17"/>
              </w:rPr>
              <w:t>сти</w:t>
            </w:r>
          </w:p>
        </w:tc>
        <w:tc>
          <w:tcPr>
            <w:tcW w:w="1005"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639</w:t>
            </w:r>
          </w:p>
        </w:tc>
        <w:tc>
          <w:tcPr>
            <w:tcW w:w="1403"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w:t>
            </w:r>
          </w:p>
        </w:tc>
        <w:tc>
          <w:tcPr>
            <w:tcW w:w="840"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w:t>
            </w:r>
          </w:p>
        </w:tc>
        <w:tc>
          <w:tcPr>
            <w:tcW w:w="840"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714</w:t>
            </w:r>
          </w:p>
        </w:tc>
        <w:tc>
          <w:tcPr>
            <w:tcW w:w="840"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796</w:t>
            </w:r>
          </w:p>
        </w:tc>
        <w:tc>
          <w:tcPr>
            <w:tcW w:w="840"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744</w:t>
            </w:r>
          </w:p>
        </w:tc>
        <w:tc>
          <w:tcPr>
            <w:tcW w:w="916" w:type="dxa"/>
            <w:gridSpan w:val="2"/>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769</w:t>
            </w:r>
          </w:p>
        </w:tc>
        <w:tc>
          <w:tcPr>
            <w:tcW w:w="95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681</w:t>
            </w:r>
          </w:p>
        </w:tc>
      </w:tr>
      <w:tr w:rsidR="00000000">
        <w:tblPrEx>
          <w:tblCellMar>
            <w:top w:w="0" w:type="dxa"/>
            <w:bottom w:w="0" w:type="dxa"/>
          </w:tblCellMar>
        </w:tblPrEx>
        <w:tc>
          <w:tcPr>
            <w:tcW w:w="2267"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Свободное время</w:t>
            </w:r>
          </w:p>
        </w:tc>
        <w:tc>
          <w:tcPr>
            <w:tcW w:w="1005" w:type="dxa"/>
            <w:gridSpan w:val="2"/>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250</w:t>
            </w:r>
          </w:p>
        </w:tc>
        <w:tc>
          <w:tcPr>
            <w:tcW w:w="1403" w:type="dxa"/>
            <w:gridSpan w:val="2"/>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w:t>
            </w:r>
          </w:p>
        </w:tc>
        <w:tc>
          <w:tcPr>
            <w:tcW w:w="840" w:type="dxa"/>
            <w:gridSpan w:val="2"/>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w:t>
            </w:r>
          </w:p>
        </w:tc>
        <w:tc>
          <w:tcPr>
            <w:tcW w:w="840" w:type="dxa"/>
            <w:gridSpan w:val="2"/>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331</w:t>
            </w:r>
          </w:p>
        </w:tc>
        <w:tc>
          <w:tcPr>
            <w:tcW w:w="840" w:type="dxa"/>
            <w:gridSpan w:val="2"/>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372</w:t>
            </w:r>
          </w:p>
        </w:tc>
        <w:tc>
          <w:tcPr>
            <w:tcW w:w="840" w:type="dxa"/>
            <w:gridSpan w:val="2"/>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351</w:t>
            </w:r>
          </w:p>
        </w:tc>
        <w:tc>
          <w:tcPr>
            <w:tcW w:w="916" w:type="dxa"/>
            <w:gridSpan w:val="2"/>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346</w:t>
            </w:r>
          </w:p>
        </w:tc>
        <w:tc>
          <w:tcPr>
            <w:tcW w:w="957" w:type="dxa"/>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spacing w:val="-2"/>
                <w:sz w:val="17"/>
              </w:rPr>
              <w:t>286</w:t>
            </w:r>
          </w:p>
        </w:tc>
      </w:tr>
      <w:tr w:rsidR="00000000">
        <w:tblPrEx>
          <w:tblCellMar>
            <w:top w:w="0" w:type="dxa"/>
            <w:bottom w:w="0" w:type="dxa"/>
          </w:tblCellMar>
        </w:tblPrEx>
        <w:tc>
          <w:tcPr>
            <w:tcW w:w="2267"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510"/>
              <w:rPr>
                <w:b/>
                <w:spacing w:val="-2"/>
                <w:sz w:val="17"/>
              </w:rPr>
            </w:pPr>
            <w:r>
              <w:rPr>
                <w:b/>
                <w:spacing w:val="-2"/>
                <w:sz w:val="17"/>
              </w:rPr>
              <w:t>Итого</w:t>
            </w:r>
          </w:p>
        </w:tc>
        <w:tc>
          <w:tcPr>
            <w:tcW w:w="1005" w:type="dxa"/>
            <w:gridSpan w:val="2"/>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b/>
                <w:spacing w:val="-2"/>
                <w:sz w:val="17"/>
              </w:rPr>
              <w:t>1 440</w:t>
            </w:r>
          </w:p>
        </w:tc>
        <w:tc>
          <w:tcPr>
            <w:tcW w:w="1403" w:type="dxa"/>
            <w:gridSpan w:val="2"/>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b/>
                <w:spacing w:val="-2"/>
                <w:sz w:val="17"/>
              </w:rPr>
            </w:pPr>
            <w:r>
              <w:rPr>
                <w:b/>
                <w:spacing w:val="-2"/>
                <w:sz w:val="17"/>
              </w:rPr>
              <w:t>..</w:t>
            </w:r>
          </w:p>
        </w:tc>
        <w:tc>
          <w:tcPr>
            <w:tcW w:w="840" w:type="dxa"/>
            <w:gridSpan w:val="2"/>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b/>
                <w:spacing w:val="-2"/>
                <w:sz w:val="17"/>
              </w:rPr>
            </w:pPr>
            <w:r>
              <w:rPr>
                <w:b/>
                <w:spacing w:val="-2"/>
                <w:sz w:val="17"/>
              </w:rPr>
              <w:t>-</w:t>
            </w:r>
          </w:p>
        </w:tc>
        <w:tc>
          <w:tcPr>
            <w:tcW w:w="840" w:type="dxa"/>
            <w:gridSpan w:val="2"/>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b/>
                <w:spacing w:val="-2"/>
                <w:sz w:val="17"/>
              </w:rPr>
              <w:t>1 440</w:t>
            </w:r>
          </w:p>
        </w:tc>
        <w:tc>
          <w:tcPr>
            <w:tcW w:w="840" w:type="dxa"/>
            <w:gridSpan w:val="2"/>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b/>
                <w:spacing w:val="-2"/>
                <w:sz w:val="17"/>
              </w:rPr>
              <w:t>1 440</w:t>
            </w:r>
          </w:p>
        </w:tc>
        <w:tc>
          <w:tcPr>
            <w:tcW w:w="840" w:type="dxa"/>
            <w:gridSpan w:val="2"/>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b/>
                <w:spacing w:val="-2"/>
                <w:sz w:val="17"/>
              </w:rPr>
              <w:t>1 440</w:t>
            </w:r>
          </w:p>
        </w:tc>
        <w:tc>
          <w:tcPr>
            <w:tcW w:w="916" w:type="dxa"/>
            <w:gridSpan w:val="2"/>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b/>
                <w:spacing w:val="-2"/>
                <w:sz w:val="17"/>
              </w:rPr>
              <w:t>1 440</w:t>
            </w:r>
          </w:p>
        </w:tc>
        <w:tc>
          <w:tcPr>
            <w:tcW w:w="957" w:type="dxa"/>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right="96"/>
              <w:jc w:val="right"/>
              <w:rPr>
                <w:spacing w:val="-2"/>
                <w:sz w:val="17"/>
              </w:rPr>
            </w:pPr>
            <w:r>
              <w:rPr>
                <w:b/>
                <w:spacing w:val="-2"/>
                <w:sz w:val="17"/>
              </w:rPr>
              <w:t>1 440</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sz w:val="17"/>
        </w:rPr>
      </w:pPr>
      <w:r>
        <w:rPr>
          <w:spacing w:val="-2"/>
          <w:sz w:val="17"/>
        </w:rPr>
        <w:tab/>
        <w:t>*</w:t>
      </w:r>
      <w:r>
        <w:rPr>
          <w:spacing w:val="-2"/>
          <w:sz w:val="17"/>
        </w:rPr>
        <w:tab/>
      </w:r>
      <w:r>
        <w:rPr>
          <w:spacing w:val="-2"/>
        </w:rPr>
        <w:t>Без учета пенсионеров-инвалидов.</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jc w:val="both"/>
      </w:pPr>
      <w:r>
        <w:br w:type="page"/>
        <w:t>Обычный распорядок дня активно работающих граждан в возрасте от 18 до 69 лет в разбивке по полу, семейному положению и числу детей, 1993 год (в м</w:t>
      </w:r>
      <w:r>
        <w:t>и</w:t>
      </w:r>
      <w:r>
        <w:t>нутах)</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tbl>
      <w:tblPr>
        <w:tblW w:w="0" w:type="auto"/>
        <w:tblInd w:w="2" w:type="dxa"/>
        <w:tblLayout w:type="fixed"/>
        <w:tblCellMar>
          <w:left w:w="120" w:type="dxa"/>
          <w:right w:w="120" w:type="dxa"/>
        </w:tblCellMar>
        <w:tblLook w:val="0000" w:firstRow="0" w:lastRow="0" w:firstColumn="0" w:lastColumn="0" w:noHBand="0" w:noVBand="0"/>
      </w:tblPr>
      <w:tblGrid>
        <w:gridCol w:w="3019"/>
        <w:gridCol w:w="4"/>
        <w:gridCol w:w="1735"/>
        <w:gridCol w:w="1739"/>
        <w:gridCol w:w="1735"/>
        <w:gridCol w:w="4"/>
        <w:gridCol w:w="1735"/>
      </w:tblGrid>
      <w:tr w:rsidR="00000000">
        <w:tblPrEx>
          <w:tblCellMar>
            <w:top w:w="0" w:type="dxa"/>
            <w:bottom w:w="0" w:type="dxa"/>
          </w:tblCellMar>
        </w:tblPrEx>
        <w:trPr>
          <w:cantSplit/>
          <w:tblHeader/>
        </w:trPr>
        <w:tc>
          <w:tcPr>
            <w:tcW w:w="3019" w:type="dxa"/>
            <w:vMerge w:val="restart"/>
            <w:tcBorders>
              <w:top w:val="single" w:sz="6" w:space="0" w:color="auto"/>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left"/>
              <w:rPr>
                <w:i/>
                <w:spacing w:val="-2"/>
                <w:sz w:val="14"/>
              </w:rPr>
            </w:pPr>
            <w:r>
              <w:rPr>
                <w:i/>
                <w:spacing w:val="-2"/>
                <w:sz w:val="14"/>
              </w:rPr>
              <w:t>Вид деятельности</w:t>
            </w:r>
          </w:p>
        </w:tc>
        <w:tc>
          <w:tcPr>
            <w:tcW w:w="6952" w:type="dxa"/>
            <w:gridSpan w:val="6"/>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Семейное положение и число детей</w:t>
            </w:r>
          </w:p>
        </w:tc>
      </w:tr>
      <w:tr w:rsidR="00000000">
        <w:tblPrEx>
          <w:tblCellMar>
            <w:top w:w="0" w:type="dxa"/>
            <w:bottom w:w="0" w:type="dxa"/>
          </w:tblCellMar>
        </w:tblPrEx>
        <w:trPr>
          <w:cantSplit/>
          <w:tblHeader/>
        </w:trPr>
        <w:tc>
          <w:tcPr>
            <w:tcW w:w="3019" w:type="dxa"/>
            <w:vMerge/>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p>
        </w:tc>
        <w:tc>
          <w:tcPr>
            <w:tcW w:w="1739" w:type="dxa"/>
            <w:gridSpan w:val="2"/>
            <w:vMerge w:val="restart"/>
            <w:tcBorders>
              <w:top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Од</w:t>
            </w:r>
            <w:r>
              <w:rPr>
                <w:i/>
                <w:spacing w:val="-2"/>
                <w:sz w:val="14"/>
              </w:rPr>
              <w:t>и</w:t>
            </w:r>
            <w:r>
              <w:rPr>
                <w:i/>
                <w:spacing w:val="-2"/>
                <w:sz w:val="14"/>
              </w:rPr>
              <w:t>нокие</w:t>
            </w:r>
          </w:p>
        </w:tc>
        <w:tc>
          <w:tcPr>
            <w:tcW w:w="5213" w:type="dxa"/>
            <w:gridSpan w:val="4"/>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Состоящие в браке</w:t>
            </w:r>
          </w:p>
        </w:tc>
      </w:tr>
      <w:tr w:rsidR="00000000">
        <w:tblPrEx>
          <w:tblCellMar>
            <w:top w:w="0" w:type="dxa"/>
            <w:bottom w:w="0" w:type="dxa"/>
          </w:tblCellMar>
        </w:tblPrEx>
        <w:trPr>
          <w:cantSplit/>
          <w:tblHeader/>
        </w:trPr>
        <w:tc>
          <w:tcPr>
            <w:tcW w:w="3019" w:type="dxa"/>
            <w:vMerge/>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p>
        </w:tc>
        <w:tc>
          <w:tcPr>
            <w:tcW w:w="1739" w:type="dxa"/>
            <w:gridSpan w:val="2"/>
            <w:vMerge/>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p>
        </w:tc>
        <w:tc>
          <w:tcPr>
            <w:tcW w:w="1739"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без детей</w:t>
            </w:r>
          </w:p>
        </w:tc>
        <w:tc>
          <w:tcPr>
            <w:tcW w:w="1735"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 xml:space="preserve">Имеющие </w:t>
            </w:r>
            <w:r>
              <w:rPr>
                <w:i/>
                <w:spacing w:val="-2"/>
                <w:sz w:val="14"/>
              </w:rPr>
              <w:br/>
              <w:t>одн</w:t>
            </w:r>
            <w:r>
              <w:rPr>
                <w:i/>
                <w:spacing w:val="-2"/>
                <w:sz w:val="14"/>
              </w:rPr>
              <w:t>о</w:t>
            </w:r>
            <w:r>
              <w:rPr>
                <w:i/>
                <w:spacing w:val="-2"/>
                <w:sz w:val="14"/>
              </w:rPr>
              <w:t>го ребенка</w:t>
            </w:r>
          </w:p>
        </w:tc>
        <w:tc>
          <w:tcPr>
            <w:tcW w:w="1739" w:type="dxa"/>
            <w:gridSpan w:val="2"/>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 xml:space="preserve">Имеющие 2 или </w:t>
            </w:r>
            <w:r>
              <w:rPr>
                <w:i/>
                <w:spacing w:val="-2"/>
                <w:sz w:val="14"/>
              </w:rPr>
              <w:br/>
              <w:t>более детей</w:t>
            </w:r>
          </w:p>
        </w:tc>
      </w:tr>
      <w:tr w:rsidR="00000000">
        <w:tblPrEx>
          <w:tblCellMar>
            <w:top w:w="0" w:type="dxa"/>
            <w:bottom w:w="0" w:type="dxa"/>
          </w:tblCellMar>
        </w:tblPrEx>
        <w:tc>
          <w:tcPr>
            <w:tcW w:w="9971" w:type="dxa"/>
            <w:gridSpan w:val="7"/>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spacing w:val="-2"/>
                <w:sz w:val="17"/>
              </w:rPr>
            </w:pPr>
            <w:r>
              <w:rPr>
                <w:spacing w:val="-2"/>
                <w:sz w:val="17"/>
              </w:rPr>
              <w:t>Женщины</w:t>
            </w:r>
          </w:p>
        </w:tc>
      </w:tr>
      <w:tr w:rsidR="00000000">
        <w:tblPrEx>
          <w:tblCellMar>
            <w:top w:w="0" w:type="dxa"/>
            <w:bottom w:w="0" w:type="dxa"/>
          </w:tblCellMar>
        </w:tblPrEx>
        <w:tc>
          <w:tcPr>
            <w:tcW w:w="301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Социально обусловленное время</w:t>
            </w:r>
          </w:p>
        </w:tc>
        <w:tc>
          <w:tcPr>
            <w:tcW w:w="1739" w:type="dxa"/>
            <w:gridSpan w:val="2"/>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570</w:t>
            </w:r>
          </w:p>
        </w:tc>
        <w:tc>
          <w:tcPr>
            <w:tcW w:w="173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614</w:t>
            </w:r>
          </w:p>
        </w:tc>
        <w:tc>
          <w:tcPr>
            <w:tcW w:w="1739" w:type="dxa"/>
            <w:gridSpan w:val="2"/>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638</w:t>
            </w:r>
          </w:p>
        </w:tc>
        <w:tc>
          <w:tcPr>
            <w:tcW w:w="173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655</w:t>
            </w:r>
          </w:p>
        </w:tc>
      </w:tr>
      <w:tr w:rsidR="00000000">
        <w:tblPrEx>
          <w:tblCellMar>
            <w:top w:w="0" w:type="dxa"/>
            <w:bottom w:w="0" w:type="dxa"/>
          </w:tblCellMar>
        </w:tblPrEx>
        <w:tc>
          <w:tcPr>
            <w:tcW w:w="301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306" w:hanging="306"/>
              <w:rPr>
                <w:spacing w:val="-2"/>
                <w:sz w:val="17"/>
              </w:rPr>
            </w:pPr>
            <w:r>
              <w:rPr>
                <w:spacing w:val="-2"/>
                <w:sz w:val="17"/>
              </w:rPr>
              <w:t xml:space="preserve">1. </w:t>
            </w:r>
            <w:r>
              <w:rPr>
                <w:spacing w:val="-2"/>
                <w:sz w:val="17"/>
              </w:rPr>
              <w:tab/>
              <w:t>Оплачиваемый труд, производс</w:t>
            </w:r>
            <w:r>
              <w:rPr>
                <w:spacing w:val="-2"/>
                <w:sz w:val="17"/>
              </w:rPr>
              <w:t>т</w:t>
            </w:r>
            <w:r>
              <w:rPr>
                <w:spacing w:val="-2"/>
                <w:sz w:val="17"/>
              </w:rPr>
              <w:t>венная деятельность</w:t>
            </w:r>
          </w:p>
        </w:tc>
        <w:tc>
          <w:tcPr>
            <w:tcW w:w="1739" w:type="dxa"/>
            <w:gridSpan w:val="2"/>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338</w:t>
            </w:r>
          </w:p>
        </w:tc>
        <w:tc>
          <w:tcPr>
            <w:tcW w:w="173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315</w:t>
            </w:r>
          </w:p>
        </w:tc>
        <w:tc>
          <w:tcPr>
            <w:tcW w:w="1739" w:type="dxa"/>
            <w:gridSpan w:val="2"/>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315</w:t>
            </w:r>
          </w:p>
        </w:tc>
        <w:tc>
          <w:tcPr>
            <w:tcW w:w="173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268</w:t>
            </w:r>
          </w:p>
        </w:tc>
      </w:tr>
      <w:tr w:rsidR="00000000">
        <w:tblPrEx>
          <w:tblCellMar>
            <w:top w:w="0" w:type="dxa"/>
            <w:bottom w:w="0" w:type="dxa"/>
          </w:tblCellMar>
        </w:tblPrEx>
        <w:tc>
          <w:tcPr>
            <w:tcW w:w="301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306" w:hanging="306"/>
              <w:rPr>
                <w:spacing w:val="-2"/>
                <w:sz w:val="17"/>
              </w:rPr>
            </w:pPr>
            <w:r>
              <w:rPr>
                <w:spacing w:val="-2"/>
                <w:sz w:val="17"/>
              </w:rPr>
              <w:t xml:space="preserve">2. </w:t>
            </w:r>
            <w:r>
              <w:rPr>
                <w:spacing w:val="-2"/>
                <w:sz w:val="17"/>
              </w:rPr>
              <w:tab/>
              <w:t>Образование, самообразован</w:t>
            </w:r>
            <w:r>
              <w:rPr>
                <w:spacing w:val="-2"/>
                <w:sz w:val="17"/>
              </w:rPr>
              <w:t>и</w:t>
            </w:r>
            <w:r>
              <w:rPr>
                <w:spacing w:val="-2"/>
                <w:sz w:val="17"/>
              </w:rPr>
              <w:t>е</w:t>
            </w:r>
            <w:r>
              <w:rPr>
                <w:spacing w:val="-2"/>
                <w:sz w:val="17"/>
                <w:vertAlign w:val="superscript"/>
              </w:rPr>
              <w:t>а</w:t>
            </w:r>
          </w:p>
        </w:tc>
        <w:tc>
          <w:tcPr>
            <w:tcW w:w="1739" w:type="dxa"/>
            <w:gridSpan w:val="2"/>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19</w:t>
            </w:r>
          </w:p>
        </w:tc>
        <w:tc>
          <w:tcPr>
            <w:tcW w:w="173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4</w:t>
            </w:r>
          </w:p>
        </w:tc>
        <w:tc>
          <w:tcPr>
            <w:tcW w:w="1739" w:type="dxa"/>
            <w:gridSpan w:val="2"/>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5</w:t>
            </w:r>
          </w:p>
        </w:tc>
        <w:tc>
          <w:tcPr>
            <w:tcW w:w="173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5</w:t>
            </w:r>
          </w:p>
        </w:tc>
      </w:tr>
      <w:tr w:rsidR="00000000">
        <w:tblPrEx>
          <w:tblCellMar>
            <w:top w:w="0" w:type="dxa"/>
            <w:bottom w:w="0" w:type="dxa"/>
          </w:tblCellMar>
        </w:tblPrEx>
        <w:tc>
          <w:tcPr>
            <w:tcW w:w="301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306" w:hanging="306"/>
              <w:rPr>
                <w:spacing w:val="-2"/>
                <w:sz w:val="17"/>
              </w:rPr>
            </w:pPr>
            <w:r>
              <w:rPr>
                <w:spacing w:val="-2"/>
                <w:sz w:val="17"/>
              </w:rPr>
              <w:t xml:space="preserve">3. </w:t>
            </w:r>
            <w:r>
              <w:rPr>
                <w:spacing w:val="-2"/>
                <w:sz w:val="17"/>
              </w:rPr>
              <w:tab/>
              <w:t>Уход за семьей, домашним хозя</w:t>
            </w:r>
            <w:r>
              <w:rPr>
                <w:spacing w:val="-2"/>
                <w:sz w:val="17"/>
              </w:rPr>
              <w:t>й</w:t>
            </w:r>
            <w:r>
              <w:rPr>
                <w:spacing w:val="-2"/>
                <w:sz w:val="17"/>
              </w:rPr>
              <w:t>ством</w:t>
            </w:r>
          </w:p>
        </w:tc>
        <w:tc>
          <w:tcPr>
            <w:tcW w:w="1739" w:type="dxa"/>
            <w:gridSpan w:val="2"/>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141</w:t>
            </w:r>
          </w:p>
        </w:tc>
        <w:tc>
          <w:tcPr>
            <w:tcW w:w="173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237</w:t>
            </w:r>
          </w:p>
        </w:tc>
        <w:tc>
          <w:tcPr>
            <w:tcW w:w="1739" w:type="dxa"/>
            <w:gridSpan w:val="2"/>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264</w:t>
            </w:r>
          </w:p>
        </w:tc>
        <w:tc>
          <w:tcPr>
            <w:tcW w:w="173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324</w:t>
            </w:r>
          </w:p>
        </w:tc>
      </w:tr>
      <w:tr w:rsidR="00000000">
        <w:tblPrEx>
          <w:tblCellMar>
            <w:top w:w="0" w:type="dxa"/>
            <w:bottom w:w="0" w:type="dxa"/>
          </w:tblCellMar>
        </w:tblPrEx>
        <w:tc>
          <w:tcPr>
            <w:tcW w:w="301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306" w:hanging="306"/>
              <w:rPr>
                <w:spacing w:val="-2"/>
                <w:sz w:val="17"/>
              </w:rPr>
            </w:pPr>
            <w:r>
              <w:rPr>
                <w:spacing w:val="-2"/>
                <w:sz w:val="17"/>
              </w:rPr>
              <w:t xml:space="preserve">4. </w:t>
            </w:r>
            <w:r>
              <w:rPr>
                <w:spacing w:val="-2"/>
                <w:sz w:val="17"/>
              </w:rPr>
              <w:tab/>
              <w:t>Время в дороге</w:t>
            </w:r>
          </w:p>
        </w:tc>
        <w:tc>
          <w:tcPr>
            <w:tcW w:w="1739" w:type="dxa"/>
            <w:gridSpan w:val="2"/>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72</w:t>
            </w:r>
          </w:p>
        </w:tc>
        <w:tc>
          <w:tcPr>
            <w:tcW w:w="173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59</w:t>
            </w:r>
          </w:p>
        </w:tc>
        <w:tc>
          <w:tcPr>
            <w:tcW w:w="173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54</w:t>
            </w:r>
          </w:p>
        </w:tc>
        <w:tc>
          <w:tcPr>
            <w:tcW w:w="1739" w:type="dxa"/>
            <w:gridSpan w:val="2"/>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58</w:t>
            </w:r>
          </w:p>
        </w:tc>
      </w:tr>
      <w:tr w:rsidR="00000000">
        <w:tblPrEx>
          <w:tblCellMar>
            <w:top w:w="0" w:type="dxa"/>
            <w:bottom w:w="0" w:type="dxa"/>
          </w:tblCellMar>
        </w:tblPrEx>
        <w:tc>
          <w:tcPr>
            <w:tcW w:w="301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Физиологические потре</w:t>
            </w:r>
            <w:r>
              <w:rPr>
                <w:spacing w:val="-2"/>
                <w:sz w:val="17"/>
              </w:rPr>
              <w:t>б</w:t>
            </w:r>
            <w:r>
              <w:rPr>
                <w:spacing w:val="-2"/>
                <w:sz w:val="17"/>
              </w:rPr>
              <w:t>ности</w:t>
            </w:r>
          </w:p>
        </w:tc>
        <w:tc>
          <w:tcPr>
            <w:tcW w:w="1739" w:type="dxa"/>
            <w:gridSpan w:val="2"/>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646</w:t>
            </w:r>
          </w:p>
        </w:tc>
        <w:tc>
          <w:tcPr>
            <w:tcW w:w="173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635</w:t>
            </w:r>
          </w:p>
        </w:tc>
        <w:tc>
          <w:tcPr>
            <w:tcW w:w="173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631</w:t>
            </w:r>
          </w:p>
        </w:tc>
        <w:tc>
          <w:tcPr>
            <w:tcW w:w="1739" w:type="dxa"/>
            <w:gridSpan w:val="2"/>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620</w:t>
            </w:r>
          </w:p>
        </w:tc>
      </w:tr>
      <w:tr w:rsidR="00000000">
        <w:tblPrEx>
          <w:tblCellMar>
            <w:top w:w="0" w:type="dxa"/>
            <w:bottom w:w="0" w:type="dxa"/>
          </w:tblCellMar>
        </w:tblPrEx>
        <w:tc>
          <w:tcPr>
            <w:tcW w:w="3019"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Свободное время</w:t>
            </w:r>
          </w:p>
        </w:tc>
        <w:tc>
          <w:tcPr>
            <w:tcW w:w="1739" w:type="dxa"/>
            <w:gridSpan w:val="2"/>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224</w:t>
            </w:r>
          </w:p>
        </w:tc>
        <w:tc>
          <w:tcPr>
            <w:tcW w:w="1739"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191</w:t>
            </w:r>
          </w:p>
        </w:tc>
        <w:tc>
          <w:tcPr>
            <w:tcW w:w="1735"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171</w:t>
            </w:r>
          </w:p>
        </w:tc>
        <w:tc>
          <w:tcPr>
            <w:tcW w:w="1739" w:type="dxa"/>
            <w:gridSpan w:val="2"/>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165</w:t>
            </w:r>
          </w:p>
        </w:tc>
      </w:tr>
      <w:tr w:rsidR="00000000">
        <w:tblPrEx>
          <w:tblCellMar>
            <w:top w:w="0" w:type="dxa"/>
            <w:bottom w:w="0" w:type="dxa"/>
          </w:tblCellMar>
        </w:tblPrEx>
        <w:tc>
          <w:tcPr>
            <w:tcW w:w="3019"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589"/>
              <w:rPr>
                <w:b/>
                <w:spacing w:val="-2"/>
                <w:sz w:val="17"/>
              </w:rPr>
            </w:pPr>
            <w:r>
              <w:rPr>
                <w:b/>
                <w:spacing w:val="-2"/>
                <w:sz w:val="17"/>
              </w:rPr>
              <w:t>Итого</w:t>
            </w:r>
          </w:p>
        </w:tc>
        <w:tc>
          <w:tcPr>
            <w:tcW w:w="1739" w:type="dxa"/>
            <w:gridSpan w:val="2"/>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b/>
                <w:spacing w:val="-2"/>
                <w:sz w:val="17"/>
              </w:rPr>
            </w:pPr>
            <w:r>
              <w:rPr>
                <w:b/>
                <w:spacing w:val="-2"/>
                <w:sz w:val="17"/>
              </w:rPr>
              <w:t>1 440</w:t>
            </w:r>
          </w:p>
        </w:tc>
        <w:tc>
          <w:tcPr>
            <w:tcW w:w="1739"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b/>
                <w:spacing w:val="-2"/>
                <w:sz w:val="17"/>
              </w:rPr>
            </w:pPr>
            <w:r>
              <w:rPr>
                <w:b/>
                <w:spacing w:val="-2"/>
                <w:sz w:val="17"/>
              </w:rPr>
              <w:t>1 440</w:t>
            </w:r>
          </w:p>
        </w:tc>
        <w:tc>
          <w:tcPr>
            <w:tcW w:w="1735"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b/>
                <w:spacing w:val="-2"/>
                <w:sz w:val="17"/>
              </w:rPr>
            </w:pPr>
            <w:r>
              <w:rPr>
                <w:b/>
                <w:spacing w:val="-2"/>
                <w:sz w:val="17"/>
              </w:rPr>
              <w:t>1 440</w:t>
            </w:r>
          </w:p>
        </w:tc>
        <w:tc>
          <w:tcPr>
            <w:tcW w:w="1739" w:type="dxa"/>
            <w:gridSpan w:val="2"/>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b/>
                <w:spacing w:val="-2"/>
                <w:sz w:val="17"/>
              </w:rPr>
            </w:pPr>
            <w:r>
              <w:rPr>
                <w:b/>
                <w:spacing w:val="-2"/>
                <w:sz w:val="17"/>
              </w:rPr>
              <w:t>1 440</w:t>
            </w:r>
          </w:p>
        </w:tc>
      </w:tr>
      <w:tr w:rsidR="00000000">
        <w:tblPrEx>
          <w:tblCellMar>
            <w:top w:w="0" w:type="dxa"/>
            <w:bottom w:w="0" w:type="dxa"/>
          </w:tblCellMar>
        </w:tblPrEx>
        <w:tc>
          <w:tcPr>
            <w:tcW w:w="9971" w:type="dxa"/>
            <w:gridSpan w:val="7"/>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Мужчины</w:t>
            </w:r>
          </w:p>
        </w:tc>
      </w:tr>
      <w:tr w:rsidR="00000000">
        <w:tblPrEx>
          <w:tblCellMar>
            <w:top w:w="0" w:type="dxa"/>
            <w:bottom w:w="0" w:type="dxa"/>
          </w:tblCellMar>
        </w:tblPrEx>
        <w:tc>
          <w:tcPr>
            <w:tcW w:w="3023" w:type="dxa"/>
            <w:gridSpan w:val="2"/>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Социально обусловленное время</w:t>
            </w:r>
          </w:p>
        </w:tc>
        <w:tc>
          <w:tcPr>
            <w:tcW w:w="173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507</w:t>
            </w:r>
          </w:p>
        </w:tc>
        <w:tc>
          <w:tcPr>
            <w:tcW w:w="173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551</w:t>
            </w:r>
          </w:p>
        </w:tc>
        <w:tc>
          <w:tcPr>
            <w:tcW w:w="173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576</w:t>
            </w:r>
          </w:p>
        </w:tc>
        <w:tc>
          <w:tcPr>
            <w:tcW w:w="1739" w:type="dxa"/>
            <w:gridSpan w:val="2"/>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589</w:t>
            </w:r>
          </w:p>
        </w:tc>
      </w:tr>
      <w:tr w:rsidR="00000000">
        <w:tblPrEx>
          <w:tblCellMar>
            <w:top w:w="0" w:type="dxa"/>
            <w:bottom w:w="0" w:type="dxa"/>
          </w:tblCellMar>
        </w:tblPrEx>
        <w:tc>
          <w:tcPr>
            <w:tcW w:w="3023" w:type="dxa"/>
            <w:gridSpan w:val="2"/>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306" w:hanging="306"/>
              <w:rPr>
                <w:spacing w:val="-2"/>
                <w:sz w:val="17"/>
              </w:rPr>
            </w:pPr>
            <w:r>
              <w:rPr>
                <w:spacing w:val="-2"/>
                <w:sz w:val="17"/>
              </w:rPr>
              <w:t xml:space="preserve">1. </w:t>
            </w:r>
            <w:r>
              <w:rPr>
                <w:spacing w:val="-2"/>
                <w:sz w:val="17"/>
              </w:rPr>
              <w:tab/>
              <w:t>Оплачиваемый труд, производс</w:t>
            </w:r>
            <w:r>
              <w:rPr>
                <w:spacing w:val="-2"/>
                <w:sz w:val="17"/>
              </w:rPr>
              <w:t>т</w:t>
            </w:r>
            <w:r>
              <w:rPr>
                <w:spacing w:val="-2"/>
                <w:sz w:val="17"/>
              </w:rPr>
              <w:t>венная деятельность</w:t>
            </w:r>
          </w:p>
        </w:tc>
        <w:tc>
          <w:tcPr>
            <w:tcW w:w="173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331</w:t>
            </w:r>
          </w:p>
        </w:tc>
        <w:tc>
          <w:tcPr>
            <w:tcW w:w="173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391</w:t>
            </w:r>
          </w:p>
        </w:tc>
        <w:tc>
          <w:tcPr>
            <w:tcW w:w="173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404</w:t>
            </w:r>
          </w:p>
        </w:tc>
        <w:tc>
          <w:tcPr>
            <w:tcW w:w="1739" w:type="dxa"/>
            <w:gridSpan w:val="2"/>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370</w:t>
            </w:r>
          </w:p>
        </w:tc>
      </w:tr>
      <w:tr w:rsidR="00000000">
        <w:tblPrEx>
          <w:tblCellMar>
            <w:top w:w="0" w:type="dxa"/>
            <w:bottom w:w="0" w:type="dxa"/>
          </w:tblCellMar>
        </w:tblPrEx>
        <w:tc>
          <w:tcPr>
            <w:tcW w:w="3023" w:type="dxa"/>
            <w:gridSpan w:val="2"/>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306" w:hanging="306"/>
              <w:rPr>
                <w:spacing w:val="-2"/>
                <w:sz w:val="17"/>
              </w:rPr>
            </w:pPr>
            <w:r>
              <w:rPr>
                <w:spacing w:val="-2"/>
                <w:sz w:val="17"/>
              </w:rPr>
              <w:t xml:space="preserve">2. </w:t>
            </w:r>
            <w:r>
              <w:rPr>
                <w:spacing w:val="-2"/>
                <w:sz w:val="17"/>
              </w:rPr>
              <w:tab/>
              <w:t>Образование, самообразован</w:t>
            </w:r>
            <w:r>
              <w:rPr>
                <w:spacing w:val="-2"/>
                <w:sz w:val="17"/>
              </w:rPr>
              <w:t>и</w:t>
            </w:r>
            <w:r>
              <w:rPr>
                <w:spacing w:val="-2"/>
                <w:sz w:val="17"/>
              </w:rPr>
              <w:t>е</w:t>
            </w:r>
            <w:r>
              <w:rPr>
                <w:spacing w:val="-2"/>
                <w:sz w:val="17"/>
                <w:vertAlign w:val="superscript"/>
              </w:rPr>
              <w:t>а</w:t>
            </w:r>
          </w:p>
        </w:tc>
        <w:tc>
          <w:tcPr>
            <w:tcW w:w="173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6</w:t>
            </w:r>
          </w:p>
        </w:tc>
        <w:tc>
          <w:tcPr>
            <w:tcW w:w="173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7</w:t>
            </w:r>
          </w:p>
        </w:tc>
        <w:tc>
          <w:tcPr>
            <w:tcW w:w="173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5</w:t>
            </w:r>
          </w:p>
        </w:tc>
        <w:tc>
          <w:tcPr>
            <w:tcW w:w="1739" w:type="dxa"/>
            <w:gridSpan w:val="2"/>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5</w:t>
            </w:r>
          </w:p>
        </w:tc>
      </w:tr>
      <w:tr w:rsidR="00000000">
        <w:tblPrEx>
          <w:tblCellMar>
            <w:top w:w="0" w:type="dxa"/>
            <w:bottom w:w="0" w:type="dxa"/>
          </w:tblCellMar>
        </w:tblPrEx>
        <w:tc>
          <w:tcPr>
            <w:tcW w:w="3023" w:type="dxa"/>
            <w:gridSpan w:val="2"/>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306" w:hanging="306"/>
              <w:rPr>
                <w:spacing w:val="-2"/>
                <w:sz w:val="17"/>
              </w:rPr>
            </w:pPr>
            <w:r>
              <w:rPr>
                <w:spacing w:val="-2"/>
                <w:sz w:val="17"/>
              </w:rPr>
              <w:t xml:space="preserve">3. </w:t>
            </w:r>
            <w:r>
              <w:rPr>
                <w:spacing w:val="-2"/>
                <w:sz w:val="17"/>
              </w:rPr>
              <w:tab/>
              <w:t>Уход за семьей, домашним хозя</w:t>
            </w:r>
            <w:r>
              <w:rPr>
                <w:spacing w:val="-2"/>
                <w:sz w:val="17"/>
              </w:rPr>
              <w:t>й</w:t>
            </w:r>
            <w:r>
              <w:rPr>
                <w:spacing w:val="-2"/>
                <w:sz w:val="17"/>
              </w:rPr>
              <w:t>ством</w:t>
            </w:r>
          </w:p>
        </w:tc>
        <w:tc>
          <w:tcPr>
            <w:tcW w:w="173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89</w:t>
            </w:r>
          </w:p>
        </w:tc>
        <w:tc>
          <w:tcPr>
            <w:tcW w:w="173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84</w:t>
            </w:r>
          </w:p>
        </w:tc>
        <w:tc>
          <w:tcPr>
            <w:tcW w:w="173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102</w:t>
            </w:r>
          </w:p>
        </w:tc>
        <w:tc>
          <w:tcPr>
            <w:tcW w:w="1739" w:type="dxa"/>
            <w:gridSpan w:val="2"/>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150</w:t>
            </w:r>
          </w:p>
        </w:tc>
      </w:tr>
      <w:tr w:rsidR="00000000">
        <w:tblPrEx>
          <w:tblCellMar>
            <w:top w:w="0" w:type="dxa"/>
            <w:bottom w:w="0" w:type="dxa"/>
          </w:tblCellMar>
        </w:tblPrEx>
        <w:tc>
          <w:tcPr>
            <w:tcW w:w="3023" w:type="dxa"/>
            <w:gridSpan w:val="2"/>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306" w:hanging="306"/>
              <w:rPr>
                <w:spacing w:val="-2"/>
                <w:sz w:val="17"/>
              </w:rPr>
            </w:pPr>
            <w:r>
              <w:rPr>
                <w:spacing w:val="-2"/>
                <w:sz w:val="17"/>
              </w:rPr>
              <w:t xml:space="preserve">4. </w:t>
            </w:r>
            <w:r>
              <w:rPr>
                <w:spacing w:val="-2"/>
                <w:sz w:val="17"/>
              </w:rPr>
              <w:tab/>
              <w:t>Время в дороге</w:t>
            </w:r>
          </w:p>
        </w:tc>
        <w:tc>
          <w:tcPr>
            <w:tcW w:w="173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81</w:t>
            </w:r>
          </w:p>
        </w:tc>
        <w:tc>
          <w:tcPr>
            <w:tcW w:w="173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69</w:t>
            </w:r>
          </w:p>
        </w:tc>
        <w:tc>
          <w:tcPr>
            <w:tcW w:w="173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65</w:t>
            </w:r>
          </w:p>
        </w:tc>
        <w:tc>
          <w:tcPr>
            <w:tcW w:w="1739" w:type="dxa"/>
            <w:gridSpan w:val="2"/>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64</w:t>
            </w:r>
          </w:p>
        </w:tc>
      </w:tr>
      <w:tr w:rsidR="00000000">
        <w:tblPrEx>
          <w:tblCellMar>
            <w:top w:w="0" w:type="dxa"/>
            <w:bottom w:w="0" w:type="dxa"/>
          </w:tblCellMar>
        </w:tblPrEx>
        <w:trPr>
          <w:cantSplit/>
        </w:trPr>
        <w:tc>
          <w:tcPr>
            <w:tcW w:w="3023" w:type="dxa"/>
            <w:gridSpan w:val="2"/>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Физиологические потре</w:t>
            </w:r>
            <w:r>
              <w:rPr>
                <w:spacing w:val="-2"/>
                <w:sz w:val="17"/>
              </w:rPr>
              <w:t>б</w:t>
            </w:r>
            <w:r>
              <w:rPr>
                <w:spacing w:val="-2"/>
                <w:sz w:val="17"/>
              </w:rPr>
              <w:t>ности</w:t>
            </w:r>
          </w:p>
        </w:tc>
        <w:tc>
          <w:tcPr>
            <w:tcW w:w="173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645</w:t>
            </w:r>
          </w:p>
        </w:tc>
        <w:tc>
          <w:tcPr>
            <w:tcW w:w="173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646</w:t>
            </w:r>
          </w:p>
        </w:tc>
        <w:tc>
          <w:tcPr>
            <w:tcW w:w="173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623</w:t>
            </w:r>
          </w:p>
        </w:tc>
        <w:tc>
          <w:tcPr>
            <w:tcW w:w="1739" w:type="dxa"/>
            <w:gridSpan w:val="2"/>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635</w:t>
            </w:r>
          </w:p>
        </w:tc>
      </w:tr>
      <w:tr w:rsidR="00000000">
        <w:tblPrEx>
          <w:tblCellMar>
            <w:top w:w="0" w:type="dxa"/>
            <w:bottom w:w="0" w:type="dxa"/>
          </w:tblCellMar>
        </w:tblPrEx>
        <w:tc>
          <w:tcPr>
            <w:tcW w:w="3023" w:type="dxa"/>
            <w:gridSpan w:val="2"/>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Свободное время</w:t>
            </w:r>
          </w:p>
        </w:tc>
        <w:tc>
          <w:tcPr>
            <w:tcW w:w="1735"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287</w:t>
            </w:r>
          </w:p>
        </w:tc>
        <w:tc>
          <w:tcPr>
            <w:tcW w:w="1739"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243</w:t>
            </w:r>
          </w:p>
        </w:tc>
        <w:tc>
          <w:tcPr>
            <w:tcW w:w="1735"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242</w:t>
            </w:r>
          </w:p>
        </w:tc>
        <w:tc>
          <w:tcPr>
            <w:tcW w:w="1739" w:type="dxa"/>
            <w:gridSpan w:val="2"/>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spacing w:val="-2"/>
                <w:sz w:val="17"/>
              </w:rPr>
            </w:pPr>
            <w:r>
              <w:rPr>
                <w:spacing w:val="-2"/>
                <w:sz w:val="17"/>
              </w:rPr>
              <w:t>216</w:t>
            </w:r>
          </w:p>
        </w:tc>
      </w:tr>
      <w:tr w:rsidR="00000000">
        <w:tblPrEx>
          <w:tblCellMar>
            <w:top w:w="0" w:type="dxa"/>
            <w:bottom w:w="0" w:type="dxa"/>
          </w:tblCellMar>
        </w:tblPrEx>
        <w:tc>
          <w:tcPr>
            <w:tcW w:w="3023" w:type="dxa"/>
            <w:gridSpan w:val="2"/>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589"/>
              <w:rPr>
                <w:b/>
                <w:spacing w:val="-2"/>
                <w:sz w:val="17"/>
              </w:rPr>
            </w:pPr>
            <w:r>
              <w:rPr>
                <w:b/>
                <w:spacing w:val="-2"/>
                <w:sz w:val="17"/>
              </w:rPr>
              <w:t>Итого</w:t>
            </w:r>
          </w:p>
        </w:tc>
        <w:tc>
          <w:tcPr>
            <w:tcW w:w="1735"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b/>
                <w:spacing w:val="-2"/>
                <w:sz w:val="17"/>
              </w:rPr>
            </w:pPr>
            <w:r>
              <w:rPr>
                <w:b/>
                <w:spacing w:val="-2"/>
                <w:sz w:val="17"/>
              </w:rPr>
              <w:t>1 440</w:t>
            </w:r>
          </w:p>
        </w:tc>
        <w:tc>
          <w:tcPr>
            <w:tcW w:w="1739"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b/>
                <w:spacing w:val="-2"/>
                <w:sz w:val="17"/>
              </w:rPr>
            </w:pPr>
            <w:r>
              <w:rPr>
                <w:b/>
                <w:spacing w:val="-2"/>
                <w:sz w:val="17"/>
              </w:rPr>
              <w:t>1 440</w:t>
            </w:r>
          </w:p>
        </w:tc>
        <w:tc>
          <w:tcPr>
            <w:tcW w:w="1735"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b/>
                <w:spacing w:val="-2"/>
                <w:sz w:val="17"/>
              </w:rPr>
            </w:pPr>
            <w:r>
              <w:rPr>
                <w:b/>
                <w:spacing w:val="-2"/>
                <w:sz w:val="17"/>
              </w:rPr>
              <w:t>1 440</w:t>
            </w:r>
          </w:p>
        </w:tc>
        <w:tc>
          <w:tcPr>
            <w:tcW w:w="1739" w:type="dxa"/>
            <w:gridSpan w:val="2"/>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right="385"/>
              <w:jc w:val="right"/>
              <w:rPr>
                <w:b/>
                <w:spacing w:val="-2"/>
                <w:sz w:val="17"/>
              </w:rPr>
            </w:pPr>
            <w:r>
              <w:rPr>
                <w:b/>
                <w:spacing w:val="-2"/>
                <w:sz w:val="17"/>
              </w:rPr>
              <w:t>1 440</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Доля граждан, занимающихся определенными видами деятельности в обычный день, и количество затрачиваемого времени в разбивке по полу и с</w:t>
      </w:r>
      <w:r>
        <w:t>е</w:t>
      </w:r>
      <w:r>
        <w:t>мейному положению, 1993 год</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tbl>
      <w:tblPr>
        <w:tblW w:w="0" w:type="auto"/>
        <w:tblInd w:w="2" w:type="dxa"/>
        <w:tblLayout w:type="fixed"/>
        <w:tblCellMar>
          <w:left w:w="57" w:type="dxa"/>
          <w:right w:w="57" w:type="dxa"/>
        </w:tblCellMar>
        <w:tblLook w:val="0000" w:firstRow="0" w:lastRow="0" w:firstColumn="0" w:lastColumn="0" w:noHBand="0" w:noVBand="0"/>
      </w:tblPr>
      <w:tblGrid>
        <w:gridCol w:w="1499"/>
        <w:gridCol w:w="841"/>
        <w:gridCol w:w="840"/>
        <w:gridCol w:w="840"/>
        <w:gridCol w:w="840"/>
        <w:gridCol w:w="840"/>
        <w:gridCol w:w="840"/>
        <w:gridCol w:w="840"/>
        <w:gridCol w:w="840"/>
        <w:gridCol w:w="840"/>
        <w:gridCol w:w="848"/>
      </w:tblGrid>
      <w:tr w:rsidR="00000000">
        <w:tblPrEx>
          <w:tblCellMar>
            <w:top w:w="0" w:type="dxa"/>
            <w:bottom w:w="0" w:type="dxa"/>
          </w:tblCellMar>
        </w:tblPrEx>
        <w:trPr>
          <w:cantSplit/>
          <w:tblHeader/>
        </w:trPr>
        <w:tc>
          <w:tcPr>
            <w:tcW w:w="1499" w:type="dxa"/>
            <w:vMerge w:val="restart"/>
            <w:tcBorders>
              <w:top w:val="single" w:sz="6" w:space="0" w:color="auto"/>
              <w:bottom w:val="single" w:sz="12" w:space="0" w:color="auto"/>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left"/>
              <w:rPr>
                <w:i/>
                <w:spacing w:val="-2"/>
                <w:sz w:val="14"/>
              </w:rPr>
            </w:pPr>
            <w:r>
              <w:rPr>
                <w:i/>
                <w:spacing w:val="-2"/>
                <w:sz w:val="14"/>
              </w:rPr>
              <w:t xml:space="preserve">Социальная </w:t>
            </w:r>
            <w:r>
              <w:rPr>
                <w:i/>
                <w:spacing w:val="-2"/>
                <w:sz w:val="14"/>
              </w:rPr>
              <w:br/>
              <w:t>катег</w:t>
            </w:r>
            <w:r>
              <w:rPr>
                <w:i/>
                <w:spacing w:val="-2"/>
                <w:sz w:val="14"/>
              </w:rPr>
              <w:t>о</w:t>
            </w:r>
            <w:r>
              <w:rPr>
                <w:i/>
                <w:spacing w:val="-2"/>
                <w:sz w:val="14"/>
              </w:rPr>
              <w:t>рия</w:t>
            </w:r>
          </w:p>
        </w:tc>
        <w:tc>
          <w:tcPr>
            <w:tcW w:w="841" w:type="dxa"/>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20" w:lineRule="exact"/>
              <w:jc w:val="center"/>
              <w:rPr>
                <w:i/>
                <w:spacing w:val="-2"/>
                <w:sz w:val="12"/>
              </w:rPr>
            </w:pPr>
            <w:r>
              <w:rPr>
                <w:i/>
                <w:spacing w:val="-2"/>
                <w:sz w:val="12"/>
              </w:rPr>
              <w:t>Работа по</w:t>
            </w:r>
            <w:r>
              <w:rPr>
                <w:i/>
                <w:spacing w:val="-2"/>
                <w:sz w:val="12"/>
              </w:rPr>
              <w:t>л</w:t>
            </w:r>
            <w:r>
              <w:rPr>
                <w:i/>
                <w:spacing w:val="-2"/>
                <w:sz w:val="12"/>
              </w:rPr>
              <w:t>ный рабочий день</w:t>
            </w:r>
          </w:p>
        </w:tc>
        <w:tc>
          <w:tcPr>
            <w:tcW w:w="840" w:type="dxa"/>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20" w:lineRule="exact"/>
              <w:jc w:val="center"/>
              <w:rPr>
                <w:i/>
                <w:spacing w:val="-2"/>
                <w:sz w:val="12"/>
              </w:rPr>
            </w:pPr>
            <w:r>
              <w:rPr>
                <w:i/>
                <w:spacing w:val="-2"/>
                <w:sz w:val="12"/>
              </w:rPr>
              <w:t>Дополн</w:t>
            </w:r>
            <w:r>
              <w:rPr>
                <w:i/>
                <w:spacing w:val="-2"/>
                <w:sz w:val="12"/>
              </w:rPr>
              <w:t>и</w:t>
            </w:r>
            <w:r>
              <w:rPr>
                <w:i/>
                <w:spacing w:val="-2"/>
                <w:sz w:val="12"/>
              </w:rPr>
              <w:t>тельный д</w:t>
            </w:r>
            <w:r>
              <w:rPr>
                <w:i/>
                <w:spacing w:val="-2"/>
                <w:sz w:val="12"/>
              </w:rPr>
              <w:t>о</w:t>
            </w:r>
            <w:r>
              <w:rPr>
                <w:i/>
                <w:spacing w:val="-2"/>
                <w:sz w:val="12"/>
              </w:rPr>
              <w:t>ход от сел</w:t>
            </w:r>
            <w:r>
              <w:rPr>
                <w:i/>
                <w:spacing w:val="-2"/>
                <w:sz w:val="12"/>
              </w:rPr>
              <w:t>ь</w:t>
            </w:r>
            <w:r>
              <w:rPr>
                <w:i/>
                <w:spacing w:val="-2"/>
                <w:sz w:val="12"/>
              </w:rPr>
              <w:t>скохозяйс</w:t>
            </w:r>
            <w:r>
              <w:rPr>
                <w:i/>
                <w:spacing w:val="-2"/>
                <w:sz w:val="12"/>
              </w:rPr>
              <w:t>т</w:t>
            </w:r>
            <w:r>
              <w:rPr>
                <w:i/>
                <w:spacing w:val="-2"/>
                <w:sz w:val="12"/>
              </w:rPr>
              <w:t>венной де</w:t>
            </w:r>
            <w:r>
              <w:rPr>
                <w:i/>
                <w:spacing w:val="-2"/>
                <w:sz w:val="12"/>
              </w:rPr>
              <w:t>я</w:t>
            </w:r>
            <w:r>
              <w:rPr>
                <w:i/>
                <w:spacing w:val="-2"/>
                <w:sz w:val="12"/>
              </w:rPr>
              <w:t>тельности</w:t>
            </w:r>
          </w:p>
        </w:tc>
        <w:tc>
          <w:tcPr>
            <w:tcW w:w="840" w:type="dxa"/>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20" w:lineRule="exact"/>
              <w:jc w:val="center"/>
              <w:rPr>
                <w:i/>
                <w:spacing w:val="-2"/>
                <w:sz w:val="12"/>
              </w:rPr>
            </w:pPr>
            <w:r>
              <w:rPr>
                <w:i/>
                <w:spacing w:val="-2"/>
                <w:sz w:val="12"/>
              </w:rPr>
              <w:t>Образование, самообраз</w:t>
            </w:r>
            <w:r>
              <w:rPr>
                <w:i/>
                <w:spacing w:val="-2"/>
                <w:sz w:val="12"/>
              </w:rPr>
              <w:t>о</w:t>
            </w:r>
            <w:r>
              <w:rPr>
                <w:i/>
                <w:spacing w:val="-2"/>
                <w:sz w:val="12"/>
              </w:rPr>
              <w:t>вание</w:t>
            </w:r>
          </w:p>
        </w:tc>
        <w:tc>
          <w:tcPr>
            <w:tcW w:w="840" w:type="dxa"/>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20" w:lineRule="exact"/>
              <w:jc w:val="center"/>
              <w:rPr>
                <w:i/>
                <w:spacing w:val="-2"/>
                <w:sz w:val="12"/>
              </w:rPr>
            </w:pPr>
            <w:r>
              <w:rPr>
                <w:i/>
                <w:spacing w:val="-2"/>
                <w:sz w:val="12"/>
              </w:rPr>
              <w:t>Работа по дому</w:t>
            </w:r>
          </w:p>
        </w:tc>
        <w:tc>
          <w:tcPr>
            <w:tcW w:w="840" w:type="dxa"/>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20" w:lineRule="exact"/>
              <w:jc w:val="center"/>
              <w:rPr>
                <w:i/>
                <w:spacing w:val="-2"/>
                <w:sz w:val="12"/>
              </w:rPr>
            </w:pPr>
            <w:r>
              <w:rPr>
                <w:i/>
                <w:spacing w:val="-2"/>
                <w:sz w:val="12"/>
              </w:rPr>
              <w:t>Уход за детьми, во</w:t>
            </w:r>
            <w:r>
              <w:rPr>
                <w:i/>
                <w:spacing w:val="-2"/>
                <w:sz w:val="12"/>
              </w:rPr>
              <w:t>с</w:t>
            </w:r>
            <w:r>
              <w:rPr>
                <w:i/>
                <w:spacing w:val="-2"/>
                <w:sz w:val="12"/>
              </w:rPr>
              <w:t>питание д</w:t>
            </w:r>
            <w:r>
              <w:rPr>
                <w:i/>
                <w:spacing w:val="-2"/>
                <w:sz w:val="12"/>
              </w:rPr>
              <w:t>е</w:t>
            </w:r>
            <w:r>
              <w:rPr>
                <w:i/>
                <w:spacing w:val="-2"/>
                <w:sz w:val="12"/>
              </w:rPr>
              <w:t>тей</w:t>
            </w:r>
          </w:p>
        </w:tc>
        <w:tc>
          <w:tcPr>
            <w:tcW w:w="840" w:type="dxa"/>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20" w:lineRule="exact"/>
              <w:jc w:val="center"/>
              <w:rPr>
                <w:i/>
                <w:spacing w:val="-2"/>
                <w:sz w:val="12"/>
              </w:rPr>
            </w:pPr>
            <w:r>
              <w:rPr>
                <w:i/>
                <w:spacing w:val="-2"/>
                <w:sz w:val="12"/>
              </w:rPr>
              <w:t>Работа по</w:t>
            </w:r>
            <w:r>
              <w:rPr>
                <w:i/>
                <w:spacing w:val="-2"/>
                <w:sz w:val="12"/>
              </w:rPr>
              <w:t>л</w:t>
            </w:r>
            <w:r>
              <w:rPr>
                <w:i/>
                <w:spacing w:val="-2"/>
                <w:sz w:val="12"/>
              </w:rPr>
              <w:t>ный рабочий день</w:t>
            </w:r>
          </w:p>
        </w:tc>
        <w:tc>
          <w:tcPr>
            <w:tcW w:w="840" w:type="dxa"/>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20" w:lineRule="exact"/>
              <w:jc w:val="center"/>
              <w:rPr>
                <w:i/>
                <w:spacing w:val="-2"/>
                <w:sz w:val="12"/>
              </w:rPr>
            </w:pPr>
            <w:r>
              <w:rPr>
                <w:i/>
                <w:spacing w:val="-2"/>
                <w:sz w:val="12"/>
              </w:rPr>
              <w:t>Дополн</w:t>
            </w:r>
            <w:r>
              <w:rPr>
                <w:i/>
                <w:spacing w:val="-2"/>
                <w:sz w:val="12"/>
              </w:rPr>
              <w:t>и</w:t>
            </w:r>
            <w:r>
              <w:rPr>
                <w:i/>
                <w:spacing w:val="-2"/>
                <w:sz w:val="12"/>
              </w:rPr>
              <w:t>тельный д</w:t>
            </w:r>
            <w:r>
              <w:rPr>
                <w:i/>
                <w:spacing w:val="-2"/>
                <w:sz w:val="12"/>
              </w:rPr>
              <w:t>о</w:t>
            </w:r>
            <w:r>
              <w:rPr>
                <w:i/>
                <w:spacing w:val="-2"/>
                <w:sz w:val="12"/>
              </w:rPr>
              <w:t>ход от сел</w:t>
            </w:r>
            <w:r>
              <w:rPr>
                <w:i/>
                <w:spacing w:val="-2"/>
                <w:sz w:val="12"/>
              </w:rPr>
              <w:t>ь</w:t>
            </w:r>
            <w:r>
              <w:rPr>
                <w:i/>
                <w:spacing w:val="-2"/>
                <w:sz w:val="12"/>
              </w:rPr>
              <w:t>скохозяйс</w:t>
            </w:r>
            <w:r>
              <w:rPr>
                <w:i/>
                <w:spacing w:val="-2"/>
                <w:sz w:val="12"/>
              </w:rPr>
              <w:t>т</w:t>
            </w:r>
            <w:r>
              <w:rPr>
                <w:i/>
                <w:spacing w:val="-2"/>
                <w:sz w:val="12"/>
              </w:rPr>
              <w:t>венной де</w:t>
            </w:r>
            <w:r>
              <w:rPr>
                <w:i/>
                <w:spacing w:val="-2"/>
                <w:sz w:val="12"/>
              </w:rPr>
              <w:t>я</w:t>
            </w:r>
            <w:r>
              <w:rPr>
                <w:i/>
                <w:spacing w:val="-2"/>
                <w:sz w:val="12"/>
              </w:rPr>
              <w:t>тельности</w:t>
            </w:r>
          </w:p>
        </w:tc>
        <w:tc>
          <w:tcPr>
            <w:tcW w:w="840" w:type="dxa"/>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20" w:lineRule="exact"/>
              <w:jc w:val="center"/>
              <w:rPr>
                <w:i/>
                <w:spacing w:val="-2"/>
                <w:sz w:val="12"/>
              </w:rPr>
            </w:pPr>
            <w:r>
              <w:rPr>
                <w:i/>
                <w:spacing w:val="-2"/>
                <w:sz w:val="12"/>
              </w:rPr>
              <w:t>Образование, самообраз</w:t>
            </w:r>
            <w:r>
              <w:rPr>
                <w:i/>
                <w:spacing w:val="-2"/>
                <w:sz w:val="12"/>
              </w:rPr>
              <w:t>о</w:t>
            </w:r>
            <w:r>
              <w:rPr>
                <w:i/>
                <w:spacing w:val="-2"/>
                <w:sz w:val="12"/>
              </w:rPr>
              <w:t>вание</w:t>
            </w:r>
          </w:p>
        </w:tc>
        <w:tc>
          <w:tcPr>
            <w:tcW w:w="840" w:type="dxa"/>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20" w:lineRule="exact"/>
              <w:jc w:val="center"/>
              <w:rPr>
                <w:i/>
                <w:spacing w:val="-2"/>
                <w:sz w:val="12"/>
              </w:rPr>
            </w:pPr>
            <w:r>
              <w:rPr>
                <w:i/>
                <w:spacing w:val="-2"/>
                <w:sz w:val="12"/>
              </w:rPr>
              <w:t>Работа по дому</w:t>
            </w:r>
          </w:p>
        </w:tc>
        <w:tc>
          <w:tcPr>
            <w:tcW w:w="848" w:type="dxa"/>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20" w:lineRule="exact"/>
              <w:jc w:val="center"/>
              <w:rPr>
                <w:i/>
                <w:spacing w:val="-2"/>
                <w:sz w:val="12"/>
              </w:rPr>
            </w:pPr>
            <w:r>
              <w:rPr>
                <w:i/>
                <w:spacing w:val="-2"/>
                <w:sz w:val="12"/>
              </w:rPr>
              <w:t>Уход за детьми, во</w:t>
            </w:r>
            <w:r>
              <w:rPr>
                <w:i/>
                <w:spacing w:val="-2"/>
                <w:sz w:val="12"/>
              </w:rPr>
              <w:t>с</w:t>
            </w:r>
            <w:r>
              <w:rPr>
                <w:i/>
                <w:spacing w:val="-2"/>
                <w:sz w:val="12"/>
              </w:rPr>
              <w:t>питание д</w:t>
            </w:r>
            <w:r>
              <w:rPr>
                <w:i/>
                <w:spacing w:val="-2"/>
                <w:sz w:val="12"/>
              </w:rPr>
              <w:t>е</w:t>
            </w:r>
            <w:r>
              <w:rPr>
                <w:i/>
                <w:spacing w:val="-2"/>
                <w:sz w:val="12"/>
              </w:rPr>
              <w:t>тей</w:t>
            </w:r>
          </w:p>
        </w:tc>
      </w:tr>
      <w:tr w:rsidR="00000000">
        <w:tblPrEx>
          <w:tblCellMar>
            <w:top w:w="0" w:type="dxa"/>
            <w:bottom w:w="0" w:type="dxa"/>
          </w:tblCellMar>
        </w:tblPrEx>
        <w:trPr>
          <w:cantSplit/>
          <w:tblHeader/>
        </w:trPr>
        <w:tc>
          <w:tcPr>
            <w:tcW w:w="1499" w:type="dxa"/>
            <w:vMerge/>
            <w:tcBorders>
              <w:top w:val="single" w:sz="12"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left"/>
              <w:rPr>
                <w:i/>
                <w:spacing w:val="-2"/>
                <w:sz w:val="14"/>
              </w:rPr>
            </w:pPr>
          </w:p>
        </w:tc>
        <w:tc>
          <w:tcPr>
            <w:tcW w:w="4201" w:type="dxa"/>
            <w:gridSpan w:val="5"/>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Граждане (в процентах)</w:t>
            </w:r>
          </w:p>
        </w:tc>
        <w:tc>
          <w:tcPr>
            <w:tcW w:w="4208" w:type="dxa"/>
            <w:gridSpan w:val="5"/>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Время (в минутах)</w:t>
            </w:r>
          </w:p>
        </w:tc>
      </w:tr>
      <w:tr w:rsidR="00000000">
        <w:tblPrEx>
          <w:tblCellMar>
            <w:top w:w="0" w:type="dxa"/>
            <w:bottom w:w="0" w:type="dxa"/>
          </w:tblCellMar>
        </w:tblPrEx>
        <w:tc>
          <w:tcPr>
            <w:tcW w:w="9908" w:type="dxa"/>
            <w:gridSpan w:val="11"/>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spacing w:val="-2"/>
                <w:sz w:val="17"/>
              </w:rPr>
            </w:pPr>
            <w:r>
              <w:rPr>
                <w:spacing w:val="-2"/>
                <w:sz w:val="17"/>
              </w:rPr>
              <w:t>Женщины</w:t>
            </w:r>
          </w:p>
        </w:tc>
      </w:tr>
      <w:tr w:rsidR="00000000">
        <w:tblPrEx>
          <w:tblCellMar>
            <w:top w:w="0" w:type="dxa"/>
            <w:bottom w:w="0" w:type="dxa"/>
          </w:tblCellMar>
        </w:tblPrEx>
        <w:trPr>
          <w:cantSplit/>
        </w:trPr>
        <w:tc>
          <w:tcPr>
            <w:tcW w:w="149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left"/>
              <w:rPr>
                <w:spacing w:val="-2"/>
                <w:sz w:val="17"/>
              </w:rPr>
            </w:pPr>
            <w:r>
              <w:rPr>
                <w:spacing w:val="-2"/>
                <w:sz w:val="17"/>
              </w:rPr>
              <w:t>Семейное пол</w:t>
            </w:r>
            <w:r>
              <w:rPr>
                <w:spacing w:val="-2"/>
                <w:sz w:val="17"/>
              </w:rPr>
              <w:t>о</w:t>
            </w:r>
            <w:r>
              <w:rPr>
                <w:spacing w:val="-2"/>
                <w:sz w:val="17"/>
              </w:rPr>
              <w:t>жение и число д</w:t>
            </w:r>
            <w:r>
              <w:rPr>
                <w:spacing w:val="-2"/>
                <w:sz w:val="17"/>
              </w:rPr>
              <w:t>е</w:t>
            </w:r>
            <w:r>
              <w:rPr>
                <w:spacing w:val="-2"/>
                <w:sz w:val="17"/>
              </w:rPr>
              <w:t>тей*</w:t>
            </w:r>
          </w:p>
        </w:tc>
        <w:tc>
          <w:tcPr>
            <w:tcW w:w="84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84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84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84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84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84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84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84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84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84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rPr>
          <w:cantSplit/>
        </w:trPr>
        <w:tc>
          <w:tcPr>
            <w:tcW w:w="149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142"/>
              <w:jc w:val="left"/>
              <w:rPr>
                <w:spacing w:val="-2"/>
                <w:sz w:val="17"/>
              </w:rPr>
            </w:pPr>
            <w:r>
              <w:rPr>
                <w:spacing w:val="-2"/>
                <w:sz w:val="17"/>
              </w:rPr>
              <w:t>Один</w:t>
            </w:r>
            <w:r>
              <w:rPr>
                <w:spacing w:val="-2"/>
                <w:sz w:val="17"/>
              </w:rPr>
              <w:t>о</w:t>
            </w:r>
            <w:r>
              <w:rPr>
                <w:spacing w:val="-2"/>
                <w:sz w:val="17"/>
              </w:rPr>
              <w:t>кие</w:t>
            </w:r>
          </w:p>
        </w:tc>
        <w:tc>
          <w:tcPr>
            <w:tcW w:w="841"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71,5</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9,6</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6,1</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88,5</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4,2</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452</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143</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310</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133</w:t>
            </w:r>
          </w:p>
        </w:tc>
        <w:tc>
          <w:tcPr>
            <w:tcW w:w="848"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89</w:t>
            </w:r>
          </w:p>
        </w:tc>
      </w:tr>
      <w:tr w:rsidR="00000000">
        <w:tblPrEx>
          <w:tblCellMar>
            <w:top w:w="0" w:type="dxa"/>
            <w:bottom w:w="0" w:type="dxa"/>
          </w:tblCellMar>
        </w:tblPrEx>
        <w:trPr>
          <w:cantSplit/>
        </w:trPr>
        <w:tc>
          <w:tcPr>
            <w:tcW w:w="149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142"/>
              <w:jc w:val="left"/>
              <w:rPr>
                <w:spacing w:val="-2"/>
                <w:sz w:val="17"/>
              </w:rPr>
            </w:pPr>
            <w:r>
              <w:rPr>
                <w:spacing w:val="-2"/>
                <w:sz w:val="17"/>
              </w:rPr>
              <w:t>Состоящие в браке и не имеющие д</w:t>
            </w:r>
            <w:r>
              <w:rPr>
                <w:spacing w:val="-2"/>
                <w:sz w:val="17"/>
              </w:rPr>
              <w:t>е</w:t>
            </w:r>
            <w:r>
              <w:rPr>
                <w:spacing w:val="-2"/>
                <w:sz w:val="17"/>
              </w:rPr>
              <w:t>тей</w:t>
            </w:r>
          </w:p>
        </w:tc>
        <w:tc>
          <w:tcPr>
            <w:tcW w:w="841"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63,2</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23,7</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2,0</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98,0</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8,2</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456</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111</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178</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204</w:t>
            </w:r>
          </w:p>
        </w:tc>
        <w:tc>
          <w:tcPr>
            <w:tcW w:w="848"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104</w:t>
            </w:r>
          </w:p>
        </w:tc>
      </w:tr>
      <w:tr w:rsidR="00000000">
        <w:tblPrEx>
          <w:tblCellMar>
            <w:top w:w="0" w:type="dxa"/>
            <w:bottom w:w="0" w:type="dxa"/>
          </w:tblCellMar>
        </w:tblPrEx>
        <w:trPr>
          <w:cantSplit/>
        </w:trPr>
        <w:tc>
          <w:tcPr>
            <w:tcW w:w="149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142"/>
              <w:jc w:val="left"/>
              <w:rPr>
                <w:spacing w:val="-2"/>
                <w:sz w:val="17"/>
              </w:rPr>
            </w:pPr>
            <w:r>
              <w:rPr>
                <w:spacing w:val="-2"/>
                <w:sz w:val="17"/>
              </w:rPr>
              <w:t>Состоящие в браке и име</w:t>
            </w:r>
            <w:r>
              <w:rPr>
                <w:spacing w:val="-2"/>
                <w:sz w:val="17"/>
              </w:rPr>
              <w:t>ю</w:t>
            </w:r>
            <w:r>
              <w:rPr>
                <w:spacing w:val="-2"/>
                <w:sz w:val="17"/>
              </w:rPr>
              <w:t>щие одного р</w:t>
            </w:r>
            <w:r>
              <w:rPr>
                <w:spacing w:val="-2"/>
                <w:sz w:val="17"/>
              </w:rPr>
              <w:t>е</w:t>
            </w:r>
            <w:r>
              <w:rPr>
                <w:spacing w:val="-2"/>
                <w:sz w:val="17"/>
              </w:rPr>
              <w:t>бенка</w:t>
            </w:r>
          </w:p>
        </w:tc>
        <w:tc>
          <w:tcPr>
            <w:tcW w:w="841"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65,4</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17,6</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2,1</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98,8</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59,6</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451</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101</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219</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200</w:t>
            </w:r>
          </w:p>
        </w:tc>
        <w:tc>
          <w:tcPr>
            <w:tcW w:w="848"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71</w:t>
            </w:r>
          </w:p>
        </w:tc>
      </w:tr>
      <w:tr w:rsidR="00000000">
        <w:tblPrEx>
          <w:tblCellMar>
            <w:top w:w="0" w:type="dxa"/>
            <w:bottom w:w="0" w:type="dxa"/>
          </w:tblCellMar>
        </w:tblPrEx>
        <w:trPr>
          <w:cantSplit/>
        </w:trPr>
        <w:tc>
          <w:tcPr>
            <w:tcW w:w="1499"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142"/>
              <w:jc w:val="left"/>
              <w:rPr>
                <w:spacing w:val="-2"/>
                <w:sz w:val="17"/>
              </w:rPr>
            </w:pPr>
            <w:r>
              <w:rPr>
                <w:spacing w:val="-2"/>
                <w:sz w:val="17"/>
              </w:rPr>
              <w:t>Состоящие в браке и име</w:t>
            </w:r>
            <w:r>
              <w:rPr>
                <w:spacing w:val="-2"/>
                <w:sz w:val="17"/>
              </w:rPr>
              <w:t>ю</w:t>
            </w:r>
            <w:r>
              <w:rPr>
                <w:spacing w:val="-2"/>
                <w:sz w:val="17"/>
              </w:rPr>
              <w:t>щие 2 или более детей</w:t>
            </w:r>
          </w:p>
        </w:tc>
        <w:tc>
          <w:tcPr>
            <w:tcW w:w="841" w:type="dxa"/>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58,7</w:t>
            </w:r>
          </w:p>
        </w:tc>
        <w:tc>
          <w:tcPr>
            <w:tcW w:w="840" w:type="dxa"/>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14,4</w:t>
            </w:r>
          </w:p>
        </w:tc>
        <w:tc>
          <w:tcPr>
            <w:tcW w:w="840" w:type="dxa"/>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3,8</w:t>
            </w:r>
          </w:p>
        </w:tc>
        <w:tc>
          <w:tcPr>
            <w:tcW w:w="840" w:type="dxa"/>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98,4</w:t>
            </w:r>
          </w:p>
        </w:tc>
        <w:tc>
          <w:tcPr>
            <w:tcW w:w="840" w:type="dxa"/>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81,6</w:t>
            </w:r>
          </w:p>
        </w:tc>
        <w:tc>
          <w:tcPr>
            <w:tcW w:w="840" w:type="dxa"/>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432</w:t>
            </w:r>
          </w:p>
        </w:tc>
        <w:tc>
          <w:tcPr>
            <w:tcW w:w="840" w:type="dxa"/>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91</w:t>
            </w:r>
          </w:p>
        </w:tc>
        <w:tc>
          <w:tcPr>
            <w:tcW w:w="840" w:type="dxa"/>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122</w:t>
            </w:r>
          </w:p>
        </w:tc>
        <w:tc>
          <w:tcPr>
            <w:tcW w:w="840" w:type="dxa"/>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218</w:t>
            </w:r>
          </w:p>
        </w:tc>
        <w:tc>
          <w:tcPr>
            <w:tcW w:w="848" w:type="dxa"/>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105</w:t>
            </w:r>
          </w:p>
        </w:tc>
      </w:tr>
      <w:tr w:rsidR="00000000">
        <w:tblPrEx>
          <w:tblCellMar>
            <w:top w:w="0" w:type="dxa"/>
            <w:bottom w:w="0" w:type="dxa"/>
          </w:tblCellMar>
        </w:tblPrEx>
        <w:trPr>
          <w:cantSplit/>
        </w:trPr>
        <w:tc>
          <w:tcPr>
            <w:tcW w:w="1499"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b/>
                <w:spacing w:val="-2"/>
                <w:sz w:val="17"/>
              </w:rPr>
              <w:t>Итого</w:t>
            </w:r>
          </w:p>
        </w:tc>
        <w:tc>
          <w:tcPr>
            <w:tcW w:w="841" w:type="dxa"/>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b/>
                <w:spacing w:val="-2"/>
                <w:sz w:val="17"/>
              </w:rPr>
            </w:pPr>
            <w:r>
              <w:rPr>
                <w:b/>
                <w:spacing w:val="-2"/>
                <w:sz w:val="17"/>
              </w:rPr>
              <w:t>64,6</w:t>
            </w:r>
          </w:p>
        </w:tc>
        <w:tc>
          <w:tcPr>
            <w:tcW w:w="840" w:type="dxa"/>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b/>
                <w:spacing w:val="-2"/>
                <w:sz w:val="17"/>
              </w:rPr>
            </w:pPr>
            <w:r>
              <w:rPr>
                <w:b/>
                <w:spacing w:val="-2"/>
                <w:sz w:val="17"/>
              </w:rPr>
              <w:t>16,9</w:t>
            </w:r>
          </w:p>
        </w:tc>
        <w:tc>
          <w:tcPr>
            <w:tcW w:w="840" w:type="dxa"/>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b/>
                <w:spacing w:val="-2"/>
                <w:sz w:val="17"/>
              </w:rPr>
            </w:pPr>
            <w:r>
              <w:rPr>
                <w:b/>
                <w:spacing w:val="-2"/>
                <w:sz w:val="17"/>
              </w:rPr>
              <w:t>3,4</w:t>
            </w:r>
          </w:p>
        </w:tc>
        <w:tc>
          <w:tcPr>
            <w:tcW w:w="840" w:type="dxa"/>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b/>
                <w:spacing w:val="-2"/>
                <w:sz w:val="17"/>
              </w:rPr>
            </w:pPr>
            <w:r>
              <w:rPr>
                <w:b/>
                <w:spacing w:val="-2"/>
                <w:sz w:val="17"/>
              </w:rPr>
              <w:t>95,8</w:t>
            </w:r>
          </w:p>
        </w:tc>
        <w:tc>
          <w:tcPr>
            <w:tcW w:w="840" w:type="dxa"/>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b/>
                <w:spacing w:val="-2"/>
                <w:sz w:val="17"/>
              </w:rPr>
            </w:pPr>
            <w:r>
              <w:rPr>
                <w:b/>
                <w:spacing w:val="-2"/>
                <w:sz w:val="17"/>
              </w:rPr>
              <w:t>31,1</w:t>
            </w:r>
          </w:p>
        </w:tc>
        <w:tc>
          <w:tcPr>
            <w:tcW w:w="840" w:type="dxa"/>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b/>
                <w:spacing w:val="-2"/>
                <w:sz w:val="17"/>
              </w:rPr>
            </w:pPr>
            <w:r>
              <w:rPr>
                <w:b/>
                <w:spacing w:val="-2"/>
                <w:sz w:val="17"/>
              </w:rPr>
              <w:t>451</w:t>
            </w:r>
          </w:p>
        </w:tc>
        <w:tc>
          <w:tcPr>
            <w:tcW w:w="840" w:type="dxa"/>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b/>
                <w:spacing w:val="-2"/>
                <w:sz w:val="17"/>
              </w:rPr>
            </w:pPr>
            <w:r>
              <w:rPr>
                <w:b/>
                <w:spacing w:val="-2"/>
                <w:sz w:val="17"/>
              </w:rPr>
              <w:t>113</w:t>
            </w:r>
          </w:p>
        </w:tc>
        <w:tc>
          <w:tcPr>
            <w:tcW w:w="840" w:type="dxa"/>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b/>
                <w:spacing w:val="-2"/>
                <w:sz w:val="17"/>
              </w:rPr>
            </w:pPr>
            <w:r>
              <w:rPr>
                <w:b/>
                <w:spacing w:val="-2"/>
                <w:sz w:val="17"/>
              </w:rPr>
              <w:t>231</w:t>
            </w:r>
          </w:p>
        </w:tc>
        <w:tc>
          <w:tcPr>
            <w:tcW w:w="840" w:type="dxa"/>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b/>
                <w:spacing w:val="-2"/>
                <w:sz w:val="17"/>
              </w:rPr>
            </w:pPr>
            <w:r>
              <w:rPr>
                <w:b/>
                <w:spacing w:val="-2"/>
                <w:sz w:val="17"/>
              </w:rPr>
              <w:t>188</w:t>
            </w:r>
          </w:p>
        </w:tc>
        <w:tc>
          <w:tcPr>
            <w:tcW w:w="848" w:type="dxa"/>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b/>
                <w:spacing w:val="-2"/>
                <w:sz w:val="17"/>
              </w:rPr>
            </w:pPr>
            <w:r>
              <w:rPr>
                <w:b/>
                <w:spacing w:val="-2"/>
                <w:sz w:val="17"/>
              </w:rPr>
              <w:t>90</w:t>
            </w:r>
          </w:p>
        </w:tc>
      </w:tr>
      <w:tr w:rsidR="00000000">
        <w:tblPrEx>
          <w:tblCellMar>
            <w:top w:w="0" w:type="dxa"/>
            <w:bottom w:w="0" w:type="dxa"/>
          </w:tblCellMar>
        </w:tblPrEx>
        <w:trPr>
          <w:cantSplit/>
        </w:trPr>
        <w:tc>
          <w:tcPr>
            <w:tcW w:w="9908" w:type="dxa"/>
            <w:gridSpan w:val="11"/>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spacing w:val="-2"/>
                <w:sz w:val="17"/>
              </w:rPr>
              <w:t>Мужчины</w:t>
            </w:r>
          </w:p>
        </w:tc>
      </w:tr>
      <w:tr w:rsidR="00000000">
        <w:tblPrEx>
          <w:tblCellMar>
            <w:top w:w="0" w:type="dxa"/>
            <w:bottom w:w="0" w:type="dxa"/>
          </w:tblCellMar>
        </w:tblPrEx>
        <w:trPr>
          <w:cantSplit/>
        </w:trPr>
        <w:tc>
          <w:tcPr>
            <w:tcW w:w="149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left"/>
              <w:rPr>
                <w:spacing w:val="-2"/>
                <w:sz w:val="17"/>
              </w:rPr>
            </w:pPr>
            <w:r>
              <w:rPr>
                <w:spacing w:val="-2"/>
                <w:sz w:val="17"/>
              </w:rPr>
              <w:t>Семейное пол</w:t>
            </w:r>
            <w:r>
              <w:rPr>
                <w:spacing w:val="-2"/>
                <w:sz w:val="17"/>
              </w:rPr>
              <w:t>о</w:t>
            </w:r>
            <w:r>
              <w:rPr>
                <w:spacing w:val="-2"/>
                <w:sz w:val="17"/>
              </w:rPr>
              <w:t>жение и число д</w:t>
            </w:r>
            <w:r>
              <w:rPr>
                <w:spacing w:val="-2"/>
                <w:sz w:val="17"/>
              </w:rPr>
              <w:t>е</w:t>
            </w:r>
            <w:r>
              <w:rPr>
                <w:spacing w:val="-2"/>
                <w:sz w:val="17"/>
              </w:rPr>
              <w:t>тей*</w:t>
            </w:r>
          </w:p>
        </w:tc>
        <w:tc>
          <w:tcPr>
            <w:tcW w:w="841"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848"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rPr>
          <w:cantSplit/>
        </w:trPr>
        <w:tc>
          <w:tcPr>
            <w:tcW w:w="149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142"/>
              <w:jc w:val="left"/>
              <w:rPr>
                <w:spacing w:val="-2"/>
                <w:sz w:val="17"/>
              </w:rPr>
            </w:pPr>
            <w:r>
              <w:rPr>
                <w:spacing w:val="-2"/>
                <w:sz w:val="17"/>
              </w:rPr>
              <w:t>Один</w:t>
            </w:r>
            <w:r>
              <w:rPr>
                <w:spacing w:val="-2"/>
                <w:sz w:val="17"/>
              </w:rPr>
              <w:t>о</w:t>
            </w:r>
            <w:r>
              <w:rPr>
                <w:spacing w:val="-2"/>
                <w:sz w:val="17"/>
              </w:rPr>
              <w:t>кие</w:t>
            </w:r>
          </w:p>
        </w:tc>
        <w:tc>
          <w:tcPr>
            <w:tcW w:w="841"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59,6</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17,8</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3,9</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60,4</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1,7</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479</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216</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160</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119</w:t>
            </w:r>
          </w:p>
        </w:tc>
        <w:tc>
          <w:tcPr>
            <w:tcW w:w="848"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120</w:t>
            </w:r>
          </w:p>
        </w:tc>
      </w:tr>
      <w:tr w:rsidR="00000000">
        <w:tblPrEx>
          <w:tblCellMar>
            <w:top w:w="0" w:type="dxa"/>
            <w:bottom w:w="0" w:type="dxa"/>
          </w:tblCellMar>
        </w:tblPrEx>
        <w:trPr>
          <w:cantSplit/>
        </w:trPr>
        <w:tc>
          <w:tcPr>
            <w:tcW w:w="149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142"/>
              <w:jc w:val="left"/>
              <w:rPr>
                <w:spacing w:val="-2"/>
                <w:sz w:val="17"/>
              </w:rPr>
            </w:pPr>
            <w:r>
              <w:rPr>
                <w:spacing w:val="-2"/>
                <w:sz w:val="17"/>
              </w:rPr>
              <w:t>Состоящие в браке и не имеющие д</w:t>
            </w:r>
            <w:r>
              <w:rPr>
                <w:spacing w:val="-2"/>
                <w:sz w:val="17"/>
              </w:rPr>
              <w:t>е</w:t>
            </w:r>
            <w:r>
              <w:rPr>
                <w:spacing w:val="-2"/>
                <w:sz w:val="17"/>
              </w:rPr>
              <w:t>тей</w:t>
            </w:r>
          </w:p>
        </w:tc>
        <w:tc>
          <w:tcPr>
            <w:tcW w:w="841"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66,6</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34,7</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4,5</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59,9</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6,0</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490</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180</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154</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105</w:t>
            </w:r>
          </w:p>
        </w:tc>
        <w:tc>
          <w:tcPr>
            <w:tcW w:w="848"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95</w:t>
            </w:r>
          </w:p>
        </w:tc>
      </w:tr>
      <w:tr w:rsidR="00000000">
        <w:tblPrEx>
          <w:tblCellMar>
            <w:top w:w="0" w:type="dxa"/>
            <w:bottom w:w="0" w:type="dxa"/>
          </w:tblCellMar>
        </w:tblPrEx>
        <w:trPr>
          <w:cantSplit/>
        </w:trPr>
        <w:tc>
          <w:tcPr>
            <w:tcW w:w="149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142"/>
              <w:jc w:val="left"/>
              <w:rPr>
                <w:spacing w:val="-2"/>
                <w:sz w:val="17"/>
              </w:rPr>
            </w:pPr>
            <w:r>
              <w:rPr>
                <w:spacing w:val="-2"/>
                <w:sz w:val="17"/>
              </w:rPr>
              <w:t>Состоящие в браке и име</w:t>
            </w:r>
            <w:r>
              <w:rPr>
                <w:spacing w:val="-2"/>
                <w:sz w:val="17"/>
              </w:rPr>
              <w:t>ю</w:t>
            </w:r>
            <w:r>
              <w:rPr>
                <w:spacing w:val="-2"/>
                <w:sz w:val="17"/>
              </w:rPr>
              <w:t>щие одного р</w:t>
            </w:r>
            <w:r>
              <w:rPr>
                <w:spacing w:val="-2"/>
                <w:sz w:val="17"/>
              </w:rPr>
              <w:t>е</w:t>
            </w:r>
            <w:r>
              <w:rPr>
                <w:spacing w:val="-2"/>
                <w:sz w:val="17"/>
              </w:rPr>
              <w:t>бенка</w:t>
            </w:r>
          </w:p>
        </w:tc>
        <w:tc>
          <w:tcPr>
            <w:tcW w:w="841"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69,0</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23,4</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3,1</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56,0</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37,8</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518</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170</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155</w:t>
            </w:r>
          </w:p>
        </w:tc>
        <w:tc>
          <w:tcPr>
            <w:tcW w:w="84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100</w:t>
            </w:r>
          </w:p>
        </w:tc>
        <w:tc>
          <w:tcPr>
            <w:tcW w:w="848"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89</w:t>
            </w:r>
          </w:p>
        </w:tc>
      </w:tr>
      <w:tr w:rsidR="00000000">
        <w:tblPrEx>
          <w:tblCellMar>
            <w:top w:w="0" w:type="dxa"/>
            <w:bottom w:w="0" w:type="dxa"/>
          </w:tblCellMar>
        </w:tblPrEx>
        <w:trPr>
          <w:cantSplit/>
        </w:trPr>
        <w:tc>
          <w:tcPr>
            <w:tcW w:w="1499"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142"/>
              <w:jc w:val="left"/>
              <w:rPr>
                <w:spacing w:val="-2"/>
                <w:sz w:val="17"/>
              </w:rPr>
            </w:pPr>
            <w:r>
              <w:rPr>
                <w:spacing w:val="-2"/>
                <w:sz w:val="17"/>
              </w:rPr>
              <w:t>Состоящие в браке и име</w:t>
            </w:r>
            <w:r>
              <w:rPr>
                <w:spacing w:val="-2"/>
                <w:sz w:val="17"/>
              </w:rPr>
              <w:t>ю</w:t>
            </w:r>
            <w:r>
              <w:rPr>
                <w:spacing w:val="-2"/>
                <w:sz w:val="17"/>
              </w:rPr>
              <w:t>щие 2 или более детей</w:t>
            </w:r>
          </w:p>
        </w:tc>
        <w:tc>
          <w:tcPr>
            <w:tcW w:w="841" w:type="dxa"/>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65,5</w:t>
            </w:r>
          </w:p>
        </w:tc>
        <w:tc>
          <w:tcPr>
            <w:tcW w:w="840" w:type="dxa"/>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30,6</w:t>
            </w:r>
          </w:p>
        </w:tc>
        <w:tc>
          <w:tcPr>
            <w:tcW w:w="840" w:type="dxa"/>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2,9</w:t>
            </w:r>
          </w:p>
        </w:tc>
        <w:tc>
          <w:tcPr>
            <w:tcW w:w="840" w:type="dxa"/>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60,8</w:t>
            </w:r>
          </w:p>
        </w:tc>
        <w:tc>
          <w:tcPr>
            <w:tcW w:w="840" w:type="dxa"/>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55,2</w:t>
            </w:r>
          </w:p>
        </w:tc>
        <w:tc>
          <w:tcPr>
            <w:tcW w:w="840" w:type="dxa"/>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502</w:t>
            </w:r>
          </w:p>
        </w:tc>
        <w:tc>
          <w:tcPr>
            <w:tcW w:w="840" w:type="dxa"/>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176</w:t>
            </w:r>
          </w:p>
        </w:tc>
        <w:tc>
          <w:tcPr>
            <w:tcW w:w="840" w:type="dxa"/>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149</w:t>
            </w:r>
          </w:p>
        </w:tc>
        <w:tc>
          <w:tcPr>
            <w:tcW w:w="840" w:type="dxa"/>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111</w:t>
            </w:r>
          </w:p>
        </w:tc>
        <w:tc>
          <w:tcPr>
            <w:tcW w:w="848" w:type="dxa"/>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90</w:t>
            </w:r>
          </w:p>
        </w:tc>
      </w:tr>
      <w:tr w:rsidR="00000000">
        <w:tblPrEx>
          <w:tblCellMar>
            <w:top w:w="0" w:type="dxa"/>
            <w:bottom w:w="0" w:type="dxa"/>
          </w:tblCellMar>
        </w:tblPrEx>
        <w:trPr>
          <w:cantSplit/>
        </w:trPr>
        <w:tc>
          <w:tcPr>
            <w:tcW w:w="1499"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b/>
                <w:spacing w:val="-2"/>
                <w:sz w:val="17"/>
              </w:rPr>
              <w:t>Итого</w:t>
            </w:r>
          </w:p>
        </w:tc>
        <w:tc>
          <w:tcPr>
            <w:tcW w:w="841" w:type="dxa"/>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b/>
                <w:spacing w:val="-2"/>
                <w:sz w:val="17"/>
              </w:rPr>
            </w:pPr>
            <w:r>
              <w:rPr>
                <w:b/>
                <w:spacing w:val="-2"/>
                <w:sz w:val="17"/>
              </w:rPr>
              <w:t>64,4</w:t>
            </w:r>
          </w:p>
        </w:tc>
        <w:tc>
          <w:tcPr>
            <w:tcW w:w="840" w:type="dxa"/>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b/>
                <w:spacing w:val="-2"/>
                <w:sz w:val="17"/>
              </w:rPr>
            </w:pPr>
            <w:r>
              <w:rPr>
                <w:b/>
                <w:spacing w:val="-2"/>
                <w:sz w:val="17"/>
              </w:rPr>
              <w:t>27,2</w:t>
            </w:r>
          </w:p>
        </w:tc>
        <w:tc>
          <w:tcPr>
            <w:tcW w:w="840" w:type="dxa"/>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b/>
                <w:spacing w:val="-2"/>
                <w:sz w:val="17"/>
              </w:rPr>
            </w:pPr>
            <w:r>
              <w:rPr>
                <w:b/>
                <w:spacing w:val="-2"/>
                <w:sz w:val="17"/>
              </w:rPr>
              <w:t>3,8</w:t>
            </w:r>
          </w:p>
        </w:tc>
        <w:tc>
          <w:tcPr>
            <w:tcW w:w="840" w:type="dxa"/>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b/>
                <w:spacing w:val="-2"/>
                <w:sz w:val="17"/>
              </w:rPr>
            </w:pPr>
            <w:r>
              <w:rPr>
                <w:b/>
                <w:spacing w:val="-2"/>
                <w:sz w:val="17"/>
              </w:rPr>
              <w:t>58,8</w:t>
            </w:r>
          </w:p>
        </w:tc>
        <w:tc>
          <w:tcPr>
            <w:tcW w:w="840" w:type="dxa"/>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b/>
                <w:spacing w:val="-2"/>
                <w:sz w:val="17"/>
              </w:rPr>
            </w:pPr>
            <w:r>
              <w:rPr>
                <w:b/>
                <w:spacing w:val="-2"/>
                <w:sz w:val="17"/>
              </w:rPr>
              <w:t>23,3</w:t>
            </w:r>
          </w:p>
        </w:tc>
        <w:tc>
          <w:tcPr>
            <w:tcW w:w="840" w:type="dxa"/>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b/>
                <w:spacing w:val="-2"/>
                <w:sz w:val="17"/>
              </w:rPr>
            </w:pPr>
            <w:r>
              <w:rPr>
                <w:b/>
                <w:spacing w:val="-2"/>
                <w:sz w:val="17"/>
              </w:rPr>
              <w:t>498</w:t>
            </w:r>
          </w:p>
        </w:tc>
        <w:tc>
          <w:tcPr>
            <w:tcW w:w="840" w:type="dxa"/>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b/>
                <w:spacing w:val="-2"/>
                <w:sz w:val="17"/>
              </w:rPr>
            </w:pPr>
            <w:r>
              <w:rPr>
                <w:b/>
                <w:spacing w:val="-2"/>
                <w:sz w:val="17"/>
              </w:rPr>
              <w:t>184</w:t>
            </w:r>
          </w:p>
        </w:tc>
        <w:tc>
          <w:tcPr>
            <w:tcW w:w="840" w:type="dxa"/>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b/>
                <w:spacing w:val="-2"/>
                <w:sz w:val="17"/>
              </w:rPr>
            </w:pPr>
            <w:r>
              <w:rPr>
                <w:b/>
                <w:spacing w:val="-2"/>
                <w:sz w:val="17"/>
              </w:rPr>
              <w:t>170</w:t>
            </w:r>
          </w:p>
        </w:tc>
        <w:tc>
          <w:tcPr>
            <w:tcW w:w="840" w:type="dxa"/>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b/>
                <w:spacing w:val="-2"/>
                <w:sz w:val="17"/>
              </w:rPr>
            </w:pPr>
            <w:r>
              <w:rPr>
                <w:b/>
                <w:spacing w:val="-2"/>
                <w:sz w:val="17"/>
              </w:rPr>
              <w:t>108</w:t>
            </w:r>
          </w:p>
        </w:tc>
        <w:tc>
          <w:tcPr>
            <w:tcW w:w="848" w:type="dxa"/>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b/>
                <w:spacing w:val="-2"/>
                <w:sz w:val="17"/>
              </w:rPr>
            </w:pPr>
            <w:r>
              <w:rPr>
                <w:b/>
                <w:spacing w:val="-2"/>
                <w:sz w:val="17"/>
              </w:rPr>
              <w:t>89</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sz w:val="17"/>
        </w:rPr>
        <w:tab/>
      </w:r>
      <w:r>
        <w:rPr>
          <w:spacing w:val="-2"/>
        </w:rPr>
        <w:t>*</w:t>
      </w:r>
      <w:r>
        <w:rPr>
          <w:spacing w:val="-2"/>
        </w:rPr>
        <w:tab/>
        <w:t>Лица в возрасте 15 лет или младше.</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На что бы вы тратили больше времени, если бы это было возможно?</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ind w:left="426" w:hanging="426"/>
      </w:pPr>
      <w:r>
        <w:t>-</w:t>
      </w:r>
      <w:r>
        <w:tab/>
        <w:t>Фактические ответы в разбивке по полу и семейному положению для определения доли групп нас</w:t>
      </w:r>
      <w:r>
        <w:t>е</w:t>
      </w:r>
      <w:r>
        <w:t>ления (в процентах)</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tbl>
      <w:tblPr>
        <w:tblW w:w="0" w:type="auto"/>
        <w:tblInd w:w="2" w:type="dxa"/>
        <w:tblLayout w:type="fixed"/>
        <w:tblCellMar>
          <w:left w:w="120" w:type="dxa"/>
          <w:right w:w="120" w:type="dxa"/>
        </w:tblCellMar>
        <w:tblLook w:val="0000" w:firstRow="0" w:lastRow="0" w:firstColumn="0" w:lastColumn="0" w:noHBand="0" w:noVBand="0"/>
      </w:tblPr>
      <w:tblGrid>
        <w:gridCol w:w="1701"/>
        <w:gridCol w:w="947"/>
        <w:gridCol w:w="1049"/>
        <w:gridCol w:w="1045"/>
        <w:gridCol w:w="1047"/>
        <w:gridCol w:w="1047"/>
        <w:gridCol w:w="1045"/>
        <w:gridCol w:w="1047"/>
        <w:gridCol w:w="1043"/>
      </w:tblGrid>
      <w:tr w:rsidR="00000000">
        <w:tblPrEx>
          <w:tblCellMar>
            <w:top w:w="0" w:type="dxa"/>
            <w:bottom w:w="0" w:type="dxa"/>
          </w:tblCellMar>
        </w:tblPrEx>
        <w:trPr>
          <w:cantSplit/>
          <w:tblHeader/>
        </w:trPr>
        <w:tc>
          <w:tcPr>
            <w:tcW w:w="1701" w:type="dxa"/>
            <w:vMerge w:val="restart"/>
            <w:tcBorders>
              <w:top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p>
        </w:tc>
        <w:tc>
          <w:tcPr>
            <w:tcW w:w="8270" w:type="dxa"/>
            <w:gridSpan w:val="8"/>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Семейное положение</w:t>
            </w:r>
          </w:p>
        </w:tc>
      </w:tr>
      <w:tr w:rsidR="00000000">
        <w:tblPrEx>
          <w:tblCellMar>
            <w:top w:w="0" w:type="dxa"/>
            <w:bottom w:w="0" w:type="dxa"/>
          </w:tblCellMar>
        </w:tblPrEx>
        <w:trPr>
          <w:cantSplit/>
          <w:tblHeader/>
        </w:trPr>
        <w:tc>
          <w:tcPr>
            <w:tcW w:w="1701" w:type="dxa"/>
            <w:vMerge/>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p>
        </w:tc>
        <w:tc>
          <w:tcPr>
            <w:tcW w:w="1996" w:type="dxa"/>
            <w:gridSpan w:val="2"/>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Состоящие в браке</w:t>
            </w:r>
          </w:p>
        </w:tc>
        <w:tc>
          <w:tcPr>
            <w:tcW w:w="2092" w:type="dxa"/>
            <w:gridSpan w:val="2"/>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 xml:space="preserve">Вдовы (вдовцы), </w:t>
            </w:r>
            <w:r>
              <w:rPr>
                <w:i/>
                <w:spacing w:val="-2"/>
                <w:sz w:val="14"/>
              </w:rPr>
              <w:br/>
              <w:t>ра</w:t>
            </w:r>
            <w:r>
              <w:rPr>
                <w:i/>
                <w:spacing w:val="-2"/>
                <w:sz w:val="14"/>
              </w:rPr>
              <w:t>з</w:t>
            </w:r>
            <w:r>
              <w:rPr>
                <w:i/>
                <w:spacing w:val="-2"/>
                <w:sz w:val="14"/>
              </w:rPr>
              <w:t>веденные</w:t>
            </w:r>
          </w:p>
        </w:tc>
        <w:tc>
          <w:tcPr>
            <w:tcW w:w="2092" w:type="dxa"/>
            <w:gridSpan w:val="2"/>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 xml:space="preserve">Совместно </w:t>
            </w:r>
            <w:r>
              <w:rPr>
                <w:i/>
                <w:spacing w:val="-2"/>
                <w:sz w:val="14"/>
              </w:rPr>
              <w:br/>
              <w:t>прож</w:t>
            </w:r>
            <w:r>
              <w:rPr>
                <w:i/>
                <w:spacing w:val="-2"/>
                <w:sz w:val="14"/>
              </w:rPr>
              <w:t>и</w:t>
            </w:r>
            <w:r>
              <w:rPr>
                <w:i/>
                <w:spacing w:val="-2"/>
                <w:sz w:val="14"/>
              </w:rPr>
              <w:t>вающие</w:t>
            </w:r>
          </w:p>
        </w:tc>
        <w:tc>
          <w:tcPr>
            <w:tcW w:w="2090" w:type="dxa"/>
            <w:gridSpan w:val="2"/>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Одинокие</w:t>
            </w:r>
          </w:p>
        </w:tc>
      </w:tr>
      <w:tr w:rsidR="00000000">
        <w:tblPrEx>
          <w:tblCellMar>
            <w:top w:w="0" w:type="dxa"/>
            <w:bottom w:w="0" w:type="dxa"/>
          </w:tblCellMar>
        </w:tblPrEx>
        <w:trPr>
          <w:cantSplit/>
          <w:tblHeader/>
        </w:trPr>
        <w:tc>
          <w:tcPr>
            <w:tcW w:w="1701" w:type="dxa"/>
            <w:vMerge/>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p>
        </w:tc>
        <w:tc>
          <w:tcPr>
            <w:tcW w:w="947"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Женщ</w:t>
            </w:r>
            <w:r>
              <w:rPr>
                <w:i/>
                <w:spacing w:val="-2"/>
                <w:sz w:val="14"/>
              </w:rPr>
              <w:t>и</w:t>
            </w:r>
            <w:r>
              <w:rPr>
                <w:i/>
                <w:spacing w:val="-2"/>
                <w:sz w:val="14"/>
              </w:rPr>
              <w:t>ны</w:t>
            </w:r>
          </w:p>
        </w:tc>
        <w:tc>
          <w:tcPr>
            <w:tcW w:w="1049"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Мужч</w:t>
            </w:r>
            <w:r>
              <w:rPr>
                <w:i/>
                <w:spacing w:val="-2"/>
                <w:sz w:val="14"/>
              </w:rPr>
              <w:t>и</w:t>
            </w:r>
            <w:r>
              <w:rPr>
                <w:i/>
                <w:spacing w:val="-2"/>
                <w:sz w:val="14"/>
              </w:rPr>
              <w:t>ны</w:t>
            </w:r>
          </w:p>
        </w:tc>
        <w:tc>
          <w:tcPr>
            <w:tcW w:w="1045"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Женщ</w:t>
            </w:r>
            <w:r>
              <w:rPr>
                <w:i/>
                <w:spacing w:val="-2"/>
                <w:sz w:val="14"/>
              </w:rPr>
              <w:t>и</w:t>
            </w:r>
            <w:r>
              <w:rPr>
                <w:i/>
                <w:spacing w:val="-2"/>
                <w:sz w:val="14"/>
              </w:rPr>
              <w:t>ны</w:t>
            </w:r>
          </w:p>
        </w:tc>
        <w:tc>
          <w:tcPr>
            <w:tcW w:w="1047"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Мужч</w:t>
            </w:r>
            <w:r>
              <w:rPr>
                <w:i/>
                <w:spacing w:val="-2"/>
                <w:sz w:val="14"/>
              </w:rPr>
              <w:t>и</w:t>
            </w:r>
            <w:r>
              <w:rPr>
                <w:i/>
                <w:spacing w:val="-2"/>
                <w:sz w:val="14"/>
              </w:rPr>
              <w:t>ны</w:t>
            </w:r>
          </w:p>
        </w:tc>
        <w:tc>
          <w:tcPr>
            <w:tcW w:w="1047"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Женщ</w:t>
            </w:r>
            <w:r>
              <w:rPr>
                <w:i/>
                <w:spacing w:val="-2"/>
                <w:sz w:val="14"/>
              </w:rPr>
              <w:t>и</w:t>
            </w:r>
            <w:r>
              <w:rPr>
                <w:i/>
                <w:spacing w:val="-2"/>
                <w:sz w:val="14"/>
              </w:rPr>
              <w:t>ны</w:t>
            </w:r>
          </w:p>
        </w:tc>
        <w:tc>
          <w:tcPr>
            <w:tcW w:w="1045"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Мужч</w:t>
            </w:r>
            <w:r>
              <w:rPr>
                <w:i/>
                <w:spacing w:val="-2"/>
                <w:sz w:val="14"/>
              </w:rPr>
              <w:t>и</w:t>
            </w:r>
            <w:r>
              <w:rPr>
                <w:i/>
                <w:spacing w:val="-2"/>
                <w:sz w:val="14"/>
              </w:rPr>
              <w:t>ны</w:t>
            </w:r>
          </w:p>
        </w:tc>
        <w:tc>
          <w:tcPr>
            <w:tcW w:w="1047"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Женщ</w:t>
            </w:r>
            <w:r>
              <w:rPr>
                <w:i/>
                <w:spacing w:val="-2"/>
                <w:sz w:val="14"/>
              </w:rPr>
              <w:t>и</w:t>
            </w:r>
            <w:r>
              <w:rPr>
                <w:i/>
                <w:spacing w:val="-2"/>
                <w:sz w:val="14"/>
              </w:rPr>
              <w:t>ны</w:t>
            </w:r>
          </w:p>
        </w:tc>
        <w:tc>
          <w:tcPr>
            <w:tcW w:w="1043"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Мужч</w:t>
            </w:r>
            <w:r>
              <w:rPr>
                <w:i/>
                <w:spacing w:val="-2"/>
                <w:sz w:val="14"/>
              </w:rPr>
              <w:t>и</w:t>
            </w:r>
            <w:r>
              <w:rPr>
                <w:i/>
                <w:spacing w:val="-2"/>
                <w:sz w:val="14"/>
              </w:rPr>
              <w:t>ны</w:t>
            </w:r>
          </w:p>
        </w:tc>
      </w:tr>
      <w:tr w:rsidR="00000000">
        <w:tblPrEx>
          <w:tblCellMar>
            <w:top w:w="0" w:type="dxa"/>
            <w:bottom w:w="0" w:type="dxa"/>
          </w:tblCellMar>
        </w:tblPrEx>
        <w:tc>
          <w:tcPr>
            <w:tcW w:w="1701"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Получение д</w:t>
            </w:r>
            <w:r>
              <w:rPr>
                <w:spacing w:val="-2"/>
                <w:sz w:val="17"/>
              </w:rPr>
              <w:t>о</w:t>
            </w:r>
            <w:r>
              <w:rPr>
                <w:spacing w:val="-2"/>
                <w:sz w:val="17"/>
              </w:rPr>
              <w:t>хода</w:t>
            </w:r>
          </w:p>
        </w:tc>
        <w:tc>
          <w:tcPr>
            <w:tcW w:w="947" w:type="dxa"/>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32,4</w:t>
            </w:r>
          </w:p>
        </w:tc>
        <w:tc>
          <w:tcPr>
            <w:tcW w:w="1049" w:type="dxa"/>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28,3</w:t>
            </w:r>
          </w:p>
        </w:tc>
        <w:tc>
          <w:tcPr>
            <w:tcW w:w="1045" w:type="dxa"/>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22,1</w:t>
            </w:r>
          </w:p>
        </w:tc>
        <w:tc>
          <w:tcPr>
            <w:tcW w:w="1047" w:type="dxa"/>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53,3</w:t>
            </w:r>
          </w:p>
        </w:tc>
        <w:tc>
          <w:tcPr>
            <w:tcW w:w="1047" w:type="dxa"/>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35,7</w:t>
            </w:r>
          </w:p>
        </w:tc>
        <w:tc>
          <w:tcPr>
            <w:tcW w:w="1045" w:type="dxa"/>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42,2</w:t>
            </w:r>
          </w:p>
        </w:tc>
        <w:tc>
          <w:tcPr>
            <w:tcW w:w="1047" w:type="dxa"/>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42,3</w:t>
            </w:r>
          </w:p>
        </w:tc>
        <w:tc>
          <w:tcPr>
            <w:tcW w:w="1043" w:type="dxa"/>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47,3</w:t>
            </w:r>
          </w:p>
        </w:tc>
      </w:tr>
      <w:tr w:rsidR="00000000">
        <w:tblPrEx>
          <w:tblCellMar>
            <w:top w:w="0" w:type="dxa"/>
            <w:bottom w:w="0" w:type="dxa"/>
          </w:tblCellMar>
        </w:tblPrEx>
        <w:tc>
          <w:tcPr>
            <w:tcW w:w="170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284"/>
              <w:rPr>
                <w:spacing w:val="-2"/>
                <w:sz w:val="17"/>
              </w:rPr>
            </w:pPr>
            <w:r>
              <w:rPr>
                <w:spacing w:val="-2"/>
                <w:sz w:val="17"/>
              </w:rPr>
              <w:t>Работа по д</w:t>
            </w:r>
            <w:r>
              <w:rPr>
                <w:spacing w:val="-2"/>
                <w:sz w:val="17"/>
              </w:rPr>
              <w:t>о</w:t>
            </w:r>
            <w:r>
              <w:rPr>
                <w:spacing w:val="-2"/>
                <w:sz w:val="17"/>
              </w:rPr>
              <w:t>му</w:t>
            </w:r>
          </w:p>
        </w:tc>
        <w:tc>
          <w:tcPr>
            <w:tcW w:w="94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15,9</w:t>
            </w:r>
          </w:p>
        </w:tc>
        <w:tc>
          <w:tcPr>
            <w:tcW w:w="104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9,5</w:t>
            </w:r>
          </w:p>
        </w:tc>
        <w:tc>
          <w:tcPr>
            <w:tcW w:w="1045"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11,5</w:t>
            </w:r>
          </w:p>
        </w:tc>
        <w:tc>
          <w:tcPr>
            <w:tcW w:w="104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12,5</w:t>
            </w:r>
          </w:p>
        </w:tc>
        <w:tc>
          <w:tcPr>
            <w:tcW w:w="104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13,3</w:t>
            </w:r>
          </w:p>
        </w:tc>
        <w:tc>
          <w:tcPr>
            <w:tcW w:w="1045"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10,6</w:t>
            </w:r>
          </w:p>
        </w:tc>
        <w:tc>
          <w:tcPr>
            <w:tcW w:w="104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21,8</w:t>
            </w:r>
          </w:p>
        </w:tc>
        <w:tc>
          <w:tcPr>
            <w:tcW w:w="1043"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10,8</w:t>
            </w:r>
          </w:p>
        </w:tc>
      </w:tr>
      <w:tr w:rsidR="00000000">
        <w:tblPrEx>
          <w:tblCellMar>
            <w:top w:w="0" w:type="dxa"/>
            <w:bottom w:w="0" w:type="dxa"/>
          </w:tblCellMar>
        </w:tblPrEx>
        <w:tc>
          <w:tcPr>
            <w:tcW w:w="170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284"/>
              <w:rPr>
                <w:spacing w:val="-2"/>
                <w:sz w:val="17"/>
              </w:rPr>
            </w:pPr>
            <w:r>
              <w:rPr>
                <w:spacing w:val="-2"/>
                <w:sz w:val="17"/>
              </w:rPr>
              <w:t>Семья</w:t>
            </w:r>
          </w:p>
        </w:tc>
        <w:tc>
          <w:tcPr>
            <w:tcW w:w="94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70,7</w:t>
            </w:r>
          </w:p>
        </w:tc>
        <w:tc>
          <w:tcPr>
            <w:tcW w:w="104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63,6</w:t>
            </w:r>
          </w:p>
        </w:tc>
        <w:tc>
          <w:tcPr>
            <w:tcW w:w="1045"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53,2</w:t>
            </w:r>
          </w:p>
        </w:tc>
        <w:tc>
          <w:tcPr>
            <w:tcW w:w="104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45,6</w:t>
            </w:r>
          </w:p>
        </w:tc>
        <w:tc>
          <w:tcPr>
            <w:tcW w:w="104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64,4</w:t>
            </w:r>
          </w:p>
        </w:tc>
        <w:tc>
          <w:tcPr>
            <w:tcW w:w="1045"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70,2</w:t>
            </w:r>
          </w:p>
        </w:tc>
        <w:tc>
          <w:tcPr>
            <w:tcW w:w="104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59,5</w:t>
            </w:r>
          </w:p>
        </w:tc>
        <w:tc>
          <w:tcPr>
            <w:tcW w:w="1043"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54,3</w:t>
            </w:r>
          </w:p>
        </w:tc>
      </w:tr>
      <w:tr w:rsidR="00000000">
        <w:tblPrEx>
          <w:tblCellMar>
            <w:top w:w="0" w:type="dxa"/>
            <w:bottom w:w="0" w:type="dxa"/>
          </w:tblCellMar>
        </w:tblPrEx>
        <w:tc>
          <w:tcPr>
            <w:tcW w:w="1701"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284"/>
              <w:rPr>
                <w:spacing w:val="-2"/>
                <w:sz w:val="17"/>
              </w:rPr>
            </w:pPr>
            <w:r>
              <w:rPr>
                <w:spacing w:val="-2"/>
                <w:sz w:val="17"/>
              </w:rPr>
              <w:t>Друзья</w:t>
            </w:r>
          </w:p>
        </w:tc>
        <w:tc>
          <w:tcPr>
            <w:tcW w:w="947" w:type="dxa"/>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32,9</w:t>
            </w:r>
          </w:p>
        </w:tc>
        <w:tc>
          <w:tcPr>
            <w:tcW w:w="1049" w:type="dxa"/>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34,7</w:t>
            </w:r>
          </w:p>
        </w:tc>
        <w:tc>
          <w:tcPr>
            <w:tcW w:w="1045" w:type="dxa"/>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27,0</w:t>
            </w:r>
          </w:p>
        </w:tc>
        <w:tc>
          <w:tcPr>
            <w:tcW w:w="1047" w:type="dxa"/>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23,2</w:t>
            </w:r>
          </w:p>
        </w:tc>
        <w:tc>
          <w:tcPr>
            <w:tcW w:w="1047" w:type="dxa"/>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46,7</w:t>
            </w:r>
          </w:p>
        </w:tc>
        <w:tc>
          <w:tcPr>
            <w:tcW w:w="1045" w:type="dxa"/>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60,9</w:t>
            </w:r>
          </w:p>
        </w:tc>
        <w:tc>
          <w:tcPr>
            <w:tcW w:w="1047" w:type="dxa"/>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58,2</w:t>
            </w:r>
          </w:p>
        </w:tc>
        <w:tc>
          <w:tcPr>
            <w:tcW w:w="1043" w:type="dxa"/>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56,4</w:t>
            </w:r>
          </w:p>
        </w:tc>
      </w:tr>
      <w:tr w:rsidR="00000000">
        <w:tblPrEx>
          <w:tblCellMar>
            <w:top w:w="0" w:type="dxa"/>
            <w:bottom w:w="0" w:type="dxa"/>
          </w:tblCellMar>
        </w:tblPrEx>
        <w:tc>
          <w:tcPr>
            <w:tcW w:w="1701"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284"/>
              <w:rPr>
                <w:spacing w:val="-2"/>
                <w:sz w:val="17"/>
              </w:rPr>
            </w:pPr>
            <w:r>
              <w:rPr>
                <w:spacing w:val="-2"/>
                <w:sz w:val="17"/>
              </w:rPr>
              <w:t>Досуг</w:t>
            </w:r>
          </w:p>
        </w:tc>
        <w:tc>
          <w:tcPr>
            <w:tcW w:w="947" w:type="dxa"/>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64,8</w:t>
            </w:r>
          </w:p>
        </w:tc>
        <w:tc>
          <w:tcPr>
            <w:tcW w:w="1049" w:type="dxa"/>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59,7</w:t>
            </w:r>
          </w:p>
        </w:tc>
        <w:tc>
          <w:tcPr>
            <w:tcW w:w="1045" w:type="dxa"/>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39,9</w:t>
            </w:r>
          </w:p>
        </w:tc>
        <w:tc>
          <w:tcPr>
            <w:tcW w:w="1047" w:type="dxa"/>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36,2</w:t>
            </w:r>
          </w:p>
        </w:tc>
        <w:tc>
          <w:tcPr>
            <w:tcW w:w="1047" w:type="dxa"/>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68,9</w:t>
            </w:r>
          </w:p>
        </w:tc>
        <w:tc>
          <w:tcPr>
            <w:tcW w:w="1045" w:type="dxa"/>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76,6</w:t>
            </w:r>
          </w:p>
        </w:tc>
        <w:tc>
          <w:tcPr>
            <w:tcW w:w="1047" w:type="dxa"/>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71,3</w:t>
            </w:r>
          </w:p>
        </w:tc>
        <w:tc>
          <w:tcPr>
            <w:tcW w:w="1043" w:type="dxa"/>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63,6</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На что бы вы тратили больше времени, если бы это было возможно?</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ind w:left="426" w:hanging="426"/>
      </w:pPr>
      <w:r>
        <w:t>-</w:t>
      </w:r>
      <w:r>
        <w:tab/>
        <w:t>Фактические ответы в разбивке по полу и семейному положению для определения доли групп нас</w:t>
      </w:r>
      <w:r>
        <w:t>е</w:t>
      </w:r>
      <w:r>
        <w:t>ления (в процентах)</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tbl>
      <w:tblPr>
        <w:tblW w:w="0" w:type="auto"/>
        <w:tblInd w:w="2" w:type="dxa"/>
        <w:tblLayout w:type="fixed"/>
        <w:tblCellMar>
          <w:left w:w="120" w:type="dxa"/>
          <w:right w:w="120" w:type="dxa"/>
        </w:tblCellMar>
        <w:tblLook w:val="0000" w:firstRow="0" w:lastRow="0" w:firstColumn="0" w:lastColumn="0" w:noHBand="0" w:noVBand="0"/>
      </w:tblPr>
      <w:tblGrid>
        <w:gridCol w:w="1700"/>
        <w:gridCol w:w="739"/>
        <w:gridCol w:w="839"/>
        <w:gridCol w:w="837"/>
        <w:gridCol w:w="840"/>
        <w:gridCol w:w="838"/>
        <w:gridCol w:w="840"/>
        <w:gridCol w:w="838"/>
        <w:gridCol w:w="838"/>
        <w:gridCol w:w="838"/>
        <w:gridCol w:w="824"/>
      </w:tblGrid>
      <w:tr w:rsidR="00000000">
        <w:tblPrEx>
          <w:tblCellMar>
            <w:top w:w="0" w:type="dxa"/>
            <w:bottom w:w="0" w:type="dxa"/>
          </w:tblCellMar>
        </w:tblPrEx>
        <w:trPr>
          <w:cantSplit/>
        </w:trPr>
        <w:tc>
          <w:tcPr>
            <w:tcW w:w="1700" w:type="dxa"/>
            <w:vMerge w:val="restart"/>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left"/>
              <w:rPr>
                <w:i/>
                <w:spacing w:val="-2"/>
                <w:sz w:val="14"/>
              </w:rPr>
            </w:pPr>
          </w:p>
        </w:tc>
        <w:tc>
          <w:tcPr>
            <w:tcW w:w="1578" w:type="dxa"/>
            <w:gridSpan w:val="2"/>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18-29 лет</w:t>
            </w:r>
          </w:p>
        </w:tc>
        <w:tc>
          <w:tcPr>
            <w:tcW w:w="1677" w:type="dxa"/>
            <w:gridSpan w:val="2"/>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30-39 лет</w:t>
            </w:r>
          </w:p>
        </w:tc>
        <w:tc>
          <w:tcPr>
            <w:tcW w:w="1678" w:type="dxa"/>
            <w:gridSpan w:val="2"/>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40-49 лет</w:t>
            </w:r>
          </w:p>
        </w:tc>
        <w:tc>
          <w:tcPr>
            <w:tcW w:w="1676" w:type="dxa"/>
            <w:gridSpan w:val="2"/>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50-61 год</w:t>
            </w:r>
          </w:p>
        </w:tc>
        <w:tc>
          <w:tcPr>
            <w:tcW w:w="1662" w:type="dxa"/>
            <w:gridSpan w:val="2"/>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62 года и ста</w:t>
            </w:r>
            <w:r>
              <w:rPr>
                <w:i/>
                <w:spacing w:val="-2"/>
                <w:sz w:val="14"/>
              </w:rPr>
              <w:t>р</w:t>
            </w:r>
            <w:r>
              <w:rPr>
                <w:i/>
                <w:spacing w:val="-2"/>
                <w:sz w:val="14"/>
              </w:rPr>
              <w:t>ше</w:t>
            </w:r>
          </w:p>
        </w:tc>
      </w:tr>
      <w:tr w:rsidR="00000000">
        <w:tblPrEx>
          <w:tblCellMar>
            <w:top w:w="0" w:type="dxa"/>
            <w:bottom w:w="0" w:type="dxa"/>
          </w:tblCellMar>
        </w:tblPrEx>
        <w:trPr>
          <w:cantSplit/>
        </w:trPr>
        <w:tc>
          <w:tcPr>
            <w:tcW w:w="1700" w:type="dxa"/>
            <w:vMerge/>
            <w:tcBorders>
              <w:top w:val="single" w:sz="12"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p>
        </w:tc>
        <w:tc>
          <w:tcPr>
            <w:tcW w:w="739"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Же</w:t>
            </w:r>
            <w:r>
              <w:rPr>
                <w:i/>
                <w:spacing w:val="-2"/>
                <w:sz w:val="14"/>
              </w:rPr>
              <w:t>н</w:t>
            </w:r>
            <w:r>
              <w:rPr>
                <w:i/>
                <w:spacing w:val="-2"/>
                <w:sz w:val="14"/>
              </w:rPr>
              <w:t>щины</w:t>
            </w:r>
          </w:p>
        </w:tc>
        <w:tc>
          <w:tcPr>
            <w:tcW w:w="839"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Мужч</w:t>
            </w:r>
            <w:r>
              <w:rPr>
                <w:i/>
                <w:spacing w:val="-2"/>
                <w:sz w:val="14"/>
              </w:rPr>
              <w:t>и</w:t>
            </w:r>
            <w:r>
              <w:rPr>
                <w:i/>
                <w:spacing w:val="-2"/>
                <w:sz w:val="14"/>
              </w:rPr>
              <w:t>ны</w:t>
            </w:r>
          </w:p>
        </w:tc>
        <w:tc>
          <w:tcPr>
            <w:tcW w:w="837"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Женщ</w:t>
            </w:r>
            <w:r>
              <w:rPr>
                <w:i/>
                <w:spacing w:val="-2"/>
                <w:sz w:val="14"/>
              </w:rPr>
              <w:t>и</w:t>
            </w:r>
            <w:r>
              <w:rPr>
                <w:i/>
                <w:spacing w:val="-2"/>
                <w:sz w:val="14"/>
              </w:rPr>
              <w:t>ны</w:t>
            </w:r>
          </w:p>
        </w:tc>
        <w:tc>
          <w:tcPr>
            <w:tcW w:w="840"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Мужч</w:t>
            </w:r>
            <w:r>
              <w:rPr>
                <w:i/>
                <w:spacing w:val="-2"/>
                <w:sz w:val="14"/>
              </w:rPr>
              <w:t>и</w:t>
            </w:r>
            <w:r>
              <w:rPr>
                <w:i/>
                <w:spacing w:val="-2"/>
                <w:sz w:val="14"/>
              </w:rPr>
              <w:t>ны</w:t>
            </w:r>
          </w:p>
        </w:tc>
        <w:tc>
          <w:tcPr>
            <w:tcW w:w="838"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Женщ</w:t>
            </w:r>
            <w:r>
              <w:rPr>
                <w:i/>
                <w:spacing w:val="-2"/>
                <w:sz w:val="14"/>
              </w:rPr>
              <w:t>и</w:t>
            </w:r>
            <w:r>
              <w:rPr>
                <w:i/>
                <w:spacing w:val="-2"/>
                <w:sz w:val="14"/>
              </w:rPr>
              <w:t>ны</w:t>
            </w:r>
          </w:p>
        </w:tc>
        <w:tc>
          <w:tcPr>
            <w:tcW w:w="840"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Мужч</w:t>
            </w:r>
            <w:r>
              <w:rPr>
                <w:i/>
                <w:spacing w:val="-2"/>
                <w:sz w:val="14"/>
              </w:rPr>
              <w:t>и</w:t>
            </w:r>
            <w:r>
              <w:rPr>
                <w:i/>
                <w:spacing w:val="-2"/>
                <w:sz w:val="14"/>
              </w:rPr>
              <w:t>ны</w:t>
            </w:r>
          </w:p>
        </w:tc>
        <w:tc>
          <w:tcPr>
            <w:tcW w:w="838"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Женщ</w:t>
            </w:r>
            <w:r>
              <w:rPr>
                <w:i/>
                <w:spacing w:val="-2"/>
                <w:sz w:val="14"/>
              </w:rPr>
              <w:t>и</w:t>
            </w:r>
            <w:r>
              <w:rPr>
                <w:i/>
                <w:spacing w:val="-2"/>
                <w:sz w:val="14"/>
              </w:rPr>
              <w:t>ны</w:t>
            </w:r>
          </w:p>
        </w:tc>
        <w:tc>
          <w:tcPr>
            <w:tcW w:w="838"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Мужч</w:t>
            </w:r>
            <w:r>
              <w:rPr>
                <w:i/>
                <w:spacing w:val="-2"/>
                <w:sz w:val="14"/>
              </w:rPr>
              <w:t>и</w:t>
            </w:r>
            <w:r>
              <w:rPr>
                <w:i/>
                <w:spacing w:val="-2"/>
                <w:sz w:val="14"/>
              </w:rPr>
              <w:t>ны</w:t>
            </w:r>
          </w:p>
        </w:tc>
        <w:tc>
          <w:tcPr>
            <w:tcW w:w="838"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Женщ</w:t>
            </w:r>
            <w:r>
              <w:rPr>
                <w:i/>
                <w:spacing w:val="-2"/>
                <w:sz w:val="14"/>
              </w:rPr>
              <w:t>и</w:t>
            </w:r>
            <w:r>
              <w:rPr>
                <w:i/>
                <w:spacing w:val="-2"/>
                <w:sz w:val="14"/>
              </w:rPr>
              <w:t>ны</w:t>
            </w:r>
          </w:p>
        </w:tc>
        <w:tc>
          <w:tcPr>
            <w:tcW w:w="824"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Мужч</w:t>
            </w:r>
            <w:r>
              <w:rPr>
                <w:i/>
                <w:spacing w:val="-2"/>
                <w:sz w:val="14"/>
              </w:rPr>
              <w:t>и</w:t>
            </w:r>
            <w:r>
              <w:rPr>
                <w:i/>
                <w:spacing w:val="-2"/>
                <w:sz w:val="14"/>
              </w:rPr>
              <w:t>ны</w:t>
            </w:r>
          </w:p>
        </w:tc>
      </w:tr>
      <w:tr w:rsidR="00000000">
        <w:tblPrEx>
          <w:tblCellMar>
            <w:top w:w="0" w:type="dxa"/>
            <w:bottom w:w="0" w:type="dxa"/>
          </w:tblCellMar>
        </w:tblPrEx>
        <w:tc>
          <w:tcPr>
            <w:tcW w:w="1700"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Получение д</w:t>
            </w:r>
            <w:r>
              <w:rPr>
                <w:spacing w:val="-2"/>
                <w:sz w:val="17"/>
              </w:rPr>
              <w:t>о</w:t>
            </w:r>
            <w:r>
              <w:rPr>
                <w:spacing w:val="-2"/>
                <w:sz w:val="17"/>
              </w:rPr>
              <w:t>хода</w:t>
            </w:r>
          </w:p>
        </w:tc>
        <w:tc>
          <w:tcPr>
            <w:tcW w:w="739"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50,7</w:t>
            </w:r>
          </w:p>
        </w:tc>
        <w:tc>
          <w:tcPr>
            <w:tcW w:w="839"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42,3</w:t>
            </w:r>
          </w:p>
        </w:tc>
        <w:tc>
          <w:tcPr>
            <w:tcW w:w="837"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29,8</w:t>
            </w:r>
          </w:p>
        </w:tc>
        <w:tc>
          <w:tcPr>
            <w:tcW w:w="840"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31,9</w:t>
            </w:r>
          </w:p>
        </w:tc>
        <w:tc>
          <w:tcPr>
            <w:tcW w:w="838"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26,9</w:t>
            </w:r>
          </w:p>
        </w:tc>
        <w:tc>
          <w:tcPr>
            <w:tcW w:w="840"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31,5</w:t>
            </w:r>
          </w:p>
        </w:tc>
        <w:tc>
          <w:tcPr>
            <w:tcW w:w="838"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32,8</w:t>
            </w:r>
          </w:p>
        </w:tc>
        <w:tc>
          <w:tcPr>
            <w:tcW w:w="838"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31,9</w:t>
            </w:r>
          </w:p>
        </w:tc>
        <w:tc>
          <w:tcPr>
            <w:tcW w:w="838"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14,5</w:t>
            </w:r>
          </w:p>
        </w:tc>
        <w:tc>
          <w:tcPr>
            <w:tcW w:w="824"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19,4</w:t>
            </w:r>
          </w:p>
        </w:tc>
      </w:tr>
      <w:tr w:rsidR="00000000">
        <w:tblPrEx>
          <w:tblCellMar>
            <w:top w:w="0" w:type="dxa"/>
            <w:bottom w:w="0" w:type="dxa"/>
          </w:tblCellMar>
        </w:tblPrEx>
        <w:tc>
          <w:tcPr>
            <w:tcW w:w="170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306"/>
              <w:rPr>
                <w:spacing w:val="-2"/>
                <w:sz w:val="17"/>
              </w:rPr>
            </w:pPr>
            <w:r>
              <w:rPr>
                <w:spacing w:val="-2"/>
                <w:sz w:val="17"/>
              </w:rPr>
              <w:t>Работа по д</w:t>
            </w:r>
            <w:r>
              <w:rPr>
                <w:spacing w:val="-2"/>
                <w:sz w:val="17"/>
              </w:rPr>
              <w:t>о</w:t>
            </w:r>
            <w:r>
              <w:rPr>
                <w:spacing w:val="-2"/>
                <w:sz w:val="17"/>
              </w:rPr>
              <w:t>му</w:t>
            </w:r>
          </w:p>
        </w:tc>
        <w:tc>
          <w:tcPr>
            <w:tcW w:w="73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21,3</w:t>
            </w:r>
          </w:p>
        </w:tc>
        <w:tc>
          <w:tcPr>
            <w:tcW w:w="83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11,4</w:t>
            </w:r>
          </w:p>
        </w:tc>
        <w:tc>
          <w:tcPr>
            <w:tcW w:w="83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18,3</w:t>
            </w:r>
          </w:p>
        </w:tc>
        <w:tc>
          <w:tcPr>
            <w:tcW w:w="84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9,6</w:t>
            </w:r>
          </w:p>
        </w:tc>
        <w:tc>
          <w:tcPr>
            <w:tcW w:w="83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17,4</w:t>
            </w:r>
          </w:p>
        </w:tc>
        <w:tc>
          <w:tcPr>
            <w:tcW w:w="84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15,0</w:t>
            </w:r>
          </w:p>
        </w:tc>
        <w:tc>
          <w:tcPr>
            <w:tcW w:w="83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13,6</w:t>
            </w:r>
          </w:p>
        </w:tc>
        <w:tc>
          <w:tcPr>
            <w:tcW w:w="83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9,2</w:t>
            </w:r>
          </w:p>
        </w:tc>
        <w:tc>
          <w:tcPr>
            <w:tcW w:w="83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9,0</w:t>
            </w:r>
          </w:p>
        </w:tc>
        <w:tc>
          <w:tcPr>
            <w:tcW w:w="82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5,1</w:t>
            </w:r>
          </w:p>
        </w:tc>
      </w:tr>
      <w:tr w:rsidR="00000000">
        <w:tblPrEx>
          <w:tblCellMar>
            <w:top w:w="0" w:type="dxa"/>
            <w:bottom w:w="0" w:type="dxa"/>
          </w:tblCellMar>
        </w:tblPrEx>
        <w:tc>
          <w:tcPr>
            <w:tcW w:w="170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306"/>
              <w:rPr>
                <w:spacing w:val="-2"/>
                <w:sz w:val="17"/>
              </w:rPr>
            </w:pPr>
            <w:r>
              <w:rPr>
                <w:spacing w:val="-2"/>
                <w:sz w:val="17"/>
              </w:rPr>
              <w:t>Семья</w:t>
            </w:r>
          </w:p>
        </w:tc>
        <w:tc>
          <w:tcPr>
            <w:tcW w:w="73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72,7</w:t>
            </w:r>
          </w:p>
        </w:tc>
        <w:tc>
          <w:tcPr>
            <w:tcW w:w="839"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63,5</w:t>
            </w:r>
          </w:p>
        </w:tc>
        <w:tc>
          <w:tcPr>
            <w:tcW w:w="83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76,9</w:t>
            </w:r>
          </w:p>
        </w:tc>
        <w:tc>
          <w:tcPr>
            <w:tcW w:w="84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79,1</w:t>
            </w:r>
          </w:p>
        </w:tc>
        <w:tc>
          <w:tcPr>
            <w:tcW w:w="83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76,3</w:t>
            </w:r>
          </w:p>
        </w:tc>
        <w:tc>
          <w:tcPr>
            <w:tcW w:w="84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68,7</w:t>
            </w:r>
          </w:p>
        </w:tc>
        <w:tc>
          <w:tcPr>
            <w:tcW w:w="83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62,5</w:t>
            </w:r>
          </w:p>
        </w:tc>
        <w:tc>
          <w:tcPr>
            <w:tcW w:w="83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61,0</w:t>
            </w:r>
          </w:p>
        </w:tc>
        <w:tc>
          <w:tcPr>
            <w:tcW w:w="83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45,4</w:t>
            </w:r>
          </w:p>
        </w:tc>
        <w:tc>
          <w:tcPr>
            <w:tcW w:w="82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34,5</w:t>
            </w:r>
          </w:p>
        </w:tc>
      </w:tr>
      <w:tr w:rsidR="00000000">
        <w:tblPrEx>
          <w:tblCellMar>
            <w:top w:w="0" w:type="dxa"/>
            <w:bottom w:w="0" w:type="dxa"/>
          </w:tblCellMar>
        </w:tblPrEx>
        <w:tc>
          <w:tcPr>
            <w:tcW w:w="1700"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306"/>
              <w:rPr>
                <w:spacing w:val="-2"/>
                <w:sz w:val="17"/>
              </w:rPr>
            </w:pPr>
            <w:r>
              <w:rPr>
                <w:spacing w:val="-2"/>
                <w:sz w:val="17"/>
              </w:rPr>
              <w:t>Др</w:t>
            </w:r>
            <w:r>
              <w:rPr>
                <w:spacing w:val="-2"/>
                <w:sz w:val="17"/>
              </w:rPr>
              <w:t>у</w:t>
            </w:r>
            <w:r>
              <w:rPr>
                <w:spacing w:val="-2"/>
                <w:sz w:val="17"/>
              </w:rPr>
              <w:t>зья</w:t>
            </w:r>
          </w:p>
        </w:tc>
        <w:tc>
          <w:tcPr>
            <w:tcW w:w="739"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54,7</w:t>
            </w:r>
          </w:p>
        </w:tc>
        <w:tc>
          <w:tcPr>
            <w:tcW w:w="839"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54,2</w:t>
            </w:r>
          </w:p>
        </w:tc>
        <w:tc>
          <w:tcPr>
            <w:tcW w:w="837"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38,2</w:t>
            </w:r>
          </w:p>
        </w:tc>
        <w:tc>
          <w:tcPr>
            <w:tcW w:w="840"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46,5</w:t>
            </w:r>
          </w:p>
        </w:tc>
        <w:tc>
          <w:tcPr>
            <w:tcW w:w="838"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37,7</w:t>
            </w:r>
          </w:p>
        </w:tc>
        <w:tc>
          <w:tcPr>
            <w:tcW w:w="840"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43,5</w:t>
            </w:r>
          </w:p>
        </w:tc>
        <w:tc>
          <w:tcPr>
            <w:tcW w:w="838"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35,6</w:t>
            </w:r>
          </w:p>
        </w:tc>
        <w:tc>
          <w:tcPr>
            <w:tcW w:w="838"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37,1</w:t>
            </w:r>
          </w:p>
        </w:tc>
        <w:tc>
          <w:tcPr>
            <w:tcW w:w="838"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14,3</w:t>
            </w:r>
          </w:p>
        </w:tc>
        <w:tc>
          <w:tcPr>
            <w:tcW w:w="824"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15,8</w:t>
            </w:r>
          </w:p>
        </w:tc>
      </w:tr>
      <w:tr w:rsidR="00000000">
        <w:tblPrEx>
          <w:tblCellMar>
            <w:top w:w="0" w:type="dxa"/>
            <w:bottom w:w="0" w:type="dxa"/>
          </w:tblCellMar>
        </w:tblPrEx>
        <w:tc>
          <w:tcPr>
            <w:tcW w:w="1700"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306"/>
              <w:rPr>
                <w:spacing w:val="-2"/>
                <w:sz w:val="17"/>
              </w:rPr>
            </w:pPr>
            <w:r>
              <w:rPr>
                <w:spacing w:val="-2"/>
                <w:sz w:val="17"/>
              </w:rPr>
              <w:t>Досуг</w:t>
            </w:r>
          </w:p>
        </w:tc>
        <w:tc>
          <w:tcPr>
            <w:tcW w:w="739"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70,2</w:t>
            </w:r>
          </w:p>
        </w:tc>
        <w:tc>
          <w:tcPr>
            <w:tcW w:w="839"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64,9</w:t>
            </w:r>
          </w:p>
        </w:tc>
        <w:tc>
          <w:tcPr>
            <w:tcW w:w="837"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75,0</w:t>
            </w:r>
          </w:p>
        </w:tc>
        <w:tc>
          <w:tcPr>
            <w:tcW w:w="840"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69,6</w:t>
            </w:r>
          </w:p>
        </w:tc>
        <w:tc>
          <w:tcPr>
            <w:tcW w:w="838"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70,3</w:t>
            </w:r>
          </w:p>
        </w:tc>
        <w:tc>
          <w:tcPr>
            <w:tcW w:w="840"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72,4</w:t>
            </w:r>
          </w:p>
        </w:tc>
        <w:tc>
          <w:tcPr>
            <w:tcW w:w="838"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61,0</w:t>
            </w:r>
          </w:p>
        </w:tc>
        <w:tc>
          <w:tcPr>
            <w:tcW w:w="838"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63,2</w:t>
            </w:r>
          </w:p>
        </w:tc>
        <w:tc>
          <w:tcPr>
            <w:tcW w:w="838"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33,3</w:t>
            </w:r>
          </w:p>
        </w:tc>
        <w:tc>
          <w:tcPr>
            <w:tcW w:w="824"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29,3</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89" w:name="_Toc506276504"/>
      <w:bookmarkStart w:id="90" w:name="_Toc506277096"/>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Ch"/>
        <w:tabs>
          <w:tab w:val="left" w:pos="475"/>
          <w:tab w:val="left" w:pos="965"/>
          <w:tab w:val="left" w:pos="1440"/>
          <w:tab w:val="left" w:pos="1915"/>
          <w:tab w:val="left" w:pos="2405"/>
          <w:tab w:val="left" w:pos="2880"/>
          <w:tab w:val="left" w:pos="3355"/>
          <w:tab w:val="left" w:pos="3845"/>
        </w:tabs>
      </w:pPr>
      <w:r>
        <w:t>Часть II</w:t>
      </w:r>
      <w:bookmarkEnd w:id="89"/>
      <w:bookmarkEnd w:id="90"/>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91" w:name="_Toc506276505"/>
      <w:bookmarkStart w:id="92" w:name="_Toc506277097"/>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pPr>
      <w:r>
        <w:t>Статья 7.</w:t>
      </w:r>
      <w:r>
        <w:tab/>
        <w:t>Участие в политической и обществе</w:t>
      </w:r>
      <w:r>
        <w:t>н</w:t>
      </w:r>
      <w:r>
        <w:t>ной жизни</w:t>
      </w:r>
      <w:bookmarkEnd w:id="91"/>
      <w:bookmarkEnd w:id="92"/>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jc w:val="both"/>
      </w:pPr>
      <w:r>
        <w:t>Финансовая поддержка, выделяемая Парламентским комитетом по неправительственным организациям (1991–1999 годы)</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5479"/>
        <w:gridCol w:w="2247"/>
        <w:gridCol w:w="2245"/>
      </w:tblGrid>
      <w:tr w:rsidR="00000000">
        <w:tblPrEx>
          <w:tblCellMar>
            <w:top w:w="0" w:type="dxa"/>
            <w:bottom w:w="0" w:type="dxa"/>
          </w:tblCellMar>
        </w:tblPrEx>
        <w:trPr>
          <w:tblHeader/>
        </w:trPr>
        <w:tc>
          <w:tcPr>
            <w:tcW w:w="5479" w:type="dxa"/>
            <w:tcBorders>
              <w:top w:val="single" w:sz="6" w:space="0" w:color="auto"/>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left"/>
              <w:rPr>
                <w:i/>
                <w:spacing w:val="-2"/>
                <w:sz w:val="14"/>
              </w:rPr>
            </w:pPr>
            <w:r>
              <w:rPr>
                <w:i/>
                <w:spacing w:val="-2"/>
                <w:sz w:val="14"/>
              </w:rPr>
              <w:t xml:space="preserve">Неправительственные организации, получающие </w:t>
            </w:r>
            <w:r>
              <w:rPr>
                <w:i/>
                <w:spacing w:val="-2"/>
                <w:sz w:val="14"/>
              </w:rPr>
              <w:br/>
              <w:t>бюдже</w:t>
            </w:r>
            <w:r>
              <w:rPr>
                <w:i/>
                <w:spacing w:val="-2"/>
                <w:sz w:val="14"/>
              </w:rPr>
              <w:t>т</w:t>
            </w:r>
            <w:r>
              <w:rPr>
                <w:i/>
                <w:spacing w:val="-2"/>
                <w:sz w:val="14"/>
              </w:rPr>
              <w:t>ную поддержку</w:t>
            </w:r>
          </w:p>
        </w:tc>
        <w:tc>
          <w:tcPr>
            <w:tcW w:w="2247" w:type="dxa"/>
            <w:tcBorders>
              <w:top w:val="single" w:sz="6" w:space="0" w:color="auto"/>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Сумма (в венгерских фори</w:t>
            </w:r>
            <w:r>
              <w:rPr>
                <w:i/>
                <w:spacing w:val="-2"/>
                <w:sz w:val="14"/>
              </w:rPr>
              <w:t>н</w:t>
            </w:r>
            <w:r>
              <w:rPr>
                <w:i/>
                <w:spacing w:val="-2"/>
                <w:sz w:val="14"/>
              </w:rPr>
              <w:t>тах)</w:t>
            </w:r>
          </w:p>
        </w:tc>
        <w:tc>
          <w:tcPr>
            <w:tcW w:w="2245" w:type="dxa"/>
            <w:tcBorders>
              <w:top w:val="single" w:sz="6" w:space="0" w:color="auto"/>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Процент</w:t>
            </w:r>
          </w:p>
        </w:tc>
      </w:tr>
      <w:tr w:rsidR="00000000">
        <w:tblPrEx>
          <w:tblCellMar>
            <w:top w:w="0" w:type="dxa"/>
            <w:bottom w:w="0" w:type="dxa"/>
          </w:tblCellMar>
        </w:tblPrEx>
        <w:tc>
          <w:tcPr>
            <w:tcW w:w="9971" w:type="dxa"/>
            <w:gridSpan w:val="3"/>
            <w:tcBorders>
              <w:top w:val="single" w:sz="12" w:space="0" w:color="auto"/>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1991 год</w:t>
            </w: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476"/>
              <w:rPr>
                <w:spacing w:val="-2"/>
                <w:sz w:val="17"/>
              </w:rPr>
            </w:pPr>
            <w:r>
              <w:rPr>
                <w:spacing w:val="-2"/>
                <w:sz w:val="17"/>
              </w:rPr>
              <w:t>Венгерский союз девушек-скаутов</w:t>
            </w:r>
          </w:p>
        </w:tc>
        <w:tc>
          <w:tcPr>
            <w:tcW w:w="2247"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75751 9</w:t>
            </w:r>
          </w:p>
        </w:tc>
        <w:tc>
          <w:tcPr>
            <w:tcW w:w="2245"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p>
        </w:tc>
      </w:tr>
      <w:tr w:rsidR="00000000">
        <w:tblPrEx>
          <w:tblCellMar>
            <w:top w:w="0" w:type="dxa"/>
            <w:bottom w:w="0" w:type="dxa"/>
          </w:tblCellMar>
        </w:tblPrEx>
        <w:tc>
          <w:tcPr>
            <w:tcW w:w="5479" w:type="dxa"/>
            <w:tcBorders>
              <w:top w:val="nil"/>
              <w:left w:val="nil"/>
              <w:bottom w:val="single" w:sz="6"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476"/>
              <w:rPr>
                <w:spacing w:val="-2"/>
                <w:sz w:val="17"/>
              </w:rPr>
            </w:pPr>
            <w:r>
              <w:rPr>
                <w:spacing w:val="-2"/>
                <w:sz w:val="17"/>
              </w:rPr>
              <w:t>Венгерский союз "Женский ал</w:t>
            </w:r>
            <w:r>
              <w:rPr>
                <w:spacing w:val="-2"/>
                <w:sz w:val="17"/>
              </w:rPr>
              <w:t>ь</w:t>
            </w:r>
            <w:r>
              <w:rPr>
                <w:spacing w:val="-2"/>
                <w:sz w:val="17"/>
              </w:rPr>
              <w:t>янс"</w:t>
            </w:r>
          </w:p>
        </w:tc>
        <w:tc>
          <w:tcPr>
            <w:tcW w:w="2247" w:type="dxa"/>
            <w:tcBorders>
              <w:top w:val="nil"/>
              <w:left w:val="nil"/>
              <w:bottom w:val="single" w:sz="6"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1001002,5</w:t>
            </w:r>
          </w:p>
        </w:tc>
        <w:tc>
          <w:tcPr>
            <w:tcW w:w="2245" w:type="dxa"/>
            <w:tcBorders>
              <w:top w:val="nil"/>
              <w:left w:val="nil"/>
              <w:bottom w:val="single" w:sz="6"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p>
        </w:tc>
      </w:tr>
      <w:tr w:rsidR="00000000">
        <w:tblPrEx>
          <w:tblCellMar>
            <w:top w:w="0" w:type="dxa"/>
            <w:bottom w:w="0" w:type="dxa"/>
          </w:tblCellMar>
        </w:tblPrEx>
        <w:tc>
          <w:tcPr>
            <w:tcW w:w="5479" w:type="dxa"/>
            <w:tcBorders>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b/>
                <w:spacing w:val="-2"/>
                <w:sz w:val="17"/>
              </w:rPr>
            </w:pPr>
            <w:r>
              <w:rPr>
                <w:b/>
                <w:spacing w:val="-2"/>
                <w:sz w:val="17"/>
              </w:rPr>
              <w:t>Итого</w:t>
            </w:r>
          </w:p>
        </w:tc>
        <w:tc>
          <w:tcPr>
            <w:tcW w:w="2247" w:type="dxa"/>
            <w:tcBorders>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b/>
                <w:spacing w:val="-2"/>
                <w:sz w:val="17"/>
              </w:rPr>
              <w:t>1751754,4</w:t>
            </w:r>
          </w:p>
        </w:tc>
        <w:tc>
          <w:tcPr>
            <w:tcW w:w="2245" w:type="dxa"/>
            <w:tcBorders>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p>
        </w:tc>
      </w:tr>
      <w:tr w:rsidR="00000000">
        <w:tblPrEx>
          <w:tblCellMar>
            <w:top w:w="0" w:type="dxa"/>
            <w:bottom w:w="0" w:type="dxa"/>
          </w:tblCellMar>
        </w:tblPrEx>
        <w:tc>
          <w:tcPr>
            <w:tcW w:w="7726" w:type="dxa"/>
            <w:gridSpan w:val="2"/>
            <w:tcBorders>
              <w:top w:val="single" w:sz="12" w:space="0" w:color="auto"/>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p>
        </w:tc>
        <w:tc>
          <w:tcPr>
            <w:tcW w:w="2245" w:type="dxa"/>
            <w:tcBorders>
              <w:top w:val="single" w:sz="12" w:space="0" w:color="auto"/>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b/>
                <w:spacing w:val="-2"/>
                <w:sz w:val="17"/>
              </w:rPr>
              <w:t>0,4386</w:t>
            </w:r>
          </w:p>
        </w:tc>
      </w:tr>
      <w:tr w:rsidR="00000000">
        <w:tblPrEx>
          <w:tblCellMar>
            <w:top w:w="0" w:type="dxa"/>
            <w:bottom w:w="0" w:type="dxa"/>
          </w:tblCellMar>
        </w:tblPrEx>
        <w:tc>
          <w:tcPr>
            <w:tcW w:w="9971" w:type="dxa"/>
            <w:gridSpan w:val="3"/>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1992 год</w:t>
            </w: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476"/>
              <w:rPr>
                <w:spacing w:val="-2"/>
                <w:sz w:val="17"/>
              </w:rPr>
            </w:pPr>
            <w:r>
              <w:rPr>
                <w:spacing w:val="-2"/>
                <w:sz w:val="17"/>
              </w:rPr>
              <w:t>Венгерский союз девушек-скаутов</w:t>
            </w:r>
          </w:p>
        </w:tc>
        <w:tc>
          <w:tcPr>
            <w:tcW w:w="2247"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800800</w:t>
            </w:r>
          </w:p>
        </w:tc>
        <w:tc>
          <w:tcPr>
            <w:tcW w:w="2245"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476"/>
              <w:rPr>
                <w:spacing w:val="-2"/>
                <w:sz w:val="17"/>
              </w:rPr>
            </w:pPr>
            <w:r>
              <w:rPr>
                <w:spacing w:val="-2"/>
                <w:sz w:val="17"/>
              </w:rPr>
              <w:t>Союз венгерских женщин</w:t>
            </w:r>
          </w:p>
        </w:tc>
        <w:tc>
          <w:tcPr>
            <w:tcW w:w="2247"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1500</w:t>
            </w:r>
          </w:p>
        </w:tc>
        <w:tc>
          <w:tcPr>
            <w:tcW w:w="2245"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p>
        </w:tc>
      </w:tr>
      <w:tr w:rsidR="00000000">
        <w:tblPrEx>
          <w:tblCellMar>
            <w:top w:w="0" w:type="dxa"/>
            <w:bottom w:w="0" w:type="dxa"/>
          </w:tblCellMar>
        </w:tblPrEx>
        <w:tc>
          <w:tcPr>
            <w:tcW w:w="5479" w:type="dxa"/>
            <w:tcBorders>
              <w:top w:val="nil"/>
              <w:left w:val="nil"/>
              <w:bottom w:val="single" w:sz="6"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476"/>
              <w:rPr>
                <w:spacing w:val="-2"/>
                <w:sz w:val="17"/>
              </w:rPr>
            </w:pPr>
            <w:r>
              <w:rPr>
                <w:spacing w:val="-2"/>
                <w:sz w:val="17"/>
              </w:rPr>
              <w:t>Союз феминисток</w:t>
            </w:r>
          </w:p>
        </w:tc>
        <w:tc>
          <w:tcPr>
            <w:tcW w:w="2247" w:type="dxa"/>
            <w:tcBorders>
              <w:top w:val="nil"/>
              <w:left w:val="nil"/>
              <w:bottom w:val="single" w:sz="6"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50</w:t>
            </w:r>
          </w:p>
        </w:tc>
        <w:tc>
          <w:tcPr>
            <w:tcW w:w="2245" w:type="dxa"/>
            <w:tcBorders>
              <w:top w:val="nil"/>
              <w:left w:val="nil"/>
              <w:bottom w:val="single" w:sz="6"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p>
        </w:tc>
      </w:tr>
      <w:tr w:rsidR="00000000">
        <w:tblPrEx>
          <w:tblCellMar>
            <w:top w:w="0" w:type="dxa"/>
            <w:bottom w:w="0" w:type="dxa"/>
          </w:tblCellMar>
        </w:tblPrEx>
        <w:tc>
          <w:tcPr>
            <w:tcW w:w="5479" w:type="dxa"/>
            <w:tcBorders>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b/>
                <w:spacing w:val="-2"/>
                <w:sz w:val="17"/>
              </w:rPr>
              <w:t>Итого</w:t>
            </w:r>
          </w:p>
        </w:tc>
        <w:tc>
          <w:tcPr>
            <w:tcW w:w="2247" w:type="dxa"/>
            <w:tcBorders>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b/>
                <w:spacing w:val="-2"/>
                <w:sz w:val="17"/>
              </w:rPr>
              <w:t>2350</w:t>
            </w:r>
          </w:p>
        </w:tc>
        <w:tc>
          <w:tcPr>
            <w:tcW w:w="2245" w:type="dxa"/>
            <w:tcBorders>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p>
        </w:tc>
      </w:tr>
      <w:tr w:rsidR="00000000">
        <w:tblPrEx>
          <w:tblCellMar>
            <w:top w:w="0" w:type="dxa"/>
            <w:bottom w:w="0" w:type="dxa"/>
          </w:tblCellMar>
        </w:tblPrEx>
        <w:tc>
          <w:tcPr>
            <w:tcW w:w="7726" w:type="dxa"/>
            <w:gridSpan w:val="2"/>
            <w:tcBorders>
              <w:top w:val="single" w:sz="12" w:space="0" w:color="auto"/>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p>
        </w:tc>
        <w:tc>
          <w:tcPr>
            <w:tcW w:w="2245" w:type="dxa"/>
            <w:tcBorders>
              <w:top w:val="single" w:sz="12" w:space="0" w:color="auto"/>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left"/>
              <w:rPr>
                <w:b/>
                <w:spacing w:val="-2"/>
                <w:sz w:val="17"/>
              </w:rPr>
            </w:pPr>
            <w:r>
              <w:rPr>
                <w:b/>
                <w:spacing w:val="-2"/>
                <w:sz w:val="17"/>
              </w:rPr>
              <w:t>0,551</w:t>
            </w:r>
          </w:p>
        </w:tc>
      </w:tr>
      <w:tr w:rsidR="00000000">
        <w:tblPrEx>
          <w:tblCellMar>
            <w:top w:w="0" w:type="dxa"/>
            <w:bottom w:w="0" w:type="dxa"/>
          </w:tblCellMar>
        </w:tblPrEx>
        <w:tc>
          <w:tcPr>
            <w:tcW w:w="9971" w:type="dxa"/>
            <w:gridSpan w:val="3"/>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1993 год</w:t>
            </w: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476"/>
              <w:rPr>
                <w:spacing w:val="-2"/>
                <w:sz w:val="17"/>
              </w:rPr>
            </w:pPr>
            <w:r>
              <w:rPr>
                <w:spacing w:val="-2"/>
                <w:sz w:val="17"/>
              </w:rPr>
              <w:t>Союз венгерских женщин</w:t>
            </w:r>
          </w:p>
        </w:tc>
        <w:tc>
          <w:tcPr>
            <w:tcW w:w="2247"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200</w:t>
            </w:r>
          </w:p>
        </w:tc>
        <w:tc>
          <w:tcPr>
            <w:tcW w:w="2245"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p>
        </w:tc>
      </w:tr>
      <w:tr w:rsidR="00000000">
        <w:tblPrEx>
          <w:tblCellMar>
            <w:top w:w="0" w:type="dxa"/>
            <w:bottom w:w="0" w:type="dxa"/>
          </w:tblCellMar>
        </w:tblPrEx>
        <w:tc>
          <w:tcPr>
            <w:tcW w:w="5479" w:type="dxa"/>
            <w:tcBorders>
              <w:top w:val="nil"/>
              <w:left w:val="nil"/>
              <w:bottom w:val="single" w:sz="6"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476"/>
              <w:rPr>
                <w:spacing w:val="-2"/>
                <w:sz w:val="17"/>
              </w:rPr>
            </w:pPr>
            <w:r>
              <w:rPr>
                <w:spacing w:val="-2"/>
                <w:sz w:val="17"/>
              </w:rPr>
              <w:t>Венгерская ассоциация медсестер</w:t>
            </w:r>
          </w:p>
        </w:tc>
        <w:tc>
          <w:tcPr>
            <w:tcW w:w="2247" w:type="dxa"/>
            <w:tcBorders>
              <w:top w:val="nil"/>
              <w:left w:val="nil"/>
              <w:bottom w:val="single" w:sz="6"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2000</w:t>
            </w:r>
          </w:p>
        </w:tc>
        <w:tc>
          <w:tcPr>
            <w:tcW w:w="2245" w:type="dxa"/>
            <w:tcBorders>
              <w:top w:val="nil"/>
              <w:left w:val="nil"/>
              <w:bottom w:val="single" w:sz="6"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p>
        </w:tc>
      </w:tr>
      <w:tr w:rsidR="00000000">
        <w:tblPrEx>
          <w:tblCellMar>
            <w:top w:w="0" w:type="dxa"/>
            <w:bottom w:w="0" w:type="dxa"/>
          </w:tblCellMar>
        </w:tblPrEx>
        <w:tc>
          <w:tcPr>
            <w:tcW w:w="5479" w:type="dxa"/>
            <w:tcBorders>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b/>
                <w:spacing w:val="-2"/>
                <w:sz w:val="17"/>
              </w:rPr>
              <w:t>Итого</w:t>
            </w:r>
          </w:p>
        </w:tc>
        <w:tc>
          <w:tcPr>
            <w:tcW w:w="2247" w:type="dxa"/>
            <w:tcBorders>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b/>
                <w:spacing w:val="-2"/>
                <w:sz w:val="17"/>
              </w:rPr>
              <w:t>2200</w:t>
            </w:r>
          </w:p>
        </w:tc>
        <w:tc>
          <w:tcPr>
            <w:tcW w:w="2245" w:type="dxa"/>
            <w:tcBorders>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p>
        </w:tc>
      </w:tr>
      <w:tr w:rsidR="00000000">
        <w:tblPrEx>
          <w:tblCellMar>
            <w:top w:w="0" w:type="dxa"/>
            <w:bottom w:w="0" w:type="dxa"/>
          </w:tblCellMar>
        </w:tblPrEx>
        <w:tc>
          <w:tcPr>
            <w:tcW w:w="7726" w:type="dxa"/>
            <w:gridSpan w:val="2"/>
            <w:tcBorders>
              <w:top w:val="single" w:sz="12" w:space="0" w:color="auto"/>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p>
        </w:tc>
        <w:tc>
          <w:tcPr>
            <w:tcW w:w="2245" w:type="dxa"/>
            <w:tcBorders>
              <w:top w:val="single" w:sz="12" w:space="0" w:color="auto"/>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left"/>
              <w:rPr>
                <w:spacing w:val="-2"/>
                <w:sz w:val="17"/>
              </w:rPr>
            </w:pPr>
            <w:r>
              <w:rPr>
                <w:b/>
                <w:spacing w:val="-2"/>
                <w:sz w:val="17"/>
              </w:rPr>
              <w:t>0,535</w:t>
            </w:r>
          </w:p>
        </w:tc>
      </w:tr>
      <w:tr w:rsidR="00000000">
        <w:tblPrEx>
          <w:tblCellMar>
            <w:top w:w="0" w:type="dxa"/>
            <w:bottom w:w="0" w:type="dxa"/>
          </w:tblCellMar>
        </w:tblPrEx>
        <w:tc>
          <w:tcPr>
            <w:tcW w:w="9971" w:type="dxa"/>
            <w:gridSpan w:val="3"/>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1994 год</w:t>
            </w: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476"/>
              <w:rPr>
                <w:spacing w:val="-2"/>
                <w:sz w:val="17"/>
              </w:rPr>
            </w:pPr>
            <w:r>
              <w:rPr>
                <w:spacing w:val="-2"/>
                <w:sz w:val="17"/>
              </w:rPr>
              <w:t>Венгерская ассоциация медсестер</w:t>
            </w:r>
          </w:p>
        </w:tc>
        <w:tc>
          <w:tcPr>
            <w:tcW w:w="2247"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2000</w:t>
            </w:r>
          </w:p>
        </w:tc>
        <w:tc>
          <w:tcPr>
            <w:tcW w:w="2245"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476"/>
              <w:rPr>
                <w:spacing w:val="-2"/>
                <w:sz w:val="17"/>
              </w:rPr>
            </w:pPr>
            <w:r>
              <w:rPr>
                <w:spacing w:val="-2"/>
                <w:sz w:val="17"/>
              </w:rPr>
              <w:t>Союз венгерских женщин</w:t>
            </w:r>
          </w:p>
        </w:tc>
        <w:tc>
          <w:tcPr>
            <w:tcW w:w="2247"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580</w:t>
            </w:r>
          </w:p>
        </w:tc>
        <w:tc>
          <w:tcPr>
            <w:tcW w:w="2245"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p>
        </w:tc>
      </w:tr>
      <w:tr w:rsidR="00000000">
        <w:tblPrEx>
          <w:tblCellMar>
            <w:top w:w="0" w:type="dxa"/>
            <w:bottom w:w="0" w:type="dxa"/>
          </w:tblCellMar>
        </w:tblPrEx>
        <w:tc>
          <w:tcPr>
            <w:tcW w:w="5479" w:type="dxa"/>
            <w:tcBorders>
              <w:top w:val="nil"/>
              <w:left w:val="nil"/>
              <w:bottom w:val="single" w:sz="6"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ind w:left="476"/>
              <w:rPr>
                <w:spacing w:val="-2"/>
                <w:sz w:val="17"/>
              </w:rPr>
            </w:pPr>
            <w:r>
              <w:rPr>
                <w:spacing w:val="-2"/>
                <w:sz w:val="17"/>
              </w:rPr>
              <w:t>Венгерский союз девушек-скаутов</w:t>
            </w:r>
          </w:p>
        </w:tc>
        <w:tc>
          <w:tcPr>
            <w:tcW w:w="2247" w:type="dxa"/>
            <w:tcBorders>
              <w:top w:val="nil"/>
              <w:left w:val="nil"/>
              <w:bottom w:val="single" w:sz="6"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1500</w:t>
            </w:r>
          </w:p>
        </w:tc>
        <w:tc>
          <w:tcPr>
            <w:tcW w:w="2245" w:type="dxa"/>
            <w:tcBorders>
              <w:top w:val="nil"/>
              <w:left w:val="nil"/>
              <w:bottom w:val="single" w:sz="6"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p>
        </w:tc>
      </w:tr>
      <w:tr w:rsidR="00000000">
        <w:tblPrEx>
          <w:tblCellMar>
            <w:top w:w="0" w:type="dxa"/>
            <w:bottom w:w="0" w:type="dxa"/>
          </w:tblCellMar>
        </w:tblPrEx>
        <w:tc>
          <w:tcPr>
            <w:tcW w:w="5479" w:type="dxa"/>
            <w:tcBorders>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b/>
                <w:spacing w:val="-2"/>
                <w:sz w:val="17"/>
              </w:rPr>
              <w:t>Итого</w:t>
            </w:r>
          </w:p>
        </w:tc>
        <w:tc>
          <w:tcPr>
            <w:tcW w:w="2247" w:type="dxa"/>
            <w:tcBorders>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b/>
                <w:spacing w:val="-2"/>
                <w:sz w:val="17"/>
              </w:rPr>
              <w:t>4080</w:t>
            </w:r>
          </w:p>
        </w:tc>
        <w:tc>
          <w:tcPr>
            <w:tcW w:w="2245" w:type="dxa"/>
            <w:tcBorders>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p>
        </w:tc>
      </w:tr>
      <w:tr w:rsidR="00000000">
        <w:tblPrEx>
          <w:tblCellMar>
            <w:top w:w="0" w:type="dxa"/>
            <w:bottom w:w="0" w:type="dxa"/>
          </w:tblCellMar>
        </w:tblPrEx>
        <w:tc>
          <w:tcPr>
            <w:tcW w:w="7726" w:type="dxa"/>
            <w:gridSpan w:val="2"/>
            <w:tcBorders>
              <w:top w:val="single" w:sz="12" w:space="0" w:color="auto"/>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p>
        </w:tc>
        <w:tc>
          <w:tcPr>
            <w:tcW w:w="2245" w:type="dxa"/>
            <w:tcBorders>
              <w:top w:val="single" w:sz="12" w:space="0" w:color="auto"/>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left"/>
              <w:rPr>
                <w:b/>
                <w:spacing w:val="-2"/>
                <w:sz w:val="17"/>
              </w:rPr>
            </w:pPr>
            <w:r>
              <w:rPr>
                <w:b/>
                <w:spacing w:val="-2"/>
                <w:sz w:val="17"/>
              </w:rPr>
              <w:t>0,951</w:t>
            </w:r>
          </w:p>
        </w:tc>
      </w:tr>
      <w:tr w:rsidR="00000000">
        <w:tblPrEx>
          <w:tblCellMar>
            <w:top w:w="0" w:type="dxa"/>
            <w:bottom w:w="0" w:type="dxa"/>
          </w:tblCellMar>
        </w:tblPrEx>
        <w:tc>
          <w:tcPr>
            <w:tcW w:w="9971" w:type="dxa"/>
            <w:gridSpan w:val="3"/>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1995 год</w:t>
            </w: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rPr>
            </w:pPr>
            <w:r>
              <w:rPr>
                <w:spacing w:val="-2"/>
                <w:sz w:val="17"/>
              </w:rPr>
              <w:t>Венгерская ассоциация медсестер</w:t>
            </w:r>
          </w:p>
        </w:tc>
        <w:tc>
          <w:tcPr>
            <w:tcW w:w="2247"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300</w:t>
            </w:r>
          </w:p>
        </w:tc>
        <w:tc>
          <w:tcPr>
            <w:tcW w:w="2245"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rPr>
            </w:pPr>
            <w:r>
              <w:rPr>
                <w:spacing w:val="-2"/>
                <w:sz w:val="17"/>
              </w:rPr>
              <w:t>"Женская солидарность в борьбе против насилия" (Н</w:t>
            </w:r>
            <w:r>
              <w:rPr>
                <w:spacing w:val="-2"/>
                <w:sz w:val="17"/>
              </w:rPr>
              <w:t>А</w:t>
            </w:r>
            <w:r>
              <w:rPr>
                <w:spacing w:val="-2"/>
                <w:sz w:val="17"/>
              </w:rPr>
              <w:t>НЕ)</w:t>
            </w:r>
          </w:p>
        </w:tc>
        <w:tc>
          <w:tcPr>
            <w:tcW w:w="2247"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1000</w:t>
            </w:r>
          </w:p>
        </w:tc>
        <w:tc>
          <w:tcPr>
            <w:tcW w:w="2245"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rPr>
            </w:pPr>
            <w:r>
              <w:rPr>
                <w:spacing w:val="-2"/>
                <w:sz w:val="17"/>
              </w:rPr>
              <w:t>Венгерский союз девушек-скаутов</w:t>
            </w:r>
          </w:p>
        </w:tc>
        <w:tc>
          <w:tcPr>
            <w:tcW w:w="2247"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700</w:t>
            </w:r>
          </w:p>
        </w:tc>
        <w:tc>
          <w:tcPr>
            <w:tcW w:w="2245"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rPr>
            </w:pPr>
            <w:r>
              <w:rPr>
                <w:spacing w:val="-2"/>
                <w:sz w:val="17"/>
              </w:rPr>
              <w:t>Католический союз женщин и дев</w:t>
            </w:r>
            <w:r>
              <w:rPr>
                <w:spacing w:val="-2"/>
                <w:sz w:val="17"/>
              </w:rPr>
              <w:t>у</w:t>
            </w:r>
            <w:r>
              <w:rPr>
                <w:spacing w:val="-2"/>
                <w:sz w:val="17"/>
              </w:rPr>
              <w:t>шек</w:t>
            </w:r>
          </w:p>
        </w:tc>
        <w:tc>
          <w:tcPr>
            <w:tcW w:w="2247"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500</w:t>
            </w:r>
          </w:p>
        </w:tc>
        <w:tc>
          <w:tcPr>
            <w:tcW w:w="2245"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top w:val="nil"/>
              <w:left w:val="nil"/>
              <w:bottom w:val="single" w:sz="6"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rPr>
            </w:pPr>
            <w:r>
              <w:rPr>
                <w:spacing w:val="-2"/>
                <w:sz w:val="17"/>
              </w:rPr>
              <w:t>Союз венгерских женщин</w:t>
            </w:r>
          </w:p>
        </w:tc>
        <w:tc>
          <w:tcPr>
            <w:tcW w:w="2247" w:type="dxa"/>
            <w:tcBorders>
              <w:top w:val="nil"/>
              <w:left w:val="nil"/>
              <w:bottom w:val="single" w:sz="6"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1900</w:t>
            </w:r>
          </w:p>
        </w:tc>
        <w:tc>
          <w:tcPr>
            <w:tcW w:w="2245" w:type="dxa"/>
            <w:tcBorders>
              <w:top w:val="nil"/>
              <w:left w:val="nil"/>
              <w:bottom w:val="single" w:sz="6"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rPr>
          <w:cantSplit/>
        </w:trPr>
        <w:tc>
          <w:tcPr>
            <w:tcW w:w="5479" w:type="dxa"/>
            <w:tcBorders>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b/>
                <w:spacing w:val="-2"/>
                <w:sz w:val="17"/>
              </w:rPr>
              <w:t>Итого</w:t>
            </w:r>
          </w:p>
        </w:tc>
        <w:tc>
          <w:tcPr>
            <w:tcW w:w="2247" w:type="dxa"/>
            <w:tcBorders>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b/>
                <w:spacing w:val="-2"/>
                <w:sz w:val="17"/>
              </w:rPr>
              <w:t>4400</w:t>
            </w:r>
          </w:p>
        </w:tc>
        <w:tc>
          <w:tcPr>
            <w:tcW w:w="2245" w:type="dxa"/>
            <w:tcBorders>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7726" w:type="dxa"/>
            <w:gridSpan w:val="2"/>
            <w:tcBorders>
              <w:top w:val="single" w:sz="12" w:space="0" w:color="auto"/>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2245" w:type="dxa"/>
            <w:tcBorders>
              <w:top w:val="single" w:sz="12" w:space="0" w:color="auto"/>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left"/>
              <w:rPr>
                <w:spacing w:val="-2"/>
                <w:sz w:val="17"/>
              </w:rPr>
            </w:pPr>
            <w:r>
              <w:rPr>
                <w:b/>
                <w:spacing w:val="-2"/>
                <w:sz w:val="17"/>
              </w:rPr>
              <w:t>1,1</w:t>
            </w:r>
          </w:p>
        </w:tc>
      </w:tr>
      <w:tr w:rsidR="00000000">
        <w:tblPrEx>
          <w:tblCellMar>
            <w:top w:w="0" w:type="dxa"/>
            <w:bottom w:w="0" w:type="dxa"/>
          </w:tblCellMar>
        </w:tblPrEx>
        <w:tc>
          <w:tcPr>
            <w:tcW w:w="9971" w:type="dxa"/>
            <w:gridSpan w:val="3"/>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1996 год</w:t>
            </w: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rPr>
            </w:pPr>
            <w:r>
              <w:rPr>
                <w:spacing w:val="-2"/>
                <w:sz w:val="17"/>
              </w:rPr>
              <w:t>Венгерская ассоциация медсестер</w:t>
            </w:r>
          </w:p>
        </w:tc>
        <w:tc>
          <w:tcPr>
            <w:tcW w:w="2247"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1000</w:t>
            </w:r>
          </w:p>
        </w:tc>
        <w:tc>
          <w:tcPr>
            <w:tcW w:w="2245"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rPr>
            </w:pPr>
            <w:r>
              <w:rPr>
                <w:spacing w:val="-2"/>
                <w:sz w:val="17"/>
              </w:rPr>
              <w:t>"Женская солидарность в борьбе против насилия" (Н</w:t>
            </w:r>
            <w:r>
              <w:rPr>
                <w:spacing w:val="-2"/>
                <w:sz w:val="17"/>
              </w:rPr>
              <w:t>А</w:t>
            </w:r>
            <w:r>
              <w:rPr>
                <w:spacing w:val="-2"/>
                <w:sz w:val="17"/>
              </w:rPr>
              <w:t>НЕ)</w:t>
            </w:r>
          </w:p>
        </w:tc>
        <w:tc>
          <w:tcPr>
            <w:tcW w:w="2247"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600</w:t>
            </w:r>
          </w:p>
        </w:tc>
        <w:tc>
          <w:tcPr>
            <w:tcW w:w="2245"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rPr>
            </w:pPr>
            <w:r>
              <w:rPr>
                <w:spacing w:val="-2"/>
                <w:sz w:val="17"/>
              </w:rPr>
              <w:t>Венгерский союз девушек-скаутов</w:t>
            </w:r>
          </w:p>
        </w:tc>
        <w:tc>
          <w:tcPr>
            <w:tcW w:w="2247"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600</w:t>
            </w:r>
          </w:p>
        </w:tc>
        <w:tc>
          <w:tcPr>
            <w:tcW w:w="2245"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rPr>
            </w:pPr>
            <w:r>
              <w:rPr>
                <w:spacing w:val="-2"/>
                <w:sz w:val="17"/>
              </w:rPr>
              <w:t>Первая ассоциация сельских же</w:t>
            </w:r>
            <w:r>
              <w:rPr>
                <w:spacing w:val="-2"/>
                <w:sz w:val="17"/>
              </w:rPr>
              <w:t>н</w:t>
            </w:r>
            <w:r>
              <w:rPr>
                <w:spacing w:val="-2"/>
                <w:sz w:val="17"/>
              </w:rPr>
              <w:t>щин Венгрии</w:t>
            </w:r>
          </w:p>
        </w:tc>
        <w:tc>
          <w:tcPr>
            <w:tcW w:w="2247"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200</w:t>
            </w:r>
          </w:p>
        </w:tc>
        <w:tc>
          <w:tcPr>
            <w:tcW w:w="2245"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rPr>
            </w:pPr>
            <w:r>
              <w:rPr>
                <w:spacing w:val="-2"/>
                <w:sz w:val="17"/>
              </w:rPr>
              <w:t>Независимый союз женских пре</w:t>
            </w:r>
            <w:r>
              <w:rPr>
                <w:spacing w:val="-2"/>
                <w:sz w:val="17"/>
              </w:rPr>
              <w:t>д</w:t>
            </w:r>
            <w:r>
              <w:rPr>
                <w:spacing w:val="-2"/>
                <w:sz w:val="17"/>
              </w:rPr>
              <w:t>ставителей</w:t>
            </w:r>
          </w:p>
        </w:tc>
        <w:tc>
          <w:tcPr>
            <w:tcW w:w="2247"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500</w:t>
            </w:r>
          </w:p>
        </w:tc>
        <w:tc>
          <w:tcPr>
            <w:tcW w:w="2245"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top w:val="nil"/>
              <w:left w:val="nil"/>
              <w:bottom w:val="single" w:sz="6"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rPr>
            </w:pPr>
            <w:r>
              <w:rPr>
                <w:spacing w:val="-2"/>
                <w:sz w:val="17"/>
              </w:rPr>
              <w:t>Союз венгерских женщин</w:t>
            </w:r>
          </w:p>
        </w:tc>
        <w:tc>
          <w:tcPr>
            <w:tcW w:w="2247" w:type="dxa"/>
            <w:tcBorders>
              <w:top w:val="nil"/>
              <w:left w:val="nil"/>
              <w:bottom w:val="single" w:sz="6"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2100</w:t>
            </w:r>
          </w:p>
        </w:tc>
        <w:tc>
          <w:tcPr>
            <w:tcW w:w="2245" w:type="dxa"/>
            <w:tcBorders>
              <w:top w:val="nil"/>
              <w:left w:val="nil"/>
              <w:bottom w:val="single" w:sz="6"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b/>
                <w:spacing w:val="-2"/>
                <w:sz w:val="17"/>
              </w:rPr>
              <w:t>Итого</w:t>
            </w:r>
          </w:p>
        </w:tc>
        <w:tc>
          <w:tcPr>
            <w:tcW w:w="2247" w:type="dxa"/>
            <w:tcBorders>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b/>
                <w:spacing w:val="-2"/>
                <w:sz w:val="17"/>
              </w:rPr>
              <w:t>5000</w:t>
            </w:r>
          </w:p>
        </w:tc>
        <w:tc>
          <w:tcPr>
            <w:tcW w:w="2245" w:type="dxa"/>
            <w:tcBorders>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7726" w:type="dxa"/>
            <w:gridSpan w:val="2"/>
            <w:tcBorders>
              <w:top w:val="single" w:sz="12" w:space="0" w:color="auto"/>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2245" w:type="dxa"/>
            <w:tcBorders>
              <w:top w:val="single" w:sz="12" w:space="0" w:color="auto"/>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left"/>
              <w:rPr>
                <w:b/>
                <w:spacing w:val="-2"/>
                <w:sz w:val="17"/>
              </w:rPr>
            </w:pPr>
            <w:r>
              <w:rPr>
                <w:b/>
                <w:spacing w:val="-2"/>
                <w:sz w:val="17"/>
              </w:rPr>
              <w:t>1,282</w:t>
            </w:r>
          </w:p>
        </w:tc>
      </w:tr>
      <w:tr w:rsidR="00000000">
        <w:tblPrEx>
          <w:tblCellMar>
            <w:top w:w="0" w:type="dxa"/>
            <w:bottom w:w="0" w:type="dxa"/>
          </w:tblCellMar>
        </w:tblPrEx>
        <w:tc>
          <w:tcPr>
            <w:tcW w:w="9971" w:type="dxa"/>
            <w:gridSpan w:val="3"/>
            <w:tcBorders>
              <w:top w:val="nil"/>
              <w:left w:val="nil"/>
              <w:bottom w:val="nil"/>
              <w:right w:val="nil"/>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1997 год</w:t>
            </w: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rPr>
            </w:pPr>
            <w:r>
              <w:rPr>
                <w:spacing w:val="-2"/>
                <w:sz w:val="17"/>
              </w:rPr>
              <w:t>Первая ассоциация сельских же</w:t>
            </w:r>
            <w:r>
              <w:rPr>
                <w:spacing w:val="-2"/>
                <w:sz w:val="17"/>
              </w:rPr>
              <w:t>н</w:t>
            </w:r>
            <w:r>
              <w:rPr>
                <w:spacing w:val="-2"/>
                <w:sz w:val="17"/>
              </w:rPr>
              <w:t>щин Венгрии</w:t>
            </w:r>
          </w:p>
        </w:tc>
        <w:tc>
          <w:tcPr>
            <w:tcW w:w="2247" w:type="dxa"/>
            <w:tcBorders>
              <w:top w:val="nil"/>
              <w:left w:val="nil"/>
              <w:bottom w:val="nil"/>
              <w:right w:val="nil"/>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lang w:val="en-US"/>
              </w:rPr>
            </w:pPr>
            <w:r>
              <w:rPr>
                <w:spacing w:val="-2"/>
                <w:sz w:val="17"/>
                <w:lang w:val="en-US"/>
              </w:rPr>
              <w:t>200</w:t>
            </w:r>
          </w:p>
        </w:tc>
        <w:tc>
          <w:tcPr>
            <w:tcW w:w="2245" w:type="dxa"/>
            <w:tcBorders>
              <w:top w:val="nil"/>
              <w:left w:val="nil"/>
              <w:bottom w:val="nil"/>
              <w:right w:val="nil"/>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lang w:val="en-US"/>
              </w:rPr>
            </w:pP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lang w:val="en-US"/>
              </w:rPr>
            </w:pPr>
            <w:r>
              <w:rPr>
                <w:spacing w:val="-2"/>
                <w:sz w:val="17"/>
              </w:rPr>
              <w:t>Ассоциация</w:t>
            </w:r>
            <w:r>
              <w:rPr>
                <w:spacing w:val="-2"/>
                <w:sz w:val="17"/>
                <w:lang w:val="en-US"/>
              </w:rPr>
              <w:t xml:space="preserve"> "Evangelical Diaco</w:t>
            </w:r>
            <w:r>
              <w:rPr>
                <w:spacing w:val="-2"/>
                <w:sz w:val="17"/>
                <w:lang w:val="en-US"/>
              </w:rPr>
              <w:t>n</w:t>
            </w:r>
            <w:r>
              <w:rPr>
                <w:spacing w:val="-2"/>
                <w:sz w:val="17"/>
                <w:lang w:val="en-US"/>
              </w:rPr>
              <w:t>issa FEBE"</w:t>
            </w:r>
          </w:p>
        </w:tc>
        <w:tc>
          <w:tcPr>
            <w:tcW w:w="2247" w:type="dxa"/>
            <w:tcBorders>
              <w:top w:val="nil"/>
              <w:left w:val="nil"/>
              <w:bottom w:val="nil"/>
              <w:right w:val="nil"/>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600</w:t>
            </w:r>
          </w:p>
        </w:tc>
        <w:tc>
          <w:tcPr>
            <w:tcW w:w="2245" w:type="dxa"/>
            <w:tcBorders>
              <w:top w:val="nil"/>
              <w:left w:val="nil"/>
              <w:bottom w:val="nil"/>
              <w:right w:val="nil"/>
            </w:tcBorders>
          </w:tcPr>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rPr>
            </w:pPr>
            <w:r>
              <w:rPr>
                <w:spacing w:val="-2"/>
                <w:sz w:val="17"/>
              </w:rPr>
              <w:t>Венгерская научная ассоциация по защите семьи и же</w:t>
            </w:r>
            <w:r>
              <w:rPr>
                <w:spacing w:val="-2"/>
                <w:sz w:val="17"/>
              </w:rPr>
              <w:t>н</w:t>
            </w:r>
            <w:r>
              <w:rPr>
                <w:spacing w:val="-2"/>
                <w:sz w:val="17"/>
              </w:rPr>
              <w:t>щин</w:t>
            </w:r>
          </w:p>
        </w:tc>
        <w:tc>
          <w:tcPr>
            <w:tcW w:w="2247"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200</w:t>
            </w:r>
          </w:p>
        </w:tc>
        <w:tc>
          <w:tcPr>
            <w:tcW w:w="2245"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rPr>
            </w:pPr>
            <w:r>
              <w:rPr>
                <w:spacing w:val="-2"/>
                <w:sz w:val="17"/>
              </w:rPr>
              <w:t>Венгерская ассоциация медсестер</w:t>
            </w:r>
          </w:p>
        </w:tc>
        <w:tc>
          <w:tcPr>
            <w:tcW w:w="2247"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500</w:t>
            </w:r>
          </w:p>
        </w:tc>
        <w:tc>
          <w:tcPr>
            <w:tcW w:w="2245"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rPr>
            </w:pPr>
            <w:r>
              <w:rPr>
                <w:spacing w:val="-2"/>
                <w:sz w:val="17"/>
              </w:rPr>
              <w:t>"Женская солидарность в борьбе против насилия" (Н</w:t>
            </w:r>
            <w:r>
              <w:rPr>
                <w:spacing w:val="-2"/>
                <w:sz w:val="17"/>
              </w:rPr>
              <w:t>А</w:t>
            </w:r>
            <w:r>
              <w:rPr>
                <w:spacing w:val="-2"/>
                <w:sz w:val="17"/>
              </w:rPr>
              <w:t>НЕ)</w:t>
            </w:r>
          </w:p>
        </w:tc>
        <w:tc>
          <w:tcPr>
            <w:tcW w:w="2247"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600</w:t>
            </w:r>
          </w:p>
        </w:tc>
        <w:tc>
          <w:tcPr>
            <w:tcW w:w="2245"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rPr>
            </w:pPr>
            <w:r>
              <w:rPr>
                <w:spacing w:val="-2"/>
                <w:sz w:val="17"/>
              </w:rPr>
              <w:t>Венгерский союз девушек-скаутов</w:t>
            </w:r>
          </w:p>
        </w:tc>
        <w:tc>
          <w:tcPr>
            <w:tcW w:w="2247"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300</w:t>
            </w:r>
          </w:p>
        </w:tc>
        <w:tc>
          <w:tcPr>
            <w:tcW w:w="2245"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rPr>
            </w:pPr>
            <w:r>
              <w:rPr>
                <w:spacing w:val="-2"/>
                <w:sz w:val="17"/>
              </w:rPr>
              <w:t>Венгерская ассоциация женщин-выпускниц ВУЗов</w:t>
            </w:r>
          </w:p>
        </w:tc>
        <w:tc>
          <w:tcPr>
            <w:tcW w:w="2247"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50</w:t>
            </w:r>
          </w:p>
        </w:tc>
        <w:tc>
          <w:tcPr>
            <w:tcW w:w="2245"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rPr>
            </w:pPr>
            <w:r>
              <w:rPr>
                <w:spacing w:val="-2"/>
                <w:sz w:val="17"/>
              </w:rPr>
              <w:t>Независимая женская ассоциация</w:t>
            </w:r>
          </w:p>
        </w:tc>
        <w:tc>
          <w:tcPr>
            <w:tcW w:w="2247"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350</w:t>
            </w:r>
          </w:p>
        </w:tc>
        <w:tc>
          <w:tcPr>
            <w:tcW w:w="2245"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top w:val="nil"/>
              <w:left w:val="nil"/>
              <w:bottom w:val="single" w:sz="6"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rPr>
            </w:pPr>
            <w:r>
              <w:rPr>
                <w:spacing w:val="-2"/>
                <w:sz w:val="17"/>
              </w:rPr>
              <w:t>Союз венгерских женщин</w:t>
            </w:r>
          </w:p>
        </w:tc>
        <w:tc>
          <w:tcPr>
            <w:tcW w:w="2247" w:type="dxa"/>
            <w:tcBorders>
              <w:top w:val="nil"/>
              <w:left w:val="nil"/>
              <w:bottom w:val="single" w:sz="6"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1200</w:t>
            </w:r>
          </w:p>
        </w:tc>
        <w:tc>
          <w:tcPr>
            <w:tcW w:w="2245" w:type="dxa"/>
            <w:tcBorders>
              <w:top w:val="nil"/>
              <w:left w:val="nil"/>
              <w:bottom w:val="single" w:sz="6"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b/>
                <w:spacing w:val="-2"/>
                <w:sz w:val="17"/>
              </w:rPr>
              <w:t>Итого</w:t>
            </w:r>
          </w:p>
        </w:tc>
        <w:tc>
          <w:tcPr>
            <w:tcW w:w="2247" w:type="dxa"/>
            <w:tcBorders>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b/>
                <w:spacing w:val="-2"/>
                <w:sz w:val="17"/>
              </w:rPr>
              <w:t>4000</w:t>
            </w:r>
          </w:p>
        </w:tc>
        <w:tc>
          <w:tcPr>
            <w:tcW w:w="2245" w:type="dxa"/>
            <w:tcBorders>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7726" w:type="dxa"/>
            <w:gridSpan w:val="2"/>
            <w:tcBorders>
              <w:top w:val="single" w:sz="12" w:space="0" w:color="auto"/>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2245" w:type="dxa"/>
            <w:tcBorders>
              <w:top w:val="single" w:sz="12" w:space="0" w:color="auto"/>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left"/>
              <w:rPr>
                <w:spacing w:val="-2"/>
                <w:sz w:val="17"/>
              </w:rPr>
            </w:pPr>
            <w:r>
              <w:rPr>
                <w:b/>
                <w:spacing w:val="-2"/>
                <w:sz w:val="17"/>
              </w:rPr>
              <w:t>1,547</w:t>
            </w:r>
          </w:p>
        </w:tc>
      </w:tr>
      <w:tr w:rsidR="00000000">
        <w:tblPrEx>
          <w:tblCellMar>
            <w:top w:w="0" w:type="dxa"/>
            <w:bottom w:w="0" w:type="dxa"/>
          </w:tblCellMar>
        </w:tblPrEx>
        <w:tc>
          <w:tcPr>
            <w:tcW w:w="9971" w:type="dxa"/>
            <w:gridSpan w:val="3"/>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1998 год</w:t>
            </w: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rPr>
            </w:pPr>
            <w:r>
              <w:rPr>
                <w:spacing w:val="-2"/>
                <w:sz w:val="17"/>
              </w:rPr>
              <w:t>Первая ассоциация сельских же</w:t>
            </w:r>
            <w:r>
              <w:rPr>
                <w:spacing w:val="-2"/>
                <w:sz w:val="17"/>
              </w:rPr>
              <w:t>н</w:t>
            </w:r>
            <w:r>
              <w:rPr>
                <w:spacing w:val="-2"/>
                <w:sz w:val="17"/>
              </w:rPr>
              <w:t>щин Венгрии</w:t>
            </w:r>
          </w:p>
        </w:tc>
        <w:tc>
          <w:tcPr>
            <w:tcW w:w="2247"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lang w:val="en-US"/>
              </w:rPr>
            </w:pPr>
            <w:r>
              <w:rPr>
                <w:spacing w:val="-2"/>
                <w:sz w:val="17"/>
                <w:lang w:val="en-US"/>
              </w:rPr>
              <w:t>250</w:t>
            </w:r>
          </w:p>
        </w:tc>
        <w:tc>
          <w:tcPr>
            <w:tcW w:w="2245"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lang w:val="en-US"/>
              </w:rPr>
            </w:pP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lang w:val="en-US"/>
              </w:rPr>
            </w:pPr>
            <w:r>
              <w:rPr>
                <w:spacing w:val="-2"/>
                <w:sz w:val="17"/>
              </w:rPr>
              <w:t>Ассоциация</w:t>
            </w:r>
            <w:r>
              <w:rPr>
                <w:spacing w:val="-2"/>
                <w:sz w:val="17"/>
                <w:lang w:val="en-US"/>
              </w:rPr>
              <w:t xml:space="preserve"> "Evangelical Diaco</w:t>
            </w:r>
            <w:r>
              <w:rPr>
                <w:spacing w:val="-2"/>
                <w:sz w:val="17"/>
                <w:lang w:val="en-US"/>
              </w:rPr>
              <w:t>n</w:t>
            </w:r>
            <w:r>
              <w:rPr>
                <w:spacing w:val="-2"/>
                <w:sz w:val="17"/>
                <w:lang w:val="en-US"/>
              </w:rPr>
              <w:t>issa FEBE"</w:t>
            </w:r>
          </w:p>
        </w:tc>
        <w:tc>
          <w:tcPr>
            <w:tcW w:w="2247"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800</w:t>
            </w:r>
          </w:p>
        </w:tc>
        <w:tc>
          <w:tcPr>
            <w:tcW w:w="2245"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rPr>
            </w:pPr>
            <w:r>
              <w:rPr>
                <w:spacing w:val="-2"/>
                <w:sz w:val="17"/>
              </w:rPr>
              <w:t>Венгерская ассоциация медсестер</w:t>
            </w:r>
          </w:p>
        </w:tc>
        <w:tc>
          <w:tcPr>
            <w:tcW w:w="2247"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500</w:t>
            </w:r>
          </w:p>
        </w:tc>
        <w:tc>
          <w:tcPr>
            <w:tcW w:w="2245"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rPr>
            </w:pPr>
            <w:r>
              <w:rPr>
                <w:spacing w:val="-2"/>
                <w:sz w:val="17"/>
              </w:rPr>
              <w:t>Венгерская научная ассоциация по защите семьи и же</w:t>
            </w:r>
            <w:r>
              <w:rPr>
                <w:spacing w:val="-2"/>
                <w:sz w:val="17"/>
              </w:rPr>
              <w:t>н</w:t>
            </w:r>
            <w:r>
              <w:rPr>
                <w:spacing w:val="-2"/>
                <w:sz w:val="17"/>
              </w:rPr>
              <w:t>щин</w:t>
            </w:r>
          </w:p>
        </w:tc>
        <w:tc>
          <w:tcPr>
            <w:tcW w:w="2247"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200</w:t>
            </w:r>
          </w:p>
        </w:tc>
        <w:tc>
          <w:tcPr>
            <w:tcW w:w="2245"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rPr>
            </w:pPr>
            <w:r>
              <w:rPr>
                <w:spacing w:val="-2"/>
                <w:sz w:val="17"/>
              </w:rPr>
              <w:t>Венгерский союз девушек-скаутов</w:t>
            </w:r>
          </w:p>
        </w:tc>
        <w:tc>
          <w:tcPr>
            <w:tcW w:w="2247"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350</w:t>
            </w:r>
          </w:p>
        </w:tc>
        <w:tc>
          <w:tcPr>
            <w:tcW w:w="2245"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rPr>
            </w:pPr>
            <w:r>
              <w:rPr>
                <w:spacing w:val="-2"/>
                <w:sz w:val="17"/>
              </w:rPr>
              <w:t>Венгерская ассоциация женщин-выпускниц ВУЗов</w:t>
            </w:r>
          </w:p>
        </w:tc>
        <w:tc>
          <w:tcPr>
            <w:tcW w:w="2247"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100</w:t>
            </w:r>
          </w:p>
        </w:tc>
        <w:tc>
          <w:tcPr>
            <w:tcW w:w="2245"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rPr>
            </w:pPr>
            <w:r>
              <w:rPr>
                <w:spacing w:val="-2"/>
                <w:sz w:val="17"/>
              </w:rPr>
              <w:t>Независимый союз женских пре</w:t>
            </w:r>
            <w:r>
              <w:rPr>
                <w:spacing w:val="-2"/>
                <w:sz w:val="17"/>
              </w:rPr>
              <w:t>д</w:t>
            </w:r>
            <w:r>
              <w:rPr>
                <w:spacing w:val="-2"/>
                <w:sz w:val="17"/>
              </w:rPr>
              <w:t>ставителей</w:t>
            </w:r>
          </w:p>
        </w:tc>
        <w:tc>
          <w:tcPr>
            <w:tcW w:w="2247"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200</w:t>
            </w:r>
          </w:p>
        </w:tc>
        <w:tc>
          <w:tcPr>
            <w:tcW w:w="2245"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rPr>
            </w:pPr>
            <w:r>
              <w:rPr>
                <w:spacing w:val="-2"/>
                <w:sz w:val="17"/>
              </w:rPr>
              <w:t>Независимая женская ассоциация</w:t>
            </w:r>
          </w:p>
        </w:tc>
        <w:tc>
          <w:tcPr>
            <w:tcW w:w="2247"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500</w:t>
            </w:r>
          </w:p>
        </w:tc>
        <w:tc>
          <w:tcPr>
            <w:tcW w:w="2245"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rPr>
            </w:pPr>
            <w:r>
              <w:rPr>
                <w:spacing w:val="-2"/>
                <w:sz w:val="17"/>
              </w:rPr>
              <w:t>Союз венгерских женщин</w:t>
            </w:r>
          </w:p>
        </w:tc>
        <w:tc>
          <w:tcPr>
            <w:tcW w:w="2247"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1300</w:t>
            </w:r>
          </w:p>
        </w:tc>
        <w:tc>
          <w:tcPr>
            <w:tcW w:w="2245"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top w:val="nil"/>
              <w:left w:val="nil"/>
              <w:bottom w:val="single" w:sz="6"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rPr>
            </w:pPr>
            <w:r>
              <w:rPr>
                <w:spacing w:val="-2"/>
                <w:sz w:val="17"/>
              </w:rPr>
              <w:t>"Женская солидарность в борьбе против насилия" (Н</w:t>
            </w:r>
            <w:r>
              <w:rPr>
                <w:spacing w:val="-2"/>
                <w:sz w:val="17"/>
              </w:rPr>
              <w:t>А</w:t>
            </w:r>
            <w:r>
              <w:rPr>
                <w:spacing w:val="-2"/>
                <w:sz w:val="17"/>
              </w:rPr>
              <w:t>НЕ)</w:t>
            </w:r>
          </w:p>
        </w:tc>
        <w:tc>
          <w:tcPr>
            <w:tcW w:w="2247" w:type="dxa"/>
            <w:tcBorders>
              <w:top w:val="nil"/>
              <w:left w:val="nil"/>
              <w:bottom w:val="single" w:sz="6"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400</w:t>
            </w:r>
          </w:p>
        </w:tc>
        <w:tc>
          <w:tcPr>
            <w:tcW w:w="2245" w:type="dxa"/>
            <w:tcBorders>
              <w:top w:val="nil"/>
              <w:left w:val="nil"/>
              <w:bottom w:val="single" w:sz="6"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b/>
                <w:spacing w:val="-2"/>
                <w:sz w:val="17"/>
              </w:rPr>
              <w:t>Итого</w:t>
            </w:r>
          </w:p>
        </w:tc>
        <w:tc>
          <w:tcPr>
            <w:tcW w:w="2247" w:type="dxa"/>
            <w:tcBorders>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b/>
                <w:spacing w:val="-2"/>
                <w:sz w:val="17"/>
              </w:rPr>
              <w:t>4600</w:t>
            </w:r>
          </w:p>
        </w:tc>
        <w:tc>
          <w:tcPr>
            <w:tcW w:w="2245" w:type="dxa"/>
            <w:tcBorders>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7726" w:type="dxa"/>
            <w:gridSpan w:val="2"/>
            <w:tcBorders>
              <w:top w:val="single" w:sz="12" w:space="0" w:color="auto"/>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2245" w:type="dxa"/>
            <w:tcBorders>
              <w:top w:val="single" w:sz="12" w:space="0" w:color="auto"/>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left"/>
              <w:rPr>
                <w:spacing w:val="-2"/>
                <w:sz w:val="17"/>
              </w:rPr>
            </w:pPr>
            <w:r>
              <w:rPr>
                <w:b/>
                <w:spacing w:val="-2"/>
                <w:sz w:val="17"/>
              </w:rPr>
              <w:t>1,580</w:t>
            </w:r>
          </w:p>
        </w:tc>
      </w:tr>
      <w:tr w:rsidR="00000000">
        <w:tblPrEx>
          <w:tblCellMar>
            <w:top w:w="0" w:type="dxa"/>
            <w:bottom w:w="0" w:type="dxa"/>
          </w:tblCellMar>
        </w:tblPrEx>
        <w:tc>
          <w:tcPr>
            <w:tcW w:w="9971" w:type="dxa"/>
            <w:gridSpan w:val="3"/>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1999 год</w:t>
            </w: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rPr>
            </w:pPr>
            <w:r>
              <w:rPr>
                <w:spacing w:val="-2"/>
                <w:sz w:val="17"/>
              </w:rPr>
              <w:t>Ассоциация "Evangelical Diaconissa FEBE"</w:t>
            </w:r>
          </w:p>
        </w:tc>
        <w:tc>
          <w:tcPr>
            <w:tcW w:w="2247"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600</w:t>
            </w:r>
          </w:p>
        </w:tc>
        <w:tc>
          <w:tcPr>
            <w:tcW w:w="2245"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rPr>
            </w:pPr>
            <w:r>
              <w:rPr>
                <w:spacing w:val="-2"/>
                <w:sz w:val="17"/>
              </w:rPr>
              <w:t>Венгерская ассоциация медсестер</w:t>
            </w:r>
          </w:p>
        </w:tc>
        <w:tc>
          <w:tcPr>
            <w:tcW w:w="2247"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500</w:t>
            </w:r>
          </w:p>
        </w:tc>
        <w:tc>
          <w:tcPr>
            <w:tcW w:w="2245"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rPr>
            </w:pPr>
            <w:r>
              <w:rPr>
                <w:spacing w:val="-2"/>
                <w:sz w:val="17"/>
              </w:rPr>
              <w:t>Гражданская ассоциация женщин медье Ноград</w:t>
            </w:r>
          </w:p>
        </w:tc>
        <w:tc>
          <w:tcPr>
            <w:tcW w:w="2247"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200</w:t>
            </w:r>
          </w:p>
        </w:tc>
        <w:tc>
          <w:tcPr>
            <w:tcW w:w="2245"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rPr>
            </w:pPr>
            <w:r>
              <w:rPr>
                <w:spacing w:val="-2"/>
                <w:sz w:val="17"/>
              </w:rPr>
              <w:t>Католический союз женщин и дев</w:t>
            </w:r>
            <w:r>
              <w:rPr>
                <w:spacing w:val="-2"/>
                <w:sz w:val="17"/>
              </w:rPr>
              <w:t>у</w:t>
            </w:r>
            <w:r>
              <w:rPr>
                <w:spacing w:val="-2"/>
                <w:sz w:val="17"/>
              </w:rPr>
              <w:t>шек</w:t>
            </w:r>
          </w:p>
        </w:tc>
        <w:tc>
          <w:tcPr>
            <w:tcW w:w="2247"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200</w:t>
            </w:r>
          </w:p>
        </w:tc>
        <w:tc>
          <w:tcPr>
            <w:tcW w:w="2245"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rPr>
            </w:pPr>
            <w:r>
              <w:rPr>
                <w:spacing w:val="-2"/>
                <w:sz w:val="17"/>
              </w:rPr>
              <w:t>Венгерский союз девушек-скаутов</w:t>
            </w:r>
          </w:p>
        </w:tc>
        <w:tc>
          <w:tcPr>
            <w:tcW w:w="2247"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400</w:t>
            </w:r>
          </w:p>
        </w:tc>
        <w:tc>
          <w:tcPr>
            <w:tcW w:w="2245"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rPr>
            </w:pPr>
            <w:r>
              <w:rPr>
                <w:spacing w:val="-2"/>
                <w:sz w:val="17"/>
              </w:rPr>
              <w:t>Женская ассоциация "Fuzesgyarmat"</w:t>
            </w:r>
          </w:p>
        </w:tc>
        <w:tc>
          <w:tcPr>
            <w:tcW w:w="2247"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300</w:t>
            </w:r>
          </w:p>
        </w:tc>
        <w:tc>
          <w:tcPr>
            <w:tcW w:w="2245"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rPr>
            </w:pPr>
            <w:r>
              <w:rPr>
                <w:spacing w:val="-2"/>
                <w:sz w:val="17"/>
              </w:rPr>
              <w:t>Независимая женская ассоциация</w:t>
            </w:r>
          </w:p>
        </w:tc>
        <w:tc>
          <w:tcPr>
            <w:tcW w:w="2247"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2100</w:t>
            </w:r>
          </w:p>
        </w:tc>
        <w:tc>
          <w:tcPr>
            <w:tcW w:w="2245"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rPr>
            </w:pPr>
            <w:r>
              <w:rPr>
                <w:spacing w:val="-2"/>
                <w:sz w:val="17"/>
              </w:rPr>
              <w:t>Союз венгерских женщин</w:t>
            </w:r>
          </w:p>
        </w:tc>
        <w:tc>
          <w:tcPr>
            <w:tcW w:w="2247"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700</w:t>
            </w:r>
          </w:p>
        </w:tc>
        <w:tc>
          <w:tcPr>
            <w:tcW w:w="2245"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top w:val="nil"/>
              <w:left w:val="nil"/>
              <w:bottom w:val="single" w:sz="6"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rPr>
            </w:pPr>
            <w:r>
              <w:rPr>
                <w:spacing w:val="-2"/>
                <w:sz w:val="17"/>
              </w:rPr>
              <w:t>Ассоциация НАНЕ</w:t>
            </w:r>
          </w:p>
        </w:tc>
        <w:tc>
          <w:tcPr>
            <w:tcW w:w="2247" w:type="dxa"/>
            <w:tcBorders>
              <w:top w:val="nil"/>
              <w:left w:val="nil"/>
              <w:bottom w:val="single" w:sz="6"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300</w:t>
            </w:r>
          </w:p>
        </w:tc>
        <w:tc>
          <w:tcPr>
            <w:tcW w:w="2245" w:type="dxa"/>
            <w:tcBorders>
              <w:top w:val="nil"/>
              <w:left w:val="nil"/>
              <w:bottom w:val="single" w:sz="6"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b/>
                <w:spacing w:val="-2"/>
                <w:sz w:val="17"/>
              </w:rPr>
              <w:t>Итого</w:t>
            </w:r>
          </w:p>
        </w:tc>
        <w:tc>
          <w:tcPr>
            <w:tcW w:w="2247" w:type="dxa"/>
            <w:tcBorders>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b/>
                <w:spacing w:val="-2"/>
                <w:sz w:val="17"/>
              </w:rPr>
              <w:t>5300</w:t>
            </w:r>
          </w:p>
        </w:tc>
        <w:tc>
          <w:tcPr>
            <w:tcW w:w="2245" w:type="dxa"/>
            <w:tcBorders>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7726" w:type="dxa"/>
            <w:gridSpan w:val="2"/>
            <w:tcBorders>
              <w:top w:val="single" w:sz="12" w:space="0" w:color="auto"/>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2245" w:type="dxa"/>
            <w:tcBorders>
              <w:top w:val="single" w:sz="12" w:space="0" w:color="auto"/>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left"/>
              <w:rPr>
                <w:spacing w:val="-2"/>
                <w:sz w:val="17"/>
              </w:rPr>
            </w:pPr>
            <w:r>
              <w:rPr>
                <w:b/>
                <w:spacing w:val="-2"/>
                <w:sz w:val="17"/>
              </w:rPr>
              <w:t>1,679</w:t>
            </w:r>
          </w:p>
        </w:tc>
      </w:tr>
      <w:tr w:rsidR="00000000">
        <w:tblPrEx>
          <w:tblCellMar>
            <w:top w:w="0" w:type="dxa"/>
            <w:bottom w:w="0" w:type="dxa"/>
          </w:tblCellMar>
        </w:tblPrEx>
        <w:tc>
          <w:tcPr>
            <w:tcW w:w="9971" w:type="dxa"/>
            <w:gridSpan w:val="3"/>
            <w:tcBorders>
              <w:top w:val="nil"/>
              <w:left w:val="nil"/>
              <w:bottom w:val="single" w:sz="6"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left w:val="nil"/>
              <w:bottom w:val="single" w:sz="6"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left"/>
              <w:rPr>
                <w:i/>
                <w:spacing w:val="-2"/>
                <w:sz w:val="14"/>
              </w:rPr>
            </w:pPr>
            <w:r>
              <w:rPr>
                <w:i/>
                <w:spacing w:val="-2"/>
                <w:sz w:val="14"/>
              </w:rPr>
              <w:t>Финансовая поддержка общественной и благотворительной деятельности в 1999 году</w:t>
            </w:r>
          </w:p>
        </w:tc>
        <w:tc>
          <w:tcPr>
            <w:tcW w:w="2247" w:type="dxa"/>
            <w:tcBorders>
              <w:left w:val="nil"/>
              <w:bottom w:val="single" w:sz="6"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i/>
                <w:spacing w:val="-2"/>
                <w:sz w:val="14"/>
              </w:rPr>
            </w:pPr>
            <w:r>
              <w:rPr>
                <w:i/>
                <w:spacing w:val="-2"/>
                <w:sz w:val="14"/>
              </w:rPr>
              <w:t xml:space="preserve">Сумма (тыс. венгерских </w:t>
            </w:r>
            <w:r>
              <w:rPr>
                <w:i/>
                <w:spacing w:val="-2"/>
                <w:sz w:val="14"/>
              </w:rPr>
              <w:br/>
              <w:t>фори</w:t>
            </w:r>
            <w:r>
              <w:rPr>
                <w:i/>
                <w:spacing w:val="-2"/>
                <w:sz w:val="14"/>
              </w:rPr>
              <w:t>н</w:t>
            </w:r>
            <w:r>
              <w:rPr>
                <w:i/>
                <w:spacing w:val="-2"/>
                <w:sz w:val="14"/>
              </w:rPr>
              <w:t>тов)</w:t>
            </w:r>
          </w:p>
        </w:tc>
        <w:tc>
          <w:tcPr>
            <w:tcW w:w="2245" w:type="dxa"/>
            <w:tcBorders>
              <w:left w:val="nil"/>
              <w:bottom w:val="single" w:sz="6"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i/>
                <w:spacing w:val="-2"/>
                <w:sz w:val="14"/>
              </w:rPr>
            </w:pPr>
            <w:r>
              <w:rPr>
                <w:i/>
                <w:spacing w:val="-2"/>
                <w:sz w:val="14"/>
              </w:rPr>
              <w:t>Доля (в процентах)</w:t>
            </w:r>
          </w:p>
        </w:tc>
      </w:tr>
      <w:tr w:rsidR="00000000">
        <w:tblPrEx>
          <w:tblCellMar>
            <w:top w:w="0" w:type="dxa"/>
            <w:bottom w:w="0" w:type="dxa"/>
          </w:tblCellMar>
        </w:tblPrEx>
        <w:tc>
          <w:tcPr>
            <w:tcW w:w="5479" w:type="dxa"/>
            <w:tcBorders>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rPr>
            </w:pPr>
            <w:r>
              <w:rPr>
                <w:spacing w:val="-2"/>
                <w:sz w:val="17"/>
              </w:rPr>
              <w:t>Фонд защиты матерей</w:t>
            </w:r>
          </w:p>
        </w:tc>
        <w:tc>
          <w:tcPr>
            <w:tcW w:w="2247" w:type="dxa"/>
            <w:tcBorders>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700</w:t>
            </w:r>
          </w:p>
        </w:tc>
        <w:tc>
          <w:tcPr>
            <w:tcW w:w="2245" w:type="dxa"/>
            <w:tcBorders>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rPr>
            </w:pPr>
            <w:r>
              <w:rPr>
                <w:spacing w:val="-2"/>
                <w:sz w:val="17"/>
              </w:rPr>
              <w:t>Общественная ассоциация же</w:t>
            </w:r>
            <w:r>
              <w:rPr>
                <w:spacing w:val="-2"/>
                <w:sz w:val="17"/>
              </w:rPr>
              <w:t>н</w:t>
            </w:r>
            <w:r>
              <w:rPr>
                <w:spacing w:val="-2"/>
                <w:sz w:val="17"/>
              </w:rPr>
              <w:t>ских клубов</w:t>
            </w:r>
          </w:p>
        </w:tc>
        <w:tc>
          <w:tcPr>
            <w:tcW w:w="2247"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700</w:t>
            </w:r>
          </w:p>
        </w:tc>
        <w:tc>
          <w:tcPr>
            <w:tcW w:w="2245" w:type="dxa"/>
            <w:tcBorders>
              <w:top w:val="nil"/>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top w:val="nil"/>
              <w:left w:val="nil"/>
              <w:bottom w:val="single" w:sz="6"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476"/>
              <w:rPr>
                <w:spacing w:val="-2"/>
                <w:sz w:val="17"/>
              </w:rPr>
            </w:pPr>
            <w:r>
              <w:rPr>
                <w:spacing w:val="-2"/>
                <w:sz w:val="17"/>
              </w:rPr>
              <w:t>Кризисный фонд "S.O.S"</w:t>
            </w:r>
          </w:p>
        </w:tc>
        <w:tc>
          <w:tcPr>
            <w:tcW w:w="2247" w:type="dxa"/>
            <w:tcBorders>
              <w:top w:val="nil"/>
              <w:left w:val="nil"/>
              <w:bottom w:val="single" w:sz="6"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550</w:t>
            </w:r>
          </w:p>
        </w:tc>
        <w:tc>
          <w:tcPr>
            <w:tcW w:w="2245" w:type="dxa"/>
            <w:tcBorders>
              <w:top w:val="nil"/>
              <w:left w:val="nil"/>
              <w:bottom w:val="single" w:sz="6"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spacing w:val="-2"/>
                <w:sz w:val="17"/>
              </w:rPr>
            </w:pPr>
            <w:r>
              <w:rPr>
                <w:b/>
                <w:spacing w:val="-2"/>
                <w:sz w:val="17"/>
              </w:rPr>
              <w:t>Итого</w:t>
            </w:r>
          </w:p>
        </w:tc>
        <w:tc>
          <w:tcPr>
            <w:tcW w:w="2247" w:type="dxa"/>
            <w:tcBorders>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b/>
                <w:spacing w:val="-2"/>
                <w:sz w:val="17"/>
              </w:rPr>
              <w:t>1950</w:t>
            </w:r>
          </w:p>
        </w:tc>
        <w:tc>
          <w:tcPr>
            <w:tcW w:w="2245" w:type="dxa"/>
            <w:tcBorders>
              <w:left w:val="nil"/>
              <w:bottom w:val="single" w:sz="12" w:space="0" w:color="auto"/>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5479" w:type="dxa"/>
            <w:tcBorders>
              <w:top w:val="single" w:sz="12" w:space="0" w:color="auto"/>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2247" w:type="dxa"/>
            <w:tcBorders>
              <w:top w:val="single" w:sz="12" w:space="0" w:color="auto"/>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2245" w:type="dxa"/>
            <w:tcBorders>
              <w:top w:val="single" w:sz="12" w:space="0" w:color="auto"/>
              <w:left w:val="nil"/>
              <w:bottom w:val="nil"/>
              <w:right w:val="nil"/>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left"/>
              <w:rPr>
                <w:spacing w:val="-2"/>
                <w:sz w:val="17"/>
              </w:rPr>
            </w:pPr>
            <w:r>
              <w:rPr>
                <w:b/>
                <w:spacing w:val="-2"/>
                <w:sz w:val="17"/>
              </w:rPr>
              <w:t>1,125</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93" w:name="_Toc506276506"/>
      <w:bookmarkStart w:id="94" w:name="_Toc506277098"/>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Ch"/>
        <w:tabs>
          <w:tab w:val="left" w:pos="475"/>
          <w:tab w:val="left" w:pos="965"/>
          <w:tab w:val="left" w:pos="1440"/>
          <w:tab w:val="left" w:pos="1915"/>
          <w:tab w:val="left" w:pos="2405"/>
          <w:tab w:val="left" w:pos="2880"/>
          <w:tab w:val="left" w:pos="3355"/>
          <w:tab w:val="left" w:pos="3845"/>
        </w:tabs>
      </w:pPr>
      <w:r>
        <w:t>Часть III</w:t>
      </w:r>
      <w:bookmarkEnd w:id="93"/>
      <w:bookmarkEnd w:id="94"/>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95" w:name="_Toc506276507"/>
      <w:bookmarkStart w:id="96" w:name="_Toc506277099"/>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pPr>
      <w:r>
        <w:t>Статья 10.</w:t>
      </w:r>
      <w:r>
        <w:tab/>
        <w:t>Образование</w:t>
      </w:r>
      <w:bookmarkEnd w:id="95"/>
      <w:bookmarkEnd w:id="96"/>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b/>
          <w:spacing w:val="-2"/>
        </w:rPr>
        <w:t>1.9</w:t>
      </w:r>
      <w:r>
        <w:rPr>
          <w:b/>
          <w:spacing w:val="-2"/>
        </w:rPr>
        <w:tab/>
        <w:t>Наивысший уровень образования в разбивке по полу как доля соответствующей группы населения</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tbl>
      <w:tblPr>
        <w:tblW w:w="0" w:type="auto"/>
        <w:tblInd w:w="2" w:type="dxa"/>
        <w:tblLayout w:type="fixed"/>
        <w:tblCellMar>
          <w:left w:w="120" w:type="dxa"/>
          <w:right w:w="120" w:type="dxa"/>
        </w:tblCellMar>
        <w:tblLook w:val="0000" w:firstRow="0" w:lastRow="0" w:firstColumn="0" w:lastColumn="0" w:noHBand="0" w:noVBand="0"/>
      </w:tblPr>
      <w:tblGrid>
        <w:gridCol w:w="3591"/>
        <w:gridCol w:w="1544"/>
        <w:gridCol w:w="1544"/>
        <w:gridCol w:w="1645"/>
        <w:gridCol w:w="1647"/>
      </w:tblGrid>
      <w:tr w:rsidR="00000000">
        <w:tblPrEx>
          <w:tblCellMar>
            <w:top w:w="0" w:type="dxa"/>
            <w:bottom w:w="0" w:type="dxa"/>
          </w:tblCellMar>
        </w:tblPrEx>
        <w:trPr>
          <w:tblHeader/>
        </w:trPr>
        <w:tc>
          <w:tcPr>
            <w:tcW w:w="3591"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rPr>
                <w:i/>
                <w:spacing w:val="-2"/>
                <w:sz w:val="14"/>
              </w:rPr>
            </w:pPr>
            <w:r>
              <w:rPr>
                <w:i/>
                <w:spacing w:val="-2"/>
                <w:sz w:val="14"/>
              </w:rPr>
              <w:t>Уровень образования, возрастная группа</w:t>
            </w:r>
          </w:p>
        </w:tc>
        <w:tc>
          <w:tcPr>
            <w:tcW w:w="1544"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1960 год</w:t>
            </w:r>
          </w:p>
        </w:tc>
        <w:tc>
          <w:tcPr>
            <w:tcW w:w="1544"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1980 год</w:t>
            </w:r>
          </w:p>
        </w:tc>
        <w:tc>
          <w:tcPr>
            <w:tcW w:w="1645"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1990 год</w:t>
            </w:r>
          </w:p>
        </w:tc>
        <w:tc>
          <w:tcPr>
            <w:tcW w:w="1647"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1996 год</w:t>
            </w:r>
          </w:p>
        </w:tc>
      </w:tr>
      <w:tr w:rsidR="00000000">
        <w:tblPrEx>
          <w:tblCellMar>
            <w:top w:w="0" w:type="dxa"/>
            <w:bottom w:w="0" w:type="dxa"/>
          </w:tblCellMar>
        </w:tblPrEx>
        <w:tc>
          <w:tcPr>
            <w:tcW w:w="9971" w:type="dxa"/>
            <w:gridSpan w:val="5"/>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Мужчины</w:t>
            </w:r>
          </w:p>
        </w:tc>
      </w:tr>
      <w:tr w:rsidR="00000000">
        <w:tblPrEx>
          <w:tblCellMar>
            <w:top w:w="0" w:type="dxa"/>
            <w:bottom w:w="0" w:type="dxa"/>
          </w:tblCellMar>
        </w:tblPrEx>
        <w:tc>
          <w:tcPr>
            <w:tcW w:w="359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306"/>
              <w:jc w:val="left"/>
              <w:rPr>
                <w:spacing w:val="-2"/>
                <w:sz w:val="17"/>
              </w:rPr>
            </w:pPr>
            <w:r>
              <w:rPr>
                <w:spacing w:val="-2"/>
                <w:sz w:val="17"/>
              </w:rPr>
              <w:t>Высшее образование</w:t>
            </w:r>
          </w:p>
        </w:tc>
        <w:tc>
          <w:tcPr>
            <w:tcW w:w="154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154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16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164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359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306"/>
              <w:jc w:val="left"/>
              <w:rPr>
                <w:spacing w:val="-2"/>
                <w:sz w:val="17"/>
              </w:rPr>
            </w:pPr>
            <w:r>
              <w:rPr>
                <w:spacing w:val="-2"/>
                <w:sz w:val="17"/>
              </w:rPr>
              <w:t>Население в возрасте 25 лет и старше</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4,7</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8,6</w:t>
            </w:r>
          </w:p>
        </w:tc>
        <w:tc>
          <w:tcPr>
            <w:tcW w:w="1645"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11,8</w:t>
            </w:r>
          </w:p>
        </w:tc>
        <w:tc>
          <w:tcPr>
            <w:tcW w:w="164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13,7</w:t>
            </w:r>
          </w:p>
        </w:tc>
      </w:tr>
      <w:tr w:rsidR="00000000">
        <w:tblPrEx>
          <w:tblCellMar>
            <w:top w:w="0" w:type="dxa"/>
            <w:bottom w:w="0" w:type="dxa"/>
          </w:tblCellMar>
        </w:tblPrEx>
        <w:tc>
          <w:tcPr>
            <w:tcW w:w="359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306"/>
              <w:jc w:val="left"/>
              <w:rPr>
                <w:spacing w:val="-2"/>
                <w:sz w:val="17"/>
              </w:rPr>
            </w:pPr>
            <w:r>
              <w:rPr>
                <w:spacing w:val="-2"/>
                <w:sz w:val="17"/>
              </w:rPr>
              <w:t>Население в возрасте 25-39 лет</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5,7</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10,5</w:t>
            </w:r>
          </w:p>
        </w:tc>
        <w:tc>
          <w:tcPr>
            <w:tcW w:w="1645"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11,9</w:t>
            </w:r>
          </w:p>
        </w:tc>
        <w:tc>
          <w:tcPr>
            <w:tcW w:w="164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12,5</w:t>
            </w:r>
          </w:p>
        </w:tc>
      </w:tr>
      <w:tr w:rsidR="00000000">
        <w:tblPrEx>
          <w:tblCellMar>
            <w:top w:w="0" w:type="dxa"/>
            <w:bottom w:w="0" w:type="dxa"/>
          </w:tblCellMar>
        </w:tblPrEx>
        <w:tc>
          <w:tcPr>
            <w:tcW w:w="359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306"/>
              <w:jc w:val="left"/>
              <w:rPr>
                <w:spacing w:val="-2"/>
                <w:sz w:val="17"/>
              </w:rPr>
            </w:pPr>
            <w:r>
              <w:rPr>
                <w:spacing w:val="-2"/>
                <w:sz w:val="17"/>
              </w:rPr>
              <w:t>Средняя школа</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1645"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164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359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306"/>
              <w:jc w:val="left"/>
              <w:rPr>
                <w:spacing w:val="-2"/>
                <w:sz w:val="17"/>
              </w:rPr>
            </w:pPr>
            <w:r>
              <w:rPr>
                <w:spacing w:val="-2"/>
                <w:sz w:val="17"/>
              </w:rPr>
              <w:t>Население в возрасте 18 лет и старше</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7,8</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16,7</w:t>
            </w:r>
          </w:p>
        </w:tc>
        <w:tc>
          <w:tcPr>
            <w:tcW w:w="1645"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18,0</w:t>
            </w:r>
          </w:p>
        </w:tc>
        <w:tc>
          <w:tcPr>
            <w:tcW w:w="164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21,3</w:t>
            </w:r>
          </w:p>
        </w:tc>
      </w:tr>
      <w:tr w:rsidR="00000000">
        <w:tblPrEx>
          <w:tblCellMar>
            <w:top w:w="0" w:type="dxa"/>
            <w:bottom w:w="0" w:type="dxa"/>
          </w:tblCellMar>
        </w:tblPrEx>
        <w:tc>
          <w:tcPr>
            <w:tcW w:w="359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306"/>
              <w:jc w:val="left"/>
              <w:rPr>
                <w:spacing w:val="-2"/>
                <w:sz w:val="17"/>
              </w:rPr>
            </w:pPr>
            <w:r>
              <w:rPr>
                <w:spacing w:val="-2"/>
                <w:sz w:val="17"/>
              </w:rPr>
              <w:t>Население в возрасте 25-39 лет</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8,7</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21,7</w:t>
            </w:r>
          </w:p>
        </w:tc>
        <w:tc>
          <w:tcPr>
            <w:tcW w:w="1645"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21,0</w:t>
            </w:r>
          </w:p>
        </w:tc>
        <w:tc>
          <w:tcPr>
            <w:tcW w:w="164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24,8</w:t>
            </w:r>
          </w:p>
        </w:tc>
      </w:tr>
      <w:tr w:rsidR="00000000">
        <w:tblPrEx>
          <w:tblCellMar>
            <w:top w:w="0" w:type="dxa"/>
            <w:bottom w:w="0" w:type="dxa"/>
          </w:tblCellMar>
        </w:tblPrEx>
        <w:tc>
          <w:tcPr>
            <w:tcW w:w="359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306"/>
              <w:jc w:val="left"/>
              <w:rPr>
                <w:spacing w:val="-2"/>
                <w:sz w:val="17"/>
              </w:rPr>
            </w:pPr>
            <w:r>
              <w:rPr>
                <w:spacing w:val="-2"/>
                <w:sz w:val="17"/>
              </w:rPr>
              <w:t>8 классов начальной школы*</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1645"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164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359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306"/>
              <w:jc w:val="left"/>
              <w:rPr>
                <w:spacing w:val="-2"/>
                <w:sz w:val="17"/>
              </w:rPr>
            </w:pPr>
            <w:r>
              <w:rPr>
                <w:spacing w:val="-2"/>
                <w:sz w:val="17"/>
              </w:rPr>
              <w:t>Население в возрасте 15 лет и старше</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23,4</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47,8</w:t>
            </w:r>
          </w:p>
        </w:tc>
        <w:tc>
          <w:tcPr>
            <w:tcW w:w="1645"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56,1</w:t>
            </w:r>
          </w:p>
        </w:tc>
        <w:tc>
          <w:tcPr>
            <w:tcW w:w="164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58,3</w:t>
            </w:r>
          </w:p>
        </w:tc>
      </w:tr>
      <w:tr w:rsidR="00000000">
        <w:tblPrEx>
          <w:tblCellMar>
            <w:top w:w="0" w:type="dxa"/>
            <w:bottom w:w="0" w:type="dxa"/>
          </w:tblCellMar>
        </w:tblPrEx>
        <w:tc>
          <w:tcPr>
            <w:tcW w:w="359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306"/>
              <w:jc w:val="left"/>
              <w:rPr>
                <w:spacing w:val="-2"/>
                <w:sz w:val="17"/>
              </w:rPr>
            </w:pPr>
            <w:r>
              <w:rPr>
                <w:spacing w:val="-2"/>
                <w:sz w:val="17"/>
              </w:rPr>
              <w:t>Население в возрасте 25-39 лет</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24,9</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61,0</w:t>
            </w:r>
          </w:p>
        </w:tc>
        <w:tc>
          <w:tcPr>
            <w:tcW w:w="1645"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63,8</w:t>
            </w:r>
          </w:p>
        </w:tc>
        <w:tc>
          <w:tcPr>
            <w:tcW w:w="164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60,7</w:t>
            </w:r>
          </w:p>
        </w:tc>
      </w:tr>
      <w:tr w:rsidR="00000000">
        <w:tblPrEx>
          <w:tblCellMar>
            <w:top w:w="0" w:type="dxa"/>
            <w:bottom w:w="0" w:type="dxa"/>
          </w:tblCellMar>
        </w:tblPrEx>
        <w:tc>
          <w:tcPr>
            <w:tcW w:w="359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306"/>
              <w:jc w:val="left"/>
              <w:rPr>
                <w:spacing w:val="-2"/>
                <w:sz w:val="17"/>
              </w:rPr>
            </w:pPr>
            <w:r>
              <w:rPr>
                <w:spacing w:val="-2"/>
                <w:sz w:val="17"/>
              </w:rPr>
              <w:t>Население с образованием ниже 8 классов начальной школы</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1645"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164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359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306"/>
              <w:jc w:val="left"/>
              <w:rPr>
                <w:spacing w:val="-2"/>
                <w:sz w:val="17"/>
              </w:rPr>
            </w:pPr>
            <w:r>
              <w:rPr>
                <w:spacing w:val="-2"/>
                <w:sz w:val="17"/>
              </w:rPr>
              <w:t>Население в возрасте 15 лет и старше</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65,5</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28,9</w:t>
            </w:r>
          </w:p>
        </w:tc>
        <w:tc>
          <w:tcPr>
            <w:tcW w:w="1645"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17,2</w:t>
            </w:r>
          </w:p>
        </w:tc>
        <w:tc>
          <w:tcPr>
            <w:tcW w:w="164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10,6</w:t>
            </w:r>
          </w:p>
        </w:tc>
      </w:tr>
      <w:tr w:rsidR="00000000">
        <w:tblPrEx>
          <w:tblCellMar>
            <w:top w:w="0" w:type="dxa"/>
            <w:bottom w:w="0" w:type="dxa"/>
          </w:tblCellMar>
        </w:tblPrEx>
        <w:tc>
          <w:tcPr>
            <w:tcW w:w="3591" w:type="dxa"/>
            <w:tcBorders>
              <w:bottom w:val="single" w:sz="4"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306"/>
              <w:jc w:val="left"/>
              <w:rPr>
                <w:spacing w:val="-2"/>
                <w:sz w:val="17"/>
              </w:rPr>
            </w:pPr>
            <w:r>
              <w:rPr>
                <w:spacing w:val="-2"/>
                <w:sz w:val="17"/>
              </w:rPr>
              <w:t>Население в возрасте 25-39 лет</w:t>
            </w:r>
          </w:p>
        </w:tc>
        <w:tc>
          <w:tcPr>
            <w:tcW w:w="1544" w:type="dxa"/>
            <w:tcBorders>
              <w:bottom w:val="single" w:sz="4"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60,7</w:t>
            </w:r>
          </w:p>
        </w:tc>
        <w:tc>
          <w:tcPr>
            <w:tcW w:w="1544" w:type="dxa"/>
            <w:tcBorders>
              <w:bottom w:val="single" w:sz="4"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6,8</w:t>
            </w:r>
          </w:p>
        </w:tc>
        <w:tc>
          <w:tcPr>
            <w:tcW w:w="1645" w:type="dxa"/>
            <w:tcBorders>
              <w:bottom w:val="single" w:sz="4"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3,3</w:t>
            </w:r>
          </w:p>
        </w:tc>
        <w:tc>
          <w:tcPr>
            <w:tcW w:w="1647" w:type="dxa"/>
            <w:tcBorders>
              <w:bottom w:val="single" w:sz="4"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2,0</w:t>
            </w:r>
          </w:p>
        </w:tc>
      </w:tr>
      <w:tr w:rsidR="00000000">
        <w:tblPrEx>
          <w:tblCellMar>
            <w:top w:w="0" w:type="dxa"/>
            <w:bottom w:w="0" w:type="dxa"/>
          </w:tblCellMar>
        </w:tblPrEx>
        <w:tc>
          <w:tcPr>
            <w:tcW w:w="9971" w:type="dxa"/>
            <w:gridSpan w:val="5"/>
            <w:tcBorders>
              <w:top w:val="single" w:sz="4"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Женщины</w:t>
            </w:r>
          </w:p>
        </w:tc>
      </w:tr>
      <w:tr w:rsidR="00000000">
        <w:tblPrEx>
          <w:tblCellMar>
            <w:top w:w="0" w:type="dxa"/>
            <w:bottom w:w="0" w:type="dxa"/>
          </w:tblCellMar>
        </w:tblPrEx>
        <w:tc>
          <w:tcPr>
            <w:tcW w:w="359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306"/>
              <w:jc w:val="left"/>
              <w:rPr>
                <w:spacing w:val="-2"/>
                <w:sz w:val="17"/>
              </w:rPr>
            </w:pPr>
            <w:r>
              <w:rPr>
                <w:spacing w:val="-2"/>
                <w:sz w:val="17"/>
              </w:rPr>
              <w:t>Высшее образование</w:t>
            </w:r>
          </w:p>
        </w:tc>
        <w:tc>
          <w:tcPr>
            <w:tcW w:w="154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154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16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164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359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306"/>
              <w:jc w:val="left"/>
              <w:rPr>
                <w:spacing w:val="-2"/>
                <w:sz w:val="17"/>
              </w:rPr>
            </w:pPr>
            <w:r>
              <w:rPr>
                <w:spacing w:val="-2"/>
                <w:sz w:val="17"/>
              </w:rPr>
              <w:t>Население в возрасте 25 лет и старше</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1,2</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4,6</w:t>
            </w:r>
          </w:p>
        </w:tc>
        <w:tc>
          <w:tcPr>
            <w:tcW w:w="1645"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8,7</w:t>
            </w:r>
          </w:p>
        </w:tc>
        <w:tc>
          <w:tcPr>
            <w:tcW w:w="164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10,7</w:t>
            </w:r>
          </w:p>
        </w:tc>
      </w:tr>
      <w:tr w:rsidR="00000000">
        <w:tblPrEx>
          <w:tblCellMar>
            <w:top w:w="0" w:type="dxa"/>
            <w:bottom w:w="0" w:type="dxa"/>
          </w:tblCellMar>
        </w:tblPrEx>
        <w:tc>
          <w:tcPr>
            <w:tcW w:w="359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306"/>
              <w:jc w:val="left"/>
              <w:rPr>
                <w:spacing w:val="-2"/>
                <w:sz w:val="17"/>
              </w:rPr>
            </w:pPr>
            <w:r>
              <w:rPr>
                <w:spacing w:val="-2"/>
                <w:sz w:val="17"/>
              </w:rPr>
              <w:t>Население в возрасте 25-39 лет</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1,9</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9,8</w:t>
            </w:r>
          </w:p>
        </w:tc>
        <w:tc>
          <w:tcPr>
            <w:tcW w:w="1645"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14,7</w:t>
            </w:r>
          </w:p>
        </w:tc>
        <w:tc>
          <w:tcPr>
            <w:tcW w:w="164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16,4</w:t>
            </w:r>
          </w:p>
        </w:tc>
      </w:tr>
      <w:tr w:rsidR="00000000">
        <w:tblPrEx>
          <w:tblCellMar>
            <w:top w:w="0" w:type="dxa"/>
            <w:bottom w:w="0" w:type="dxa"/>
          </w:tblCellMar>
        </w:tblPrEx>
        <w:tc>
          <w:tcPr>
            <w:tcW w:w="359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306"/>
              <w:jc w:val="left"/>
              <w:rPr>
                <w:spacing w:val="-2"/>
                <w:sz w:val="17"/>
              </w:rPr>
            </w:pPr>
            <w:r>
              <w:rPr>
                <w:spacing w:val="-2"/>
                <w:sz w:val="17"/>
              </w:rPr>
              <w:t>Средняя школа</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1645"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164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359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306"/>
              <w:jc w:val="left"/>
              <w:rPr>
                <w:spacing w:val="-2"/>
                <w:sz w:val="17"/>
              </w:rPr>
            </w:pPr>
            <w:r>
              <w:rPr>
                <w:spacing w:val="-2"/>
                <w:sz w:val="17"/>
              </w:rPr>
              <w:t>Население в возрасте 18 лет и старше</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5,5</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17,8</w:t>
            </w:r>
          </w:p>
        </w:tc>
        <w:tc>
          <w:tcPr>
            <w:tcW w:w="1645"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21,6</w:t>
            </w:r>
          </w:p>
        </w:tc>
        <w:tc>
          <w:tcPr>
            <w:tcW w:w="164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26,4</w:t>
            </w:r>
          </w:p>
        </w:tc>
      </w:tr>
      <w:tr w:rsidR="00000000">
        <w:tblPrEx>
          <w:tblCellMar>
            <w:top w:w="0" w:type="dxa"/>
            <w:bottom w:w="0" w:type="dxa"/>
          </w:tblCellMar>
        </w:tblPrEx>
        <w:tc>
          <w:tcPr>
            <w:tcW w:w="359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306"/>
              <w:jc w:val="left"/>
              <w:rPr>
                <w:spacing w:val="-2"/>
                <w:sz w:val="17"/>
              </w:rPr>
            </w:pPr>
            <w:r>
              <w:rPr>
                <w:spacing w:val="-2"/>
                <w:sz w:val="17"/>
              </w:rPr>
              <w:t>Население в возрасте 25-39 лет</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6,0</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29,9</w:t>
            </w:r>
          </w:p>
        </w:tc>
        <w:tc>
          <w:tcPr>
            <w:tcW w:w="1645"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31,9</w:t>
            </w:r>
          </w:p>
        </w:tc>
        <w:tc>
          <w:tcPr>
            <w:tcW w:w="164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35,9</w:t>
            </w:r>
          </w:p>
        </w:tc>
      </w:tr>
      <w:tr w:rsidR="00000000">
        <w:tblPrEx>
          <w:tblCellMar>
            <w:top w:w="0" w:type="dxa"/>
            <w:bottom w:w="0" w:type="dxa"/>
          </w:tblCellMar>
        </w:tblPrEx>
        <w:tc>
          <w:tcPr>
            <w:tcW w:w="359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306"/>
              <w:jc w:val="left"/>
              <w:rPr>
                <w:spacing w:val="-2"/>
                <w:sz w:val="17"/>
              </w:rPr>
            </w:pPr>
            <w:r>
              <w:rPr>
                <w:spacing w:val="-2"/>
                <w:sz w:val="17"/>
              </w:rPr>
              <w:t>8 классов начальной школы*</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1645"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164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rPr>
          <w:trHeight w:val="65"/>
        </w:trPr>
        <w:tc>
          <w:tcPr>
            <w:tcW w:w="359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306"/>
              <w:jc w:val="left"/>
              <w:rPr>
                <w:spacing w:val="-2"/>
                <w:sz w:val="17"/>
              </w:rPr>
            </w:pPr>
            <w:r>
              <w:rPr>
                <w:spacing w:val="-2"/>
                <w:sz w:val="17"/>
              </w:rPr>
              <w:t>Население в возрасте 15 лет и старше</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25,1</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40,1</w:t>
            </w:r>
          </w:p>
        </w:tc>
        <w:tc>
          <w:tcPr>
            <w:tcW w:w="1645"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45,7</w:t>
            </w:r>
          </w:p>
        </w:tc>
        <w:tc>
          <w:tcPr>
            <w:tcW w:w="164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47,2</w:t>
            </w:r>
          </w:p>
        </w:tc>
      </w:tr>
      <w:tr w:rsidR="00000000">
        <w:tblPrEx>
          <w:tblCellMar>
            <w:top w:w="0" w:type="dxa"/>
            <w:bottom w:w="0" w:type="dxa"/>
          </w:tblCellMar>
        </w:tblPrEx>
        <w:tc>
          <w:tcPr>
            <w:tcW w:w="359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306"/>
              <w:jc w:val="left"/>
              <w:rPr>
                <w:spacing w:val="-2"/>
                <w:sz w:val="17"/>
              </w:rPr>
            </w:pPr>
            <w:r>
              <w:rPr>
                <w:spacing w:val="-2"/>
                <w:sz w:val="17"/>
              </w:rPr>
              <w:t>Население в возрасте 25-39 лет</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26,8</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52,7</w:t>
            </w:r>
          </w:p>
        </w:tc>
        <w:tc>
          <w:tcPr>
            <w:tcW w:w="1645"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49,5</w:t>
            </w:r>
          </w:p>
        </w:tc>
        <w:tc>
          <w:tcPr>
            <w:tcW w:w="164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45,1</w:t>
            </w:r>
          </w:p>
        </w:tc>
      </w:tr>
      <w:tr w:rsidR="00000000">
        <w:tblPrEx>
          <w:tblCellMar>
            <w:top w:w="0" w:type="dxa"/>
            <w:bottom w:w="0" w:type="dxa"/>
          </w:tblCellMar>
        </w:tblPrEx>
        <w:tc>
          <w:tcPr>
            <w:tcW w:w="359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306"/>
              <w:jc w:val="left"/>
              <w:rPr>
                <w:spacing w:val="-2"/>
                <w:sz w:val="17"/>
              </w:rPr>
            </w:pPr>
            <w:r>
              <w:rPr>
                <w:spacing w:val="-2"/>
                <w:sz w:val="17"/>
              </w:rPr>
              <w:t>Население с образованием ниже 8 классов начальной школы</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1645"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164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3591" w:type="dxa"/>
            <w:tcBorders>
              <w:bottom w:val="single" w:sz="4"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306"/>
              <w:jc w:val="left"/>
              <w:rPr>
                <w:spacing w:val="-2"/>
                <w:sz w:val="17"/>
              </w:rPr>
            </w:pPr>
            <w:r>
              <w:rPr>
                <w:spacing w:val="-2"/>
                <w:sz w:val="17"/>
              </w:rPr>
              <w:t>Население в возрасте 15 лет и старше</w:t>
            </w:r>
          </w:p>
        </w:tc>
        <w:tc>
          <w:tcPr>
            <w:tcW w:w="1544" w:type="dxa"/>
            <w:tcBorders>
              <w:bottom w:val="single" w:sz="4"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68,7</w:t>
            </w:r>
          </w:p>
        </w:tc>
        <w:tc>
          <w:tcPr>
            <w:tcW w:w="1544" w:type="dxa"/>
            <w:tcBorders>
              <w:bottom w:val="single" w:sz="4"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38,4</w:t>
            </w:r>
          </w:p>
        </w:tc>
        <w:tc>
          <w:tcPr>
            <w:tcW w:w="1645" w:type="dxa"/>
            <w:tcBorders>
              <w:bottom w:val="single" w:sz="4"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26,1</w:t>
            </w:r>
          </w:p>
        </w:tc>
        <w:tc>
          <w:tcPr>
            <w:tcW w:w="1647" w:type="dxa"/>
            <w:tcBorders>
              <w:bottom w:val="single" w:sz="4"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18,5</w:t>
            </w:r>
          </w:p>
        </w:tc>
      </w:tr>
      <w:tr w:rsidR="00000000">
        <w:tblPrEx>
          <w:tblCellMar>
            <w:top w:w="0" w:type="dxa"/>
            <w:bottom w:w="0" w:type="dxa"/>
          </w:tblCellMar>
        </w:tblPrEx>
        <w:tc>
          <w:tcPr>
            <w:tcW w:w="9971" w:type="dxa"/>
            <w:gridSpan w:val="5"/>
            <w:tcBorders>
              <w:top w:val="single" w:sz="4"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22"/>
              <w:rPr>
                <w:spacing w:val="-2"/>
                <w:sz w:val="17"/>
              </w:rPr>
            </w:pPr>
            <w:r>
              <w:rPr>
                <w:spacing w:val="-2"/>
                <w:sz w:val="17"/>
              </w:rPr>
              <w:t>Все население</w:t>
            </w:r>
          </w:p>
        </w:tc>
      </w:tr>
      <w:tr w:rsidR="00000000">
        <w:tblPrEx>
          <w:tblCellMar>
            <w:top w:w="0" w:type="dxa"/>
            <w:bottom w:w="0" w:type="dxa"/>
          </w:tblCellMar>
        </w:tblPrEx>
        <w:tc>
          <w:tcPr>
            <w:tcW w:w="359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306"/>
              <w:jc w:val="left"/>
              <w:rPr>
                <w:spacing w:val="-2"/>
                <w:sz w:val="17"/>
              </w:rPr>
            </w:pPr>
            <w:r>
              <w:rPr>
                <w:spacing w:val="-2"/>
                <w:sz w:val="17"/>
              </w:rPr>
              <w:t>Высшее образование</w:t>
            </w:r>
          </w:p>
        </w:tc>
        <w:tc>
          <w:tcPr>
            <w:tcW w:w="154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1544"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1645"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1647"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359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306"/>
              <w:jc w:val="left"/>
              <w:rPr>
                <w:spacing w:val="-2"/>
                <w:sz w:val="17"/>
              </w:rPr>
            </w:pPr>
            <w:r>
              <w:rPr>
                <w:spacing w:val="-2"/>
                <w:sz w:val="17"/>
              </w:rPr>
              <w:t>Население в возрасте 25 лет и старше</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2,8</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6,5</w:t>
            </w:r>
          </w:p>
        </w:tc>
        <w:tc>
          <w:tcPr>
            <w:tcW w:w="1645"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10,1</w:t>
            </w:r>
          </w:p>
        </w:tc>
        <w:tc>
          <w:tcPr>
            <w:tcW w:w="164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12,1</w:t>
            </w:r>
          </w:p>
        </w:tc>
      </w:tr>
      <w:tr w:rsidR="00000000">
        <w:tblPrEx>
          <w:tblCellMar>
            <w:top w:w="0" w:type="dxa"/>
            <w:bottom w:w="0" w:type="dxa"/>
          </w:tblCellMar>
        </w:tblPrEx>
        <w:tc>
          <w:tcPr>
            <w:tcW w:w="359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306"/>
              <w:jc w:val="left"/>
              <w:rPr>
                <w:spacing w:val="-2"/>
                <w:sz w:val="17"/>
              </w:rPr>
            </w:pPr>
            <w:r>
              <w:rPr>
                <w:spacing w:val="-2"/>
                <w:sz w:val="17"/>
              </w:rPr>
              <w:t>Население в возрасте 25-39 лет</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3,8</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10,1</w:t>
            </w:r>
          </w:p>
        </w:tc>
        <w:tc>
          <w:tcPr>
            <w:tcW w:w="1645"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13,3</w:t>
            </w:r>
          </w:p>
        </w:tc>
        <w:tc>
          <w:tcPr>
            <w:tcW w:w="164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14,4</w:t>
            </w:r>
          </w:p>
        </w:tc>
      </w:tr>
      <w:tr w:rsidR="00000000">
        <w:tblPrEx>
          <w:tblCellMar>
            <w:top w:w="0" w:type="dxa"/>
            <w:bottom w:w="0" w:type="dxa"/>
          </w:tblCellMar>
        </w:tblPrEx>
        <w:tc>
          <w:tcPr>
            <w:tcW w:w="359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306"/>
              <w:jc w:val="left"/>
              <w:rPr>
                <w:spacing w:val="-2"/>
                <w:sz w:val="17"/>
              </w:rPr>
            </w:pPr>
            <w:r>
              <w:rPr>
                <w:spacing w:val="-2"/>
                <w:sz w:val="17"/>
              </w:rPr>
              <w:t>Средняя школа</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1645"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164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359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306"/>
              <w:jc w:val="left"/>
              <w:rPr>
                <w:spacing w:val="-2"/>
                <w:sz w:val="17"/>
              </w:rPr>
            </w:pPr>
            <w:r>
              <w:rPr>
                <w:spacing w:val="-2"/>
                <w:sz w:val="17"/>
              </w:rPr>
              <w:t>Население в возрасте 18 лет и старше</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6,6</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17,3</w:t>
            </w:r>
          </w:p>
        </w:tc>
        <w:tc>
          <w:tcPr>
            <w:tcW w:w="1645"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19,9</w:t>
            </w:r>
          </w:p>
        </w:tc>
        <w:tc>
          <w:tcPr>
            <w:tcW w:w="164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24,0</w:t>
            </w:r>
          </w:p>
        </w:tc>
      </w:tr>
      <w:tr w:rsidR="00000000">
        <w:tblPrEx>
          <w:tblCellMar>
            <w:top w:w="0" w:type="dxa"/>
            <w:bottom w:w="0" w:type="dxa"/>
          </w:tblCellMar>
        </w:tblPrEx>
        <w:tc>
          <w:tcPr>
            <w:tcW w:w="359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306"/>
              <w:jc w:val="left"/>
              <w:rPr>
                <w:spacing w:val="-2"/>
                <w:sz w:val="17"/>
              </w:rPr>
            </w:pPr>
            <w:r>
              <w:rPr>
                <w:spacing w:val="-2"/>
                <w:sz w:val="17"/>
              </w:rPr>
              <w:t>Население в возрасте 25-39 лет</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7,2</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25,8</w:t>
            </w:r>
          </w:p>
        </w:tc>
        <w:tc>
          <w:tcPr>
            <w:tcW w:w="1645"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26,4</w:t>
            </w:r>
          </w:p>
        </w:tc>
        <w:tc>
          <w:tcPr>
            <w:tcW w:w="164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30,3</w:t>
            </w:r>
          </w:p>
        </w:tc>
      </w:tr>
      <w:tr w:rsidR="00000000">
        <w:tblPrEx>
          <w:tblCellMar>
            <w:top w:w="0" w:type="dxa"/>
            <w:bottom w:w="0" w:type="dxa"/>
          </w:tblCellMar>
        </w:tblPrEx>
        <w:tc>
          <w:tcPr>
            <w:tcW w:w="359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306"/>
              <w:jc w:val="left"/>
              <w:rPr>
                <w:spacing w:val="-2"/>
                <w:sz w:val="17"/>
              </w:rPr>
            </w:pPr>
            <w:r>
              <w:rPr>
                <w:spacing w:val="-2"/>
                <w:sz w:val="17"/>
              </w:rPr>
              <w:t>8 классов начальной школы*</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1645"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164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359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306"/>
              <w:jc w:val="left"/>
              <w:rPr>
                <w:spacing w:val="-2"/>
                <w:sz w:val="17"/>
              </w:rPr>
            </w:pPr>
            <w:r>
              <w:rPr>
                <w:spacing w:val="-2"/>
                <w:sz w:val="17"/>
              </w:rPr>
              <w:t>Население в возрасте 15 лет и старше</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42,9</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43,8</w:t>
            </w:r>
          </w:p>
        </w:tc>
        <w:tc>
          <w:tcPr>
            <w:tcW w:w="1645"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50,6</w:t>
            </w:r>
          </w:p>
        </w:tc>
        <w:tc>
          <w:tcPr>
            <w:tcW w:w="164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52,4</w:t>
            </w:r>
          </w:p>
        </w:tc>
      </w:tr>
      <w:tr w:rsidR="00000000">
        <w:tblPrEx>
          <w:tblCellMar>
            <w:top w:w="0" w:type="dxa"/>
            <w:bottom w:w="0" w:type="dxa"/>
          </w:tblCellMar>
        </w:tblPrEx>
        <w:tc>
          <w:tcPr>
            <w:tcW w:w="359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306"/>
              <w:jc w:val="left"/>
              <w:rPr>
                <w:spacing w:val="-2"/>
                <w:sz w:val="17"/>
              </w:rPr>
            </w:pPr>
            <w:r>
              <w:rPr>
                <w:spacing w:val="-2"/>
                <w:sz w:val="17"/>
              </w:rPr>
              <w:t>Население в возрасте 25-39 лет</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26,0</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56,9</w:t>
            </w:r>
          </w:p>
        </w:tc>
        <w:tc>
          <w:tcPr>
            <w:tcW w:w="1645"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56,7</w:t>
            </w:r>
          </w:p>
        </w:tc>
        <w:tc>
          <w:tcPr>
            <w:tcW w:w="164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53,0</w:t>
            </w:r>
          </w:p>
        </w:tc>
      </w:tr>
      <w:tr w:rsidR="00000000">
        <w:tblPrEx>
          <w:tblCellMar>
            <w:top w:w="0" w:type="dxa"/>
            <w:bottom w:w="0" w:type="dxa"/>
          </w:tblCellMar>
        </w:tblPrEx>
        <w:tc>
          <w:tcPr>
            <w:tcW w:w="359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306"/>
              <w:jc w:val="left"/>
              <w:rPr>
                <w:spacing w:val="-2"/>
                <w:sz w:val="17"/>
              </w:rPr>
            </w:pPr>
            <w:r>
              <w:rPr>
                <w:spacing w:val="-2"/>
                <w:sz w:val="17"/>
              </w:rPr>
              <w:t>Население с образованием, ниже 8 классов начальной школы</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1645"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164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3591"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306"/>
              <w:jc w:val="left"/>
              <w:rPr>
                <w:spacing w:val="-2"/>
                <w:sz w:val="17"/>
              </w:rPr>
            </w:pPr>
            <w:r>
              <w:rPr>
                <w:spacing w:val="-2"/>
                <w:sz w:val="17"/>
              </w:rPr>
              <w:t>Население в возрасте 15 лет и старше</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67,2</w:t>
            </w:r>
          </w:p>
        </w:tc>
        <w:tc>
          <w:tcPr>
            <w:tcW w:w="1544"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33,9</w:t>
            </w:r>
          </w:p>
        </w:tc>
        <w:tc>
          <w:tcPr>
            <w:tcW w:w="1645"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21,9</w:t>
            </w:r>
          </w:p>
        </w:tc>
        <w:tc>
          <w:tcPr>
            <w:tcW w:w="164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14,8</w:t>
            </w:r>
          </w:p>
        </w:tc>
      </w:tr>
      <w:tr w:rsidR="00000000">
        <w:tblPrEx>
          <w:tblCellMar>
            <w:top w:w="0" w:type="dxa"/>
            <w:bottom w:w="0" w:type="dxa"/>
          </w:tblCellMar>
        </w:tblPrEx>
        <w:tc>
          <w:tcPr>
            <w:tcW w:w="3591"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306"/>
              <w:jc w:val="left"/>
              <w:rPr>
                <w:spacing w:val="-2"/>
                <w:sz w:val="17"/>
              </w:rPr>
            </w:pPr>
            <w:r>
              <w:rPr>
                <w:spacing w:val="-2"/>
                <w:sz w:val="17"/>
              </w:rPr>
              <w:t>Население в возрасте 25-39 лет</w:t>
            </w:r>
          </w:p>
        </w:tc>
        <w:tc>
          <w:tcPr>
            <w:tcW w:w="1544" w:type="dxa"/>
            <w:tcBorders>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63,0</w:t>
            </w:r>
          </w:p>
        </w:tc>
        <w:tc>
          <w:tcPr>
            <w:tcW w:w="1544" w:type="dxa"/>
            <w:tcBorders>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7,2</w:t>
            </w:r>
          </w:p>
        </w:tc>
        <w:tc>
          <w:tcPr>
            <w:tcW w:w="1645" w:type="dxa"/>
            <w:tcBorders>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3,6</w:t>
            </w:r>
          </w:p>
        </w:tc>
        <w:tc>
          <w:tcPr>
            <w:tcW w:w="1647" w:type="dxa"/>
            <w:tcBorders>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2,3</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sz w:val="17"/>
        </w:rPr>
      </w:pPr>
      <w:r>
        <w:rPr>
          <w:spacing w:val="-2"/>
          <w:sz w:val="17"/>
        </w:rPr>
        <w:tab/>
        <w:t>*</w:t>
      </w:r>
      <w:r>
        <w:rPr>
          <w:spacing w:val="-2"/>
          <w:sz w:val="17"/>
        </w:rPr>
        <w:tab/>
      </w:r>
      <w:r>
        <w:rPr>
          <w:spacing w:val="-2"/>
        </w:rPr>
        <w:t>Включая выпускников профессионально-технических училищ.</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br w:type="page"/>
        <w:t>Выпускники средних школ в системе общего обр</w:t>
      </w:r>
      <w:r>
        <w:t>а</w:t>
      </w:r>
      <w:r>
        <w:t>зования с разбивкой по полу</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tbl>
      <w:tblPr>
        <w:tblW w:w="0" w:type="auto"/>
        <w:tblInd w:w="2" w:type="dxa"/>
        <w:tblLayout w:type="fixed"/>
        <w:tblCellMar>
          <w:left w:w="120" w:type="dxa"/>
          <w:right w:w="120" w:type="dxa"/>
        </w:tblCellMar>
        <w:tblLook w:val="0000" w:firstRow="0" w:lastRow="0" w:firstColumn="0" w:lastColumn="0" w:noHBand="0" w:noVBand="0"/>
      </w:tblPr>
      <w:tblGrid>
        <w:gridCol w:w="1973"/>
        <w:gridCol w:w="888"/>
        <w:gridCol w:w="890"/>
        <w:gridCol w:w="890"/>
        <w:gridCol w:w="889"/>
        <w:gridCol w:w="887"/>
        <w:gridCol w:w="889"/>
        <w:gridCol w:w="889"/>
        <w:gridCol w:w="889"/>
        <w:gridCol w:w="887"/>
      </w:tblGrid>
      <w:tr w:rsidR="00000000">
        <w:tblPrEx>
          <w:tblCellMar>
            <w:top w:w="0" w:type="dxa"/>
            <w:bottom w:w="0" w:type="dxa"/>
          </w:tblCellMar>
        </w:tblPrEx>
        <w:trPr>
          <w:cantSplit/>
          <w:tblHeader/>
        </w:trPr>
        <w:tc>
          <w:tcPr>
            <w:tcW w:w="1973" w:type="dxa"/>
            <w:vMerge w:val="restart"/>
            <w:tcBorders>
              <w:top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rPr>
                <w:i/>
                <w:spacing w:val="-2"/>
                <w:sz w:val="14"/>
              </w:rPr>
            </w:pPr>
            <w:r>
              <w:rPr>
                <w:i/>
                <w:spacing w:val="-2"/>
                <w:sz w:val="14"/>
              </w:rPr>
              <w:t>Тип шк</w:t>
            </w:r>
            <w:r>
              <w:rPr>
                <w:i/>
                <w:spacing w:val="-2"/>
                <w:sz w:val="14"/>
              </w:rPr>
              <w:t>о</w:t>
            </w:r>
            <w:r>
              <w:rPr>
                <w:i/>
                <w:spacing w:val="-2"/>
                <w:sz w:val="14"/>
              </w:rPr>
              <w:t>лы</w:t>
            </w:r>
          </w:p>
        </w:tc>
        <w:tc>
          <w:tcPr>
            <w:tcW w:w="2668" w:type="dxa"/>
            <w:gridSpan w:val="3"/>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1971 год</w:t>
            </w:r>
          </w:p>
        </w:tc>
        <w:tc>
          <w:tcPr>
            <w:tcW w:w="2665" w:type="dxa"/>
            <w:gridSpan w:val="3"/>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1984 год</w:t>
            </w:r>
          </w:p>
        </w:tc>
        <w:tc>
          <w:tcPr>
            <w:tcW w:w="2665" w:type="dxa"/>
            <w:gridSpan w:val="3"/>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1997 год*</w:t>
            </w:r>
          </w:p>
        </w:tc>
      </w:tr>
      <w:tr w:rsidR="00000000">
        <w:tblPrEx>
          <w:tblCellMar>
            <w:top w:w="0" w:type="dxa"/>
            <w:bottom w:w="0" w:type="dxa"/>
          </w:tblCellMar>
        </w:tblPrEx>
        <w:trPr>
          <w:cantSplit/>
          <w:tblHeader/>
        </w:trPr>
        <w:tc>
          <w:tcPr>
            <w:tcW w:w="1973" w:type="dxa"/>
            <w:vMerge/>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rPr>
                <w:spacing w:val="-2"/>
                <w:sz w:val="14"/>
              </w:rPr>
            </w:pPr>
          </w:p>
        </w:tc>
        <w:tc>
          <w:tcPr>
            <w:tcW w:w="888"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Выпускн</w:t>
            </w:r>
            <w:r>
              <w:rPr>
                <w:i/>
                <w:spacing w:val="-2"/>
                <w:sz w:val="14"/>
              </w:rPr>
              <w:t>и</w:t>
            </w:r>
            <w:r>
              <w:rPr>
                <w:i/>
                <w:spacing w:val="-2"/>
                <w:sz w:val="14"/>
              </w:rPr>
              <w:t>ки средней шк</w:t>
            </w:r>
            <w:r>
              <w:rPr>
                <w:i/>
                <w:spacing w:val="-2"/>
                <w:sz w:val="14"/>
              </w:rPr>
              <w:t>о</w:t>
            </w:r>
            <w:r>
              <w:rPr>
                <w:i/>
                <w:spacing w:val="-2"/>
                <w:sz w:val="14"/>
              </w:rPr>
              <w:t>лы</w:t>
            </w:r>
          </w:p>
        </w:tc>
        <w:tc>
          <w:tcPr>
            <w:tcW w:w="890"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Доля женщин (в проце</w:t>
            </w:r>
            <w:r>
              <w:rPr>
                <w:i/>
                <w:spacing w:val="-2"/>
                <w:sz w:val="14"/>
              </w:rPr>
              <w:t>н</w:t>
            </w:r>
            <w:r>
              <w:rPr>
                <w:i/>
                <w:spacing w:val="-2"/>
                <w:sz w:val="14"/>
              </w:rPr>
              <w:t>тах)</w:t>
            </w:r>
          </w:p>
        </w:tc>
        <w:tc>
          <w:tcPr>
            <w:tcW w:w="890"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Доля мужчин (в проце</w:t>
            </w:r>
            <w:r>
              <w:rPr>
                <w:i/>
                <w:spacing w:val="-2"/>
                <w:sz w:val="14"/>
              </w:rPr>
              <w:t>н</w:t>
            </w:r>
            <w:r>
              <w:rPr>
                <w:i/>
                <w:spacing w:val="-2"/>
                <w:sz w:val="14"/>
              </w:rPr>
              <w:t>тах)</w:t>
            </w:r>
          </w:p>
        </w:tc>
        <w:tc>
          <w:tcPr>
            <w:tcW w:w="889"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Выпускн</w:t>
            </w:r>
            <w:r>
              <w:rPr>
                <w:i/>
                <w:spacing w:val="-2"/>
                <w:sz w:val="14"/>
              </w:rPr>
              <w:t>и</w:t>
            </w:r>
            <w:r>
              <w:rPr>
                <w:i/>
                <w:spacing w:val="-2"/>
                <w:sz w:val="14"/>
              </w:rPr>
              <w:t>ки средней школы</w:t>
            </w:r>
          </w:p>
        </w:tc>
        <w:tc>
          <w:tcPr>
            <w:tcW w:w="887"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Доля женщин (в пр</w:t>
            </w:r>
            <w:r>
              <w:rPr>
                <w:i/>
                <w:spacing w:val="-2"/>
                <w:sz w:val="14"/>
              </w:rPr>
              <w:t>о</w:t>
            </w:r>
            <w:r>
              <w:rPr>
                <w:i/>
                <w:spacing w:val="-2"/>
                <w:sz w:val="14"/>
              </w:rPr>
              <w:t>центах)</w:t>
            </w:r>
          </w:p>
        </w:tc>
        <w:tc>
          <w:tcPr>
            <w:tcW w:w="889"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Доля мужчин (в проце</w:t>
            </w:r>
            <w:r>
              <w:rPr>
                <w:i/>
                <w:spacing w:val="-2"/>
                <w:sz w:val="14"/>
              </w:rPr>
              <w:t>н</w:t>
            </w:r>
            <w:r>
              <w:rPr>
                <w:i/>
                <w:spacing w:val="-2"/>
                <w:sz w:val="14"/>
              </w:rPr>
              <w:t>тах)</w:t>
            </w:r>
          </w:p>
        </w:tc>
        <w:tc>
          <w:tcPr>
            <w:tcW w:w="889"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Выпускн</w:t>
            </w:r>
            <w:r>
              <w:rPr>
                <w:i/>
                <w:spacing w:val="-2"/>
                <w:sz w:val="14"/>
              </w:rPr>
              <w:t>и</w:t>
            </w:r>
            <w:r>
              <w:rPr>
                <w:i/>
                <w:spacing w:val="-2"/>
                <w:sz w:val="14"/>
              </w:rPr>
              <w:t>ки средней школы</w:t>
            </w:r>
          </w:p>
        </w:tc>
        <w:tc>
          <w:tcPr>
            <w:tcW w:w="889"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Доля женщин (в проце</w:t>
            </w:r>
            <w:r>
              <w:rPr>
                <w:i/>
                <w:spacing w:val="-2"/>
                <w:sz w:val="14"/>
              </w:rPr>
              <w:t>н</w:t>
            </w:r>
            <w:r>
              <w:rPr>
                <w:i/>
                <w:spacing w:val="-2"/>
                <w:sz w:val="14"/>
              </w:rPr>
              <w:t>тах)</w:t>
            </w:r>
          </w:p>
        </w:tc>
        <w:tc>
          <w:tcPr>
            <w:tcW w:w="887"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Доля мужчин (в проце</w:t>
            </w:r>
            <w:r>
              <w:rPr>
                <w:i/>
                <w:spacing w:val="-2"/>
                <w:sz w:val="14"/>
              </w:rPr>
              <w:t>н</w:t>
            </w:r>
            <w:r>
              <w:rPr>
                <w:i/>
                <w:spacing w:val="-2"/>
                <w:sz w:val="14"/>
              </w:rPr>
              <w:t>тах)</w:t>
            </w:r>
          </w:p>
        </w:tc>
      </w:tr>
      <w:tr w:rsidR="00000000">
        <w:tblPrEx>
          <w:tblCellMar>
            <w:top w:w="0" w:type="dxa"/>
            <w:bottom w:w="0" w:type="dxa"/>
          </w:tblCellMar>
        </w:tblPrEx>
        <w:tc>
          <w:tcPr>
            <w:tcW w:w="1973"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left"/>
              <w:rPr>
                <w:spacing w:val="-2"/>
                <w:sz w:val="17"/>
              </w:rPr>
            </w:pPr>
            <w:r>
              <w:rPr>
                <w:spacing w:val="-2"/>
                <w:sz w:val="17"/>
              </w:rPr>
              <w:t>Средняя классическая шк</w:t>
            </w:r>
            <w:r>
              <w:rPr>
                <w:spacing w:val="-2"/>
                <w:sz w:val="17"/>
              </w:rPr>
              <w:t>о</w:t>
            </w:r>
            <w:r>
              <w:rPr>
                <w:spacing w:val="-2"/>
                <w:sz w:val="17"/>
              </w:rPr>
              <w:t>ла</w:t>
            </w:r>
          </w:p>
        </w:tc>
        <w:tc>
          <w:tcPr>
            <w:tcW w:w="888" w:type="dxa"/>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25 939</w:t>
            </w:r>
          </w:p>
        </w:tc>
        <w:tc>
          <w:tcPr>
            <w:tcW w:w="890" w:type="dxa"/>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65,7</w:t>
            </w:r>
          </w:p>
        </w:tc>
        <w:tc>
          <w:tcPr>
            <w:tcW w:w="890" w:type="dxa"/>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34,3</w:t>
            </w:r>
          </w:p>
        </w:tc>
        <w:tc>
          <w:tcPr>
            <w:tcW w:w="889" w:type="dxa"/>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21 125</w:t>
            </w:r>
          </w:p>
        </w:tc>
        <w:tc>
          <w:tcPr>
            <w:tcW w:w="887" w:type="dxa"/>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64,4</w:t>
            </w:r>
          </w:p>
        </w:tc>
        <w:tc>
          <w:tcPr>
            <w:tcW w:w="889" w:type="dxa"/>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35,6</w:t>
            </w:r>
          </w:p>
        </w:tc>
        <w:tc>
          <w:tcPr>
            <w:tcW w:w="889" w:type="dxa"/>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32 651</w:t>
            </w:r>
          </w:p>
        </w:tc>
        <w:tc>
          <w:tcPr>
            <w:tcW w:w="889" w:type="dxa"/>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62,2</w:t>
            </w:r>
          </w:p>
        </w:tc>
        <w:tc>
          <w:tcPr>
            <w:tcW w:w="887" w:type="dxa"/>
            <w:tcBorders>
              <w:top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37,8</w:t>
            </w:r>
          </w:p>
        </w:tc>
      </w:tr>
      <w:tr w:rsidR="00000000">
        <w:tblPrEx>
          <w:tblCellMar>
            <w:top w:w="0" w:type="dxa"/>
            <w:bottom w:w="0" w:type="dxa"/>
          </w:tblCellMar>
        </w:tblPrEx>
        <w:tc>
          <w:tcPr>
            <w:tcW w:w="197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left"/>
              <w:rPr>
                <w:spacing w:val="-2"/>
                <w:sz w:val="17"/>
              </w:rPr>
            </w:pPr>
            <w:r>
              <w:rPr>
                <w:spacing w:val="-2"/>
                <w:sz w:val="17"/>
              </w:rPr>
              <w:t>Профессионал</w:t>
            </w:r>
            <w:r>
              <w:rPr>
                <w:spacing w:val="-2"/>
                <w:sz w:val="17"/>
              </w:rPr>
              <w:t>ь</w:t>
            </w:r>
            <w:r>
              <w:rPr>
                <w:spacing w:val="-2"/>
                <w:sz w:val="17"/>
              </w:rPr>
              <w:t>но-техническая средняя шк</w:t>
            </w:r>
            <w:r>
              <w:rPr>
                <w:spacing w:val="-2"/>
                <w:sz w:val="17"/>
              </w:rPr>
              <w:t>о</w:t>
            </w:r>
            <w:r>
              <w:rPr>
                <w:spacing w:val="-2"/>
                <w:sz w:val="17"/>
              </w:rPr>
              <w:t>ла</w:t>
            </w:r>
          </w:p>
        </w:tc>
        <w:tc>
          <w:tcPr>
            <w:tcW w:w="888"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22 111</w:t>
            </w:r>
          </w:p>
        </w:tc>
        <w:tc>
          <w:tcPr>
            <w:tcW w:w="89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47,0</w:t>
            </w:r>
          </w:p>
        </w:tc>
        <w:tc>
          <w:tcPr>
            <w:tcW w:w="89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53,0</w:t>
            </w: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25 284</w:t>
            </w:r>
          </w:p>
        </w:tc>
        <w:tc>
          <w:tcPr>
            <w:tcW w:w="88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51,2</w:t>
            </w: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48,8</w:t>
            </w: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42 913</w:t>
            </w: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50,8</w:t>
            </w:r>
          </w:p>
        </w:tc>
        <w:tc>
          <w:tcPr>
            <w:tcW w:w="88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49,2</w:t>
            </w:r>
          </w:p>
        </w:tc>
      </w:tr>
      <w:tr w:rsidR="00000000">
        <w:tblPrEx>
          <w:tblCellMar>
            <w:top w:w="0" w:type="dxa"/>
            <w:bottom w:w="0" w:type="dxa"/>
          </w:tblCellMar>
        </w:tblPrEx>
        <w:tc>
          <w:tcPr>
            <w:tcW w:w="197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164"/>
              <w:jc w:val="left"/>
              <w:rPr>
                <w:spacing w:val="-2"/>
                <w:sz w:val="17"/>
              </w:rPr>
            </w:pPr>
            <w:r>
              <w:rPr>
                <w:i/>
                <w:spacing w:val="-2"/>
                <w:sz w:val="17"/>
              </w:rPr>
              <w:t>По специальн</w:t>
            </w:r>
            <w:r>
              <w:rPr>
                <w:i/>
                <w:spacing w:val="-2"/>
                <w:sz w:val="17"/>
              </w:rPr>
              <w:t>о</w:t>
            </w:r>
            <w:r>
              <w:rPr>
                <w:i/>
                <w:spacing w:val="-2"/>
                <w:sz w:val="17"/>
              </w:rPr>
              <w:t>стям:</w:t>
            </w:r>
          </w:p>
        </w:tc>
        <w:tc>
          <w:tcPr>
            <w:tcW w:w="888"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89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89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88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c>
          <w:tcPr>
            <w:tcW w:w="88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p>
        </w:tc>
      </w:tr>
      <w:tr w:rsidR="00000000">
        <w:tblPrEx>
          <w:tblCellMar>
            <w:top w:w="0" w:type="dxa"/>
            <w:bottom w:w="0" w:type="dxa"/>
          </w:tblCellMar>
        </w:tblPrEx>
        <w:tc>
          <w:tcPr>
            <w:tcW w:w="197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263"/>
              <w:jc w:val="left"/>
              <w:rPr>
                <w:spacing w:val="-2"/>
                <w:sz w:val="17"/>
              </w:rPr>
            </w:pPr>
            <w:r>
              <w:rPr>
                <w:spacing w:val="-2"/>
                <w:sz w:val="17"/>
              </w:rPr>
              <w:t>Промышле</w:t>
            </w:r>
            <w:r>
              <w:rPr>
                <w:spacing w:val="-2"/>
                <w:sz w:val="17"/>
              </w:rPr>
              <w:t>н</w:t>
            </w:r>
            <w:r>
              <w:rPr>
                <w:spacing w:val="-2"/>
                <w:sz w:val="17"/>
              </w:rPr>
              <w:t>ность</w:t>
            </w:r>
          </w:p>
        </w:tc>
        <w:tc>
          <w:tcPr>
            <w:tcW w:w="888"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10 286</w:t>
            </w:r>
          </w:p>
        </w:tc>
        <w:tc>
          <w:tcPr>
            <w:tcW w:w="89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20,1</w:t>
            </w:r>
          </w:p>
        </w:tc>
        <w:tc>
          <w:tcPr>
            <w:tcW w:w="89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79,9</w:t>
            </w: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10 951</w:t>
            </w:r>
          </w:p>
        </w:tc>
        <w:tc>
          <w:tcPr>
            <w:tcW w:w="88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17,0</w:t>
            </w: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83,0</w:t>
            </w: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20 168</w:t>
            </w: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30,4</w:t>
            </w:r>
          </w:p>
        </w:tc>
        <w:tc>
          <w:tcPr>
            <w:tcW w:w="88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69,6</w:t>
            </w:r>
          </w:p>
        </w:tc>
      </w:tr>
      <w:tr w:rsidR="00000000">
        <w:tblPrEx>
          <w:tblCellMar>
            <w:top w:w="0" w:type="dxa"/>
            <w:bottom w:w="0" w:type="dxa"/>
          </w:tblCellMar>
        </w:tblPrEx>
        <w:tc>
          <w:tcPr>
            <w:tcW w:w="197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263"/>
              <w:jc w:val="left"/>
              <w:rPr>
                <w:spacing w:val="-2"/>
                <w:sz w:val="17"/>
              </w:rPr>
            </w:pPr>
            <w:r>
              <w:rPr>
                <w:spacing w:val="-2"/>
                <w:sz w:val="17"/>
              </w:rPr>
              <w:t>Сельское хозя</w:t>
            </w:r>
            <w:r>
              <w:rPr>
                <w:spacing w:val="-2"/>
                <w:sz w:val="17"/>
              </w:rPr>
              <w:t>й</w:t>
            </w:r>
            <w:r>
              <w:rPr>
                <w:spacing w:val="-2"/>
                <w:sz w:val="17"/>
              </w:rPr>
              <w:t>ство</w:t>
            </w:r>
          </w:p>
        </w:tc>
        <w:tc>
          <w:tcPr>
            <w:tcW w:w="888"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3 233</w:t>
            </w:r>
          </w:p>
        </w:tc>
        <w:tc>
          <w:tcPr>
            <w:tcW w:w="89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30,4</w:t>
            </w:r>
          </w:p>
        </w:tc>
        <w:tc>
          <w:tcPr>
            <w:tcW w:w="89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69,6</w:t>
            </w: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2 095</w:t>
            </w:r>
          </w:p>
        </w:tc>
        <w:tc>
          <w:tcPr>
            <w:tcW w:w="88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21,4</w:t>
            </w: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78,6</w:t>
            </w: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3 601</w:t>
            </w: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40,1</w:t>
            </w:r>
          </w:p>
        </w:tc>
        <w:tc>
          <w:tcPr>
            <w:tcW w:w="88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59,9</w:t>
            </w:r>
          </w:p>
        </w:tc>
      </w:tr>
      <w:tr w:rsidR="00000000">
        <w:tblPrEx>
          <w:tblCellMar>
            <w:top w:w="0" w:type="dxa"/>
            <w:bottom w:w="0" w:type="dxa"/>
          </w:tblCellMar>
        </w:tblPrEx>
        <w:tc>
          <w:tcPr>
            <w:tcW w:w="197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263"/>
              <w:jc w:val="left"/>
              <w:rPr>
                <w:spacing w:val="-2"/>
                <w:sz w:val="17"/>
              </w:rPr>
            </w:pPr>
            <w:r>
              <w:rPr>
                <w:spacing w:val="-2"/>
                <w:sz w:val="17"/>
              </w:rPr>
              <w:t>Торго</w:t>
            </w:r>
            <w:r>
              <w:rPr>
                <w:spacing w:val="-2"/>
                <w:sz w:val="17"/>
              </w:rPr>
              <w:t>в</w:t>
            </w:r>
            <w:r>
              <w:rPr>
                <w:spacing w:val="-2"/>
                <w:sz w:val="17"/>
              </w:rPr>
              <w:t>ля</w:t>
            </w:r>
          </w:p>
        </w:tc>
        <w:tc>
          <w:tcPr>
            <w:tcW w:w="888"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1 533</w:t>
            </w:r>
          </w:p>
        </w:tc>
        <w:tc>
          <w:tcPr>
            <w:tcW w:w="89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85,4</w:t>
            </w:r>
          </w:p>
        </w:tc>
        <w:tc>
          <w:tcPr>
            <w:tcW w:w="89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14,6</w:t>
            </w: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1 225</w:t>
            </w:r>
          </w:p>
        </w:tc>
        <w:tc>
          <w:tcPr>
            <w:tcW w:w="88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83,1</w:t>
            </w: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16,9</w:t>
            </w: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3 077</w:t>
            </w: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74,8</w:t>
            </w:r>
          </w:p>
        </w:tc>
        <w:tc>
          <w:tcPr>
            <w:tcW w:w="88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25,2</w:t>
            </w:r>
          </w:p>
        </w:tc>
      </w:tr>
      <w:tr w:rsidR="00000000">
        <w:tblPrEx>
          <w:tblCellMar>
            <w:top w:w="0" w:type="dxa"/>
            <w:bottom w:w="0" w:type="dxa"/>
          </w:tblCellMar>
        </w:tblPrEx>
        <w:tc>
          <w:tcPr>
            <w:tcW w:w="197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263"/>
              <w:jc w:val="left"/>
              <w:rPr>
                <w:spacing w:val="-2"/>
                <w:sz w:val="17"/>
              </w:rPr>
            </w:pPr>
            <w:r>
              <w:rPr>
                <w:spacing w:val="-2"/>
                <w:sz w:val="17"/>
              </w:rPr>
              <w:t>Экон</w:t>
            </w:r>
            <w:r>
              <w:rPr>
                <w:spacing w:val="-2"/>
                <w:sz w:val="17"/>
              </w:rPr>
              <w:t>о</w:t>
            </w:r>
            <w:r>
              <w:rPr>
                <w:spacing w:val="-2"/>
                <w:sz w:val="17"/>
              </w:rPr>
              <w:t>мика</w:t>
            </w:r>
          </w:p>
        </w:tc>
        <w:tc>
          <w:tcPr>
            <w:tcW w:w="888"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4 965</w:t>
            </w:r>
          </w:p>
        </w:tc>
        <w:tc>
          <w:tcPr>
            <w:tcW w:w="89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87,0</w:t>
            </w:r>
          </w:p>
        </w:tc>
        <w:tc>
          <w:tcPr>
            <w:tcW w:w="89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13,0</w:t>
            </w: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4 808</w:t>
            </w:r>
          </w:p>
        </w:tc>
        <w:tc>
          <w:tcPr>
            <w:tcW w:w="88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89,9</w:t>
            </w: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10,1</w:t>
            </w: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8 682</w:t>
            </w: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73,5</w:t>
            </w:r>
          </w:p>
        </w:tc>
        <w:tc>
          <w:tcPr>
            <w:tcW w:w="88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26,5</w:t>
            </w:r>
          </w:p>
        </w:tc>
      </w:tr>
      <w:tr w:rsidR="00000000">
        <w:tblPrEx>
          <w:tblCellMar>
            <w:top w:w="0" w:type="dxa"/>
            <w:bottom w:w="0" w:type="dxa"/>
          </w:tblCellMar>
        </w:tblPrEx>
        <w:tc>
          <w:tcPr>
            <w:tcW w:w="197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263"/>
              <w:jc w:val="left"/>
              <w:rPr>
                <w:spacing w:val="-2"/>
                <w:sz w:val="17"/>
              </w:rPr>
            </w:pPr>
            <w:r>
              <w:rPr>
                <w:spacing w:val="-2"/>
                <w:sz w:val="17"/>
              </w:rPr>
              <w:t>Тран</w:t>
            </w:r>
            <w:r>
              <w:rPr>
                <w:spacing w:val="-2"/>
                <w:sz w:val="17"/>
              </w:rPr>
              <w:t>с</w:t>
            </w:r>
            <w:r>
              <w:rPr>
                <w:spacing w:val="-2"/>
                <w:sz w:val="17"/>
              </w:rPr>
              <w:t>порт</w:t>
            </w:r>
          </w:p>
        </w:tc>
        <w:tc>
          <w:tcPr>
            <w:tcW w:w="888"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190</w:t>
            </w:r>
          </w:p>
        </w:tc>
        <w:tc>
          <w:tcPr>
            <w:tcW w:w="89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50,5</w:t>
            </w:r>
          </w:p>
        </w:tc>
        <w:tc>
          <w:tcPr>
            <w:tcW w:w="89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49,5</w:t>
            </w: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537</w:t>
            </w:r>
          </w:p>
        </w:tc>
        <w:tc>
          <w:tcPr>
            <w:tcW w:w="88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26,4</w:t>
            </w: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73,6</w:t>
            </w: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151</w:t>
            </w: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47,7</w:t>
            </w:r>
          </w:p>
        </w:tc>
        <w:tc>
          <w:tcPr>
            <w:tcW w:w="88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52,3</w:t>
            </w:r>
          </w:p>
        </w:tc>
      </w:tr>
      <w:tr w:rsidR="00000000">
        <w:tblPrEx>
          <w:tblCellMar>
            <w:top w:w="0" w:type="dxa"/>
            <w:bottom w:w="0" w:type="dxa"/>
          </w:tblCellMar>
        </w:tblPrEx>
        <w:tc>
          <w:tcPr>
            <w:tcW w:w="197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263"/>
              <w:jc w:val="left"/>
              <w:rPr>
                <w:spacing w:val="-2"/>
                <w:sz w:val="17"/>
              </w:rPr>
            </w:pPr>
            <w:r>
              <w:rPr>
                <w:spacing w:val="-2"/>
                <w:sz w:val="17"/>
              </w:rPr>
              <w:t>Почтовые слу</w:t>
            </w:r>
            <w:r>
              <w:rPr>
                <w:spacing w:val="-2"/>
                <w:sz w:val="17"/>
              </w:rPr>
              <w:t>ж</w:t>
            </w:r>
            <w:r>
              <w:rPr>
                <w:spacing w:val="-2"/>
                <w:sz w:val="17"/>
              </w:rPr>
              <w:t>бы</w:t>
            </w:r>
          </w:p>
        </w:tc>
        <w:tc>
          <w:tcPr>
            <w:tcW w:w="888"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229</w:t>
            </w:r>
          </w:p>
        </w:tc>
        <w:tc>
          <w:tcPr>
            <w:tcW w:w="89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84,3</w:t>
            </w:r>
          </w:p>
        </w:tc>
        <w:tc>
          <w:tcPr>
            <w:tcW w:w="89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15,7</w:t>
            </w: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688</w:t>
            </w:r>
          </w:p>
        </w:tc>
        <w:tc>
          <w:tcPr>
            <w:tcW w:w="88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87,9</w:t>
            </w: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12,1</w:t>
            </w: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850</w:t>
            </w: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81,2</w:t>
            </w:r>
          </w:p>
        </w:tc>
        <w:tc>
          <w:tcPr>
            <w:tcW w:w="88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18,8</w:t>
            </w:r>
          </w:p>
        </w:tc>
      </w:tr>
      <w:tr w:rsidR="00000000">
        <w:tblPrEx>
          <w:tblCellMar>
            <w:top w:w="0" w:type="dxa"/>
            <w:bottom w:w="0" w:type="dxa"/>
          </w:tblCellMar>
        </w:tblPrEx>
        <w:tc>
          <w:tcPr>
            <w:tcW w:w="197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263"/>
              <w:jc w:val="left"/>
              <w:rPr>
                <w:spacing w:val="-2"/>
                <w:sz w:val="17"/>
              </w:rPr>
            </w:pPr>
            <w:r>
              <w:rPr>
                <w:spacing w:val="-2"/>
                <w:sz w:val="17"/>
              </w:rPr>
              <w:t>Общественное п</w:t>
            </w:r>
            <w:r>
              <w:rPr>
                <w:spacing w:val="-2"/>
                <w:sz w:val="17"/>
              </w:rPr>
              <w:t>и</w:t>
            </w:r>
            <w:r>
              <w:rPr>
                <w:spacing w:val="-2"/>
                <w:sz w:val="17"/>
              </w:rPr>
              <w:t>тание</w:t>
            </w:r>
          </w:p>
        </w:tc>
        <w:tc>
          <w:tcPr>
            <w:tcW w:w="888"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227</w:t>
            </w:r>
          </w:p>
        </w:tc>
        <w:tc>
          <w:tcPr>
            <w:tcW w:w="89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56,8</w:t>
            </w:r>
          </w:p>
        </w:tc>
        <w:tc>
          <w:tcPr>
            <w:tcW w:w="89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43,2</w:t>
            </w: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365</w:t>
            </w:r>
          </w:p>
        </w:tc>
        <w:tc>
          <w:tcPr>
            <w:tcW w:w="88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40,0</w:t>
            </w: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60,0</w:t>
            </w: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1 433</w:t>
            </w: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49,1</w:t>
            </w:r>
          </w:p>
        </w:tc>
        <w:tc>
          <w:tcPr>
            <w:tcW w:w="88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50,9</w:t>
            </w:r>
          </w:p>
        </w:tc>
      </w:tr>
      <w:tr w:rsidR="00000000">
        <w:tblPrEx>
          <w:tblCellMar>
            <w:top w:w="0" w:type="dxa"/>
            <w:bottom w:w="0" w:type="dxa"/>
          </w:tblCellMar>
        </w:tblPrEx>
        <w:tc>
          <w:tcPr>
            <w:tcW w:w="197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263"/>
              <w:jc w:val="left"/>
              <w:rPr>
                <w:spacing w:val="-2"/>
                <w:sz w:val="17"/>
              </w:rPr>
            </w:pPr>
            <w:r>
              <w:rPr>
                <w:spacing w:val="-2"/>
                <w:sz w:val="17"/>
              </w:rPr>
              <w:t>Педагогика, гос</w:t>
            </w:r>
            <w:r>
              <w:rPr>
                <w:spacing w:val="-2"/>
                <w:sz w:val="17"/>
              </w:rPr>
              <w:t>у</w:t>
            </w:r>
            <w:r>
              <w:rPr>
                <w:spacing w:val="-2"/>
                <w:sz w:val="17"/>
              </w:rPr>
              <w:t>дарственное обр</w:t>
            </w:r>
            <w:r>
              <w:rPr>
                <w:spacing w:val="-2"/>
                <w:sz w:val="17"/>
              </w:rPr>
              <w:t>а</w:t>
            </w:r>
            <w:r>
              <w:rPr>
                <w:spacing w:val="-2"/>
                <w:sz w:val="17"/>
              </w:rPr>
              <w:t>зов</w:t>
            </w:r>
            <w:r>
              <w:rPr>
                <w:spacing w:val="-2"/>
                <w:sz w:val="17"/>
              </w:rPr>
              <w:t>а</w:t>
            </w:r>
            <w:r>
              <w:rPr>
                <w:spacing w:val="-2"/>
                <w:sz w:val="17"/>
              </w:rPr>
              <w:t>ние</w:t>
            </w:r>
          </w:p>
        </w:tc>
        <w:tc>
          <w:tcPr>
            <w:tcW w:w="888"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157</w:t>
            </w:r>
          </w:p>
        </w:tc>
        <w:tc>
          <w:tcPr>
            <w:tcW w:w="89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100,0</w:t>
            </w:r>
          </w:p>
        </w:tc>
        <w:tc>
          <w:tcPr>
            <w:tcW w:w="89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0,0</w:t>
            </w: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1 121</w:t>
            </w:r>
          </w:p>
        </w:tc>
        <w:tc>
          <w:tcPr>
            <w:tcW w:w="88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100,0</w:t>
            </w: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0,0</w:t>
            </w: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833</w:t>
            </w: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95,2</w:t>
            </w:r>
          </w:p>
        </w:tc>
        <w:tc>
          <w:tcPr>
            <w:tcW w:w="88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4,8</w:t>
            </w:r>
          </w:p>
        </w:tc>
      </w:tr>
      <w:tr w:rsidR="00000000">
        <w:tblPrEx>
          <w:tblCellMar>
            <w:top w:w="0" w:type="dxa"/>
            <w:bottom w:w="0" w:type="dxa"/>
          </w:tblCellMar>
        </w:tblPrEx>
        <w:tc>
          <w:tcPr>
            <w:tcW w:w="197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263"/>
              <w:jc w:val="left"/>
              <w:rPr>
                <w:spacing w:val="-2"/>
                <w:sz w:val="17"/>
              </w:rPr>
            </w:pPr>
            <w:r>
              <w:rPr>
                <w:spacing w:val="-2"/>
                <w:sz w:val="17"/>
              </w:rPr>
              <w:t>Здравоохр</w:t>
            </w:r>
            <w:r>
              <w:rPr>
                <w:spacing w:val="-2"/>
                <w:sz w:val="17"/>
              </w:rPr>
              <w:t>а</w:t>
            </w:r>
            <w:r>
              <w:rPr>
                <w:spacing w:val="-2"/>
                <w:sz w:val="17"/>
              </w:rPr>
              <w:t>нение</w:t>
            </w:r>
          </w:p>
        </w:tc>
        <w:tc>
          <w:tcPr>
            <w:tcW w:w="888"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886</w:t>
            </w:r>
          </w:p>
        </w:tc>
        <w:tc>
          <w:tcPr>
            <w:tcW w:w="89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99,8</w:t>
            </w:r>
          </w:p>
        </w:tc>
        <w:tc>
          <w:tcPr>
            <w:tcW w:w="890"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0,2</w:t>
            </w: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3 007</w:t>
            </w:r>
          </w:p>
        </w:tc>
        <w:tc>
          <w:tcPr>
            <w:tcW w:w="88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97,9</w:t>
            </w: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2,1</w:t>
            </w: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3 227</w:t>
            </w:r>
          </w:p>
        </w:tc>
        <w:tc>
          <w:tcPr>
            <w:tcW w:w="889"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94,0</w:t>
            </w:r>
          </w:p>
        </w:tc>
        <w:tc>
          <w:tcPr>
            <w:tcW w:w="887" w:type="dxa"/>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6,0</w:t>
            </w:r>
          </w:p>
        </w:tc>
      </w:tr>
      <w:tr w:rsidR="00000000">
        <w:tblPrEx>
          <w:tblCellMar>
            <w:top w:w="0" w:type="dxa"/>
            <w:bottom w:w="0" w:type="dxa"/>
          </w:tblCellMar>
        </w:tblPrEx>
        <w:tc>
          <w:tcPr>
            <w:tcW w:w="1973"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263"/>
              <w:jc w:val="left"/>
              <w:rPr>
                <w:spacing w:val="-2"/>
                <w:sz w:val="17"/>
              </w:rPr>
            </w:pPr>
            <w:r>
              <w:rPr>
                <w:spacing w:val="-2"/>
                <w:sz w:val="17"/>
              </w:rPr>
              <w:t>Иску</w:t>
            </w:r>
            <w:r>
              <w:rPr>
                <w:spacing w:val="-2"/>
                <w:sz w:val="17"/>
              </w:rPr>
              <w:t>с</w:t>
            </w:r>
            <w:r>
              <w:rPr>
                <w:spacing w:val="-2"/>
                <w:sz w:val="17"/>
              </w:rPr>
              <w:t>ство</w:t>
            </w:r>
          </w:p>
        </w:tc>
        <w:tc>
          <w:tcPr>
            <w:tcW w:w="888" w:type="dxa"/>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405</w:t>
            </w:r>
          </w:p>
        </w:tc>
        <w:tc>
          <w:tcPr>
            <w:tcW w:w="890" w:type="dxa"/>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66,7</w:t>
            </w:r>
          </w:p>
        </w:tc>
        <w:tc>
          <w:tcPr>
            <w:tcW w:w="890" w:type="dxa"/>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33,3</w:t>
            </w:r>
          </w:p>
        </w:tc>
        <w:tc>
          <w:tcPr>
            <w:tcW w:w="889" w:type="dxa"/>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417</w:t>
            </w:r>
          </w:p>
        </w:tc>
        <w:tc>
          <w:tcPr>
            <w:tcW w:w="887" w:type="dxa"/>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65,7</w:t>
            </w:r>
          </w:p>
        </w:tc>
        <w:tc>
          <w:tcPr>
            <w:tcW w:w="889" w:type="dxa"/>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34,3</w:t>
            </w:r>
          </w:p>
        </w:tc>
        <w:tc>
          <w:tcPr>
            <w:tcW w:w="889" w:type="dxa"/>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791</w:t>
            </w:r>
          </w:p>
        </w:tc>
        <w:tc>
          <w:tcPr>
            <w:tcW w:w="889" w:type="dxa"/>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62,7</w:t>
            </w:r>
          </w:p>
        </w:tc>
        <w:tc>
          <w:tcPr>
            <w:tcW w:w="887" w:type="dxa"/>
            <w:tcBorders>
              <w:bottom w:val="single" w:sz="6"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37,3</w:t>
            </w:r>
          </w:p>
        </w:tc>
      </w:tr>
      <w:tr w:rsidR="00000000">
        <w:tblPrEx>
          <w:tblCellMar>
            <w:top w:w="0" w:type="dxa"/>
            <w:bottom w:w="0" w:type="dxa"/>
          </w:tblCellMar>
        </w:tblPrEx>
        <w:tc>
          <w:tcPr>
            <w:tcW w:w="1973"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jc w:val="center"/>
              <w:rPr>
                <w:b/>
                <w:sz w:val="17"/>
              </w:rPr>
            </w:pPr>
            <w:r>
              <w:rPr>
                <w:b/>
                <w:sz w:val="17"/>
              </w:rPr>
              <w:t>Итого</w:t>
            </w:r>
          </w:p>
        </w:tc>
        <w:tc>
          <w:tcPr>
            <w:tcW w:w="888" w:type="dxa"/>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b/>
                <w:spacing w:val="-2"/>
                <w:sz w:val="17"/>
              </w:rPr>
            </w:pPr>
            <w:r>
              <w:rPr>
                <w:b/>
                <w:spacing w:val="-2"/>
                <w:sz w:val="17"/>
              </w:rPr>
              <w:t>48 050</w:t>
            </w:r>
          </w:p>
        </w:tc>
        <w:tc>
          <w:tcPr>
            <w:tcW w:w="890" w:type="dxa"/>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b/>
                <w:spacing w:val="-2"/>
                <w:sz w:val="17"/>
              </w:rPr>
            </w:pPr>
            <w:r>
              <w:rPr>
                <w:b/>
                <w:spacing w:val="-2"/>
                <w:sz w:val="17"/>
              </w:rPr>
              <w:t>57,1</w:t>
            </w:r>
          </w:p>
        </w:tc>
        <w:tc>
          <w:tcPr>
            <w:tcW w:w="890" w:type="dxa"/>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b/>
                <w:spacing w:val="-2"/>
                <w:sz w:val="17"/>
              </w:rPr>
            </w:pPr>
            <w:r>
              <w:rPr>
                <w:b/>
                <w:spacing w:val="-2"/>
                <w:sz w:val="17"/>
              </w:rPr>
              <w:t>42,9</w:t>
            </w:r>
          </w:p>
        </w:tc>
        <w:tc>
          <w:tcPr>
            <w:tcW w:w="889" w:type="dxa"/>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b/>
                <w:spacing w:val="-2"/>
                <w:sz w:val="17"/>
              </w:rPr>
            </w:pPr>
            <w:r>
              <w:rPr>
                <w:b/>
                <w:spacing w:val="-2"/>
                <w:sz w:val="17"/>
              </w:rPr>
              <w:t>46 409</w:t>
            </w:r>
          </w:p>
        </w:tc>
        <w:tc>
          <w:tcPr>
            <w:tcW w:w="887" w:type="dxa"/>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b/>
                <w:spacing w:val="-2"/>
                <w:sz w:val="17"/>
              </w:rPr>
            </w:pPr>
            <w:r>
              <w:rPr>
                <w:b/>
                <w:spacing w:val="-2"/>
                <w:sz w:val="17"/>
              </w:rPr>
              <w:t>57,2</w:t>
            </w:r>
          </w:p>
        </w:tc>
        <w:tc>
          <w:tcPr>
            <w:tcW w:w="889" w:type="dxa"/>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b/>
                <w:spacing w:val="-2"/>
                <w:sz w:val="17"/>
              </w:rPr>
            </w:pPr>
            <w:r>
              <w:rPr>
                <w:b/>
                <w:spacing w:val="-2"/>
                <w:sz w:val="17"/>
              </w:rPr>
              <w:t>42,8</w:t>
            </w:r>
          </w:p>
        </w:tc>
        <w:tc>
          <w:tcPr>
            <w:tcW w:w="889" w:type="dxa"/>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b/>
                <w:spacing w:val="-2"/>
                <w:sz w:val="17"/>
              </w:rPr>
            </w:pPr>
            <w:r>
              <w:rPr>
                <w:b/>
                <w:spacing w:val="-2"/>
                <w:sz w:val="17"/>
              </w:rPr>
              <w:t>75 564</w:t>
            </w:r>
          </w:p>
        </w:tc>
        <w:tc>
          <w:tcPr>
            <w:tcW w:w="889" w:type="dxa"/>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b/>
                <w:spacing w:val="-2"/>
                <w:sz w:val="17"/>
              </w:rPr>
            </w:pPr>
            <w:r>
              <w:rPr>
                <w:b/>
                <w:spacing w:val="-2"/>
                <w:sz w:val="17"/>
              </w:rPr>
              <w:t>55,8</w:t>
            </w:r>
          </w:p>
        </w:tc>
        <w:tc>
          <w:tcPr>
            <w:tcW w:w="887" w:type="dxa"/>
            <w:tcBorders>
              <w:top w:val="single" w:sz="6" w:space="0" w:color="auto"/>
              <w:bottom w:val="single" w:sz="12" w:space="0" w:color="auto"/>
            </w:tcBorders>
            <w:vAlign w:val="bottom"/>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b/>
                <w:spacing w:val="-2"/>
                <w:sz w:val="17"/>
              </w:rPr>
            </w:pPr>
            <w:r>
              <w:rPr>
                <w:b/>
                <w:spacing w:val="-2"/>
                <w:sz w:val="17"/>
              </w:rPr>
              <w:t>44,2</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sz w:val="17"/>
        </w:rPr>
      </w:pPr>
      <w:r>
        <w:rPr>
          <w:spacing w:val="-2"/>
          <w:sz w:val="17"/>
        </w:rPr>
        <w:tab/>
        <w:t>*</w:t>
      </w:r>
      <w:r>
        <w:rPr>
          <w:spacing w:val="-2"/>
          <w:sz w:val="17"/>
        </w:rPr>
        <w:tab/>
      </w:r>
      <w:r>
        <w:rPr>
          <w:spacing w:val="-2"/>
        </w:rPr>
        <w:t>С 1998 года система профессионального образования изменилась, поэтому эти данные несопоставимы</w:t>
      </w:r>
      <w:r>
        <w:rPr>
          <w:spacing w:val="-2"/>
          <w:sz w:val="17"/>
        </w:rPr>
        <w:t>.</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Учащиеся общеобразовательных средних школ и высших учебных заведений с разбивкой по полу (в проце</w:t>
      </w:r>
      <w:r>
        <w:t>н</w:t>
      </w:r>
      <w:r>
        <w:t>тах)</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tbl>
      <w:tblPr>
        <w:tblW w:w="0" w:type="auto"/>
        <w:tblInd w:w="2" w:type="dxa"/>
        <w:tblLayout w:type="fixed"/>
        <w:tblCellMar>
          <w:left w:w="120" w:type="dxa"/>
          <w:right w:w="120" w:type="dxa"/>
        </w:tblCellMar>
        <w:tblLook w:val="0000" w:firstRow="0" w:lastRow="0" w:firstColumn="0" w:lastColumn="0" w:noHBand="0" w:noVBand="0"/>
      </w:tblPr>
      <w:tblGrid>
        <w:gridCol w:w="1213"/>
        <w:gridCol w:w="1458"/>
        <w:gridCol w:w="1462"/>
        <w:gridCol w:w="1460"/>
        <w:gridCol w:w="1462"/>
        <w:gridCol w:w="1460"/>
        <w:gridCol w:w="1456"/>
      </w:tblGrid>
      <w:tr w:rsidR="00000000">
        <w:tblPrEx>
          <w:tblCellMar>
            <w:top w:w="0" w:type="dxa"/>
            <w:bottom w:w="0" w:type="dxa"/>
          </w:tblCellMar>
        </w:tblPrEx>
        <w:trPr>
          <w:cantSplit/>
        </w:trPr>
        <w:tc>
          <w:tcPr>
            <w:tcW w:w="1213" w:type="dxa"/>
            <w:vMerge w:val="restart"/>
            <w:tcBorders>
              <w:top w:val="single" w:sz="6" w:space="0" w:color="auto"/>
            </w:tcBorders>
            <w:vAlign w:val="center"/>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left"/>
              <w:rPr>
                <w:i/>
                <w:spacing w:val="-2"/>
                <w:sz w:val="14"/>
              </w:rPr>
            </w:pPr>
            <w:r>
              <w:rPr>
                <w:i/>
                <w:spacing w:val="-2"/>
                <w:sz w:val="14"/>
              </w:rPr>
              <w:t>Год</w:t>
            </w:r>
          </w:p>
        </w:tc>
        <w:tc>
          <w:tcPr>
            <w:tcW w:w="2920" w:type="dxa"/>
            <w:gridSpan w:val="2"/>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Профессионально-техническое уч</w:t>
            </w:r>
            <w:r>
              <w:rPr>
                <w:i/>
                <w:spacing w:val="-2"/>
                <w:sz w:val="14"/>
              </w:rPr>
              <w:t>и</w:t>
            </w:r>
            <w:r>
              <w:rPr>
                <w:i/>
                <w:spacing w:val="-2"/>
                <w:sz w:val="14"/>
              </w:rPr>
              <w:t>лище</w:t>
            </w:r>
          </w:p>
        </w:tc>
        <w:tc>
          <w:tcPr>
            <w:tcW w:w="2922" w:type="dxa"/>
            <w:gridSpan w:val="2"/>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Средняя школа</w:t>
            </w:r>
          </w:p>
        </w:tc>
        <w:tc>
          <w:tcPr>
            <w:tcW w:w="2916" w:type="dxa"/>
            <w:gridSpan w:val="2"/>
            <w:tcBorders>
              <w:top w:val="single" w:sz="6" w:space="0" w:color="auto"/>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Университет, колледж</w:t>
            </w:r>
          </w:p>
        </w:tc>
      </w:tr>
      <w:tr w:rsidR="00000000">
        <w:tblPrEx>
          <w:tblCellMar>
            <w:top w:w="0" w:type="dxa"/>
            <w:bottom w:w="0" w:type="dxa"/>
          </w:tblCellMar>
        </w:tblPrEx>
        <w:trPr>
          <w:cantSplit/>
        </w:trPr>
        <w:tc>
          <w:tcPr>
            <w:tcW w:w="1213" w:type="dxa"/>
            <w:vMerge/>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p>
        </w:tc>
        <w:tc>
          <w:tcPr>
            <w:tcW w:w="1458"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Женщины</w:t>
            </w:r>
          </w:p>
        </w:tc>
        <w:tc>
          <w:tcPr>
            <w:tcW w:w="1462"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Мужчины</w:t>
            </w:r>
          </w:p>
        </w:tc>
        <w:tc>
          <w:tcPr>
            <w:tcW w:w="1460"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Женщины</w:t>
            </w:r>
          </w:p>
        </w:tc>
        <w:tc>
          <w:tcPr>
            <w:tcW w:w="1462"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Мужчины</w:t>
            </w:r>
          </w:p>
        </w:tc>
        <w:tc>
          <w:tcPr>
            <w:tcW w:w="1460"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Женщины</w:t>
            </w:r>
          </w:p>
        </w:tc>
        <w:tc>
          <w:tcPr>
            <w:tcW w:w="1456"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Мужчины</w:t>
            </w:r>
          </w:p>
        </w:tc>
      </w:tr>
      <w:tr w:rsidR="00000000">
        <w:tblPrEx>
          <w:tblCellMar>
            <w:top w:w="0" w:type="dxa"/>
            <w:bottom w:w="0" w:type="dxa"/>
          </w:tblCellMar>
        </w:tblPrEx>
        <w:tc>
          <w:tcPr>
            <w:tcW w:w="1213"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1970</w:t>
            </w:r>
          </w:p>
        </w:tc>
        <w:tc>
          <w:tcPr>
            <w:tcW w:w="1458"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24,6</w:t>
            </w:r>
          </w:p>
        </w:tc>
        <w:tc>
          <w:tcPr>
            <w:tcW w:w="1462"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75,1</w:t>
            </w:r>
          </w:p>
        </w:tc>
        <w:tc>
          <w:tcPr>
            <w:tcW w:w="1460"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58,3</w:t>
            </w:r>
          </w:p>
        </w:tc>
        <w:tc>
          <w:tcPr>
            <w:tcW w:w="1462"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41,7</w:t>
            </w:r>
          </w:p>
        </w:tc>
        <w:tc>
          <w:tcPr>
            <w:tcW w:w="1460"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44,7</w:t>
            </w:r>
          </w:p>
        </w:tc>
        <w:tc>
          <w:tcPr>
            <w:tcW w:w="1456"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55,3</w:t>
            </w:r>
          </w:p>
        </w:tc>
      </w:tr>
      <w:tr w:rsidR="00000000">
        <w:tblPrEx>
          <w:tblCellMar>
            <w:top w:w="0" w:type="dxa"/>
            <w:bottom w:w="0" w:type="dxa"/>
          </w:tblCellMar>
        </w:tblPrEx>
        <w:tc>
          <w:tcPr>
            <w:tcW w:w="121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1980</w:t>
            </w:r>
          </w:p>
        </w:tc>
        <w:tc>
          <w:tcPr>
            <w:tcW w:w="145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31,6</w:t>
            </w:r>
          </w:p>
        </w:tc>
        <w:tc>
          <w:tcPr>
            <w:tcW w:w="146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68,4</w:t>
            </w:r>
          </w:p>
        </w:tc>
        <w:tc>
          <w:tcPr>
            <w:tcW w:w="146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57,6</w:t>
            </w:r>
          </w:p>
        </w:tc>
        <w:tc>
          <w:tcPr>
            <w:tcW w:w="146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42,4</w:t>
            </w:r>
          </w:p>
        </w:tc>
        <w:tc>
          <w:tcPr>
            <w:tcW w:w="146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49,9</w:t>
            </w:r>
          </w:p>
        </w:tc>
        <w:tc>
          <w:tcPr>
            <w:tcW w:w="145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50,1</w:t>
            </w:r>
          </w:p>
        </w:tc>
      </w:tr>
      <w:tr w:rsidR="00000000">
        <w:tblPrEx>
          <w:tblCellMar>
            <w:top w:w="0" w:type="dxa"/>
            <w:bottom w:w="0" w:type="dxa"/>
          </w:tblCellMar>
        </w:tblPrEx>
        <w:tc>
          <w:tcPr>
            <w:tcW w:w="121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1990</w:t>
            </w:r>
          </w:p>
        </w:tc>
        <w:tc>
          <w:tcPr>
            <w:tcW w:w="145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33,9</w:t>
            </w:r>
          </w:p>
        </w:tc>
        <w:tc>
          <w:tcPr>
            <w:tcW w:w="146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66,1</w:t>
            </w:r>
          </w:p>
        </w:tc>
        <w:tc>
          <w:tcPr>
            <w:tcW w:w="146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57,5</w:t>
            </w:r>
          </w:p>
        </w:tc>
        <w:tc>
          <w:tcPr>
            <w:tcW w:w="1462"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42,5</w:t>
            </w:r>
          </w:p>
        </w:tc>
        <w:tc>
          <w:tcPr>
            <w:tcW w:w="1460"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48,8</w:t>
            </w:r>
          </w:p>
        </w:tc>
        <w:tc>
          <w:tcPr>
            <w:tcW w:w="1456"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51,2</w:t>
            </w:r>
          </w:p>
        </w:tc>
      </w:tr>
      <w:tr w:rsidR="00000000">
        <w:tblPrEx>
          <w:tblCellMar>
            <w:top w:w="0" w:type="dxa"/>
            <w:bottom w:w="0" w:type="dxa"/>
          </w:tblCellMar>
        </w:tblPrEx>
        <w:tc>
          <w:tcPr>
            <w:tcW w:w="1213"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1995</w:t>
            </w:r>
          </w:p>
        </w:tc>
        <w:tc>
          <w:tcPr>
            <w:tcW w:w="1458"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35,2</w:t>
            </w:r>
          </w:p>
        </w:tc>
        <w:tc>
          <w:tcPr>
            <w:tcW w:w="1462"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64,8</w:t>
            </w:r>
          </w:p>
        </w:tc>
        <w:tc>
          <w:tcPr>
            <w:tcW w:w="1460"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54,8</w:t>
            </w:r>
          </w:p>
        </w:tc>
        <w:tc>
          <w:tcPr>
            <w:tcW w:w="1462"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45,2</w:t>
            </w:r>
          </w:p>
        </w:tc>
        <w:tc>
          <w:tcPr>
            <w:tcW w:w="1460"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52,0</w:t>
            </w:r>
          </w:p>
        </w:tc>
        <w:tc>
          <w:tcPr>
            <w:tcW w:w="1456" w:type="dxa"/>
            <w:tcBorders>
              <w:bottom w:val="single" w:sz="6"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48,0</w:t>
            </w:r>
          </w:p>
        </w:tc>
      </w:tr>
      <w:tr w:rsidR="00000000">
        <w:tblPrEx>
          <w:tblCellMar>
            <w:top w:w="0" w:type="dxa"/>
            <w:bottom w:w="0" w:type="dxa"/>
          </w:tblCellMar>
        </w:tblPrEx>
        <w:tc>
          <w:tcPr>
            <w:tcW w:w="1213"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rPr>
                <w:spacing w:val="-2"/>
                <w:sz w:val="17"/>
              </w:rPr>
            </w:pPr>
            <w:r>
              <w:rPr>
                <w:spacing w:val="-2"/>
                <w:sz w:val="17"/>
              </w:rPr>
              <w:t>1998</w:t>
            </w:r>
          </w:p>
        </w:tc>
        <w:tc>
          <w:tcPr>
            <w:tcW w:w="1458"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36,3</w:t>
            </w:r>
          </w:p>
        </w:tc>
        <w:tc>
          <w:tcPr>
            <w:tcW w:w="1462"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63,7</w:t>
            </w:r>
          </w:p>
        </w:tc>
        <w:tc>
          <w:tcPr>
            <w:tcW w:w="1460"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53,8</w:t>
            </w:r>
          </w:p>
        </w:tc>
        <w:tc>
          <w:tcPr>
            <w:tcW w:w="1462"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46,2</w:t>
            </w:r>
          </w:p>
        </w:tc>
        <w:tc>
          <w:tcPr>
            <w:tcW w:w="1460"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53,2</w:t>
            </w:r>
          </w:p>
        </w:tc>
        <w:tc>
          <w:tcPr>
            <w:tcW w:w="1456"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exact"/>
              <w:jc w:val="center"/>
              <w:rPr>
                <w:spacing w:val="-2"/>
                <w:sz w:val="17"/>
              </w:rPr>
            </w:pPr>
            <w:r>
              <w:rPr>
                <w:spacing w:val="-2"/>
                <w:sz w:val="17"/>
              </w:rPr>
              <w:t>46,8</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Ch"/>
        <w:tabs>
          <w:tab w:val="left" w:pos="475"/>
          <w:tab w:val="left" w:pos="965"/>
          <w:tab w:val="left" w:pos="1440"/>
          <w:tab w:val="left" w:pos="1915"/>
          <w:tab w:val="left" w:pos="2405"/>
          <w:tab w:val="left" w:pos="2880"/>
          <w:tab w:val="left" w:pos="3355"/>
          <w:tab w:val="left" w:pos="3845"/>
        </w:tabs>
        <w:jc w:val="both"/>
      </w:pPr>
      <w:bookmarkStart w:id="97" w:name="_Toc506276508"/>
      <w:bookmarkStart w:id="98" w:name="_Toc506277100"/>
      <w:r>
        <w:br w:type="page"/>
        <w:t>Часть IV</w:t>
      </w:r>
      <w:bookmarkEnd w:id="97"/>
      <w:bookmarkEnd w:id="98"/>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jc w:val="both"/>
      </w:pPr>
      <w:bookmarkStart w:id="99" w:name="_Toc506276509"/>
      <w:bookmarkStart w:id="100" w:name="_Toc506277101"/>
      <w:r>
        <w:t>Статья 16.</w:t>
      </w:r>
      <w:r>
        <w:tab/>
        <w:t>Брак и семейная жизнь</w:t>
      </w:r>
      <w:bookmarkEnd w:id="99"/>
      <w:bookmarkEnd w:id="100"/>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jc w:val="both"/>
      </w:pPr>
      <w:r>
        <w:t>Имеющиеся в продаже противозачаточные средства и цены на них в Венгрии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jc w:val="both"/>
      </w:pPr>
      <w:r>
        <w:t>1.</w:t>
      </w:r>
      <w:r>
        <w:tab/>
        <w:t>Лекарственные средства</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tbl>
      <w:tblPr>
        <w:tblW w:w="0" w:type="auto"/>
        <w:tblInd w:w="2" w:type="dxa"/>
        <w:tblLayout w:type="fixed"/>
        <w:tblCellMar>
          <w:left w:w="120" w:type="dxa"/>
          <w:right w:w="120" w:type="dxa"/>
        </w:tblCellMar>
        <w:tblLook w:val="0000" w:firstRow="0" w:lastRow="0" w:firstColumn="0" w:lastColumn="0" w:noHBand="0" w:noVBand="0"/>
      </w:tblPr>
      <w:tblGrid>
        <w:gridCol w:w="4863"/>
        <w:gridCol w:w="4918"/>
      </w:tblGrid>
      <w:tr w:rsidR="00000000">
        <w:tblPrEx>
          <w:tblCellMar>
            <w:top w:w="0" w:type="dxa"/>
            <w:bottom w:w="0" w:type="dxa"/>
          </w:tblCellMar>
        </w:tblPrEx>
        <w:trPr>
          <w:tblHeader/>
        </w:trPr>
        <w:tc>
          <w:tcPr>
            <w:tcW w:w="4863"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ind w:left="589"/>
              <w:rPr>
                <w:i/>
                <w:spacing w:val="-2"/>
                <w:sz w:val="14"/>
              </w:rPr>
            </w:pPr>
            <w:r>
              <w:rPr>
                <w:i/>
                <w:spacing w:val="-2"/>
                <w:sz w:val="14"/>
              </w:rPr>
              <w:t>НАЗВАНИЕ</w:t>
            </w:r>
          </w:p>
        </w:tc>
        <w:tc>
          <w:tcPr>
            <w:tcW w:w="4918" w:type="dxa"/>
            <w:tcBorders>
              <w:top w:val="single" w:sz="6" w:space="0" w:color="auto"/>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160" w:lineRule="exact"/>
              <w:jc w:val="center"/>
              <w:rPr>
                <w:i/>
                <w:spacing w:val="-2"/>
                <w:sz w:val="14"/>
              </w:rPr>
            </w:pPr>
            <w:r>
              <w:rPr>
                <w:i/>
                <w:spacing w:val="-2"/>
                <w:sz w:val="14"/>
              </w:rPr>
              <w:t>Стоимость (в венгерских форинтах)</w:t>
            </w:r>
          </w:p>
        </w:tc>
      </w:tr>
      <w:tr w:rsidR="00000000">
        <w:tblPrEx>
          <w:tblCellMar>
            <w:top w:w="0" w:type="dxa"/>
            <w:bottom w:w="0" w:type="dxa"/>
          </w:tblCellMar>
        </w:tblPrEx>
        <w:tc>
          <w:tcPr>
            <w:tcW w:w="4863"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589"/>
              <w:rPr>
                <w:spacing w:val="-2"/>
                <w:sz w:val="17"/>
                <w:lang w:val="en-US"/>
              </w:rPr>
            </w:pPr>
            <w:r>
              <w:rPr>
                <w:spacing w:val="-2"/>
                <w:sz w:val="17"/>
                <w:lang w:val="en-US"/>
              </w:rPr>
              <w:t>Anteovin tbl 63x</w:t>
            </w:r>
          </w:p>
        </w:tc>
        <w:tc>
          <w:tcPr>
            <w:tcW w:w="4918" w:type="dxa"/>
            <w:tcBorders>
              <w:top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lang w:val="en-US"/>
              </w:rPr>
            </w:pPr>
            <w:r>
              <w:rPr>
                <w:spacing w:val="-2"/>
                <w:sz w:val="17"/>
                <w:lang w:val="en-US"/>
              </w:rPr>
              <w:t>555</w:t>
            </w:r>
          </w:p>
        </w:tc>
      </w:tr>
      <w:tr w:rsidR="00000000">
        <w:tblPrEx>
          <w:tblCellMar>
            <w:top w:w="0" w:type="dxa"/>
            <w:bottom w:w="0" w:type="dxa"/>
          </w:tblCellMar>
        </w:tblPrEx>
        <w:tc>
          <w:tcPr>
            <w:tcW w:w="486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589"/>
              <w:rPr>
                <w:spacing w:val="-2"/>
                <w:sz w:val="17"/>
                <w:lang w:val="en-US"/>
              </w:rPr>
            </w:pPr>
            <w:r>
              <w:rPr>
                <w:spacing w:val="-2"/>
                <w:sz w:val="17"/>
                <w:lang w:val="en-US"/>
              </w:rPr>
              <w:t>Cilest tbl. 21x</w:t>
            </w:r>
          </w:p>
        </w:tc>
        <w:tc>
          <w:tcPr>
            <w:tcW w:w="491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lang w:val="en-US"/>
              </w:rPr>
            </w:pPr>
            <w:r>
              <w:rPr>
                <w:spacing w:val="-2"/>
                <w:sz w:val="17"/>
                <w:lang w:val="en-US"/>
              </w:rPr>
              <w:t>793</w:t>
            </w:r>
          </w:p>
        </w:tc>
      </w:tr>
      <w:tr w:rsidR="00000000">
        <w:tblPrEx>
          <w:tblCellMar>
            <w:top w:w="0" w:type="dxa"/>
            <w:bottom w:w="0" w:type="dxa"/>
          </w:tblCellMar>
        </w:tblPrEx>
        <w:tc>
          <w:tcPr>
            <w:tcW w:w="486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589"/>
              <w:rPr>
                <w:spacing w:val="-2"/>
                <w:sz w:val="17"/>
                <w:lang w:val="en-US"/>
              </w:rPr>
            </w:pPr>
            <w:r>
              <w:rPr>
                <w:spacing w:val="-2"/>
                <w:sz w:val="17"/>
                <w:lang w:val="en-US"/>
              </w:rPr>
              <w:t>Cilest tbl. 63x</w:t>
            </w:r>
          </w:p>
        </w:tc>
        <w:tc>
          <w:tcPr>
            <w:tcW w:w="491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lang w:val="en-US"/>
              </w:rPr>
            </w:pPr>
            <w:r>
              <w:rPr>
                <w:spacing w:val="-2"/>
                <w:sz w:val="17"/>
                <w:lang w:val="en-US"/>
              </w:rPr>
              <w:t>2 120</w:t>
            </w:r>
          </w:p>
        </w:tc>
      </w:tr>
      <w:tr w:rsidR="00000000">
        <w:tblPrEx>
          <w:tblCellMar>
            <w:top w:w="0" w:type="dxa"/>
            <w:bottom w:w="0" w:type="dxa"/>
          </w:tblCellMar>
        </w:tblPrEx>
        <w:tc>
          <w:tcPr>
            <w:tcW w:w="486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589"/>
              <w:rPr>
                <w:spacing w:val="-2"/>
                <w:sz w:val="17"/>
                <w:lang w:val="en-US"/>
              </w:rPr>
            </w:pPr>
            <w:r>
              <w:rPr>
                <w:spacing w:val="-2"/>
                <w:sz w:val="17"/>
                <w:lang w:val="en-US"/>
              </w:rPr>
              <w:t>Contiunuin tbl 42x</w:t>
            </w:r>
          </w:p>
        </w:tc>
        <w:tc>
          <w:tcPr>
            <w:tcW w:w="491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lang w:val="en-US"/>
              </w:rPr>
            </w:pPr>
            <w:r>
              <w:rPr>
                <w:spacing w:val="-2"/>
                <w:sz w:val="17"/>
                <w:lang w:val="en-US"/>
              </w:rPr>
              <w:t>492</w:t>
            </w:r>
          </w:p>
        </w:tc>
      </w:tr>
      <w:tr w:rsidR="00000000">
        <w:tblPrEx>
          <w:tblCellMar>
            <w:top w:w="0" w:type="dxa"/>
            <w:bottom w:w="0" w:type="dxa"/>
          </w:tblCellMar>
        </w:tblPrEx>
        <w:tc>
          <w:tcPr>
            <w:tcW w:w="486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589"/>
              <w:rPr>
                <w:spacing w:val="-2"/>
                <w:sz w:val="17"/>
                <w:lang w:val="en-US"/>
              </w:rPr>
            </w:pPr>
            <w:r>
              <w:rPr>
                <w:spacing w:val="-2"/>
                <w:sz w:val="17"/>
                <w:lang w:val="en-US"/>
              </w:rPr>
              <w:t>Cyclo-Menorette drg 21x</w:t>
            </w:r>
          </w:p>
        </w:tc>
        <w:tc>
          <w:tcPr>
            <w:tcW w:w="491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lang w:val="en-US"/>
              </w:rPr>
            </w:pPr>
            <w:r>
              <w:rPr>
                <w:spacing w:val="-2"/>
                <w:sz w:val="17"/>
                <w:lang w:val="en-US"/>
              </w:rPr>
              <w:t>920</w:t>
            </w:r>
          </w:p>
        </w:tc>
      </w:tr>
      <w:tr w:rsidR="00000000">
        <w:tblPrEx>
          <w:tblCellMar>
            <w:top w:w="0" w:type="dxa"/>
            <w:bottom w:w="0" w:type="dxa"/>
          </w:tblCellMar>
        </w:tblPrEx>
        <w:tc>
          <w:tcPr>
            <w:tcW w:w="486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589"/>
              <w:rPr>
                <w:spacing w:val="-2"/>
                <w:sz w:val="17"/>
                <w:lang w:val="en-US"/>
              </w:rPr>
            </w:pPr>
            <w:r>
              <w:rPr>
                <w:spacing w:val="-2"/>
                <w:sz w:val="17"/>
                <w:lang w:val="en-US"/>
              </w:rPr>
              <w:t>Cyclo-Monorette drg 63x</w:t>
            </w:r>
          </w:p>
        </w:tc>
        <w:tc>
          <w:tcPr>
            <w:tcW w:w="491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lang w:val="en-US"/>
              </w:rPr>
            </w:pPr>
            <w:r>
              <w:rPr>
                <w:spacing w:val="-2"/>
                <w:sz w:val="17"/>
                <w:lang w:val="en-US"/>
              </w:rPr>
              <w:t>2 620</w:t>
            </w:r>
          </w:p>
        </w:tc>
      </w:tr>
      <w:tr w:rsidR="00000000">
        <w:tblPrEx>
          <w:tblCellMar>
            <w:top w:w="0" w:type="dxa"/>
            <w:bottom w:w="0" w:type="dxa"/>
          </w:tblCellMar>
        </w:tblPrEx>
        <w:tc>
          <w:tcPr>
            <w:tcW w:w="486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589"/>
              <w:rPr>
                <w:spacing w:val="-2"/>
                <w:sz w:val="17"/>
                <w:lang w:val="en-US"/>
              </w:rPr>
            </w:pPr>
            <w:r>
              <w:rPr>
                <w:spacing w:val="-2"/>
                <w:sz w:val="17"/>
                <w:lang w:val="en-US"/>
              </w:rPr>
              <w:t>Diane drg 21</w:t>
            </w:r>
          </w:p>
        </w:tc>
        <w:tc>
          <w:tcPr>
            <w:tcW w:w="491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lang w:val="en-US"/>
              </w:rPr>
            </w:pPr>
            <w:r>
              <w:rPr>
                <w:spacing w:val="-2"/>
                <w:sz w:val="17"/>
                <w:lang w:val="en-US"/>
              </w:rPr>
              <w:t>1 390</w:t>
            </w:r>
          </w:p>
        </w:tc>
      </w:tr>
      <w:tr w:rsidR="00000000">
        <w:tblPrEx>
          <w:tblCellMar>
            <w:top w:w="0" w:type="dxa"/>
            <w:bottom w:w="0" w:type="dxa"/>
          </w:tblCellMar>
        </w:tblPrEx>
        <w:tc>
          <w:tcPr>
            <w:tcW w:w="486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589"/>
              <w:rPr>
                <w:spacing w:val="-2"/>
                <w:sz w:val="17"/>
                <w:lang w:val="en-US"/>
              </w:rPr>
            </w:pPr>
            <w:r>
              <w:rPr>
                <w:spacing w:val="-2"/>
                <w:sz w:val="17"/>
                <w:lang w:val="en-US"/>
              </w:rPr>
              <w:t>Diane drg 63</w:t>
            </w:r>
          </w:p>
        </w:tc>
        <w:tc>
          <w:tcPr>
            <w:tcW w:w="491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lang w:val="en-US"/>
              </w:rPr>
            </w:pPr>
            <w:r>
              <w:rPr>
                <w:spacing w:val="-2"/>
                <w:sz w:val="17"/>
                <w:lang w:val="en-US"/>
              </w:rPr>
              <w:t>3 780</w:t>
            </w:r>
          </w:p>
        </w:tc>
      </w:tr>
      <w:tr w:rsidR="00000000">
        <w:tblPrEx>
          <w:tblCellMar>
            <w:top w:w="0" w:type="dxa"/>
            <w:bottom w:w="0" w:type="dxa"/>
          </w:tblCellMar>
        </w:tblPrEx>
        <w:tc>
          <w:tcPr>
            <w:tcW w:w="486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589"/>
              <w:rPr>
                <w:spacing w:val="-2"/>
                <w:sz w:val="17"/>
                <w:lang w:val="en-US"/>
              </w:rPr>
            </w:pPr>
            <w:r>
              <w:rPr>
                <w:spacing w:val="-2"/>
                <w:sz w:val="17"/>
                <w:lang w:val="en-US"/>
              </w:rPr>
              <w:t>Divina tbl 21x</w:t>
            </w:r>
          </w:p>
        </w:tc>
        <w:tc>
          <w:tcPr>
            <w:tcW w:w="491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lang w:val="en-US"/>
              </w:rPr>
            </w:pPr>
            <w:r>
              <w:rPr>
                <w:spacing w:val="-2"/>
                <w:sz w:val="17"/>
                <w:lang w:val="en-US"/>
              </w:rPr>
              <w:t>922</w:t>
            </w:r>
          </w:p>
        </w:tc>
      </w:tr>
      <w:tr w:rsidR="00000000">
        <w:tblPrEx>
          <w:tblCellMar>
            <w:top w:w="0" w:type="dxa"/>
            <w:bottom w:w="0" w:type="dxa"/>
          </w:tblCellMar>
        </w:tblPrEx>
        <w:tc>
          <w:tcPr>
            <w:tcW w:w="486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589"/>
              <w:rPr>
                <w:spacing w:val="-2"/>
                <w:sz w:val="17"/>
                <w:lang w:val="en-US"/>
              </w:rPr>
            </w:pPr>
            <w:r>
              <w:rPr>
                <w:spacing w:val="-2"/>
                <w:sz w:val="17"/>
                <w:lang w:val="en-US"/>
              </w:rPr>
              <w:t>Femoden drg 21x</w:t>
            </w:r>
          </w:p>
        </w:tc>
        <w:tc>
          <w:tcPr>
            <w:tcW w:w="491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lang w:val="en-US"/>
              </w:rPr>
            </w:pPr>
            <w:r>
              <w:rPr>
                <w:spacing w:val="-2"/>
                <w:sz w:val="17"/>
                <w:lang w:val="en-US"/>
              </w:rPr>
              <w:t>1 070</w:t>
            </w:r>
          </w:p>
        </w:tc>
      </w:tr>
      <w:tr w:rsidR="00000000">
        <w:tblPrEx>
          <w:tblCellMar>
            <w:top w:w="0" w:type="dxa"/>
            <w:bottom w:w="0" w:type="dxa"/>
          </w:tblCellMar>
        </w:tblPrEx>
        <w:tc>
          <w:tcPr>
            <w:tcW w:w="486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589"/>
              <w:rPr>
                <w:spacing w:val="-2"/>
                <w:sz w:val="17"/>
                <w:lang w:val="en-US"/>
              </w:rPr>
            </w:pPr>
            <w:r>
              <w:rPr>
                <w:spacing w:val="-2"/>
                <w:sz w:val="17"/>
                <w:lang w:val="en-US"/>
              </w:rPr>
              <w:t>Femoden drg 63x</w:t>
            </w:r>
          </w:p>
        </w:tc>
        <w:tc>
          <w:tcPr>
            <w:tcW w:w="491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lang w:val="en-US"/>
              </w:rPr>
            </w:pPr>
            <w:r>
              <w:rPr>
                <w:spacing w:val="-2"/>
                <w:sz w:val="17"/>
                <w:lang w:val="en-US"/>
              </w:rPr>
              <w:t>2 630</w:t>
            </w:r>
          </w:p>
        </w:tc>
      </w:tr>
      <w:tr w:rsidR="00000000">
        <w:tblPrEx>
          <w:tblCellMar>
            <w:top w:w="0" w:type="dxa"/>
            <w:bottom w:w="0" w:type="dxa"/>
          </w:tblCellMar>
        </w:tblPrEx>
        <w:tc>
          <w:tcPr>
            <w:tcW w:w="486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589"/>
              <w:rPr>
                <w:spacing w:val="-2"/>
                <w:sz w:val="17"/>
                <w:lang w:val="en-US"/>
              </w:rPr>
            </w:pPr>
            <w:r>
              <w:rPr>
                <w:spacing w:val="-2"/>
                <w:sz w:val="17"/>
                <w:lang w:val="en-US"/>
              </w:rPr>
              <w:t>Klimonorm drg. 21x</w:t>
            </w:r>
          </w:p>
        </w:tc>
        <w:tc>
          <w:tcPr>
            <w:tcW w:w="491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lang w:val="en-US"/>
              </w:rPr>
            </w:pPr>
            <w:r>
              <w:rPr>
                <w:spacing w:val="-2"/>
                <w:sz w:val="17"/>
                <w:lang w:val="en-US"/>
              </w:rPr>
              <w:t>974</w:t>
            </w:r>
          </w:p>
        </w:tc>
      </w:tr>
      <w:tr w:rsidR="00000000">
        <w:tblPrEx>
          <w:tblCellMar>
            <w:top w:w="0" w:type="dxa"/>
            <w:bottom w:w="0" w:type="dxa"/>
          </w:tblCellMar>
        </w:tblPrEx>
        <w:tc>
          <w:tcPr>
            <w:tcW w:w="486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589"/>
              <w:rPr>
                <w:spacing w:val="-2"/>
                <w:sz w:val="17"/>
                <w:lang w:val="en-US"/>
              </w:rPr>
            </w:pPr>
            <w:r>
              <w:rPr>
                <w:spacing w:val="-2"/>
                <w:sz w:val="17"/>
                <w:lang w:val="en-US"/>
              </w:rPr>
              <w:t>Klimonorm drg 63x</w:t>
            </w:r>
          </w:p>
        </w:tc>
        <w:tc>
          <w:tcPr>
            <w:tcW w:w="491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lang w:val="en-US"/>
              </w:rPr>
            </w:pPr>
            <w:r>
              <w:rPr>
                <w:spacing w:val="-2"/>
                <w:sz w:val="17"/>
                <w:lang w:val="en-US"/>
              </w:rPr>
              <w:t>2 790</w:t>
            </w:r>
          </w:p>
        </w:tc>
      </w:tr>
      <w:tr w:rsidR="00000000">
        <w:tblPrEx>
          <w:tblCellMar>
            <w:top w:w="0" w:type="dxa"/>
            <w:bottom w:w="0" w:type="dxa"/>
          </w:tblCellMar>
        </w:tblPrEx>
        <w:tc>
          <w:tcPr>
            <w:tcW w:w="486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589"/>
              <w:rPr>
                <w:spacing w:val="-2"/>
                <w:sz w:val="17"/>
                <w:lang w:val="en-US"/>
              </w:rPr>
            </w:pPr>
            <w:r>
              <w:rPr>
                <w:spacing w:val="-2"/>
                <w:sz w:val="17"/>
                <w:lang w:val="en-US"/>
              </w:rPr>
              <w:t>Marvelon tbl 21x</w:t>
            </w:r>
          </w:p>
        </w:tc>
        <w:tc>
          <w:tcPr>
            <w:tcW w:w="491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lang w:val="en-US"/>
              </w:rPr>
            </w:pPr>
            <w:r>
              <w:rPr>
                <w:spacing w:val="-2"/>
                <w:sz w:val="17"/>
                <w:lang w:val="en-US"/>
              </w:rPr>
              <w:t>831</w:t>
            </w:r>
          </w:p>
        </w:tc>
      </w:tr>
      <w:tr w:rsidR="00000000">
        <w:tblPrEx>
          <w:tblCellMar>
            <w:top w:w="0" w:type="dxa"/>
            <w:bottom w:w="0" w:type="dxa"/>
          </w:tblCellMar>
        </w:tblPrEx>
        <w:tc>
          <w:tcPr>
            <w:tcW w:w="486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589"/>
              <w:rPr>
                <w:spacing w:val="-2"/>
                <w:sz w:val="17"/>
                <w:lang w:val="en-US"/>
              </w:rPr>
            </w:pPr>
            <w:r>
              <w:rPr>
                <w:spacing w:val="-2"/>
                <w:sz w:val="17"/>
                <w:lang w:val="en-US"/>
              </w:rPr>
              <w:t>Marvelon tbl 63x</w:t>
            </w:r>
          </w:p>
        </w:tc>
        <w:tc>
          <w:tcPr>
            <w:tcW w:w="491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lang w:val="en-US"/>
              </w:rPr>
            </w:pPr>
            <w:r>
              <w:rPr>
                <w:spacing w:val="-2"/>
                <w:sz w:val="17"/>
                <w:lang w:val="en-US"/>
              </w:rPr>
              <w:t>2 360</w:t>
            </w:r>
          </w:p>
        </w:tc>
      </w:tr>
      <w:tr w:rsidR="00000000">
        <w:tblPrEx>
          <w:tblCellMar>
            <w:top w:w="0" w:type="dxa"/>
            <w:bottom w:w="0" w:type="dxa"/>
          </w:tblCellMar>
        </w:tblPrEx>
        <w:tc>
          <w:tcPr>
            <w:tcW w:w="486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589"/>
              <w:rPr>
                <w:spacing w:val="-2"/>
                <w:sz w:val="17"/>
                <w:lang w:val="en-US"/>
              </w:rPr>
            </w:pPr>
            <w:r>
              <w:rPr>
                <w:b/>
                <w:spacing w:val="-2"/>
                <w:sz w:val="17"/>
                <w:lang w:val="en-US"/>
              </w:rPr>
              <w:t>Mercinol tbl 21x</w:t>
            </w:r>
          </w:p>
        </w:tc>
        <w:tc>
          <w:tcPr>
            <w:tcW w:w="491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lang w:val="en-US"/>
              </w:rPr>
            </w:pPr>
            <w:r>
              <w:rPr>
                <w:spacing w:val="-2"/>
                <w:sz w:val="17"/>
                <w:lang w:val="en-US"/>
              </w:rPr>
              <w:t>907</w:t>
            </w:r>
          </w:p>
        </w:tc>
      </w:tr>
      <w:tr w:rsidR="00000000">
        <w:tblPrEx>
          <w:tblCellMar>
            <w:top w:w="0" w:type="dxa"/>
            <w:bottom w:w="0" w:type="dxa"/>
          </w:tblCellMar>
        </w:tblPrEx>
        <w:tc>
          <w:tcPr>
            <w:tcW w:w="486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589"/>
              <w:rPr>
                <w:spacing w:val="-2"/>
                <w:sz w:val="17"/>
                <w:lang w:val="en-US"/>
              </w:rPr>
            </w:pPr>
            <w:r>
              <w:rPr>
                <w:spacing w:val="-2"/>
                <w:sz w:val="17"/>
                <w:lang w:val="en-US"/>
              </w:rPr>
              <w:t>Mercinol tbl 63x</w:t>
            </w:r>
          </w:p>
        </w:tc>
        <w:tc>
          <w:tcPr>
            <w:tcW w:w="491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lang w:val="en-US"/>
              </w:rPr>
            </w:pPr>
            <w:r>
              <w:rPr>
                <w:spacing w:val="-2"/>
                <w:sz w:val="17"/>
                <w:lang w:val="en-US"/>
              </w:rPr>
              <w:t>2 570</w:t>
            </w:r>
          </w:p>
        </w:tc>
      </w:tr>
      <w:tr w:rsidR="00000000">
        <w:tblPrEx>
          <w:tblCellMar>
            <w:top w:w="0" w:type="dxa"/>
            <w:bottom w:w="0" w:type="dxa"/>
          </w:tblCellMar>
        </w:tblPrEx>
        <w:tc>
          <w:tcPr>
            <w:tcW w:w="486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589"/>
              <w:rPr>
                <w:spacing w:val="-2"/>
                <w:sz w:val="17"/>
                <w:lang w:val="en-US"/>
              </w:rPr>
            </w:pPr>
            <w:r>
              <w:rPr>
                <w:spacing w:val="-2"/>
                <w:sz w:val="17"/>
                <w:lang w:val="en-US"/>
              </w:rPr>
              <w:t>Minulet drg 21x</w:t>
            </w:r>
          </w:p>
        </w:tc>
        <w:tc>
          <w:tcPr>
            <w:tcW w:w="491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lang w:val="en-US"/>
              </w:rPr>
            </w:pPr>
            <w:r>
              <w:rPr>
                <w:spacing w:val="-2"/>
                <w:sz w:val="17"/>
                <w:lang w:val="en-US"/>
              </w:rPr>
              <w:t>1 120</w:t>
            </w:r>
          </w:p>
        </w:tc>
      </w:tr>
      <w:tr w:rsidR="00000000">
        <w:tblPrEx>
          <w:tblCellMar>
            <w:top w:w="0" w:type="dxa"/>
            <w:bottom w:w="0" w:type="dxa"/>
          </w:tblCellMar>
        </w:tblPrEx>
        <w:tc>
          <w:tcPr>
            <w:tcW w:w="486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589"/>
              <w:rPr>
                <w:spacing w:val="-2"/>
                <w:sz w:val="17"/>
                <w:lang w:val="en-US"/>
              </w:rPr>
            </w:pPr>
            <w:r>
              <w:rPr>
                <w:spacing w:val="-2"/>
                <w:sz w:val="17"/>
                <w:lang w:val="en-US"/>
              </w:rPr>
              <w:t>Minulet drg 63x</w:t>
            </w:r>
          </w:p>
        </w:tc>
        <w:tc>
          <w:tcPr>
            <w:tcW w:w="491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lang w:val="en-US"/>
              </w:rPr>
            </w:pPr>
            <w:r>
              <w:rPr>
                <w:spacing w:val="-2"/>
                <w:sz w:val="17"/>
                <w:lang w:val="en-US"/>
              </w:rPr>
              <w:t>2 610</w:t>
            </w:r>
          </w:p>
        </w:tc>
      </w:tr>
      <w:tr w:rsidR="00000000">
        <w:tblPrEx>
          <w:tblCellMar>
            <w:top w:w="0" w:type="dxa"/>
            <w:bottom w:w="0" w:type="dxa"/>
          </w:tblCellMar>
        </w:tblPrEx>
        <w:tc>
          <w:tcPr>
            <w:tcW w:w="486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589"/>
              <w:rPr>
                <w:spacing w:val="-2"/>
                <w:sz w:val="17"/>
                <w:lang w:val="en-US"/>
              </w:rPr>
            </w:pPr>
            <w:r>
              <w:rPr>
                <w:spacing w:val="-2"/>
                <w:sz w:val="17"/>
                <w:lang w:val="en-US"/>
              </w:rPr>
              <w:t>Novynette tbl 63x</w:t>
            </w:r>
          </w:p>
        </w:tc>
        <w:tc>
          <w:tcPr>
            <w:tcW w:w="491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lang w:val="en-US"/>
              </w:rPr>
            </w:pPr>
            <w:r>
              <w:rPr>
                <w:spacing w:val="-2"/>
                <w:sz w:val="17"/>
                <w:lang w:val="en-US"/>
              </w:rPr>
              <w:t>2 360</w:t>
            </w:r>
          </w:p>
        </w:tc>
      </w:tr>
      <w:tr w:rsidR="00000000">
        <w:tblPrEx>
          <w:tblCellMar>
            <w:top w:w="0" w:type="dxa"/>
            <w:bottom w:w="0" w:type="dxa"/>
          </w:tblCellMar>
        </w:tblPrEx>
        <w:tc>
          <w:tcPr>
            <w:tcW w:w="486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589"/>
              <w:rPr>
                <w:spacing w:val="-2"/>
                <w:sz w:val="17"/>
                <w:lang w:val="en-US"/>
              </w:rPr>
            </w:pPr>
            <w:r>
              <w:rPr>
                <w:spacing w:val="-2"/>
                <w:sz w:val="17"/>
                <w:lang w:val="en-US"/>
              </w:rPr>
              <w:t>Ovidon tbl 21</w:t>
            </w:r>
          </w:p>
        </w:tc>
        <w:tc>
          <w:tcPr>
            <w:tcW w:w="491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lang w:val="en-US"/>
              </w:rPr>
            </w:pPr>
            <w:r>
              <w:rPr>
                <w:spacing w:val="-2"/>
                <w:sz w:val="17"/>
                <w:lang w:val="en-US"/>
              </w:rPr>
              <w:t>334</w:t>
            </w:r>
          </w:p>
        </w:tc>
      </w:tr>
      <w:tr w:rsidR="00000000">
        <w:tblPrEx>
          <w:tblCellMar>
            <w:top w:w="0" w:type="dxa"/>
            <w:bottom w:w="0" w:type="dxa"/>
          </w:tblCellMar>
        </w:tblPrEx>
        <w:tc>
          <w:tcPr>
            <w:tcW w:w="486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589"/>
              <w:rPr>
                <w:spacing w:val="-2"/>
                <w:sz w:val="17"/>
                <w:lang w:val="en-US"/>
              </w:rPr>
            </w:pPr>
            <w:r>
              <w:rPr>
                <w:spacing w:val="-2"/>
                <w:sz w:val="17"/>
                <w:lang w:val="en-US"/>
              </w:rPr>
              <w:t>Regulon tbl 21x</w:t>
            </w:r>
          </w:p>
        </w:tc>
        <w:tc>
          <w:tcPr>
            <w:tcW w:w="491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lang w:val="en-US"/>
              </w:rPr>
            </w:pPr>
            <w:r>
              <w:rPr>
                <w:spacing w:val="-2"/>
                <w:sz w:val="17"/>
                <w:lang w:val="en-US"/>
              </w:rPr>
              <w:t>820</w:t>
            </w:r>
          </w:p>
        </w:tc>
      </w:tr>
      <w:tr w:rsidR="00000000">
        <w:tblPrEx>
          <w:tblCellMar>
            <w:top w:w="0" w:type="dxa"/>
            <w:bottom w:w="0" w:type="dxa"/>
          </w:tblCellMar>
        </w:tblPrEx>
        <w:tc>
          <w:tcPr>
            <w:tcW w:w="486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589"/>
              <w:rPr>
                <w:spacing w:val="-2"/>
                <w:sz w:val="17"/>
                <w:lang w:val="en-US"/>
              </w:rPr>
            </w:pPr>
            <w:r>
              <w:rPr>
                <w:spacing w:val="-2"/>
                <w:sz w:val="17"/>
                <w:lang w:val="en-US"/>
              </w:rPr>
              <w:t>Regulon tbl 63x</w:t>
            </w:r>
          </w:p>
        </w:tc>
        <w:tc>
          <w:tcPr>
            <w:tcW w:w="491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lang w:val="en-US"/>
              </w:rPr>
            </w:pPr>
            <w:r>
              <w:rPr>
                <w:spacing w:val="-2"/>
                <w:sz w:val="17"/>
                <w:lang w:val="en-US"/>
              </w:rPr>
              <w:t>2 160</w:t>
            </w:r>
          </w:p>
        </w:tc>
      </w:tr>
      <w:tr w:rsidR="00000000">
        <w:tblPrEx>
          <w:tblCellMar>
            <w:top w:w="0" w:type="dxa"/>
            <w:bottom w:w="0" w:type="dxa"/>
          </w:tblCellMar>
        </w:tblPrEx>
        <w:tc>
          <w:tcPr>
            <w:tcW w:w="486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589"/>
              <w:rPr>
                <w:spacing w:val="-2"/>
                <w:sz w:val="17"/>
                <w:lang w:val="en-US"/>
              </w:rPr>
            </w:pPr>
            <w:r>
              <w:rPr>
                <w:spacing w:val="-2"/>
                <w:sz w:val="17"/>
                <w:lang w:val="en-US"/>
              </w:rPr>
              <w:t>Rigevidon tbl 21x</w:t>
            </w:r>
          </w:p>
        </w:tc>
        <w:tc>
          <w:tcPr>
            <w:tcW w:w="491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lang w:val="en-US"/>
              </w:rPr>
            </w:pPr>
            <w:r>
              <w:rPr>
                <w:spacing w:val="-2"/>
                <w:sz w:val="17"/>
                <w:lang w:val="en-US"/>
              </w:rPr>
              <w:t>302</w:t>
            </w:r>
          </w:p>
        </w:tc>
      </w:tr>
      <w:tr w:rsidR="00000000">
        <w:tblPrEx>
          <w:tblCellMar>
            <w:top w:w="0" w:type="dxa"/>
            <w:bottom w:w="0" w:type="dxa"/>
          </w:tblCellMar>
        </w:tblPrEx>
        <w:tc>
          <w:tcPr>
            <w:tcW w:w="486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589"/>
              <w:rPr>
                <w:spacing w:val="-2"/>
                <w:sz w:val="17"/>
                <w:lang w:val="en-US"/>
              </w:rPr>
            </w:pPr>
            <w:r>
              <w:rPr>
                <w:spacing w:val="-2"/>
                <w:sz w:val="17"/>
                <w:lang w:val="en-US"/>
              </w:rPr>
              <w:t>Regevidon tbl 63x</w:t>
            </w:r>
          </w:p>
        </w:tc>
        <w:tc>
          <w:tcPr>
            <w:tcW w:w="491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lang w:val="en-US"/>
              </w:rPr>
            </w:pPr>
            <w:r>
              <w:rPr>
                <w:spacing w:val="-2"/>
                <w:sz w:val="17"/>
                <w:lang w:val="en-US"/>
              </w:rPr>
              <w:t>755</w:t>
            </w:r>
          </w:p>
        </w:tc>
      </w:tr>
      <w:tr w:rsidR="00000000">
        <w:tblPrEx>
          <w:tblCellMar>
            <w:top w:w="0" w:type="dxa"/>
            <w:bottom w:w="0" w:type="dxa"/>
          </w:tblCellMar>
        </w:tblPrEx>
        <w:tc>
          <w:tcPr>
            <w:tcW w:w="486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589"/>
              <w:rPr>
                <w:spacing w:val="-2"/>
                <w:sz w:val="17"/>
                <w:lang w:val="en-US"/>
              </w:rPr>
            </w:pPr>
            <w:r>
              <w:rPr>
                <w:spacing w:val="-2"/>
                <w:sz w:val="17"/>
                <w:lang w:val="en-US"/>
              </w:rPr>
              <w:t>Trinordiol drg 21x</w:t>
            </w:r>
          </w:p>
        </w:tc>
        <w:tc>
          <w:tcPr>
            <w:tcW w:w="491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lang w:val="en-US"/>
              </w:rPr>
            </w:pPr>
            <w:r>
              <w:rPr>
                <w:spacing w:val="-2"/>
                <w:sz w:val="17"/>
                <w:lang w:val="en-US"/>
              </w:rPr>
              <w:t>466</w:t>
            </w:r>
          </w:p>
        </w:tc>
      </w:tr>
      <w:tr w:rsidR="00000000">
        <w:tblPrEx>
          <w:tblCellMar>
            <w:top w:w="0" w:type="dxa"/>
            <w:bottom w:w="0" w:type="dxa"/>
          </w:tblCellMar>
        </w:tblPrEx>
        <w:tc>
          <w:tcPr>
            <w:tcW w:w="486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589"/>
              <w:rPr>
                <w:spacing w:val="-2"/>
                <w:sz w:val="17"/>
                <w:lang w:val="en-US"/>
              </w:rPr>
            </w:pPr>
            <w:r>
              <w:rPr>
                <w:spacing w:val="-2"/>
                <w:sz w:val="17"/>
                <w:lang w:val="en-US"/>
              </w:rPr>
              <w:t>Trinordiol drg 63x</w:t>
            </w:r>
          </w:p>
        </w:tc>
        <w:tc>
          <w:tcPr>
            <w:tcW w:w="491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lang w:val="en-US"/>
              </w:rPr>
            </w:pPr>
            <w:r>
              <w:rPr>
                <w:spacing w:val="-2"/>
                <w:sz w:val="17"/>
                <w:lang w:val="en-US"/>
              </w:rPr>
              <w:t>1 080</w:t>
            </w:r>
          </w:p>
        </w:tc>
      </w:tr>
      <w:tr w:rsidR="00000000">
        <w:tblPrEx>
          <w:tblCellMar>
            <w:top w:w="0" w:type="dxa"/>
            <w:bottom w:w="0" w:type="dxa"/>
          </w:tblCellMar>
        </w:tblPrEx>
        <w:tc>
          <w:tcPr>
            <w:tcW w:w="486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589"/>
              <w:rPr>
                <w:spacing w:val="-2"/>
                <w:sz w:val="17"/>
                <w:lang w:val="en-US"/>
              </w:rPr>
            </w:pPr>
            <w:r>
              <w:rPr>
                <w:spacing w:val="-2"/>
                <w:sz w:val="17"/>
                <w:lang w:val="en-US"/>
              </w:rPr>
              <w:t>Triodena drg 21x</w:t>
            </w:r>
          </w:p>
        </w:tc>
        <w:tc>
          <w:tcPr>
            <w:tcW w:w="491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lang w:val="en-US"/>
              </w:rPr>
            </w:pPr>
            <w:r>
              <w:rPr>
                <w:spacing w:val="-2"/>
                <w:sz w:val="17"/>
                <w:lang w:val="en-US"/>
              </w:rPr>
              <w:t>1 100</w:t>
            </w:r>
          </w:p>
        </w:tc>
      </w:tr>
      <w:tr w:rsidR="00000000">
        <w:tblPrEx>
          <w:tblCellMar>
            <w:top w:w="0" w:type="dxa"/>
            <w:bottom w:w="0" w:type="dxa"/>
          </w:tblCellMar>
        </w:tblPrEx>
        <w:tc>
          <w:tcPr>
            <w:tcW w:w="486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589"/>
              <w:rPr>
                <w:spacing w:val="-2"/>
                <w:sz w:val="17"/>
                <w:lang w:val="en-US"/>
              </w:rPr>
            </w:pPr>
            <w:r>
              <w:rPr>
                <w:spacing w:val="-2"/>
                <w:sz w:val="17"/>
                <w:lang w:val="en-US"/>
              </w:rPr>
              <w:t>Triodena drg 63x</w:t>
            </w:r>
          </w:p>
        </w:tc>
        <w:tc>
          <w:tcPr>
            <w:tcW w:w="491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lang w:val="en-US"/>
              </w:rPr>
            </w:pPr>
            <w:r>
              <w:rPr>
                <w:spacing w:val="-2"/>
                <w:sz w:val="17"/>
                <w:lang w:val="en-US"/>
              </w:rPr>
              <w:t>2 740</w:t>
            </w:r>
          </w:p>
        </w:tc>
      </w:tr>
      <w:tr w:rsidR="00000000">
        <w:tblPrEx>
          <w:tblCellMar>
            <w:top w:w="0" w:type="dxa"/>
            <w:bottom w:w="0" w:type="dxa"/>
          </w:tblCellMar>
        </w:tblPrEx>
        <w:tc>
          <w:tcPr>
            <w:tcW w:w="486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589"/>
              <w:rPr>
                <w:spacing w:val="-2"/>
                <w:sz w:val="17"/>
                <w:lang w:val="en-US"/>
              </w:rPr>
            </w:pPr>
            <w:r>
              <w:rPr>
                <w:spacing w:val="-2"/>
                <w:sz w:val="17"/>
                <w:lang w:val="en-US"/>
              </w:rPr>
              <w:t>Triquilar drg 63x</w:t>
            </w:r>
          </w:p>
        </w:tc>
        <w:tc>
          <w:tcPr>
            <w:tcW w:w="491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lang w:val="en-US"/>
              </w:rPr>
            </w:pPr>
            <w:r>
              <w:rPr>
                <w:spacing w:val="-2"/>
                <w:sz w:val="17"/>
                <w:lang w:val="en-US"/>
              </w:rPr>
              <w:t>1 470</w:t>
            </w:r>
          </w:p>
        </w:tc>
      </w:tr>
      <w:tr w:rsidR="00000000">
        <w:tblPrEx>
          <w:tblCellMar>
            <w:top w:w="0" w:type="dxa"/>
            <w:bottom w:w="0" w:type="dxa"/>
          </w:tblCellMar>
        </w:tblPrEx>
        <w:tc>
          <w:tcPr>
            <w:tcW w:w="486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589"/>
              <w:rPr>
                <w:spacing w:val="-2"/>
                <w:sz w:val="17"/>
                <w:lang w:val="en-US"/>
              </w:rPr>
            </w:pPr>
            <w:r>
              <w:rPr>
                <w:spacing w:val="-2"/>
                <w:sz w:val="17"/>
                <w:lang w:val="en-US"/>
              </w:rPr>
              <w:t>Tri-Regol drg 21x</w:t>
            </w:r>
          </w:p>
        </w:tc>
        <w:tc>
          <w:tcPr>
            <w:tcW w:w="491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lang w:val="en-US"/>
              </w:rPr>
            </w:pPr>
            <w:r>
              <w:rPr>
                <w:spacing w:val="-2"/>
                <w:sz w:val="17"/>
                <w:lang w:val="en-US"/>
              </w:rPr>
              <w:t>302</w:t>
            </w:r>
          </w:p>
        </w:tc>
      </w:tr>
      <w:tr w:rsidR="00000000">
        <w:tblPrEx>
          <w:tblCellMar>
            <w:top w:w="0" w:type="dxa"/>
            <w:bottom w:w="0" w:type="dxa"/>
          </w:tblCellMar>
        </w:tblPrEx>
        <w:tc>
          <w:tcPr>
            <w:tcW w:w="4863"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589"/>
              <w:rPr>
                <w:spacing w:val="-2"/>
                <w:sz w:val="17"/>
                <w:lang w:val="en-US"/>
              </w:rPr>
            </w:pPr>
            <w:r>
              <w:rPr>
                <w:spacing w:val="-2"/>
                <w:sz w:val="17"/>
                <w:lang w:val="en-US"/>
              </w:rPr>
              <w:t>Tri-Regol drg 63x</w:t>
            </w:r>
          </w:p>
        </w:tc>
        <w:tc>
          <w:tcPr>
            <w:tcW w:w="4918" w:type="dxa"/>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lang w:val="en-US"/>
              </w:rPr>
            </w:pPr>
            <w:r>
              <w:rPr>
                <w:spacing w:val="-2"/>
                <w:sz w:val="17"/>
                <w:lang w:val="en-US"/>
              </w:rPr>
              <w:t>755</w:t>
            </w:r>
          </w:p>
        </w:tc>
      </w:tr>
      <w:tr w:rsidR="00000000">
        <w:tblPrEx>
          <w:tblCellMar>
            <w:top w:w="0" w:type="dxa"/>
            <w:bottom w:w="0" w:type="dxa"/>
          </w:tblCellMar>
        </w:tblPrEx>
        <w:tc>
          <w:tcPr>
            <w:tcW w:w="4863"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ind w:left="589"/>
              <w:rPr>
                <w:spacing w:val="-2"/>
                <w:sz w:val="17"/>
                <w:lang w:val="en-US"/>
              </w:rPr>
            </w:pPr>
            <w:r>
              <w:rPr>
                <w:spacing w:val="-2"/>
                <w:sz w:val="17"/>
                <w:lang w:val="en-US"/>
              </w:rPr>
              <w:t>Tri-Regol drg 21+7</w:t>
            </w:r>
          </w:p>
        </w:tc>
        <w:tc>
          <w:tcPr>
            <w:tcW w:w="4918" w:type="dxa"/>
            <w:tcBorders>
              <w:bottom w:val="single" w:sz="12" w:space="0" w:color="auto"/>
            </w:tcBorders>
          </w:tcPr>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80" w:line="200" w:lineRule="atLeast"/>
              <w:rPr>
                <w:spacing w:val="-2"/>
                <w:sz w:val="17"/>
              </w:rPr>
            </w:pPr>
            <w:r>
              <w:rPr>
                <w:spacing w:val="-2"/>
                <w:sz w:val="17"/>
              </w:rPr>
              <w:t>540</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2.</w:t>
      </w:r>
      <w:r>
        <w:tab/>
        <w:t>Внутриматочные средства</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ab/>
        <w:t>Goldlily</w:t>
      </w:r>
      <w:r>
        <w:rPr>
          <w:spacing w:val="-2"/>
        </w:rPr>
        <w:tab/>
      </w:r>
      <w:r>
        <w:rPr>
          <w:spacing w:val="-2"/>
        </w:rPr>
        <w:tab/>
        <w:t>1 штука</w:t>
      </w:r>
      <w:r>
        <w:rPr>
          <w:spacing w:val="-2"/>
        </w:rPr>
        <w:tab/>
      </w:r>
      <w:r>
        <w:rPr>
          <w:spacing w:val="-2"/>
        </w:rPr>
        <w:tab/>
        <w:t>2518 форинтов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ab/>
        <w:t>Multiload</w:t>
      </w:r>
      <w:r>
        <w:rPr>
          <w:spacing w:val="-2"/>
        </w:rPr>
        <w:tab/>
      </w:r>
      <w:r>
        <w:rPr>
          <w:spacing w:val="-2"/>
        </w:rPr>
        <w:tab/>
        <w:t>1 штука</w:t>
      </w:r>
      <w:r>
        <w:rPr>
          <w:spacing w:val="-2"/>
        </w:rPr>
        <w:tab/>
      </w:r>
      <w:r>
        <w:rPr>
          <w:spacing w:val="-2"/>
        </w:rPr>
        <w:tab/>
        <w:t>2429 форинтов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ab/>
        <w:t>Silverlily</w:t>
      </w:r>
      <w:r>
        <w:rPr>
          <w:spacing w:val="-2"/>
        </w:rPr>
        <w:tab/>
      </w:r>
      <w:r>
        <w:rPr>
          <w:spacing w:val="-2"/>
        </w:rPr>
        <w:tab/>
        <w:t>1 штука</w:t>
      </w:r>
      <w:r>
        <w:rPr>
          <w:spacing w:val="-2"/>
        </w:rPr>
        <w:tab/>
      </w:r>
      <w:r>
        <w:rPr>
          <w:spacing w:val="-2"/>
        </w:rPr>
        <w:tab/>
        <w:t>1671 форинт</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3.</w:t>
      </w:r>
      <w:r>
        <w:tab/>
        <w:t>Маточное кольцо</w:t>
      </w:r>
      <w:r>
        <w:tab/>
      </w:r>
      <w:r>
        <w:tab/>
      </w:r>
      <w:r>
        <w:rPr>
          <w:b w:val="0"/>
        </w:rPr>
        <w:t>430 форинтов</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4.</w:t>
      </w:r>
      <w:r>
        <w:tab/>
        <w:t>Презервативы</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ab/>
        <w:t>Упаковка по 3-10 штук</w:t>
      </w:r>
      <w:r>
        <w:rPr>
          <w:spacing w:val="-2"/>
        </w:rPr>
        <w:tab/>
        <w:t>220-333 форинта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b/>
          <w:spacing w:val="-2"/>
          <w:u w:val="single"/>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b/>
          <w:spacing w:val="-2"/>
          <w:u w:val="single"/>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b/>
          <w:spacing w:val="-2"/>
          <w:u w:val="single"/>
        </w:rPr>
        <w:sectPr w:rsidR="00000000">
          <w:endnotePr>
            <w:numFmt w:val="decimal"/>
          </w:endnotePr>
          <w:type w:val="continuous"/>
          <w:pgSz w:w="12242" w:h="15842" w:code="1"/>
          <w:pgMar w:top="1741" w:right="1196" w:bottom="1899" w:left="1196" w:header="578" w:footer="1032" w:gutter="0"/>
          <w:cols w:space="238"/>
          <w:noEndnote/>
        </w:sectPr>
      </w:pPr>
    </w:p>
    <w:p w:rsidR="00000000" w:rsidRDefault="00000000">
      <w:pPr>
        <w:pStyle w:val="HCh"/>
        <w:tabs>
          <w:tab w:val="left" w:pos="475"/>
          <w:tab w:val="left" w:pos="965"/>
          <w:tab w:val="left" w:pos="1440"/>
          <w:tab w:val="left" w:pos="1915"/>
          <w:tab w:val="left" w:pos="2405"/>
          <w:tab w:val="left" w:pos="2880"/>
          <w:tab w:val="left" w:pos="3355"/>
          <w:tab w:val="left" w:pos="3845"/>
        </w:tabs>
        <w:jc w:val="both"/>
      </w:pPr>
      <w:bookmarkStart w:id="101" w:name="_Toc506276510"/>
      <w:bookmarkStart w:id="102" w:name="_Toc506277102"/>
      <w:r>
        <w:t>Правовые положения</w:t>
      </w:r>
      <w:bookmarkEnd w:id="101"/>
      <w:bookmarkEnd w:id="102"/>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H1"/>
        <w:tabs>
          <w:tab w:val="left" w:pos="475"/>
          <w:tab w:val="left" w:pos="965"/>
          <w:tab w:val="left" w:pos="1440"/>
          <w:tab w:val="left" w:pos="1915"/>
          <w:tab w:val="left" w:pos="2405"/>
          <w:tab w:val="left" w:pos="2880"/>
          <w:tab w:val="left" w:pos="3355"/>
          <w:tab w:val="left" w:pos="3845"/>
        </w:tabs>
        <w:jc w:val="both"/>
      </w:pPr>
      <w:bookmarkStart w:id="103" w:name="_Toc506276511"/>
      <w:bookmarkStart w:id="104" w:name="_Toc506277103"/>
      <w:r>
        <w:t>О Кодексе законов о труде</w:t>
      </w:r>
      <w:bookmarkEnd w:id="103"/>
      <w:bookmarkEnd w:id="104"/>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H1"/>
        <w:tabs>
          <w:tab w:val="left" w:pos="475"/>
          <w:tab w:val="left" w:pos="965"/>
          <w:tab w:val="left" w:pos="1440"/>
          <w:tab w:val="left" w:pos="1915"/>
          <w:tab w:val="left" w:pos="2405"/>
          <w:tab w:val="left" w:pos="2880"/>
          <w:tab w:val="left" w:pos="3355"/>
          <w:tab w:val="left" w:pos="3845"/>
        </w:tabs>
      </w:pPr>
      <w:bookmarkStart w:id="105" w:name="_Toc506276512"/>
      <w:bookmarkStart w:id="106" w:name="_Toc506277104"/>
      <w:r>
        <w:t>Часть первая. Недопустимость дискриминации и обязательство приоритетности</w:t>
      </w:r>
      <w:bookmarkEnd w:id="105"/>
      <w:bookmarkEnd w:id="106"/>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H23"/>
        <w:tabs>
          <w:tab w:val="left" w:pos="475"/>
          <w:tab w:val="left" w:pos="965"/>
          <w:tab w:val="left" w:pos="1440"/>
          <w:tab w:val="left" w:pos="1915"/>
          <w:tab w:val="left" w:pos="2405"/>
          <w:tab w:val="left" w:pos="2880"/>
          <w:tab w:val="left" w:pos="3355"/>
          <w:tab w:val="left" w:pos="3845"/>
        </w:tabs>
        <w:jc w:val="both"/>
      </w:pPr>
      <w:r>
        <w:t>Статья 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1)</w:t>
      </w:r>
      <w:r>
        <w:rPr>
          <w:spacing w:val="-2"/>
        </w:rPr>
        <w:tab/>
        <w:t>В рамках трудовых отношений никакая дискр</w:t>
      </w:r>
      <w:r>
        <w:rPr>
          <w:spacing w:val="-2"/>
        </w:rPr>
        <w:t>и</w:t>
      </w:r>
      <w:r>
        <w:rPr>
          <w:spacing w:val="-2"/>
        </w:rPr>
        <w:t>минация не допускается в отношении работников по признаку пола, возраста, расы, национального прои</w:t>
      </w:r>
      <w:r>
        <w:rPr>
          <w:spacing w:val="-2"/>
        </w:rPr>
        <w:t>с</w:t>
      </w:r>
      <w:r>
        <w:rPr>
          <w:spacing w:val="-2"/>
        </w:rPr>
        <w:t>хождения, религии, политических взглядов или членс</w:t>
      </w:r>
      <w:r>
        <w:rPr>
          <w:spacing w:val="-2"/>
        </w:rPr>
        <w:t>т</w:t>
      </w:r>
      <w:r>
        <w:rPr>
          <w:spacing w:val="-2"/>
        </w:rPr>
        <w:t>ва в организациях, защищающих интересы работников, или участия в связанной с этим деятельности, а также любых других обстоятельств, не связанных с занят</w:t>
      </w:r>
      <w:r>
        <w:rPr>
          <w:spacing w:val="-2"/>
        </w:rPr>
        <w:t>о</w:t>
      </w:r>
      <w:r>
        <w:rPr>
          <w:spacing w:val="-2"/>
        </w:rPr>
        <w:t>стью. Любое различие, которое четко и непосредстве</w:t>
      </w:r>
      <w:r>
        <w:rPr>
          <w:spacing w:val="-2"/>
        </w:rPr>
        <w:t>н</w:t>
      </w:r>
      <w:r>
        <w:rPr>
          <w:spacing w:val="-2"/>
        </w:rPr>
        <w:t>но обусловлено характером или природой работы, не сч</w:t>
      </w:r>
      <w:r>
        <w:rPr>
          <w:spacing w:val="-2"/>
        </w:rPr>
        <w:t>и</w:t>
      </w:r>
      <w:r>
        <w:rPr>
          <w:spacing w:val="-2"/>
        </w:rPr>
        <w:t>тается дискриминацией.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2)</w:t>
      </w:r>
      <w:r>
        <w:rPr>
          <w:spacing w:val="-2"/>
        </w:rPr>
        <w:tab/>
        <w:t>В случае любого спора в связи с нарушением з</w:t>
      </w:r>
      <w:r>
        <w:rPr>
          <w:spacing w:val="-2"/>
        </w:rPr>
        <w:t>а</w:t>
      </w:r>
      <w:r>
        <w:rPr>
          <w:spacing w:val="-2"/>
        </w:rPr>
        <w:t>прета дискриминации работодатель должен доказать, что его действия не нарушили положений пункта 1.</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3)</w:t>
      </w:r>
      <w:r>
        <w:rPr>
          <w:spacing w:val="-2"/>
        </w:rPr>
        <w:tab/>
        <w:t>Работодатели предоставляют работникам во</w:t>
      </w:r>
      <w:r>
        <w:rPr>
          <w:spacing w:val="-2"/>
        </w:rPr>
        <w:t>з</w:t>
      </w:r>
      <w:r>
        <w:rPr>
          <w:spacing w:val="-2"/>
        </w:rPr>
        <w:t>можность продвижения по службе без какой бы то ни было дискриминации и исключительно на основании выслуги лет, профессиональных навыков, опыта и р</w:t>
      </w:r>
      <w:r>
        <w:rPr>
          <w:spacing w:val="-2"/>
        </w:rPr>
        <w:t>е</w:t>
      </w:r>
      <w:r>
        <w:rPr>
          <w:spacing w:val="-2"/>
        </w:rPr>
        <w:t>зультатов раб</w:t>
      </w:r>
      <w:r>
        <w:rPr>
          <w:spacing w:val="-2"/>
        </w:rPr>
        <w:t>о</w:t>
      </w:r>
      <w:r>
        <w:rPr>
          <w:spacing w:val="-2"/>
        </w:rPr>
        <w:t>ты.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4)</w:t>
      </w:r>
      <w:r>
        <w:rPr>
          <w:spacing w:val="-2"/>
        </w:rPr>
        <w:tab/>
        <w:t>В отношении конкретной группы работников в положениях, касающихся занятости, могут быть пред</w:t>
      </w:r>
      <w:r>
        <w:rPr>
          <w:spacing w:val="-2"/>
        </w:rPr>
        <w:t>у</w:t>
      </w:r>
      <w:r>
        <w:rPr>
          <w:spacing w:val="-2"/>
        </w:rPr>
        <w:t>смотрены обязательства приоритетности в связи с тр</w:t>
      </w:r>
      <w:r>
        <w:rPr>
          <w:spacing w:val="-2"/>
        </w:rPr>
        <w:t>у</w:t>
      </w:r>
      <w:r>
        <w:rPr>
          <w:spacing w:val="-2"/>
        </w:rPr>
        <w:t>довыми отношениями и при одинаковых условиях.</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Статья 75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1)</w:t>
      </w:r>
      <w:r>
        <w:rPr>
          <w:spacing w:val="-2"/>
        </w:rPr>
        <w:tab/>
        <w:t>Женщины и несовершеннолетние не использую</w:t>
      </w:r>
      <w:r>
        <w:rPr>
          <w:spacing w:val="-2"/>
        </w:rPr>
        <w:t>т</w:t>
      </w:r>
      <w:r>
        <w:rPr>
          <w:spacing w:val="-2"/>
        </w:rPr>
        <w:t>ся на работах, которые могут нанести ущерб их физ</w:t>
      </w:r>
      <w:r>
        <w:rPr>
          <w:spacing w:val="-2"/>
        </w:rPr>
        <w:t>и</w:t>
      </w:r>
      <w:r>
        <w:rPr>
          <w:spacing w:val="-2"/>
        </w:rPr>
        <w:t>ческому состоянию и развитию. Конкретные виды р</w:t>
      </w:r>
      <w:r>
        <w:rPr>
          <w:spacing w:val="-2"/>
        </w:rPr>
        <w:t>а</w:t>
      </w:r>
      <w:r>
        <w:rPr>
          <w:spacing w:val="-2"/>
        </w:rPr>
        <w:t>бот, к которым не могут привлекаться женщины и н</w:t>
      </w:r>
      <w:r>
        <w:rPr>
          <w:spacing w:val="-2"/>
        </w:rPr>
        <w:t>е</w:t>
      </w:r>
      <w:r>
        <w:rPr>
          <w:spacing w:val="-2"/>
        </w:rPr>
        <w:t>совершеннолетние или которые они могут выполнять только в случае создания для этого особых рабочих у</w:t>
      </w:r>
      <w:r>
        <w:rPr>
          <w:spacing w:val="-2"/>
        </w:rPr>
        <w:t>с</w:t>
      </w:r>
      <w:r>
        <w:rPr>
          <w:spacing w:val="-2"/>
        </w:rPr>
        <w:t>ловий или по результатам предварительного медици</w:t>
      </w:r>
      <w:r>
        <w:rPr>
          <w:spacing w:val="-2"/>
        </w:rPr>
        <w:t>н</w:t>
      </w:r>
      <w:r>
        <w:rPr>
          <w:spacing w:val="-2"/>
        </w:rPr>
        <w:t>ского обследов</w:t>
      </w:r>
      <w:r>
        <w:rPr>
          <w:spacing w:val="-2"/>
        </w:rPr>
        <w:t>а</w:t>
      </w:r>
      <w:r>
        <w:rPr>
          <w:spacing w:val="-2"/>
        </w:rPr>
        <w:t>ния, определяются законом.</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107" w:name="_Toc506276513"/>
      <w:bookmarkStart w:id="108" w:name="_Toc506277105"/>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270" w:lineRule="exact"/>
        <w:ind w:left="0"/>
        <w:rPr>
          <w:b/>
          <w:sz w:val="24"/>
        </w:rPr>
      </w:pPr>
      <w:r>
        <w:rPr>
          <w:b/>
          <w:sz w:val="24"/>
        </w:rPr>
        <w:t>Закон IV 1978 года</w:t>
      </w:r>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keepNext/>
        <w:tabs>
          <w:tab w:val="left" w:pos="475"/>
          <w:tab w:val="left" w:pos="965"/>
          <w:tab w:val="left" w:pos="1440"/>
          <w:tab w:val="left" w:pos="1915"/>
          <w:tab w:val="left" w:pos="2405"/>
          <w:tab w:val="left" w:pos="2880"/>
          <w:tab w:val="left" w:pos="3355"/>
          <w:tab w:val="left" w:pos="3845"/>
        </w:tabs>
      </w:pPr>
      <w:r>
        <w:t>Уголовный кодекс</w:t>
      </w:r>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pPr>
      <w:r>
        <w:t>Похищение</w:t>
      </w:r>
      <w:bookmarkEnd w:id="107"/>
      <w:bookmarkEnd w:id="108"/>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Статья 175/А</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 xml:space="preserve"> 1)</w:t>
      </w:r>
      <w:r>
        <w:rPr>
          <w:spacing w:val="-2"/>
        </w:rPr>
        <w:tab/>
        <w:t>Лицо, которое лишает другое лицо свободы с применением насилия, или неизбежной угрозы жизни или физической целостности, или пользуясь его несп</w:t>
      </w:r>
      <w:r>
        <w:rPr>
          <w:spacing w:val="-2"/>
        </w:rPr>
        <w:t>о</w:t>
      </w:r>
      <w:r>
        <w:rPr>
          <w:spacing w:val="-2"/>
        </w:rPr>
        <w:t>собностью защитить себя или объявить свою волю, и обусловливает его освобождение выполнением треб</w:t>
      </w:r>
      <w:r>
        <w:rPr>
          <w:spacing w:val="-2"/>
        </w:rPr>
        <w:t>о</w:t>
      </w:r>
      <w:r>
        <w:rPr>
          <w:spacing w:val="-2"/>
        </w:rPr>
        <w:t>вания, совершает уголовное преступление и подлежит наказанию в виде лишения свободы на срок от двух до восьми лет.</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2)</w:t>
      </w:r>
      <w:r>
        <w:rPr>
          <w:spacing w:val="-2"/>
        </w:rPr>
        <w:tab/>
        <w:t>Наказание предусматривает лишение свободы сроком от пяти до пятнадцати лет, если похищение с</w:t>
      </w:r>
      <w:r>
        <w:rPr>
          <w:spacing w:val="-2"/>
        </w:rPr>
        <w:t>о</w:t>
      </w:r>
      <w:r>
        <w:rPr>
          <w:spacing w:val="-2"/>
        </w:rPr>
        <w:t>верш</w:t>
      </w:r>
      <w:r>
        <w:rPr>
          <w:spacing w:val="-2"/>
        </w:rPr>
        <w:t>а</w:t>
      </w:r>
      <w:r>
        <w:rPr>
          <w:spacing w:val="-2"/>
        </w:rPr>
        <w:t>ется: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а)</w:t>
      </w:r>
      <w:r>
        <w:rPr>
          <w:spacing w:val="-2"/>
        </w:rPr>
        <w:tab/>
        <w:t>в результате преступного сговора;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b)</w:t>
      </w:r>
      <w:r>
        <w:rPr>
          <w:spacing w:val="-2"/>
        </w:rPr>
        <w:tab/>
        <w:t>с применением оружия.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3)</w:t>
      </w:r>
      <w:r>
        <w:rPr>
          <w:spacing w:val="-2"/>
        </w:rPr>
        <w:tab/>
        <w:t>Наказание предусматривает лишение свободы сроком от пяти до пятнадцати лет или пожизненное з</w:t>
      </w:r>
      <w:r>
        <w:rPr>
          <w:spacing w:val="-2"/>
        </w:rPr>
        <w:t>а</w:t>
      </w:r>
      <w:r>
        <w:rPr>
          <w:spacing w:val="-2"/>
        </w:rPr>
        <w:t>ключ</w:t>
      </w:r>
      <w:r>
        <w:rPr>
          <w:spacing w:val="-2"/>
        </w:rPr>
        <w:t>е</w:t>
      </w:r>
      <w:r>
        <w:rPr>
          <w:spacing w:val="-2"/>
        </w:rPr>
        <w:t>ние, если похищение сопровождается: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а)</w:t>
      </w:r>
      <w:r>
        <w:rPr>
          <w:spacing w:val="-2"/>
        </w:rPr>
        <w:tab/>
        <w:t>причинением особо тяжелого ущерба;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b)</w:t>
      </w:r>
      <w:r>
        <w:rPr>
          <w:spacing w:val="-2"/>
        </w:rPr>
        <w:tab/>
        <w:t>гибелью жертвы.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4)</w:t>
      </w:r>
      <w:r>
        <w:rPr>
          <w:spacing w:val="-2"/>
        </w:rPr>
        <w:tab/>
        <w:t>Наказание предусматривает лишение свободы сроком от десяти до пятнадцати лет или пожизненное заключение, если похищение сопровождается также пре</w:t>
      </w:r>
      <w:r>
        <w:rPr>
          <w:spacing w:val="-2"/>
        </w:rPr>
        <w:t>д</w:t>
      </w:r>
      <w:r>
        <w:rPr>
          <w:spacing w:val="-2"/>
        </w:rPr>
        <w:t>намеренным убийством.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5)</w:t>
      </w:r>
      <w:r>
        <w:rPr>
          <w:spacing w:val="-2"/>
        </w:rPr>
        <w:tab/>
        <w:t>Лицо, которое осуществляет подготовку похищ</w:t>
      </w:r>
      <w:r>
        <w:rPr>
          <w:spacing w:val="-2"/>
        </w:rPr>
        <w:t>е</w:t>
      </w:r>
      <w:r>
        <w:rPr>
          <w:spacing w:val="-2"/>
        </w:rPr>
        <w:t>ния, совершает уголовное преступление и подлежит наказанию в виде лишения свободы на срок до трех лет.</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6)</w:t>
      </w:r>
      <w:r>
        <w:rPr>
          <w:spacing w:val="-2"/>
        </w:rPr>
        <w:tab/>
        <w:t>Наказание лица, которое добровольно прекращает похищение до наступления вытекающих из него тя</w:t>
      </w:r>
      <w:r>
        <w:rPr>
          <w:spacing w:val="-2"/>
        </w:rPr>
        <w:t>ж</w:t>
      </w:r>
      <w:r>
        <w:rPr>
          <w:spacing w:val="-2"/>
        </w:rPr>
        <w:t>ких последствий, может быть смягчено без каких-либо огр</w:t>
      </w:r>
      <w:r>
        <w:rPr>
          <w:spacing w:val="-2"/>
        </w:rPr>
        <w:t>а</w:t>
      </w:r>
      <w:r>
        <w:rPr>
          <w:spacing w:val="-2"/>
        </w:rPr>
        <w:t>ничений.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7)</w:t>
      </w:r>
      <w:r>
        <w:rPr>
          <w:spacing w:val="-2"/>
        </w:rPr>
        <w:tab/>
        <w:t>Лицо, которому становится доподлинно известно о готовящемся похищении и которое в возможно кра</w:t>
      </w:r>
      <w:r>
        <w:rPr>
          <w:spacing w:val="-2"/>
        </w:rPr>
        <w:t>т</w:t>
      </w:r>
      <w:r>
        <w:rPr>
          <w:spacing w:val="-2"/>
        </w:rPr>
        <w:t>чайшие сроки не проинформирует об этом соответс</w:t>
      </w:r>
      <w:r>
        <w:rPr>
          <w:spacing w:val="-2"/>
        </w:rPr>
        <w:t>т</w:t>
      </w:r>
      <w:r>
        <w:rPr>
          <w:spacing w:val="-2"/>
        </w:rPr>
        <w:t>вующее лицо или органы, совершает уголовное пр</w:t>
      </w:r>
      <w:r>
        <w:rPr>
          <w:spacing w:val="-2"/>
        </w:rPr>
        <w:t>е</w:t>
      </w:r>
      <w:r>
        <w:rPr>
          <w:spacing w:val="-2"/>
        </w:rPr>
        <w:t>ступление и подлежит наказанию в виде лишения св</w:t>
      </w:r>
      <w:r>
        <w:rPr>
          <w:spacing w:val="-2"/>
        </w:rPr>
        <w:t>о</w:t>
      </w:r>
      <w:r>
        <w:rPr>
          <w:spacing w:val="-2"/>
        </w:rPr>
        <w:t>боды на срок до трех лет, если была по меньшей мере совершена попы</w:t>
      </w:r>
      <w:r>
        <w:rPr>
          <w:spacing w:val="-2"/>
        </w:rPr>
        <w:t>т</w:t>
      </w:r>
      <w:r>
        <w:rPr>
          <w:spacing w:val="-2"/>
        </w:rPr>
        <w:t>ка похищения.</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pPr>
      <w:bookmarkStart w:id="109" w:name="_Toc506276514"/>
      <w:bookmarkStart w:id="110" w:name="_Toc506277106"/>
      <w:r>
        <w:t>Торговля людьми</w:t>
      </w:r>
      <w:bookmarkEnd w:id="109"/>
      <w:bookmarkEnd w:id="110"/>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Статья 175/В</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1)</w:t>
      </w:r>
      <w:r>
        <w:rPr>
          <w:spacing w:val="-2"/>
        </w:rPr>
        <w:tab/>
        <w:t>Любое лицо, которое продает, покупает, перев</w:t>
      </w:r>
      <w:r>
        <w:rPr>
          <w:spacing w:val="-2"/>
        </w:rPr>
        <w:t>о</w:t>
      </w:r>
      <w:r>
        <w:rPr>
          <w:spacing w:val="-2"/>
        </w:rPr>
        <w:t>зит или принимает другое лицо или обменивает одно лицо на другое лицо, или похищает это лицо с такой целью для другого лица, совершает уголовное престу</w:t>
      </w:r>
      <w:r>
        <w:rPr>
          <w:spacing w:val="-2"/>
        </w:rPr>
        <w:t>п</w:t>
      </w:r>
      <w:r>
        <w:rPr>
          <w:spacing w:val="-2"/>
        </w:rPr>
        <w:t>ление и подлежит наказанию в виде лишения свободы на срок до трех лет.</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2)</w:t>
      </w:r>
      <w:r>
        <w:rPr>
          <w:spacing w:val="-2"/>
        </w:rPr>
        <w:tab/>
        <w:t>Наказание предусматривает лишение свободы сроком от одного до пяти лет, если преступление с</w:t>
      </w:r>
      <w:r>
        <w:rPr>
          <w:spacing w:val="-2"/>
        </w:rPr>
        <w:t>о</w:t>
      </w:r>
      <w:r>
        <w:rPr>
          <w:spacing w:val="-2"/>
        </w:rPr>
        <w:t>вершае</w:t>
      </w:r>
      <w:r>
        <w:rPr>
          <w:spacing w:val="-2"/>
        </w:rPr>
        <w:t>т</w:t>
      </w:r>
      <w:r>
        <w:rPr>
          <w:spacing w:val="-2"/>
        </w:rPr>
        <w:t>ся: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а)</w:t>
      </w:r>
      <w:r>
        <w:rPr>
          <w:spacing w:val="-2"/>
        </w:rPr>
        <w:tab/>
        <w:t>против лица, лишенного личной свободы;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b)</w:t>
      </w:r>
      <w:r>
        <w:rPr>
          <w:spacing w:val="-2"/>
        </w:rPr>
        <w:tab/>
        <w:t>против лица в возрасте до 18 лет;</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с)</w:t>
      </w:r>
      <w:r>
        <w:rPr>
          <w:spacing w:val="-2"/>
        </w:rPr>
        <w:tab/>
        <w:t>с целью принудительного труда;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d)</w:t>
      </w:r>
      <w:r>
        <w:rPr>
          <w:spacing w:val="-2"/>
        </w:rPr>
        <w:tab/>
        <w:t>с целью содомии или вступления в половую связь или недобровольного вовлечения в т</w:t>
      </w:r>
      <w:r>
        <w:rPr>
          <w:spacing w:val="-2"/>
        </w:rPr>
        <w:t>а</w:t>
      </w:r>
      <w:r>
        <w:rPr>
          <w:spacing w:val="-2"/>
        </w:rPr>
        <w:t>кие связи с другим л</w:t>
      </w:r>
      <w:r>
        <w:rPr>
          <w:spacing w:val="-2"/>
        </w:rPr>
        <w:t>и</w:t>
      </w:r>
      <w:r>
        <w:rPr>
          <w:spacing w:val="-2"/>
        </w:rPr>
        <w:t>цом.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3)</w:t>
      </w:r>
      <w:r>
        <w:rPr>
          <w:spacing w:val="-2"/>
        </w:rPr>
        <w:tab/>
        <w:t>Наказание предусматривает лишение свободы сроком от двух до восьми лет, если преступление: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а)</w:t>
      </w:r>
      <w:r>
        <w:rPr>
          <w:spacing w:val="-2"/>
        </w:rPr>
        <w:tab/>
        <w:t>включает в себя два случая, описанных в пункте 2, или если преступление соверш</w:t>
      </w:r>
      <w:r>
        <w:rPr>
          <w:spacing w:val="-2"/>
        </w:rPr>
        <w:t>а</w:t>
      </w:r>
      <w:r>
        <w:rPr>
          <w:spacing w:val="-2"/>
        </w:rPr>
        <w:t>ется: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b)</w:t>
      </w:r>
      <w:r>
        <w:rPr>
          <w:spacing w:val="-2"/>
        </w:rPr>
        <w:tab/>
        <w:t>в рамках деятельности преступной орган</w:t>
      </w:r>
      <w:r>
        <w:rPr>
          <w:spacing w:val="-2"/>
        </w:rPr>
        <w:t>и</w:t>
      </w:r>
      <w:r>
        <w:rPr>
          <w:spacing w:val="-2"/>
        </w:rPr>
        <w:t>зации;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с)</w:t>
      </w:r>
      <w:r>
        <w:rPr>
          <w:spacing w:val="-2"/>
        </w:rPr>
        <w:tab/>
        <w:t>против лица, находящегося на попечении, под опекой, надзором или медицинским н</w:t>
      </w:r>
      <w:r>
        <w:rPr>
          <w:spacing w:val="-2"/>
        </w:rPr>
        <w:t>а</w:t>
      </w:r>
      <w:r>
        <w:rPr>
          <w:spacing w:val="-2"/>
        </w:rPr>
        <w:t>блюдением правонаруш</w:t>
      </w:r>
      <w:r>
        <w:rPr>
          <w:spacing w:val="-2"/>
        </w:rPr>
        <w:t>и</w:t>
      </w:r>
      <w:r>
        <w:rPr>
          <w:spacing w:val="-2"/>
        </w:rPr>
        <w:t>теля.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4)</w:t>
      </w:r>
      <w:r>
        <w:rPr>
          <w:spacing w:val="-2"/>
        </w:rPr>
        <w:tab/>
        <w:t>Наказание предусматривает лишение свободы сроком от пяти до десяти лет, если преступление: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а)</w:t>
      </w:r>
      <w:r>
        <w:rPr>
          <w:spacing w:val="-2"/>
        </w:rPr>
        <w:tab/>
        <w:t>включает в себя три случая, описанных в пункте 2, или если преступление соверш</w:t>
      </w:r>
      <w:r>
        <w:rPr>
          <w:spacing w:val="-2"/>
        </w:rPr>
        <w:t>а</w:t>
      </w:r>
      <w:r>
        <w:rPr>
          <w:spacing w:val="-2"/>
        </w:rPr>
        <w:t>ется: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b)</w:t>
      </w:r>
      <w:r>
        <w:rPr>
          <w:spacing w:val="-2"/>
        </w:rPr>
        <w:tab/>
        <w:t>против лица, лишенного личной свободы, в рамках деятельности преступной организ</w:t>
      </w:r>
      <w:r>
        <w:rPr>
          <w:spacing w:val="-2"/>
        </w:rPr>
        <w:t>а</w:t>
      </w:r>
      <w:r>
        <w:rPr>
          <w:spacing w:val="-2"/>
        </w:rPr>
        <w:t>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с)</w:t>
      </w:r>
      <w:r>
        <w:rPr>
          <w:spacing w:val="-2"/>
        </w:rPr>
        <w:tab/>
        <w:t>против лица, находящегося на попечении, под опекой, надзором или медицинским н</w:t>
      </w:r>
      <w:r>
        <w:rPr>
          <w:spacing w:val="-2"/>
        </w:rPr>
        <w:t>а</w:t>
      </w:r>
      <w:r>
        <w:rPr>
          <w:spacing w:val="-2"/>
        </w:rPr>
        <w:t>блюдением правонарушителя и лишенного личной свободы.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5)</w:t>
      </w:r>
      <w:r>
        <w:rPr>
          <w:spacing w:val="-2"/>
        </w:rPr>
        <w:tab/>
        <w:t>Наказание предусматривает лишение свободы сроком от десяти до пятнадцати лет или пожизненное заключение, если преступление совершается с целью принудительного труда или с целью содомии, или вступления в половую связь, или недобровольного в</w:t>
      </w:r>
      <w:r>
        <w:rPr>
          <w:spacing w:val="-2"/>
        </w:rPr>
        <w:t>о</w:t>
      </w:r>
      <w:r>
        <w:rPr>
          <w:spacing w:val="-2"/>
        </w:rPr>
        <w:t>влечения в такие связи с другим лицом: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а)</w:t>
      </w:r>
      <w:r>
        <w:rPr>
          <w:spacing w:val="-2"/>
        </w:rPr>
        <w:tab/>
        <w:t>против лица, лишенного личной свободы, в рамках деятельности преступной организ</w:t>
      </w:r>
      <w:r>
        <w:rPr>
          <w:spacing w:val="-2"/>
        </w:rPr>
        <w:t>а</w:t>
      </w:r>
      <w:r>
        <w:rPr>
          <w:spacing w:val="-2"/>
        </w:rPr>
        <w:t>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b)</w:t>
      </w:r>
      <w:r>
        <w:rPr>
          <w:spacing w:val="-2"/>
        </w:rPr>
        <w:tab/>
        <w:t>против лица, находящегося на попечении, под опекой, надзором или медицинским н</w:t>
      </w:r>
      <w:r>
        <w:rPr>
          <w:spacing w:val="-2"/>
        </w:rPr>
        <w:t>а</w:t>
      </w:r>
      <w:r>
        <w:rPr>
          <w:spacing w:val="-2"/>
        </w:rPr>
        <w:t>блюдением правонарушителя и лишенного личной свободы.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6)</w:t>
      </w:r>
      <w:r>
        <w:rPr>
          <w:spacing w:val="-2"/>
        </w:rPr>
        <w:tab/>
        <w:t>Любое лицо, занимающееся подготовкой к то</w:t>
      </w:r>
      <w:r>
        <w:rPr>
          <w:spacing w:val="-2"/>
        </w:rPr>
        <w:t>р</w:t>
      </w:r>
      <w:r>
        <w:rPr>
          <w:spacing w:val="-2"/>
        </w:rPr>
        <w:t>говле людьми, совершает правонарушение и подлежит наказанию в виде лишения свободы сроком до двух лет.</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pPr>
      <w:bookmarkStart w:id="111" w:name="_Toc506276515"/>
      <w:bookmarkStart w:id="112" w:name="_Toc506277107"/>
      <w:r>
        <w:t>Производство запрещенных порнографических из</w:t>
      </w:r>
      <w:r>
        <w:t>о</w:t>
      </w:r>
      <w:r>
        <w:t>бражений</w:t>
      </w:r>
      <w:bookmarkEnd w:id="111"/>
      <w:bookmarkEnd w:id="112"/>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Статья 195/А</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1)</w:t>
      </w:r>
      <w:r>
        <w:rPr>
          <w:spacing w:val="-2"/>
        </w:rPr>
        <w:tab/>
        <w:t>Лицо, изготавливающее порнографические из</w:t>
      </w:r>
      <w:r>
        <w:rPr>
          <w:spacing w:val="-2"/>
        </w:rPr>
        <w:t>о</w:t>
      </w:r>
      <w:r>
        <w:rPr>
          <w:spacing w:val="-2"/>
        </w:rPr>
        <w:t>бражения несовершеннолетнего с помощью видеоа</w:t>
      </w:r>
      <w:r>
        <w:rPr>
          <w:spacing w:val="-2"/>
        </w:rPr>
        <w:t>п</w:t>
      </w:r>
      <w:r>
        <w:rPr>
          <w:spacing w:val="-2"/>
        </w:rPr>
        <w:t>паратуры, кинокамер и фотоаппаратов или любых др</w:t>
      </w:r>
      <w:r>
        <w:rPr>
          <w:spacing w:val="-2"/>
        </w:rPr>
        <w:t>у</w:t>
      </w:r>
      <w:r>
        <w:rPr>
          <w:spacing w:val="-2"/>
        </w:rPr>
        <w:t>гих средств, распространяет или продает такие из</w:t>
      </w:r>
      <w:r>
        <w:rPr>
          <w:spacing w:val="-2"/>
        </w:rPr>
        <w:t>о</w:t>
      </w:r>
      <w:r>
        <w:rPr>
          <w:spacing w:val="-2"/>
        </w:rPr>
        <w:t>бражения, совершает уголовное преступление и по</w:t>
      </w:r>
      <w:r>
        <w:rPr>
          <w:spacing w:val="-2"/>
        </w:rPr>
        <w:t>д</w:t>
      </w:r>
      <w:r>
        <w:rPr>
          <w:spacing w:val="-2"/>
        </w:rPr>
        <w:t>лежит наказанию в виде лишения свободы сроком от двух до восьми лет.</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2)</w:t>
      </w:r>
      <w:r>
        <w:rPr>
          <w:spacing w:val="-2"/>
        </w:rPr>
        <w:tab/>
        <w:t>Лицо, привлекающее несовершеннолетнего к участию в порнографическом шоу, подлежит наказ</w:t>
      </w:r>
      <w:r>
        <w:rPr>
          <w:spacing w:val="-2"/>
        </w:rPr>
        <w:t>а</w:t>
      </w:r>
      <w:r>
        <w:rPr>
          <w:spacing w:val="-2"/>
        </w:rPr>
        <w:t>нию, пред</w:t>
      </w:r>
      <w:r>
        <w:rPr>
          <w:spacing w:val="-2"/>
        </w:rPr>
        <w:t>у</w:t>
      </w:r>
      <w:r>
        <w:rPr>
          <w:spacing w:val="-2"/>
        </w:rPr>
        <w:t>смотренному в пункте 1.</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3)</w:t>
      </w:r>
      <w:r>
        <w:rPr>
          <w:spacing w:val="-2"/>
        </w:rPr>
        <w:tab/>
        <w:t>Лицо, предоставляющее финансовые средства и тем самым оказывающее пособничество в совершении преступления, предусмотренного в пунктах 1</w:t>
      </w:r>
      <w:r>
        <w:rPr>
          <w:spacing w:val="-2"/>
        </w:rPr>
        <w:noBreakHyphen/>
        <w:t>2, по</w:t>
      </w:r>
      <w:r>
        <w:rPr>
          <w:spacing w:val="-2"/>
        </w:rPr>
        <w:t>д</w:t>
      </w:r>
      <w:r>
        <w:rPr>
          <w:spacing w:val="-2"/>
        </w:rPr>
        <w:t>лежит наказанию в виде лишения свободы сроком от двух до вос</w:t>
      </w:r>
      <w:r>
        <w:rPr>
          <w:spacing w:val="-2"/>
        </w:rPr>
        <w:t>ь</w:t>
      </w:r>
      <w:r>
        <w:rPr>
          <w:spacing w:val="-2"/>
        </w:rPr>
        <w:t>ми лет.</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4)</w:t>
      </w:r>
      <w:r>
        <w:rPr>
          <w:spacing w:val="-2"/>
        </w:rPr>
        <w:tab/>
        <w:t>Применительно к пунктам 1</w:t>
      </w:r>
      <w:r>
        <w:rPr>
          <w:spacing w:val="-2"/>
        </w:rPr>
        <w:noBreakHyphen/>
        <w:t>2 порнографическое изображение или шоу означает акт проявления секс</w:t>
      </w:r>
      <w:r>
        <w:rPr>
          <w:spacing w:val="-2"/>
        </w:rPr>
        <w:t>у</w:t>
      </w:r>
      <w:r>
        <w:rPr>
          <w:spacing w:val="-2"/>
        </w:rPr>
        <w:t>альности крайне непристойного характера в целях во</w:t>
      </w:r>
      <w:r>
        <w:rPr>
          <w:spacing w:val="-2"/>
        </w:rPr>
        <w:t>з</w:t>
      </w:r>
      <w:r>
        <w:rPr>
          <w:spacing w:val="-2"/>
        </w:rPr>
        <w:t>буждения сексуальных чувств.</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113" w:name="_Toc506276516"/>
      <w:bookmarkStart w:id="114" w:name="_Toc506277108"/>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pPr>
      <w:r>
        <w:t>Совращение</w:t>
      </w:r>
      <w:bookmarkEnd w:id="113"/>
      <w:bookmarkEnd w:id="114"/>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Раздел 201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1)</w:t>
      </w:r>
      <w:r>
        <w:rPr>
          <w:spacing w:val="-2"/>
        </w:rPr>
        <w:tab/>
        <w:t>Лицо, вступающее в половую связь с лицом, к</w:t>
      </w:r>
      <w:r>
        <w:rPr>
          <w:spacing w:val="-2"/>
        </w:rPr>
        <w:t>о</w:t>
      </w:r>
      <w:r>
        <w:rPr>
          <w:spacing w:val="-2"/>
        </w:rPr>
        <w:t>торому не исполнилось 14 лет, а также лицо, которому исполнилось 18 лет и которое вступает в половую бл</w:t>
      </w:r>
      <w:r>
        <w:rPr>
          <w:spacing w:val="-2"/>
        </w:rPr>
        <w:t>и</w:t>
      </w:r>
      <w:r>
        <w:rPr>
          <w:spacing w:val="-2"/>
        </w:rPr>
        <w:t>зость с лицом моложе 14 лет, совершает уголовное пр</w:t>
      </w:r>
      <w:r>
        <w:rPr>
          <w:spacing w:val="-2"/>
        </w:rPr>
        <w:t>е</w:t>
      </w:r>
      <w:r>
        <w:rPr>
          <w:spacing w:val="-2"/>
        </w:rPr>
        <w:t>ступление и подлежит наказанию в виде лишения св</w:t>
      </w:r>
      <w:r>
        <w:rPr>
          <w:spacing w:val="-2"/>
        </w:rPr>
        <w:t>о</w:t>
      </w:r>
      <w:r>
        <w:rPr>
          <w:spacing w:val="-2"/>
        </w:rPr>
        <w:t>боды сроком от одного года до пяти лет.</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2)</w:t>
      </w:r>
      <w:r>
        <w:rPr>
          <w:spacing w:val="-2"/>
        </w:rPr>
        <w:tab/>
        <w:t>Лицо, которому исполнилось 18 лет и которое пытается склонить лицо моложе 14 лет к вступлению с ним в половую связь или близость, совершает уголо</w:t>
      </w:r>
      <w:r>
        <w:rPr>
          <w:spacing w:val="-2"/>
        </w:rPr>
        <w:t>в</w:t>
      </w:r>
      <w:r>
        <w:rPr>
          <w:spacing w:val="-2"/>
        </w:rPr>
        <w:t>ное преступление и подлежит наказанию в виде лиш</w:t>
      </w:r>
      <w:r>
        <w:rPr>
          <w:spacing w:val="-2"/>
        </w:rPr>
        <w:t>е</w:t>
      </w:r>
      <w:r>
        <w:rPr>
          <w:spacing w:val="-2"/>
        </w:rPr>
        <w:t>ния своб</w:t>
      </w:r>
      <w:r>
        <w:rPr>
          <w:spacing w:val="-2"/>
        </w:rPr>
        <w:t>о</w:t>
      </w:r>
      <w:r>
        <w:rPr>
          <w:spacing w:val="-2"/>
        </w:rPr>
        <w:t>ды сроком до трех лет.</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3)</w:t>
      </w:r>
      <w:r>
        <w:rPr>
          <w:spacing w:val="-2"/>
        </w:rPr>
        <w:tab/>
        <w:t>Наказание предусматривает лишение свободы сроком соответственно от двух до восьми лет или от одного года до пяти лет, если сторона, пострадавшая в результате преступления, предусмотренного в пун</w:t>
      </w:r>
      <w:r>
        <w:rPr>
          <w:spacing w:val="-2"/>
        </w:rPr>
        <w:t>к</w:t>
      </w:r>
      <w:r>
        <w:rPr>
          <w:spacing w:val="-2"/>
        </w:rPr>
        <w:t>тах 1 и 2, является родственником правонарушителя или лицом, находящимся на его воспитании, под его надзором, опекой или медицинским наблюдением.</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Статья 202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1)</w:t>
      </w:r>
      <w:r>
        <w:rPr>
          <w:spacing w:val="-2"/>
        </w:rPr>
        <w:tab/>
        <w:t>Лицо, побуждающее лицо, которому не исполн</w:t>
      </w:r>
      <w:r>
        <w:rPr>
          <w:spacing w:val="-2"/>
        </w:rPr>
        <w:t>и</w:t>
      </w:r>
      <w:r>
        <w:rPr>
          <w:spacing w:val="-2"/>
        </w:rPr>
        <w:t>лось 14 лет, к вступлению в половую связь или бл</w:t>
      </w:r>
      <w:r>
        <w:rPr>
          <w:spacing w:val="-2"/>
        </w:rPr>
        <w:t>и</w:t>
      </w:r>
      <w:r>
        <w:rPr>
          <w:spacing w:val="-2"/>
        </w:rPr>
        <w:t>зость с другим лицом, совершает уголовное преступл</w:t>
      </w:r>
      <w:r>
        <w:rPr>
          <w:spacing w:val="-2"/>
        </w:rPr>
        <w:t>е</w:t>
      </w:r>
      <w:r>
        <w:rPr>
          <w:spacing w:val="-2"/>
        </w:rPr>
        <w:t>ние и подлежит наказанию в виде лишения свободы сроком от о</w:t>
      </w:r>
      <w:r>
        <w:rPr>
          <w:spacing w:val="-2"/>
        </w:rPr>
        <w:t>д</w:t>
      </w:r>
      <w:r>
        <w:rPr>
          <w:spacing w:val="-2"/>
        </w:rPr>
        <w:t>ного года до пяти лет.</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2)</w:t>
      </w:r>
      <w:r>
        <w:rPr>
          <w:spacing w:val="-2"/>
        </w:rPr>
        <w:tab/>
        <w:t>Лицо, которому исполнилось 18 лет и которое пытается склонить лицо моложе 14 лет к вступлению в половую связь или близость с другим лицом, соверш</w:t>
      </w:r>
      <w:r>
        <w:rPr>
          <w:spacing w:val="-2"/>
        </w:rPr>
        <w:t>а</w:t>
      </w:r>
      <w:r>
        <w:rPr>
          <w:spacing w:val="-2"/>
        </w:rPr>
        <w:t>ет уголовное преступление и подлежит наказанию в виде лишения свободы сроком до трех лет.</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3)</w:t>
      </w:r>
      <w:r>
        <w:rPr>
          <w:spacing w:val="-2"/>
        </w:rPr>
        <w:tab/>
        <w:t>Наказание будет предусматривает лишение св</w:t>
      </w:r>
      <w:r>
        <w:rPr>
          <w:spacing w:val="-2"/>
        </w:rPr>
        <w:t>о</w:t>
      </w:r>
      <w:r>
        <w:rPr>
          <w:spacing w:val="-2"/>
        </w:rPr>
        <w:t>боды сроком соответственно от двух до восьми лет или от одного года до пяти лет, если сторона, пострадавшая в результате преступления, предусмотренного в пун</w:t>
      </w:r>
      <w:r>
        <w:rPr>
          <w:spacing w:val="-2"/>
        </w:rPr>
        <w:t>к</w:t>
      </w:r>
      <w:r>
        <w:rPr>
          <w:spacing w:val="-2"/>
        </w:rPr>
        <w:t>тах 1 и 2, является родственником правонарушителя или лицом, находящимся на его воспитании, под его надзором, опекой или медицинским наблюдением.</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115" w:name="_Toc506276517"/>
      <w:bookmarkStart w:id="116" w:name="_Toc506277109"/>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pPr>
      <w:r>
        <w:t>Поощрение проституции</w:t>
      </w:r>
      <w:bookmarkEnd w:id="115"/>
      <w:bookmarkEnd w:id="116"/>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Статья 205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1)</w:t>
      </w:r>
      <w:r>
        <w:rPr>
          <w:spacing w:val="-2"/>
        </w:rPr>
        <w:tab/>
        <w:t>Лицо, которое предоставляет помещение или др</w:t>
      </w:r>
      <w:r>
        <w:rPr>
          <w:spacing w:val="-2"/>
        </w:rPr>
        <w:t>у</w:t>
      </w:r>
      <w:r>
        <w:rPr>
          <w:spacing w:val="-2"/>
        </w:rPr>
        <w:t>гое место для занятия проституцией другому лицу, с</w:t>
      </w:r>
      <w:r>
        <w:rPr>
          <w:spacing w:val="-2"/>
        </w:rPr>
        <w:t>о</w:t>
      </w:r>
      <w:r>
        <w:rPr>
          <w:spacing w:val="-2"/>
        </w:rPr>
        <w:t>вершает преступление и подлежит наказанию в виде лишения свободы сроком до трех лет.</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2)</w:t>
      </w:r>
      <w:r>
        <w:rPr>
          <w:spacing w:val="-2"/>
        </w:rPr>
        <w:tab/>
        <w:t>Лицо, которое содержит публичный дом, руков</w:t>
      </w:r>
      <w:r>
        <w:rPr>
          <w:spacing w:val="-2"/>
        </w:rPr>
        <w:t>о</w:t>
      </w:r>
      <w:r>
        <w:rPr>
          <w:spacing w:val="-2"/>
        </w:rPr>
        <w:t>дит им или предоставляет финансовые средства для его функционирования, совершает преступление и подл</w:t>
      </w:r>
      <w:r>
        <w:rPr>
          <w:spacing w:val="-2"/>
        </w:rPr>
        <w:t>е</w:t>
      </w:r>
      <w:r>
        <w:rPr>
          <w:spacing w:val="-2"/>
        </w:rPr>
        <w:t>жит наказанию в виде лишения свободы сроком до п</w:t>
      </w:r>
      <w:r>
        <w:rPr>
          <w:spacing w:val="-2"/>
        </w:rPr>
        <w:t>я</w:t>
      </w:r>
      <w:r>
        <w:rPr>
          <w:spacing w:val="-2"/>
        </w:rPr>
        <w:t>ти лет.</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3)</w:t>
      </w:r>
      <w:r>
        <w:rPr>
          <w:spacing w:val="-2"/>
        </w:rPr>
        <w:tab/>
        <w:t>Наказание предусматривает лишение свободы сроком от двух до восьми лет,</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а)</w:t>
      </w:r>
      <w:r>
        <w:rPr>
          <w:spacing w:val="-2"/>
        </w:rPr>
        <w:tab/>
        <w:t>если лицо, которому еще не исполнилось 18 лет, занимается проституцией в публи</w:t>
      </w:r>
      <w:r>
        <w:rPr>
          <w:spacing w:val="-2"/>
        </w:rPr>
        <w:t>ч</w:t>
      </w:r>
      <w:r>
        <w:rPr>
          <w:spacing w:val="-2"/>
        </w:rPr>
        <w:t>ном доме;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b)</w:t>
      </w:r>
      <w:r>
        <w:rPr>
          <w:spacing w:val="-2"/>
        </w:rPr>
        <w:tab/>
        <w:t>если проституция поощряется в рамках де</w:t>
      </w:r>
      <w:r>
        <w:rPr>
          <w:spacing w:val="-2"/>
        </w:rPr>
        <w:t>я</w:t>
      </w:r>
      <w:r>
        <w:rPr>
          <w:spacing w:val="-2"/>
        </w:rPr>
        <w:t>тел</w:t>
      </w:r>
      <w:r>
        <w:rPr>
          <w:spacing w:val="-2"/>
        </w:rPr>
        <w:t>ь</w:t>
      </w:r>
      <w:r>
        <w:rPr>
          <w:spacing w:val="-2"/>
        </w:rPr>
        <w:t>ности преступной организации.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4)</w:t>
      </w:r>
      <w:r>
        <w:rPr>
          <w:spacing w:val="-2"/>
        </w:rPr>
        <w:tab/>
        <w:t>Лицо, которое склоняет другое лицо к занятию проституцией, подлежит наказанию, предусмотренн</w:t>
      </w:r>
      <w:r>
        <w:rPr>
          <w:spacing w:val="-2"/>
        </w:rPr>
        <w:t>о</w:t>
      </w:r>
      <w:r>
        <w:rPr>
          <w:spacing w:val="-2"/>
        </w:rPr>
        <w:t>му в пун</w:t>
      </w:r>
      <w:r>
        <w:rPr>
          <w:spacing w:val="-2"/>
        </w:rPr>
        <w:t>к</w:t>
      </w:r>
      <w:r>
        <w:rPr>
          <w:spacing w:val="-2"/>
        </w:rPr>
        <w:t>те 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117" w:name="_Toc506276518"/>
      <w:bookmarkStart w:id="118" w:name="_Toc506277110"/>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pPr>
      <w:r>
        <w:t>Существование на доходы от проституции</w:t>
      </w:r>
      <w:bookmarkEnd w:id="117"/>
      <w:bookmarkEnd w:id="118"/>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jc w:val="lef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jc w:val="both"/>
      </w:pPr>
      <w:r>
        <w:t>Статья 206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ab/>
        <w:t>Лицо, которое полностью или частично живет на доходы лица, занимающегося проституцией, совершает правонарушение и подлежит наказанию в виде лиш</w:t>
      </w:r>
      <w:r>
        <w:rPr>
          <w:spacing w:val="-2"/>
        </w:rPr>
        <w:t>е</w:t>
      </w:r>
      <w:r>
        <w:rPr>
          <w:spacing w:val="-2"/>
        </w:rPr>
        <w:t>ния свободы сроком до трех лет. В качестве дополн</w:t>
      </w:r>
      <w:r>
        <w:rPr>
          <w:spacing w:val="-2"/>
        </w:rPr>
        <w:t>и</w:t>
      </w:r>
      <w:r>
        <w:rPr>
          <w:spacing w:val="-2"/>
        </w:rPr>
        <w:t>тельного наказания виновный может также быть по</w:t>
      </w:r>
      <w:r>
        <w:rPr>
          <w:spacing w:val="-2"/>
        </w:rPr>
        <w:t>д</w:t>
      </w:r>
      <w:r>
        <w:rPr>
          <w:spacing w:val="-2"/>
        </w:rPr>
        <w:t>вергнут в</w:t>
      </w:r>
      <w:r>
        <w:rPr>
          <w:spacing w:val="-2"/>
        </w:rPr>
        <w:t>ы</w:t>
      </w:r>
      <w:r>
        <w:rPr>
          <w:spacing w:val="-2"/>
        </w:rPr>
        <w:t>сылке.</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119" w:name="_Toc506276519"/>
      <w:bookmarkStart w:id="120" w:name="_Toc506277111"/>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jc w:val="both"/>
      </w:pPr>
      <w:r>
        <w:t>Сводничество</w:t>
      </w:r>
      <w:bookmarkEnd w:id="119"/>
      <w:bookmarkEnd w:id="120"/>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Статья 207</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1)</w:t>
      </w:r>
      <w:r>
        <w:rPr>
          <w:spacing w:val="-2"/>
        </w:rPr>
        <w:tab/>
        <w:t>Лицо, которое предлагает другое лицо для пол</w:t>
      </w:r>
      <w:r>
        <w:rPr>
          <w:spacing w:val="-2"/>
        </w:rPr>
        <w:t>о</w:t>
      </w:r>
      <w:r>
        <w:rPr>
          <w:spacing w:val="-2"/>
        </w:rPr>
        <w:t>вой связи или близости третьему лицу для получения дохода, совершает правонарушение и подлежит наказ</w:t>
      </w:r>
      <w:r>
        <w:rPr>
          <w:spacing w:val="-2"/>
        </w:rPr>
        <w:t>а</w:t>
      </w:r>
      <w:r>
        <w:rPr>
          <w:spacing w:val="-2"/>
        </w:rPr>
        <w:t>нию в виде лишения свободы сроком до трех лет.</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2)</w:t>
      </w:r>
      <w:r>
        <w:rPr>
          <w:spacing w:val="-2"/>
        </w:rPr>
        <w:tab/>
        <w:t>Если сводничество совершается на коммерческой основе, наказание предусматривает лишение свободы ср</w:t>
      </w:r>
      <w:r>
        <w:rPr>
          <w:spacing w:val="-2"/>
        </w:rPr>
        <w:t>о</w:t>
      </w:r>
      <w:r>
        <w:rPr>
          <w:spacing w:val="-2"/>
        </w:rPr>
        <w:t>ком от одного года до пяти лет.</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3)</w:t>
      </w:r>
      <w:r>
        <w:rPr>
          <w:spacing w:val="-2"/>
        </w:rPr>
        <w:tab/>
        <w:t>Наказание предусматривает лишение свободы сроком от двух до восьми лет, если сводничество с</w:t>
      </w:r>
      <w:r>
        <w:rPr>
          <w:spacing w:val="-2"/>
        </w:rPr>
        <w:t>о</w:t>
      </w:r>
      <w:r>
        <w:rPr>
          <w:spacing w:val="-2"/>
        </w:rPr>
        <w:t>вершае</w:t>
      </w:r>
      <w:r>
        <w:rPr>
          <w:spacing w:val="-2"/>
        </w:rPr>
        <w:t>т</w:t>
      </w:r>
      <w:r>
        <w:rPr>
          <w:spacing w:val="-2"/>
        </w:rPr>
        <w:t>ся: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а)</w:t>
      </w:r>
      <w:r>
        <w:rPr>
          <w:spacing w:val="-2"/>
        </w:rPr>
        <w:tab/>
        <w:t>в ущерб родственнику правонарушителя или лицу, находящемуся на его воспитании, под его наблюдением или опекой, или лицу, которому еще не исполн</w:t>
      </w:r>
      <w:r>
        <w:rPr>
          <w:spacing w:val="-2"/>
        </w:rPr>
        <w:t>и</w:t>
      </w:r>
      <w:r>
        <w:rPr>
          <w:spacing w:val="-2"/>
        </w:rPr>
        <w:t>лось 18 лет;</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b)</w:t>
      </w:r>
      <w:r>
        <w:rPr>
          <w:spacing w:val="-2"/>
        </w:rPr>
        <w:tab/>
        <w:t>с помощью обмана, насилия или прямой у</w:t>
      </w:r>
      <w:r>
        <w:rPr>
          <w:spacing w:val="-2"/>
        </w:rPr>
        <w:t>г</w:t>
      </w:r>
      <w:r>
        <w:rPr>
          <w:spacing w:val="-2"/>
        </w:rPr>
        <w:t>розы для жизни или физической целостн</w:t>
      </w:r>
      <w:r>
        <w:rPr>
          <w:spacing w:val="-2"/>
        </w:rPr>
        <w:t>о</w:t>
      </w:r>
      <w:r>
        <w:rPr>
          <w:spacing w:val="-2"/>
        </w:rPr>
        <w:t>сти;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с)</w:t>
      </w:r>
      <w:r>
        <w:rPr>
          <w:spacing w:val="-2"/>
        </w:rPr>
        <w:tab/>
        <w:t>в рамках деятельности преступной орган</w:t>
      </w:r>
      <w:r>
        <w:rPr>
          <w:spacing w:val="-2"/>
        </w:rPr>
        <w:t>и</w:t>
      </w:r>
      <w:r>
        <w:rPr>
          <w:spacing w:val="-2"/>
        </w:rPr>
        <w:t>зации.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4)</w:t>
      </w:r>
      <w:r>
        <w:rPr>
          <w:spacing w:val="-2"/>
        </w:rPr>
        <w:tab/>
        <w:t>Лицо, которое соглашается на сводничество, о к</w:t>
      </w:r>
      <w:r>
        <w:rPr>
          <w:spacing w:val="-2"/>
        </w:rPr>
        <w:t>о</w:t>
      </w:r>
      <w:r>
        <w:rPr>
          <w:spacing w:val="-2"/>
        </w:rPr>
        <w:t>тором говорится в пункте 2, совершает уголовное пр</w:t>
      </w:r>
      <w:r>
        <w:rPr>
          <w:spacing w:val="-2"/>
        </w:rPr>
        <w:t>е</w:t>
      </w:r>
      <w:r>
        <w:rPr>
          <w:spacing w:val="-2"/>
        </w:rPr>
        <w:t>ступление и подлежит наказанию в виде лишения св</w:t>
      </w:r>
      <w:r>
        <w:rPr>
          <w:spacing w:val="-2"/>
        </w:rPr>
        <w:t>о</w:t>
      </w:r>
      <w:r>
        <w:rPr>
          <w:spacing w:val="-2"/>
        </w:rPr>
        <w:t>боды сроком до трех лет.</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Статья 210/А</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1)</w:t>
      </w:r>
      <w:r>
        <w:rPr>
          <w:spacing w:val="-2"/>
        </w:rPr>
        <w:tab/>
        <w:t>Проституцией занимается лицо, которое вступает в половую связь или близость в целях извлечения рег</w:t>
      </w:r>
      <w:r>
        <w:rPr>
          <w:spacing w:val="-2"/>
        </w:rPr>
        <w:t>у</w:t>
      </w:r>
      <w:r>
        <w:rPr>
          <w:spacing w:val="-2"/>
        </w:rPr>
        <w:t>лярн</w:t>
      </w:r>
      <w:r>
        <w:rPr>
          <w:spacing w:val="-2"/>
        </w:rPr>
        <w:t>о</w:t>
      </w:r>
      <w:r>
        <w:rPr>
          <w:spacing w:val="-2"/>
        </w:rPr>
        <w:t>го дохода.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2)</w:t>
      </w:r>
      <w:r>
        <w:rPr>
          <w:spacing w:val="-2"/>
        </w:rPr>
        <w:tab/>
        <w:t>Для целей настоящей статьи половая близость представляет собой любое исключительно непристо</w:t>
      </w:r>
      <w:r>
        <w:rPr>
          <w:spacing w:val="-2"/>
        </w:rPr>
        <w:t>й</w:t>
      </w:r>
      <w:r>
        <w:rPr>
          <w:spacing w:val="-2"/>
        </w:rPr>
        <w:t>ное действие, за исключением полового акта, которое используется для стимулирования или удовлетворения сексуального желания.</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 xml:space="preserve">Закон XX 1949 года </w:t>
      </w:r>
      <w:r>
        <w:rPr>
          <w:b/>
          <w:spacing w:val="-2"/>
        </w:rPr>
        <w:t>Конституция Венгерской Ре</w:t>
      </w:r>
      <w:r>
        <w:rPr>
          <w:b/>
          <w:spacing w:val="-2"/>
        </w:rPr>
        <w:t>с</w:t>
      </w:r>
      <w:r>
        <w:rPr>
          <w:b/>
          <w:spacing w:val="-2"/>
        </w:rPr>
        <w:t>публики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 xml:space="preserve">Закон LXV 1990 года </w:t>
      </w:r>
      <w:r>
        <w:rPr>
          <w:b/>
          <w:spacing w:val="-2"/>
        </w:rPr>
        <w:t>"Об органах местного сам</w:t>
      </w:r>
      <w:r>
        <w:rPr>
          <w:b/>
          <w:spacing w:val="-2"/>
        </w:rPr>
        <w:t>о</w:t>
      </w:r>
      <w:r>
        <w:rPr>
          <w:b/>
          <w:spacing w:val="-2"/>
        </w:rPr>
        <w:t>управления"</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121" w:name="_Toc506276520"/>
      <w:bookmarkStart w:id="122" w:name="_Toc506277112"/>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pPr>
      <w:r>
        <w:t>Закон XX 1949 года</w:t>
      </w:r>
      <w:bookmarkEnd w:id="121"/>
      <w:bookmarkEnd w:id="122"/>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123" w:name="_Toc506276521"/>
      <w:bookmarkStart w:id="124" w:name="_Toc506277113"/>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pPr>
      <w:r>
        <w:t>Конституция Венгерской Республики</w:t>
      </w:r>
      <w:bookmarkEnd w:id="123"/>
      <w:bookmarkEnd w:id="124"/>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Статья 66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1)</w:t>
      </w:r>
      <w:r>
        <w:rPr>
          <w:spacing w:val="-2"/>
        </w:rPr>
        <w:tab/>
        <w:t>Венгерская Республика обеспечивает равенство мужчин и женщин в отношении всех гражданских, п</w:t>
      </w:r>
      <w:r>
        <w:rPr>
          <w:spacing w:val="-2"/>
        </w:rPr>
        <w:t>о</w:t>
      </w:r>
      <w:r>
        <w:rPr>
          <w:spacing w:val="-2"/>
        </w:rPr>
        <w:t>литических, экономических, социальных и культурных прав.</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Статья 70</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1)</w:t>
      </w:r>
      <w:r>
        <w:rPr>
          <w:spacing w:val="-2"/>
        </w:rPr>
        <w:tab/>
        <w:t>Все взрослые граждане Венгрии, проживающие на территории Венгерской Республики, имеют право избирать и быть избранными в ходе парламентских в</w:t>
      </w:r>
      <w:r>
        <w:rPr>
          <w:spacing w:val="-2"/>
        </w:rPr>
        <w:t>ы</w:t>
      </w:r>
      <w:r>
        <w:rPr>
          <w:spacing w:val="-2"/>
        </w:rPr>
        <w:t>боров, выборов органов местного самоуправления или органов самоуправления более низкого уровня при у</w:t>
      </w:r>
      <w:r>
        <w:rPr>
          <w:spacing w:val="-2"/>
        </w:rPr>
        <w:t>с</w:t>
      </w:r>
      <w:r>
        <w:rPr>
          <w:spacing w:val="-2"/>
        </w:rPr>
        <w:t>ловии, что они находятся в стране в день выборов или референдума, а также участвовать в национальных или местных референдумах или народных инициативах.</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2)</w:t>
      </w:r>
      <w:r>
        <w:rPr>
          <w:spacing w:val="-2"/>
        </w:rPr>
        <w:tab/>
        <w:t>Лица, проживающие на территории Венгерской Республики как иммигранты, которые не имеют ве</w:t>
      </w:r>
      <w:r>
        <w:rPr>
          <w:spacing w:val="-2"/>
        </w:rPr>
        <w:t>н</w:t>
      </w:r>
      <w:r>
        <w:rPr>
          <w:spacing w:val="-2"/>
        </w:rPr>
        <w:t>герского гражданства, также имеют право голосовать в ходе выборов представителей органов местного сам</w:t>
      </w:r>
      <w:r>
        <w:rPr>
          <w:spacing w:val="-2"/>
        </w:rPr>
        <w:t>о</w:t>
      </w:r>
      <w:r>
        <w:rPr>
          <w:spacing w:val="-2"/>
        </w:rPr>
        <w:t>управления и мэров, а также участвовать в национал</w:t>
      </w:r>
      <w:r>
        <w:rPr>
          <w:spacing w:val="-2"/>
        </w:rPr>
        <w:t>ь</w:t>
      </w:r>
      <w:r>
        <w:rPr>
          <w:spacing w:val="-2"/>
        </w:rPr>
        <w:t>ных или местных референдумах или народных иници</w:t>
      </w:r>
      <w:r>
        <w:rPr>
          <w:spacing w:val="-2"/>
        </w:rPr>
        <w:t>а</w:t>
      </w:r>
      <w:r>
        <w:rPr>
          <w:spacing w:val="-2"/>
        </w:rPr>
        <w:t>тивах на основании особого закона при условии, что они находятся в стране в день выборов или референд</w:t>
      </w:r>
      <w:r>
        <w:rPr>
          <w:spacing w:val="-2"/>
        </w:rPr>
        <w:t>у</w:t>
      </w:r>
      <w:r>
        <w:rPr>
          <w:spacing w:val="-2"/>
        </w:rPr>
        <w:t>ма.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3)</w:t>
      </w:r>
      <w:r>
        <w:rPr>
          <w:spacing w:val="-2"/>
        </w:rPr>
        <w:tab/>
        <w:t>Право голоса не предоставляется лицам, которые находятся под опекой, ограничивающей или искл</w:t>
      </w:r>
      <w:r>
        <w:rPr>
          <w:spacing w:val="-2"/>
        </w:rPr>
        <w:t>ю</w:t>
      </w:r>
      <w:r>
        <w:rPr>
          <w:spacing w:val="-2"/>
        </w:rPr>
        <w:t>чающей их правоспособность, лицам, которые ожид</w:t>
      </w:r>
      <w:r>
        <w:rPr>
          <w:spacing w:val="-2"/>
        </w:rPr>
        <w:t>а</w:t>
      </w:r>
      <w:r>
        <w:rPr>
          <w:spacing w:val="-2"/>
        </w:rPr>
        <w:t>ют окончательного приговора суда, запрещающего им участвовать в общественной деятельности, лицам, к</w:t>
      </w:r>
      <w:r>
        <w:rPr>
          <w:spacing w:val="-2"/>
        </w:rPr>
        <w:t>о</w:t>
      </w:r>
      <w:r>
        <w:rPr>
          <w:spacing w:val="-2"/>
        </w:rPr>
        <w:t>торые находятся под стражей на основании оконч</w:t>
      </w:r>
      <w:r>
        <w:rPr>
          <w:spacing w:val="-2"/>
        </w:rPr>
        <w:t>а</w:t>
      </w:r>
      <w:r>
        <w:rPr>
          <w:spacing w:val="-2"/>
        </w:rPr>
        <w:t>тельного приговора суда или которые помещены в сп</w:t>
      </w:r>
      <w:r>
        <w:rPr>
          <w:spacing w:val="-2"/>
        </w:rPr>
        <w:t>е</w:t>
      </w:r>
      <w:r>
        <w:rPr>
          <w:spacing w:val="-2"/>
        </w:rPr>
        <w:t>циальные принудительные учреждения на основании окончательного приговора суда, вынесенного им по уголовному делу.</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4)</w:t>
      </w:r>
      <w:r>
        <w:rPr>
          <w:spacing w:val="-2"/>
        </w:rPr>
        <w:tab/>
        <w:t>Все венгерские граждане имеют право участв</w:t>
      </w:r>
      <w:r>
        <w:rPr>
          <w:spacing w:val="-2"/>
        </w:rPr>
        <w:t>о</w:t>
      </w:r>
      <w:r>
        <w:rPr>
          <w:spacing w:val="-2"/>
        </w:rPr>
        <w:t>вать в общественной жизни и, кроме того, занимать места в общественных организациях в соответствии с их умениями, образованием и профессиональными способностями.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Статья 70/А</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1)</w:t>
      </w:r>
      <w:r>
        <w:rPr>
          <w:spacing w:val="-2"/>
        </w:rPr>
        <w:tab/>
        <w:t>Венгерская Республика уважает права человека и гражданские права всех граждан страны без какой бы то ни было дискриминации по признаку расы, цвета кожи, пола, языка, религии, политических или иных убеждений, национального или социального происх</w:t>
      </w:r>
      <w:r>
        <w:rPr>
          <w:spacing w:val="-2"/>
        </w:rPr>
        <w:t>о</w:t>
      </w:r>
      <w:r>
        <w:rPr>
          <w:spacing w:val="-2"/>
        </w:rPr>
        <w:t>ждения, финансового положения, рождения или по л</w:t>
      </w:r>
      <w:r>
        <w:rPr>
          <w:spacing w:val="-2"/>
        </w:rPr>
        <w:t>ю</w:t>
      </w:r>
      <w:r>
        <w:rPr>
          <w:spacing w:val="-2"/>
        </w:rPr>
        <w:t>бым другим пр</w:t>
      </w:r>
      <w:r>
        <w:rPr>
          <w:spacing w:val="-2"/>
        </w:rPr>
        <w:t>и</w:t>
      </w:r>
      <w:r>
        <w:rPr>
          <w:spacing w:val="-2"/>
        </w:rPr>
        <w:t>чинам.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2)</w:t>
      </w:r>
      <w:r>
        <w:rPr>
          <w:spacing w:val="-2"/>
        </w:rPr>
        <w:tab/>
        <w:t>Закон предусматривает строгое наказание вино</w:t>
      </w:r>
      <w:r>
        <w:rPr>
          <w:spacing w:val="-2"/>
        </w:rPr>
        <w:t>в</w:t>
      </w:r>
      <w:r>
        <w:rPr>
          <w:spacing w:val="-2"/>
        </w:rPr>
        <w:t>ных в дискриминации на основании пункта 1.</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3)</w:t>
      </w:r>
      <w:r>
        <w:rPr>
          <w:spacing w:val="-2"/>
        </w:rPr>
        <w:tab/>
        <w:t>Венгерская Республика предпринимает все ус</w:t>
      </w:r>
      <w:r>
        <w:rPr>
          <w:spacing w:val="-2"/>
        </w:rPr>
        <w:t>и</w:t>
      </w:r>
      <w:r>
        <w:rPr>
          <w:spacing w:val="-2"/>
        </w:rPr>
        <w:t>лия для обеспечения равных прав для всех при помощи мер, которые создают равные возможности для всех.</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125" w:name="_Toc506276522"/>
      <w:bookmarkStart w:id="126" w:name="_Toc506277114"/>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pPr>
      <w:r>
        <w:t>Глава XIII</w:t>
      </w:r>
      <w:bookmarkEnd w:id="125"/>
      <w:bookmarkEnd w:id="126"/>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127" w:name="_Toc506276523"/>
      <w:bookmarkStart w:id="128" w:name="_Toc506277115"/>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pPr>
      <w:r>
        <w:t>Основные принципы выборов</w:t>
      </w:r>
      <w:bookmarkEnd w:id="127"/>
      <w:bookmarkEnd w:id="128"/>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Статья 71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1)</w:t>
      </w:r>
      <w:r>
        <w:rPr>
          <w:spacing w:val="-2"/>
        </w:rPr>
        <w:tab/>
        <w:t>Члены парламента, члены представительных о</w:t>
      </w:r>
      <w:r>
        <w:rPr>
          <w:spacing w:val="-2"/>
        </w:rPr>
        <w:t>р</w:t>
      </w:r>
      <w:r>
        <w:rPr>
          <w:spacing w:val="-2"/>
        </w:rPr>
        <w:t>ганов местного самоуправления, мэры и мэр столицы избираются на основе прямого и тайного голосования гражданами, которые голосуют в осуществление своего всеобщего и равного права голоса.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2)</w:t>
      </w:r>
      <w:r>
        <w:rPr>
          <w:spacing w:val="-2"/>
        </w:rPr>
        <w:tab/>
        <w:t>Члены представительного органа местного сам</w:t>
      </w:r>
      <w:r>
        <w:rPr>
          <w:spacing w:val="-2"/>
        </w:rPr>
        <w:t>о</w:t>
      </w:r>
      <w:r>
        <w:rPr>
          <w:spacing w:val="-2"/>
        </w:rPr>
        <w:t>управления медье избирают председателя представ</w:t>
      </w:r>
      <w:r>
        <w:rPr>
          <w:spacing w:val="-2"/>
        </w:rPr>
        <w:t>и</w:t>
      </w:r>
      <w:r>
        <w:rPr>
          <w:spacing w:val="-2"/>
        </w:rPr>
        <w:t>тельного органа прямым и тайным голосованием.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3)</w:t>
      </w:r>
      <w:r>
        <w:rPr>
          <w:spacing w:val="-2"/>
        </w:rPr>
        <w:tab/>
        <w:t>Процедуры выборов членов парламента, членов представительных органов местного самоуправления и мэров регулируются специальными законами. Для принятия таких законов необходимы две трети голосов присутс</w:t>
      </w:r>
      <w:r>
        <w:rPr>
          <w:spacing w:val="-2"/>
        </w:rPr>
        <w:t>т</w:t>
      </w:r>
      <w:r>
        <w:rPr>
          <w:spacing w:val="-2"/>
        </w:rPr>
        <w:t>вующих членов парламента.</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129" w:name="_Toc506276524"/>
      <w:bookmarkStart w:id="130" w:name="_Toc506277116"/>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pPr>
      <w:r>
        <w:t>Закон LXV 1990 года</w:t>
      </w:r>
      <w:bookmarkEnd w:id="129"/>
      <w:bookmarkEnd w:id="130"/>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131" w:name="_Toc506276525"/>
      <w:bookmarkStart w:id="132" w:name="_Toc506277117"/>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jc w:val="both"/>
      </w:pPr>
      <w:r>
        <w:t>Об органах местного самоуправления</w:t>
      </w:r>
      <w:bookmarkEnd w:id="131"/>
      <w:bookmarkEnd w:id="132"/>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133" w:name="_Toc506276526"/>
      <w:bookmarkStart w:id="134" w:name="_Toc506277118"/>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jc w:val="both"/>
      </w:pPr>
      <w:r>
        <w:t>Глава IV</w:t>
      </w:r>
      <w:bookmarkEnd w:id="133"/>
      <w:bookmarkEnd w:id="134"/>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135" w:name="_Toc506276527"/>
      <w:bookmarkStart w:id="136" w:name="_Toc506277119"/>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pPr>
      <w:r>
        <w:t>Местный референдум, народная инициатива</w:t>
      </w:r>
      <w:bookmarkEnd w:id="135"/>
      <w:bookmarkEnd w:id="136"/>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jc w:val="lef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Раздел 45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1)</w:t>
      </w:r>
      <w:r>
        <w:rPr>
          <w:spacing w:val="-2"/>
        </w:rPr>
        <w:tab/>
        <w:t>Любой гражданин, который имеет право участв</w:t>
      </w:r>
      <w:r>
        <w:rPr>
          <w:spacing w:val="-2"/>
        </w:rPr>
        <w:t>о</w:t>
      </w:r>
      <w:r>
        <w:rPr>
          <w:spacing w:val="-2"/>
        </w:rPr>
        <w:t>вать в муниципальных выборах, может участвовать в местных референдумах и народных инициативах.</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 xml:space="preserve">Закон LV 1993 года </w:t>
      </w:r>
      <w:r>
        <w:rPr>
          <w:b/>
          <w:spacing w:val="-2"/>
        </w:rPr>
        <w:t>"О венгерском гражданстве»</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b/>
          <w:spacing w:val="-2"/>
        </w:rPr>
        <w:t>Указ правительства № 125/1993 (IX.22) об осущес</w:t>
      </w:r>
      <w:r>
        <w:rPr>
          <w:b/>
          <w:spacing w:val="-2"/>
        </w:rPr>
        <w:t>т</w:t>
      </w:r>
      <w:r>
        <w:rPr>
          <w:b/>
          <w:spacing w:val="-2"/>
        </w:rPr>
        <w:t>влении Закон LV 1993 года о венгерском гражда</w:t>
      </w:r>
      <w:r>
        <w:rPr>
          <w:b/>
          <w:spacing w:val="-2"/>
        </w:rPr>
        <w:t>н</w:t>
      </w:r>
      <w:r>
        <w:rPr>
          <w:b/>
          <w:spacing w:val="-2"/>
        </w:rPr>
        <w:t>стве</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137" w:name="_Toc506276528"/>
      <w:bookmarkStart w:id="138" w:name="_Toc506277120"/>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pPr>
      <w:r>
        <w:t>Закон LV 1993 года</w:t>
      </w:r>
      <w:bookmarkEnd w:id="137"/>
      <w:bookmarkEnd w:id="138"/>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139" w:name="_Toc506276529"/>
      <w:bookmarkStart w:id="140" w:name="_Toc506277121"/>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pPr>
      <w:r>
        <w:t>О венгерском гражданстве</w:t>
      </w:r>
      <w:bookmarkEnd w:id="139"/>
      <w:bookmarkEnd w:id="140"/>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ab/>
        <w:t>В интересах сохранения нравственного значения венгерского гражданства и укрепления привязанности венгерских граждан к Венгерской Республике, а также с учетом традиций закона о венгерском гражданстве и положений международных конвенций парламент н</w:t>
      </w:r>
      <w:r>
        <w:rPr>
          <w:spacing w:val="-2"/>
        </w:rPr>
        <w:t>а</w:t>
      </w:r>
      <w:r>
        <w:rPr>
          <w:spacing w:val="-2"/>
        </w:rPr>
        <w:t>стоящим принимает следующий закон о правилах п</w:t>
      </w:r>
      <w:r>
        <w:rPr>
          <w:spacing w:val="-2"/>
        </w:rPr>
        <w:t>о</w:t>
      </w:r>
      <w:r>
        <w:rPr>
          <w:spacing w:val="-2"/>
        </w:rPr>
        <w:t>лучения, приобретения и прекращения венгерского гражданства:</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141" w:name="_Toc506276530"/>
      <w:bookmarkStart w:id="142" w:name="_Toc506277122"/>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keepNext/>
        <w:tabs>
          <w:tab w:val="left" w:pos="475"/>
          <w:tab w:val="left" w:pos="965"/>
          <w:tab w:val="left" w:pos="1440"/>
          <w:tab w:val="left" w:pos="1915"/>
          <w:tab w:val="left" w:pos="2405"/>
          <w:tab w:val="left" w:pos="2880"/>
          <w:tab w:val="left" w:pos="3355"/>
          <w:tab w:val="left" w:pos="3845"/>
        </w:tabs>
      </w:pPr>
      <w:r>
        <w:t>Основные принципы</w:t>
      </w:r>
      <w:bookmarkEnd w:id="141"/>
      <w:bookmarkEnd w:id="142"/>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Статья 1</w:t>
      </w:r>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1)</w:t>
      </w:r>
      <w:r>
        <w:rPr>
          <w:spacing w:val="-2"/>
        </w:rPr>
        <w:tab/>
        <w:t>Исключается любая дискриминация между ве</w:t>
      </w:r>
      <w:r>
        <w:rPr>
          <w:spacing w:val="-2"/>
        </w:rPr>
        <w:t>н</w:t>
      </w:r>
      <w:r>
        <w:rPr>
          <w:spacing w:val="-2"/>
        </w:rPr>
        <w:t>герскими гражданами в отношении юридических осн</w:t>
      </w:r>
      <w:r>
        <w:rPr>
          <w:spacing w:val="-2"/>
        </w:rPr>
        <w:t>о</w:t>
      </w:r>
      <w:r>
        <w:rPr>
          <w:spacing w:val="-2"/>
        </w:rPr>
        <w:t>ваний для получения или приобретения гражданства.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2)</w:t>
      </w:r>
      <w:r>
        <w:rPr>
          <w:spacing w:val="-2"/>
        </w:rPr>
        <w:tab/>
        <w:t>Никто не может быть лишен своего гражданства или права на изменение своего гражданства на прои</w:t>
      </w:r>
      <w:r>
        <w:rPr>
          <w:spacing w:val="-2"/>
        </w:rPr>
        <w:t>з</w:t>
      </w:r>
      <w:r>
        <w:rPr>
          <w:spacing w:val="-2"/>
        </w:rPr>
        <w:t>вол</w:t>
      </w:r>
      <w:r>
        <w:rPr>
          <w:spacing w:val="-2"/>
        </w:rPr>
        <w:t>ь</w:t>
      </w:r>
      <w:r>
        <w:rPr>
          <w:spacing w:val="-2"/>
        </w:rPr>
        <w:t>ной основе.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3)</w:t>
      </w:r>
      <w:r>
        <w:rPr>
          <w:spacing w:val="-2"/>
        </w:rPr>
        <w:tab/>
        <w:t>Настоящий Закон:</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w:t>
      </w:r>
      <w:r>
        <w:rPr>
          <w:spacing w:val="-2"/>
        </w:rPr>
        <w:tab/>
        <w:t>поощряет принцип единого гражданства с</w:t>
      </w:r>
      <w:r>
        <w:rPr>
          <w:spacing w:val="-2"/>
        </w:rPr>
        <w:t>е</w:t>
      </w:r>
      <w:r>
        <w:rPr>
          <w:spacing w:val="-2"/>
        </w:rPr>
        <w:t>мьи, уважая при этом право личного вол</w:t>
      </w:r>
      <w:r>
        <w:rPr>
          <w:spacing w:val="-2"/>
        </w:rPr>
        <w:t>е</w:t>
      </w:r>
      <w:r>
        <w:rPr>
          <w:spacing w:val="-2"/>
        </w:rPr>
        <w:t>изъявления;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w:t>
      </w:r>
      <w:r>
        <w:rPr>
          <w:spacing w:val="-2"/>
        </w:rPr>
        <w:tab/>
        <w:t>содействует сокращению числа случаев бе</w:t>
      </w:r>
      <w:r>
        <w:rPr>
          <w:spacing w:val="-2"/>
        </w:rPr>
        <w:t>з</w:t>
      </w:r>
      <w:r>
        <w:rPr>
          <w:spacing w:val="-2"/>
        </w:rPr>
        <w:t>гражда</w:t>
      </w:r>
      <w:r>
        <w:rPr>
          <w:spacing w:val="-2"/>
        </w:rPr>
        <w:t>н</w:t>
      </w:r>
      <w:r>
        <w:rPr>
          <w:spacing w:val="-2"/>
        </w:rPr>
        <w:t>ства;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w:t>
      </w:r>
      <w:r>
        <w:rPr>
          <w:spacing w:val="-2"/>
        </w:rPr>
        <w:tab/>
        <w:t>обеспечивает защиту личных данных гра</w:t>
      </w:r>
      <w:r>
        <w:rPr>
          <w:spacing w:val="-2"/>
        </w:rPr>
        <w:t>ж</w:t>
      </w:r>
      <w:r>
        <w:rPr>
          <w:spacing w:val="-2"/>
        </w:rPr>
        <w:t>дан.</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4)</w:t>
      </w:r>
      <w:r>
        <w:rPr>
          <w:spacing w:val="-2"/>
        </w:rPr>
        <w:tab/>
        <w:t>Настоящий Закон не имеет обратной силы. Юр</w:t>
      </w:r>
      <w:r>
        <w:rPr>
          <w:spacing w:val="-2"/>
        </w:rPr>
        <w:t>и</w:t>
      </w:r>
      <w:r>
        <w:rPr>
          <w:spacing w:val="-2"/>
        </w:rPr>
        <w:t>дические нормы, которые действовали на тот момент, когда произошли факты или события, оказавшие вли</w:t>
      </w:r>
      <w:r>
        <w:rPr>
          <w:spacing w:val="-2"/>
        </w:rPr>
        <w:t>я</w:t>
      </w:r>
      <w:r>
        <w:rPr>
          <w:spacing w:val="-2"/>
        </w:rPr>
        <w:t>ние на гражданство, применяются в отношении венге</w:t>
      </w:r>
      <w:r>
        <w:rPr>
          <w:spacing w:val="-2"/>
        </w:rPr>
        <w:t>р</w:t>
      </w:r>
      <w:r>
        <w:rPr>
          <w:spacing w:val="-2"/>
        </w:rPr>
        <w:t>ского гра</w:t>
      </w:r>
      <w:r>
        <w:rPr>
          <w:spacing w:val="-2"/>
        </w:rPr>
        <w:t>ж</w:t>
      </w:r>
      <w:r>
        <w:rPr>
          <w:spacing w:val="-2"/>
        </w:rPr>
        <w:t>данства.</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143" w:name="_Toc506276531"/>
      <w:bookmarkStart w:id="144" w:name="_Toc506277123"/>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pPr>
      <w:r>
        <w:t>Венгерские граждане</w:t>
      </w:r>
      <w:bookmarkEnd w:id="143"/>
      <w:bookmarkEnd w:id="144"/>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Статья 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1)</w:t>
      </w:r>
      <w:r>
        <w:rPr>
          <w:spacing w:val="-2"/>
        </w:rPr>
        <w:tab/>
        <w:t>Лицо, которое является венгерским гражданином на дату вступления настоящего Закона в силу и стан</w:t>
      </w:r>
      <w:r>
        <w:rPr>
          <w:spacing w:val="-2"/>
        </w:rPr>
        <w:t>о</w:t>
      </w:r>
      <w:r>
        <w:rPr>
          <w:spacing w:val="-2"/>
        </w:rPr>
        <w:t>вится венгерским гражданином в силу положений н</w:t>
      </w:r>
      <w:r>
        <w:rPr>
          <w:spacing w:val="-2"/>
        </w:rPr>
        <w:t>а</w:t>
      </w:r>
      <w:r>
        <w:rPr>
          <w:spacing w:val="-2"/>
        </w:rPr>
        <w:t>стоящего Закона или приобретает венгерское гражда</w:t>
      </w:r>
      <w:r>
        <w:rPr>
          <w:spacing w:val="-2"/>
        </w:rPr>
        <w:t>н</w:t>
      </w:r>
      <w:r>
        <w:rPr>
          <w:spacing w:val="-2"/>
        </w:rPr>
        <w:t>ство на основании настоящего Закона, является венге</w:t>
      </w:r>
      <w:r>
        <w:rPr>
          <w:spacing w:val="-2"/>
        </w:rPr>
        <w:t>р</w:t>
      </w:r>
      <w:r>
        <w:rPr>
          <w:spacing w:val="-2"/>
        </w:rPr>
        <w:t>ским гражданином до прекращения его гражданс</w:t>
      </w:r>
      <w:r>
        <w:rPr>
          <w:spacing w:val="-2"/>
        </w:rPr>
        <w:t>т</w:t>
      </w:r>
      <w:r>
        <w:rPr>
          <w:spacing w:val="-2"/>
        </w:rPr>
        <w:t>ва.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2)</w:t>
      </w:r>
      <w:r>
        <w:rPr>
          <w:spacing w:val="-2"/>
        </w:rPr>
        <w:tab/>
        <w:t>Если настоящий Закон не предусматривает иного, венгерский гражданин, который одновременно являе</w:t>
      </w:r>
      <w:r>
        <w:rPr>
          <w:spacing w:val="-2"/>
        </w:rPr>
        <w:t>т</w:t>
      </w:r>
      <w:r>
        <w:rPr>
          <w:spacing w:val="-2"/>
        </w:rPr>
        <w:t>ся гражданином другого государства, рассматривается как венгерский гражданин для целей применения ве</w:t>
      </w:r>
      <w:r>
        <w:rPr>
          <w:spacing w:val="-2"/>
        </w:rPr>
        <w:t>н</w:t>
      </w:r>
      <w:r>
        <w:rPr>
          <w:spacing w:val="-2"/>
        </w:rPr>
        <w:t>герского права.</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145" w:name="_Toc506276532"/>
      <w:bookmarkStart w:id="146" w:name="_Toc506277124"/>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pPr>
      <w:r>
        <w:t>Получение венгерского гражданства</w:t>
      </w:r>
      <w:bookmarkEnd w:id="145"/>
      <w:bookmarkEnd w:id="146"/>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Статья 3</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1)</w:t>
      </w:r>
      <w:r>
        <w:rPr>
          <w:spacing w:val="-2"/>
        </w:rPr>
        <w:tab/>
        <w:t>Ребенок венгерского гражданина становится ве</w:t>
      </w:r>
      <w:r>
        <w:rPr>
          <w:spacing w:val="-2"/>
        </w:rPr>
        <w:t>н</w:t>
      </w:r>
      <w:r>
        <w:rPr>
          <w:spacing w:val="-2"/>
        </w:rPr>
        <w:t>ге</w:t>
      </w:r>
      <w:r>
        <w:rPr>
          <w:spacing w:val="-2"/>
        </w:rPr>
        <w:t>р</w:t>
      </w:r>
      <w:r>
        <w:rPr>
          <w:spacing w:val="-2"/>
        </w:rPr>
        <w:t>ским гражданином в силу своего рождения.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2)</w:t>
      </w:r>
      <w:r>
        <w:rPr>
          <w:spacing w:val="-2"/>
        </w:rPr>
        <w:tab/>
        <w:t>Венгерское гражданство ребенка, один из родит</w:t>
      </w:r>
      <w:r>
        <w:rPr>
          <w:spacing w:val="-2"/>
        </w:rPr>
        <w:t>е</w:t>
      </w:r>
      <w:r>
        <w:rPr>
          <w:spacing w:val="-2"/>
        </w:rPr>
        <w:t>лей которого не является венгерским гражданином, ретроактивно начинается с даты его рождения, если другой родитель является венгерским гражданином, на основе полного признания отцовства, последующего брака или признания судом факта отцовства или мат</w:t>
      </w:r>
      <w:r>
        <w:rPr>
          <w:spacing w:val="-2"/>
        </w:rPr>
        <w:t>е</w:t>
      </w:r>
      <w:r>
        <w:rPr>
          <w:spacing w:val="-2"/>
        </w:rPr>
        <w:t>ринства.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3)</w:t>
      </w:r>
      <w:r>
        <w:rPr>
          <w:spacing w:val="-2"/>
        </w:rPr>
        <w:tab/>
        <w:t>Если не доказано обратное, следующие лица сч</w:t>
      </w:r>
      <w:r>
        <w:rPr>
          <w:spacing w:val="-2"/>
        </w:rPr>
        <w:t>и</w:t>
      </w:r>
      <w:r>
        <w:rPr>
          <w:spacing w:val="-2"/>
        </w:rPr>
        <w:t>т</w:t>
      </w:r>
      <w:r>
        <w:rPr>
          <w:spacing w:val="-2"/>
        </w:rPr>
        <w:t>а</w:t>
      </w:r>
      <w:r>
        <w:rPr>
          <w:spacing w:val="-2"/>
        </w:rPr>
        <w:t>ются венгерскими гражданами: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а)</w:t>
      </w:r>
      <w:r>
        <w:rPr>
          <w:spacing w:val="-2"/>
        </w:rPr>
        <w:tab/>
        <w:t>дети, родившиеся в Венгрии у лица без гр</w:t>
      </w:r>
      <w:r>
        <w:rPr>
          <w:spacing w:val="-2"/>
        </w:rPr>
        <w:t>а</w:t>
      </w:r>
      <w:r>
        <w:rPr>
          <w:spacing w:val="-2"/>
        </w:rPr>
        <w:t>жда</w:t>
      </w:r>
      <w:r>
        <w:rPr>
          <w:spacing w:val="-2"/>
        </w:rPr>
        <w:t>н</w:t>
      </w:r>
      <w:r>
        <w:rPr>
          <w:spacing w:val="-2"/>
        </w:rPr>
        <w:t>ства, проживающих в Венгрии;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ind w:left="958" w:hanging="482"/>
        <w:rPr>
          <w:spacing w:val="-2"/>
        </w:rPr>
      </w:pPr>
      <w:r>
        <w:rPr>
          <w:spacing w:val="-2"/>
        </w:rPr>
        <w:t>b)</w:t>
      </w:r>
      <w:r>
        <w:rPr>
          <w:spacing w:val="-2"/>
        </w:rPr>
        <w:tab/>
        <w:t>дети, родившиеся от неизвестных родителей и найденные в Венгрии.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147" w:name="_Toc506276533"/>
      <w:bookmarkStart w:id="148" w:name="_Toc506277125"/>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pPr>
      <w:r>
        <w:t>Приобретение венгерского гражданства</w:t>
      </w:r>
      <w:bookmarkEnd w:id="147"/>
      <w:bookmarkEnd w:id="148"/>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149" w:name="_Toc506276534"/>
      <w:bookmarkStart w:id="150" w:name="_Toc506277126"/>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pPr>
      <w:r>
        <w:t>Натурализация</w:t>
      </w:r>
      <w:bookmarkEnd w:id="149"/>
      <w:bookmarkEnd w:id="150"/>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Статья 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1)</w:t>
      </w:r>
      <w:r>
        <w:rPr>
          <w:spacing w:val="-2"/>
        </w:rPr>
        <w:tab/>
        <w:t>По заявлению, лицо, не являющееся венгерским гра</w:t>
      </w:r>
      <w:r>
        <w:rPr>
          <w:spacing w:val="-2"/>
        </w:rPr>
        <w:t>ж</w:t>
      </w:r>
      <w:r>
        <w:rPr>
          <w:spacing w:val="-2"/>
        </w:rPr>
        <w:t>данином, может быть натурализовано, если: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а)</w:t>
      </w:r>
      <w:r>
        <w:rPr>
          <w:spacing w:val="-2"/>
        </w:rPr>
        <w:tab/>
        <w:t>лицо непрерывно проживало в Венгрии в течение восьми лет, предшествующих дате п</w:t>
      </w:r>
      <w:r>
        <w:rPr>
          <w:spacing w:val="-2"/>
        </w:rPr>
        <w:t>о</w:t>
      </w:r>
      <w:r>
        <w:rPr>
          <w:spacing w:val="-2"/>
        </w:rPr>
        <w:t>дачи заявления;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b)</w:t>
      </w:r>
      <w:r>
        <w:rPr>
          <w:spacing w:val="-2"/>
        </w:rPr>
        <w:tab/>
        <w:t>согласно венгерскому праву, лицо не сове</w:t>
      </w:r>
      <w:r>
        <w:rPr>
          <w:spacing w:val="-2"/>
        </w:rPr>
        <w:t>р</w:t>
      </w:r>
      <w:r>
        <w:rPr>
          <w:spacing w:val="-2"/>
        </w:rPr>
        <w:t>шало никаких преступлений и на момент рассмотрения заявления против него не во</w:t>
      </w:r>
      <w:r>
        <w:rPr>
          <w:spacing w:val="-2"/>
        </w:rPr>
        <w:t>з</w:t>
      </w:r>
      <w:r>
        <w:rPr>
          <w:spacing w:val="-2"/>
        </w:rPr>
        <w:t>буждено уголовное дело в венгерском суде;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с)</w:t>
      </w:r>
      <w:r>
        <w:rPr>
          <w:spacing w:val="-2"/>
        </w:rPr>
        <w:tab/>
        <w:t>оно имеет гарантированные средства к с</w:t>
      </w:r>
      <w:r>
        <w:rPr>
          <w:spacing w:val="-2"/>
        </w:rPr>
        <w:t>у</w:t>
      </w:r>
      <w:r>
        <w:rPr>
          <w:spacing w:val="-2"/>
        </w:rPr>
        <w:t>ществованию и место проживания в Вен</w:t>
      </w:r>
      <w:r>
        <w:rPr>
          <w:spacing w:val="-2"/>
        </w:rPr>
        <w:t>г</w:t>
      </w:r>
      <w:r>
        <w:rPr>
          <w:spacing w:val="-2"/>
        </w:rPr>
        <w:t>рии;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d)</w:t>
      </w:r>
      <w:r>
        <w:rPr>
          <w:spacing w:val="-2"/>
        </w:rPr>
        <w:tab/>
        <w:t>его натурализация не вредит интересам Венге</w:t>
      </w:r>
      <w:r>
        <w:rPr>
          <w:spacing w:val="-2"/>
        </w:rPr>
        <w:t>р</w:t>
      </w:r>
      <w:r>
        <w:rPr>
          <w:spacing w:val="-2"/>
        </w:rPr>
        <w:t>ской Республики; 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е)</w:t>
      </w:r>
      <w:r>
        <w:rPr>
          <w:spacing w:val="-2"/>
        </w:rPr>
        <w:tab/>
        <w:t>лицо имеет доказательства того, что оно сдало экзамен на знание основ конституц</w:t>
      </w:r>
      <w:r>
        <w:rPr>
          <w:spacing w:val="-2"/>
        </w:rPr>
        <w:t>и</w:t>
      </w:r>
      <w:r>
        <w:rPr>
          <w:spacing w:val="-2"/>
        </w:rPr>
        <w:t>онного устройства Венгрии. Такой экзамен обязаны сдавать только лица совершенн</w:t>
      </w:r>
      <w:r>
        <w:rPr>
          <w:spacing w:val="-2"/>
        </w:rPr>
        <w:t>о</w:t>
      </w:r>
      <w:r>
        <w:rPr>
          <w:spacing w:val="-2"/>
        </w:rPr>
        <w:t>летнего во</w:t>
      </w:r>
      <w:r>
        <w:rPr>
          <w:spacing w:val="-2"/>
        </w:rPr>
        <w:t>з</w:t>
      </w:r>
      <w:r>
        <w:rPr>
          <w:spacing w:val="-2"/>
        </w:rPr>
        <w:t>раста.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2)</w:t>
      </w:r>
      <w:r>
        <w:rPr>
          <w:spacing w:val="-2"/>
        </w:rPr>
        <w:tab/>
        <w:t>Лицо, не являющееся гражданином Венгрии, н</w:t>
      </w:r>
      <w:r>
        <w:rPr>
          <w:spacing w:val="-2"/>
        </w:rPr>
        <w:t>е</w:t>
      </w:r>
      <w:r>
        <w:rPr>
          <w:spacing w:val="-2"/>
        </w:rPr>
        <w:t>прерывно проживало в Венгрии в течение по меньшей мере трех лет, предшествующих дате подачи заявления, если оно отвечает условиям, указанным в пунктах b)</w:t>
      </w:r>
      <w:r>
        <w:rPr>
          <w:spacing w:val="-2"/>
        </w:rPr>
        <w:noBreakHyphen/>
        <w:t>е) подраздела 1, может быть натурализовано на преф</w:t>
      </w:r>
      <w:r>
        <w:rPr>
          <w:spacing w:val="-2"/>
        </w:rPr>
        <w:t>е</w:t>
      </w:r>
      <w:r>
        <w:rPr>
          <w:spacing w:val="-2"/>
        </w:rPr>
        <w:t>ренциальных условиях при условии, что:</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а)</w:t>
      </w:r>
      <w:r>
        <w:rPr>
          <w:spacing w:val="-2"/>
        </w:rPr>
        <w:tab/>
        <w:t>лицо проживало в законном браке с венге</w:t>
      </w:r>
      <w:r>
        <w:rPr>
          <w:spacing w:val="-2"/>
        </w:rPr>
        <w:t>р</w:t>
      </w:r>
      <w:r>
        <w:rPr>
          <w:spacing w:val="-2"/>
        </w:rPr>
        <w:t>ским гражданином в течение по меньшей мере трех лет или брак был прекращен по пр</w:t>
      </w:r>
      <w:r>
        <w:rPr>
          <w:spacing w:val="-2"/>
        </w:rPr>
        <w:t>и</w:t>
      </w:r>
      <w:r>
        <w:rPr>
          <w:spacing w:val="-2"/>
        </w:rPr>
        <w:t>чине смерти супруга;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b)</w:t>
      </w:r>
      <w:r>
        <w:rPr>
          <w:spacing w:val="-2"/>
        </w:rPr>
        <w:tab/>
        <w:t>несовершеннолетний ребенок этого лица является венгерским гражданином;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с)</w:t>
      </w:r>
      <w:r>
        <w:rPr>
          <w:spacing w:val="-2"/>
        </w:rPr>
        <w:tab/>
        <w:t>лицо было усыновлено венгерским гражд</w:t>
      </w:r>
      <w:r>
        <w:rPr>
          <w:spacing w:val="-2"/>
        </w:rPr>
        <w:t>а</w:t>
      </w:r>
      <w:r>
        <w:rPr>
          <w:spacing w:val="-2"/>
        </w:rPr>
        <w:t>нином; или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d)</w:t>
      </w:r>
      <w:r>
        <w:rPr>
          <w:spacing w:val="-2"/>
        </w:rPr>
        <w:tab/>
        <w:t>лицо было признано соответствующим ве</w:t>
      </w:r>
      <w:r>
        <w:rPr>
          <w:spacing w:val="-2"/>
        </w:rPr>
        <w:t>н</w:t>
      </w:r>
      <w:r>
        <w:rPr>
          <w:spacing w:val="-2"/>
        </w:rPr>
        <w:t>ге</w:t>
      </w:r>
      <w:r>
        <w:rPr>
          <w:spacing w:val="-2"/>
        </w:rPr>
        <w:t>р</w:t>
      </w:r>
      <w:r>
        <w:rPr>
          <w:spacing w:val="-2"/>
        </w:rPr>
        <w:t>ским органом в качестве беженца.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3)</w:t>
      </w:r>
      <w:r>
        <w:rPr>
          <w:spacing w:val="-2"/>
        </w:rPr>
        <w:tab/>
        <w:t>В случае соблюдения условий, предусмотренных в подпунктах b)</w:t>
      </w:r>
      <w:r>
        <w:rPr>
          <w:spacing w:val="-2"/>
        </w:rPr>
        <w:noBreakHyphen/>
        <w:t>е) пункта 1, не являющееся венгерским гражданином лицо, которое утверждает, что оно явл</w:t>
      </w:r>
      <w:r>
        <w:rPr>
          <w:spacing w:val="-2"/>
        </w:rPr>
        <w:t>я</w:t>
      </w:r>
      <w:r>
        <w:rPr>
          <w:spacing w:val="-2"/>
        </w:rPr>
        <w:t>ется венгром по национальности, и которое проживает в Венгрии в течение по меньшей мере одного года на момент подачи заявления, и по крайней мере один из родственников которого являлся венгерским граждан</w:t>
      </w:r>
      <w:r>
        <w:rPr>
          <w:spacing w:val="-2"/>
        </w:rPr>
        <w:t>и</w:t>
      </w:r>
      <w:r>
        <w:rPr>
          <w:spacing w:val="-2"/>
        </w:rPr>
        <w:t>ном, может по заявлению быть натурализовано на пр</w:t>
      </w:r>
      <w:r>
        <w:rPr>
          <w:spacing w:val="-2"/>
        </w:rPr>
        <w:t>е</w:t>
      </w:r>
      <w:r>
        <w:rPr>
          <w:spacing w:val="-2"/>
        </w:rPr>
        <w:t>ференциальных усл</w:t>
      </w:r>
      <w:r>
        <w:rPr>
          <w:spacing w:val="-2"/>
        </w:rPr>
        <w:t>о</w:t>
      </w:r>
      <w:r>
        <w:rPr>
          <w:spacing w:val="-2"/>
        </w:rPr>
        <w:t>виях.</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4)</w:t>
      </w:r>
      <w:r>
        <w:rPr>
          <w:spacing w:val="-2"/>
        </w:rPr>
        <w:tab/>
        <w:t>Условие непрерывного пребывания в Венгрии в течение времени, указанного в пунктах 1 и 2, может быть отменено в случае несовершеннолетнего, если з</w:t>
      </w:r>
      <w:r>
        <w:rPr>
          <w:spacing w:val="-2"/>
        </w:rPr>
        <w:t>а</w:t>
      </w:r>
      <w:r>
        <w:rPr>
          <w:spacing w:val="-2"/>
        </w:rPr>
        <w:t>явление о натурализации несовершеннолетнего подае</w:t>
      </w:r>
      <w:r>
        <w:rPr>
          <w:spacing w:val="-2"/>
        </w:rPr>
        <w:t>т</w:t>
      </w:r>
      <w:r>
        <w:rPr>
          <w:spacing w:val="-2"/>
        </w:rPr>
        <w:t>ся вместе с заявлением родителей.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5)</w:t>
      </w:r>
      <w:r>
        <w:rPr>
          <w:spacing w:val="-2"/>
        </w:rPr>
        <w:tab/>
        <w:t>В случае, указанном в подпункте с) пункта 2, у</w:t>
      </w:r>
      <w:r>
        <w:rPr>
          <w:spacing w:val="-2"/>
        </w:rPr>
        <w:t>с</w:t>
      </w:r>
      <w:r>
        <w:rPr>
          <w:spacing w:val="-2"/>
        </w:rPr>
        <w:t>ловие непрерывного пребывания в Венгрии в течение трех лет может, по заявлению, быть отменено.</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6)</w:t>
      </w:r>
      <w:r>
        <w:rPr>
          <w:spacing w:val="-2"/>
        </w:rPr>
        <w:tab/>
        <w:t>По рекомендации министра внутренних дел пр</w:t>
      </w:r>
      <w:r>
        <w:rPr>
          <w:spacing w:val="-2"/>
        </w:rPr>
        <w:t>е</w:t>
      </w:r>
      <w:r>
        <w:rPr>
          <w:spacing w:val="-2"/>
        </w:rPr>
        <w:t>зидент Республики может освободить то или иное лицо от соблюдения условий, указанных в подпунктах а), с) и е) пункта 1, если интересы Венгерской Республики требуют натурализации заявителя.</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151" w:name="_Toc506276535"/>
      <w:bookmarkStart w:id="152" w:name="_Toc506277127"/>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pPr>
      <w:r>
        <w:t>Повторная натурализация</w:t>
      </w:r>
      <w:bookmarkEnd w:id="151"/>
      <w:bookmarkEnd w:id="152"/>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Статья 5</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ab/>
        <w:t>По заявлению проживающее в Венгрии лицо, гражданство которого было прекращено, может быть повторно натурализовано при соблюдении условий, предусмотренных в подпунктах b)</w:t>
      </w:r>
      <w:r>
        <w:rPr>
          <w:spacing w:val="-2"/>
        </w:rPr>
        <w:noBreakHyphen/>
        <w:t>d) пункта 1 статьи 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153" w:name="_Toc506276536"/>
      <w:bookmarkStart w:id="154" w:name="_Toc506277128"/>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keepNext/>
        <w:tabs>
          <w:tab w:val="left" w:pos="475"/>
          <w:tab w:val="left" w:pos="965"/>
          <w:tab w:val="left" w:pos="1440"/>
          <w:tab w:val="left" w:pos="1915"/>
          <w:tab w:val="left" w:pos="2405"/>
          <w:tab w:val="left" w:pos="2880"/>
          <w:tab w:val="left" w:pos="3355"/>
          <w:tab w:val="left" w:pos="3845"/>
        </w:tabs>
      </w:pPr>
      <w:r>
        <w:t>Отказ от гражданства</w:t>
      </w:r>
      <w:bookmarkEnd w:id="153"/>
      <w:bookmarkEnd w:id="154"/>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Статья 8</w:t>
      </w:r>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1)</w:t>
      </w:r>
      <w:r>
        <w:rPr>
          <w:spacing w:val="-2"/>
        </w:rPr>
        <w:tab/>
        <w:t>Венгерский гражданин, проживающий за гран</w:t>
      </w:r>
      <w:r>
        <w:rPr>
          <w:spacing w:val="-2"/>
        </w:rPr>
        <w:t>и</w:t>
      </w:r>
      <w:r>
        <w:rPr>
          <w:spacing w:val="-2"/>
        </w:rPr>
        <w:t>цей, может отказаться от своего венгерского гражда</w:t>
      </w:r>
      <w:r>
        <w:rPr>
          <w:spacing w:val="-2"/>
        </w:rPr>
        <w:t>н</w:t>
      </w:r>
      <w:r>
        <w:rPr>
          <w:spacing w:val="-2"/>
        </w:rPr>
        <w:t>ства в заявлении на имя президента Республики, если: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а)</w:t>
      </w:r>
      <w:r>
        <w:rPr>
          <w:spacing w:val="-2"/>
        </w:rPr>
        <w:tab/>
        <w:t>он также имеет иностранное гражданство или может обеспечить вероятность его п</w:t>
      </w:r>
      <w:r>
        <w:rPr>
          <w:spacing w:val="-2"/>
        </w:rPr>
        <w:t>о</w:t>
      </w:r>
      <w:r>
        <w:rPr>
          <w:spacing w:val="-2"/>
        </w:rPr>
        <w:t>лучения,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b)</w:t>
      </w:r>
      <w:r>
        <w:rPr>
          <w:spacing w:val="-2"/>
        </w:rPr>
        <w:tab/>
        <w:t>против него не ведется уголовное дело ве</w:t>
      </w:r>
      <w:r>
        <w:rPr>
          <w:spacing w:val="-2"/>
        </w:rPr>
        <w:t>н</w:t>
      </w:r>
      <w:r>
        <w:rPr>
          <w:spacing w:val="-2"/>
        </w:rPr>
        <w:t>герским судом или наказание, вынесенное ему венгерским судом, уже не может быть испо</w:t>
      </w:r>
      <w:r>
        <w:rPr>
          <w:spacing w:val="-2"/>
        </w:rPr>
        <w:t>л</w:t>
      </w:r>
      <w:r>
        <w:rPr>
          <w:spacing w:val="-2"/>
        </w:rPr>
        <w:t>нено 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с)</w:t>
      </w:r>
      <w:r>
        <w:rPr>
          <w:spacing w:val="-2"/>
        </w:rPr>
        <w:tab/>
        <w:t>он не имеет налоговой или иной задолже</w:t>
      </w:r>
      <w:r>
        <w:rPr>
          <w:spacing w:val="-2"/>
        </w:rPr>
        <w:t>н</w:t>
      </w:r>
      <w:r>
        <w:rPr>
          <w:spacing w:val="-2"/>
        </w:rPr>
        <w:t>ности перед государством в Венгрии.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2)</w:t>
      </w:r>
      <w:r>
        <w:rPr>
          <w:spacing w:val="-2"/>
        </w:rPr>
        <w:tab/>
        <w:t>В случае соблюдения условий, указанных в пун</w:t>
      </w:r>
      <w:r>
        <w:rPr>
          <w:spacing w:val="-2"/>
        </w:rPr>
        <w:t>к</w:t>
      </w:r>
      <w:r>
        <w:rPr>
          <w:spacing w:val="-2"/>
        </w:rPr>
        <w:t>те 1, министр внутренних дел представляет рекоменд</w:t>
      </w:r>
      <w:r>
        <w:rPr>
          <w:spacing w:val="-2"/>
        </w:rPr>
        <w:t>а</w:t>
      </w:r>
      <w:r>
        <w:rPr>
          <w:spacing w:val="-2"/>
        </w:rPr>
        <w:t>цию президенту Республики о принятии отказа от гр</w:t>
      </w:r>
      <w:r>
        <w:rPr>
          <w:spacing w:val="-2"/>
        </w:rPr>
        <w:t>а</w:t>
      </w:r>
      <w:r>
        <w:rPr>
          <w:spacing w:val="-2"/>
        </w:rPr>
        <w:t>жданства. Президент Республики издает свидетельство о прекращении венгерского гражданства посредством отказа от него. Венгерское гражданство прекращается в день издания свидетельства.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3)</w:t>
      </w:r>
      <w:r>
        <w:rPr>
          <w:spacing w:val="-2"/>
        </w:rPr>
        <w:tab/>
        <w:t>Министр внутренних дел в своем решении уст</w:t>
      </w:r>
      <w:r>
        <w:rPr>
          <w:spacing w:val="-2"/>
        </w:rPr>
        <w:t>а</w:t>
      </w:r>
      <w:r>
        <w:rPr>
          <w:spacing w:val="-2"/>
        </w:rPr>
        <w:t>навливает, соблюдены ли условия для принятия отказа от гражданства. Столичному суду может быть предл</w:t>
      </w:r>
      <w:r>
        <w:rPr>
          <w:spacing w:val="-2"/>
        </w:rPr>
        <w:t>о</w:t>
      </w:r>
      <w:r>
        <w:rPr>
          <w:spacing w:val="-2"/>
        </w:rPr>
        <w:t>жено пересмотреть это решение.</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155" w:name="_Toc506276537"/>
      <w:bookmarkStart w:id="156" w:name="_Toc506277129"/>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pPr>
      <w:r>
        <w:t>Аннулирование венгерского гражданства</w:t>
      </w:r>
      <w:bookmarkEnd w:id="155"/>
      <w:bookmarkEnd w:id="156"/>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jc w:val="lef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Статья 9</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1)</w:t>
      </w:r>
      <w:r>
        <w:rPr>
          <w:spacing w:val="-2"/>
        </w:rPr>
        <w:tab/>
        <w:t>Венгерский гражданин, проживающий за гран</w:t>
      </w:r>
      <w:r>
        <w:rPr>
          <w:spacing w:val="-2"/>
        </w:rPr>
        <w:t>и</w:t>
      </w:r>
      <w:r>
        <w:rPr>
          <w:spacing w:val="-2"/>
        </w:rPr>
        <w:t>цей, может быть лишен венгерского гражданства, если он приобрел его с нарушением юридических норм, в частности, если он приобрел его, введя компетентные органы в заблуждение, сообщив о себе неверные да</w:t>
      </w:r>
      <w:r>
        <w:rPr>
          <w:spacing w:val="-2"/>
        </w:rPr>
        <w:t>н</w:t>
      </w:r>
      <w:r>
        <w:rPr>
          <w:spacing w:val="-2"/>
        </w:rPr>
        <w:t>ные или скрыв данные или факты. Аннулирование гражданства невозможно после истечения десяти лет с момента приобретения венгерского гражданства.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2)</w:t>
      </w:r>
      <w:r>
        <w:rPr>
          <w:spacing w:val="-2"/>
        </w:rPr>
        <w:tab/>
        <w:t>Министр внутренних дел устанавливает наличие факта, дающего основания для аннулирования гра</w:t>
      </w:r>
      <w:r>
        <w:rPr>
          <w:spacing w:val="-2"/>
        </w:rPr>
        <w:t>ж</w:t>
      </w:r>
      <w:r>
        <w:rPr>
          <w:spacing w:val="-2"/>
        </w:rPr>
        <w:t>данства, в своем решении. Столичному суду может быть предложено пересмотреть это решение.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3)</w:t>
      </w:r>
      <w:r>
        <w:rPr>
          <w:spacing w:val="-2"/>
        </w:rPr>
        <w:tab/>
        <w:t>Президент Республики принимает решение о прекращении венгерского гражданства путем его анн</w:t>
      </w:r>
      <w:r>
        <w:rPr>
          <w:spacing w:val="-2"/>
        </w:rPr>
        <w:t>у</w:t>
      </w:r>
      <w:r>
        <w:rPr>
          <w:spacing w:val="-2"/>
        </w:rPr>
        <w:t>лирования на основе рекомендации министра внутре</w:t>
      </w:r>
      <w:r>
        <w:rPr>
          <w:spacing w:val="-2"/>
        </w:rPr>
        <w:t>н</w:t>
      </w:r>
      <w:r>
        <w:rPr>
          <w:spacing w:val="-2"/>
        </w:rPr>
        <w:t>них дел.</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4)</w:t>
      </w:r>
      <w:r>
        <w:rPr>
          <w:spacing w:val="-2"/>
        </w:rPr>
        <w:tab/>
        <w:t>Решение, касающееся аннулирования венгерского гражданства, публикуется в "Венгерской газете" (</w:t>
      </w:r>
      <w:r>
        <w:rPr>
          <w:i/>
          <w:spacing w:val="-2"/>
        </w:rPr>
        <w:t xml:space="preserve">Magyar Kozlony). </w:t>
      </w:r>
      <w:r>
        <w:rPr>
          <w:spacing w:val="-2"/>
        </w:rPr>
        <w:t>Венгерское гражданство прекращ</w:t>
      </w:r>
      <w:r>
        <w:rPr>
          <w:spacing w:val="-2"/>
        </w:rPr>
        <w:t>а</w:t>
      </w:r>
      <w:r>
        <w:rPr>
          <w:spacing w:val="-2"/>
        </w:rPr>
        <w:t>ется в день опубликования решения.</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Статья 21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1)</w:t>
      </w:r>
      <w:r>
        <w:rPr>
          <w:spacing w:val="-2"/>
        </w:rPr>
        <w:tab/>
        <w:t>Лица, лишенные венгерского гражданства на о</w:t>
      </w:r>
      <w:r>
        <w:rPr>
          <w:spacing w:val="-2"/>
        </w:rPr>
        <w:t>с</w:t>
      </w:r>
      <w:r>
        <w:rPr>
          <w:spacing w:val="-2"/>
        </w:rPr>
        <w:t>новании Закона X 1947 года и Закона XXVI 1948 года "О лишении некоторых граждан, проживающих за гр</w:t>
      </w:r>
      <w:r>
        <w:rPr>
          <w:spacing w:val="-2"/>
        </w:rPr>
        <w:t>а</w:t>
      </w:r>
      <w:r>
        <w:rPr>
          <w:spacing w:val="-2"/>
        </w:rPr>
        <w:t>ницей, их венгерского гражданства», Закона LX 1948 года "О венгерском гражданстве" и Закона V 1957 года "О гражданстве", те, кто утратил свое венге</w:t>
      </w:r>
      <w:r>
        <w:rPr>
          <w:spacing w:val="-2"/>
        </w:rPr>
        <w:t>р</w:t>
      </w:r>
      <w:r>
        <w:rPr>
          <w:spacing w:val="-2"/>
        </w:rPr>
        <w:t>ское гражданство на основании Постановления № 7970/1946 М.Е. правительства Венгерской Респу</w:t>
      </w:r>
      <w:r>
        <w:rPr>
          <w:spacing w:val="-2"/>
        </w:rPr>
        <w:t>б</w:t>
      </w:r>
      <w:r>
        <w:rPr>
          <w:spacing w:val="-2"/>
        </w:rPr>
        <w:t>лики, Постановления правительства № 10.515/1947.Korm. и Постановления правительства № 12.200/1947/Korm, а также те, чье венгерское гра</w:t>
      </w:r>
      <w:r>
        <w:rPr>
          <w:spacing w:val="-2"/>
        </w:rPr>
        <w:t>ж</w:t>
      </w:r>
      <w:r>
        <w:rPr>
          <w:spacing w:val="-2"/>
        </w:rPr>
        <w:t>данство было прекращено в результате отказа в период с 15 сентября 1947 по 2 мая 1990 года, приобретают венгерское гражданство на основании личного пис</w:t>
      </w:r>
      <w:r>
        <w:rPr>
          <w:spacing w:val="-2"/>
        </w:rPr>
        <w:t>ь</w:t>
      </w:r>
      <w:r>
        <w:rPr>
          <w:spacing w:val="-2"/>
        </w:rPr>
        <w:t>менного заявления на имя президента Венгерской Ре</w:t>
      </w:r>
      <w:r>
        <w:rPr>
          <w:spacing w:val="-2"/>
        </w:rPr>
        <w:t>с</w:t>
      </w:r>
      <w:r>
        <w:rPr>
          <w:spacing w:val="-2"/>
        </w:rPr>
        <w:t>публики с м</w:t>
      </w:r>
      <w:r>
        <w:rPr>
          <w:spacing w:val="-2"/>
        </w:rPr>
        <w:t>о</w:t>
      </w:r>
      <w:r>
        <w:rPr>
          <w:spacing w:val="-2"/>
        </w:rPr>
        <w:t>мента подачи заявления.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2)</w:t>
      </w:r>
      <w:r>
        <w:rPr>
          <w:spacing w:val="-2"/>
        </w:rPr>
        <w:tab/>
        <w:t>На основании заявления министр внутренних дел выдает удостоверение о гражданстве соответствующ</w:t>
      </w:r>
      <w:r>
        <w:rPr>
          <w:spacing w:val="-2"/>
        </w:rPr>
        <w:t>е</w:t>
      </w:r>
      <w:r>
        <w:rPr>
          <w:spacing w:val="-2"/>
        </w:rPr>
        <w:t>го л</w:t>
      </w:r>
      <w:r>
        <w:rPr>
          <w:spacing w:val="-2"/>
        </w:rPr>
        <w:t>и</w:t>
      </w:r>
      <w:r>
        <w:rPr>
          <w:spacing w:val="-2"/>
        </w:rPr>
        <w:t>ца.</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157" w:name="_Toc506276538"/>
      <w:bookmarkStart w:id="158" w:name="_Toc506277130"/>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pPr>
      <w:r>
        <w:t>Постановление правительства № 125/1993 (IX.22)</w:t>
      </w:r>
      <w:bookmarkEnd w:id="157"/>
      <w:bookmarkEnd w:id="158"/>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159" w:name="_Toc506276539"/>
      <w:bookmarkStart w:id="160" w:name="_Toc506277131"/>
    </w:p>
    <w:p w:rsidR="00000000" w:rsidRDefault="00000000">
      <w:pPr>
        <w:pStyle w:val="H1"/>
        <w:tabs>
          <w:tab w:val="left" w:pos="475"/>
          <w:tab w:val="left" w:pos="965"/>
          <w:tab w:val="left" w:pos="1440"/>
          <w:tab w:val="left" w:pos="1915"/>
          <w:tab w:val="left" w:pos="2405"/>
          <w:tab w:val="left" w:pos="2880"/>
          <w:tab w:val="left" w:pos="3355"/>
          <w:tab w:val="left" w:pos="3845"/>
        </w:tabs>
      </w:pPr>
      <w:r>
        <w:t>об осуществлении Закона LV 1993 года "О венге</w:t>
      </w:r>
      <w:r>
        <w:t>р</w:t>
      </w:r>
      <w:r>
        <w:t>ском гражданстве"</w:t>
      </w:r>
      <w:bookmarkEnd w:id="159"/>
      <w:bookmarkEnd w:id="160"/>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ab/>
        <w:t>На основании полномочий, оговоренных в пун</w:t>
      </w:r>
      <w:r>
        <w:rPr>
          <w:spacing w:val="-2"/>
        </w:rPr>
        <w:t>к</w:t>
      </w:r>
      <w:r>
        <w:rPr>
          <w:spacing w:val="-2"/>
        </w:rPr>
        <w:t>те 4 статьи 24 Закона LV 1993 года о венгерском гра</w:t>
      </w:r>
      <w:r>
        <w:rPr>
          <w:spacing w:val="-2"/>
        </w:rPr>
        <w:t>ж</w:t>
      </w:r>
      <w:r>
        <w:rPr>
          <w:spacing w:val="-2"/>
        </w:rPr>
        <w:t>данстве (далее именуемого "ВГ"), правительство н</w:t>
      </w:r>
      <w:r>
        <w:rPr>
          <w:spacing w:val="-2"/>
        </w:rPr>
        <w:t>а</w:t>
      </w:r>
      <w:r>
        <w:rPr>
          <w:spacing w:val="-2"/>
        </w:rPr>
        <w:t>стоящим утверждает следующее Постановление, с</w:t>
      </w:r>
      <w:r>
        <w:rPr>
          <w:spacing w:val="-2"/>
        </w:rPr>
        <w:t>о</w:t>
      </w:r>
      <w:r>
        <w:rPr>
          <w:spacing w:val="-2"/>
        </w:rPr>
        <w:t>держащее подробные правила, касающиеся процедуры гражданс</w:t>
      </w:r>
      <w:r>
        <w:rPr>
          <w:spacing w:val="-2"/>
        </w:rPr>
        <w:t>т</w:t>
      </w:r>
      <w:r>
        <w:rPr>
          <w:spacing w:val="-2"/>
        </w:rPr>
        <w:t>ва:</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161" w:name="_Toc506276540"/>
      <w:bookmarkStart w:id="162" w:name="_Toc506277132"/>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pPr>
      <w:r>
        <w:t>Заявление о предоставлении гражданства</w:t>
      </w:r>
      <w:bookmarkEnd w:id="161"/>
      <w:bookmarkEnd w:id="162"/>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jc w:val="lef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Статья 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ab/>
        <w:t>Заявления о предоставлении гражданства, о кот</w:t>
      </w:r>
      <w:r>
        <w:rPr>
          <w:spacing w:val="-2"/>
        </w:rPr>
        <w:t>о</w:t>
      </w:r>
      <w:r>
        <w:rPr>
          <w:spacing w:val="-2"/>
        </w:rPr>
        <w:t>рых говорится в пункте 1 статьи 13 Закона LV 1993 года "О венгерском гражданстве", представляются по форме, содержащейся в Приложениях к настоящему Постановл</w:t>
      </w:r>
      <w:r>
        <w:rPr>
          <w:spacing w:val="-2"/>
        </w:rPr>
        <w:t>е</w:t>
      </w:r>
      <w:r>
        <w:rPr>
          <w:spacing w:val="-2"/>
        </w:rPr>
        <w:t>нию:</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before="17"/>
        <w:ind w:left="958" w:hanging="482"/>
        <w:rPr>
          <w:spacing w:val="-2"/>
        </w:rPr>
      </w:pPr>
      <w:r>
        <w:rPr>
          <w:spacing w:val="-2"/>
        </w:rPr>
        <w:t>а)</w:t>
      </w:r>
      <w:r>
        <w:rPr>
          <w:spacing w:val="-2"/>
        </w:rPr>
        <w:tab/>
        <w:t>заявление о натурализации (повторной н</w:t>
      </w:r>
      <w:r>
        <w:rPr>
          <w:spacing w:val="-2"/>
        </w:rPr>
        <w:t>а</w:t>
      </w:r>
      <w:r>
        <w:rPr>
          <w:spacing w:val="-2"/>
        </w:rPr>
        <w:t>турал</w:t>
      </w:r>
      <w:r>
        <w:rPr>
          <w:spacing w:val="-2"/>
        </w:rPr>
        <w:t>и</w:t>
      </w:r>
      <w:r>
        <w:rPr>
          <w:spacing w:val="-2"/>
        </w:rPr>
        <w:t>зации) в Приложении 1;</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before="17"/>
        <w:ind w:left="958" w:hanging="482"/>
        <w:rPr>
          <w:spacing w:val="-2"/>
        </w:rPr>
      </w:pPr>
      <w:r>
        <w:rPr>
          <w:spacing w:val="-2"/>
        </w:rPr>
        <w:t>b)</w:t>
      </w:r>
      <w:r>
        <w:rPr>
          <w:spacing w:val="-2"/>
        </w:rPr>
        <w:tab/>
        <w:t>заявление об отказе от гражданства в Пр</w:t>
      </w:r>
      <w:r>
        <w:rPr>
          <w:spacing w:val="-2"/>
        </w:rPr>
        <w:t>и</w:t>
      </w:r>
      <w:r>
        <w:rPr>
          <w:spacing w:val="-2"/>
        </w:rPr>
        <w:t>лож</w:t>
      </w:r>
      <w:r>
        <w:rPr>
          <w:spacing w:val="-2"/>
        </w:rPr>
        <w:t>е</w:t>
      </w:r>
      <w:r>
        <w:rPr>
          <w:spacing w:val="-2"/>
        </w:rPr>
        <w:t>нии 2;</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before="17" w:after="0"/>
        <w:ind w:left="958" w:hanging="482"/>
        <w:rPr>
          <w:spacing w:val="-2"/>
        </w:rPr>
      </w:pPr>
      <w:r>
        <w:rPr>
          <w:spacing w:val="-2"/>
        </w:rPr>
        <w:t>c)</w:t>
      </w:r>
      <w:r>
        <w:rPr>
          <w:spacing w:val="-2"/>
        </w:rPr>
        <w:tab/>
        <w:t>заявление с просьбой о выдаче удостовер</w:t>
      </w:r>
      <w:r>
        <w:rPr>
          <w:spacing w:val="-2"/>
        </w:rPr>
        <w:t>е</w:t>
      </w:r>
      <w:r>
        <w:rPr>
          <w:spacing w:val="-2"/>
        </w:rPr>
        <w:t>ния о гражданстве в Приложении 3.</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Статья 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1)</w:t>
      </w:r>
      <w:r>
        <w:rPr>
          <w:spacing w:val="-2"/>
        </w:rPr>
        <w:tab/>
        <w:t>По получении заявления о предоставлении гра</w:t>
      </w:r>
      <w:r>
        <w:rPr>
          <w:spacing w:val="-2"/>
        </w:rPr>
        <w:t>ж</w:t>
      </w:r>
      <w:r>
        <w:rPr>
          <w:spacing w:val="-2"/>
        </w:rPr>
        <w:t>данства регистратор или консул проверяют личность заявит</w:t>
      </w:r>
      <w:r>
        <w:rPr>
          <w:spacing w:val="-2"/>
        </w:rPr>
        <w:t>е</w:t>
      </w:r>
      <w:r>
        <w:rPr>
          <w:spacing w:val="-2"/>
        </w:rPr>
        <w:t>ля и удостоверяют его подпись.</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2)</w:t>
      </w:r>
      <w:r>
        <w:rPr>
          <w:spacing w:val="-2"/>
        </w:rPr>
        <w:tab/>
        <w:t>Личность заявителя, проживающего за границей, и его подпись могут быть удостоверены уполномоче</w:t>
      </w:r>
      <w:r>
        <w:rPr>
          <w:spacing w:val="-2"/>
        </w:rPr>
        <w:t>н</w:t>
      </w:r>
      <w:r>
        <w:rPr>
          <w:spacing w:val="-2"/>
        </w:rPr>
        <w:t>ным органом по месту его жительства. Заявление н</w:t>
      </w:r>
      <w:r>
        <w:rPr>
          <w:spacing w:val="-2"/>
        </w:rPr>
        <w:t>а</w:t>
      </w:r>
      <w:r>
        <w:rPr>
          <w:spacing w:val="-2"/>
        </w:rPr>
        <w:t>правляется компетентному венгерскому консулу. Ко</w:t>
      </w:r>
      <w:r>
        <w:rPr>
          <w:spacing w:val="-2"/>
        </w:rPr>
        <w:t>н</w:t>
      </w:r>
      <w:r>
        <w:rPr>
          <w:spacing w:val="-2"/>
        </w:rPr>
        <w:t>сул удостоверяет, что проверку проводило уполном</w:t>
      </w:r>
      <w:r>
        <w:rPr>
          <w:spacing w:val="-2"/>
        </w:rPr>
        <w:t>о</w:t>
      </w:r>
      <w:r>
        <w:rPr>
          <w:spacing w:val="-2"/>
        </w:rPr>
        <w:t>ченное на это лицо.</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3)</w:t>
      </w:r>
      <w:r>
        <w:rPr>
          <w:spacing w:val="-2"/>
        </w:rPr>
        <w:tab/>
        <w:t>Регистратор или консул направляют заявление вместе с приложениями к нему министру внутренних дел в сроки, установленные в пункте 2 статьи 13 ВГ. В направлении заявления не может быть отказано на основании того, что клиент не приложил к нему док</w:t>
      </w:r>
      <w:r>
        <w:rPr>
          <w:spacing w:val="-2"/>
        </w:rPr>
        <w:t>у</w:t>
      </w:r>
      <w:r>
        <w:rPr>
          <w:spacing w:val="-2"/>
        </w:rPr>
        <w:t>менты, указанные в Законе или настоящем Постано</w:t>
      </w:r>
      <w:r>
        <w:rPr>
          <w:spacing w:val="-2"/>
        </w:rPr>
        <w:t>в</w:t>
      </w:r>
      <w:r>
        <w:rPr>
          <w:spacing w:val="-2"/>
        </w:rPr>
        <w:t>лении. Однако внимание заявителя обращается на н</w:t>
      </w:r>
      <w:r>
        <w:rPr>
          <w:spacing w:val="-2"/>
        </w:rPr>
        <w:t>е</w:t>
      </w:r>
      <w:r>
        <w:rPr>
          <w:spacing w:val="-2"/>
        </w:rPr>
        <w:t>достатки его заявления и последствия, которые могут возникнуть в случае неисправления этих недостатков.</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163" w:name="_Toc506276541"/>
      <w:bookmarkStart w:id="164" w:name="_Toc506277133"/>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pPr>
      <w:r>
        <w:t>Заявления о натурализации или повторной натур</w:t>
      </w:r>
      <w:r>
        <w:t>а</w:t>
      </w:r>
      <w:r>
        <w:t>лизации</w:t>
      </w:r>
      <w:bookmarkEnd w:id="163"/>
      <w:bookmarkEnd w:id="164"/>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jc w:val="lef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Статья 3</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1)</w:t>
      </w:r>
      <w:r>
        <w:rPr>
          <w:spacing w:val="-2"/>
        </w:rPr>
        <w:tab/>
        <w:t>Адрес в Венгрии и период проживания в Венгрии проверяются органом полиции по работе с иностра</w:t>
      </w:r>
      <w:r>
        <w:rPr>
          <w:spacing w:val="-2"/>
        </w:rPr>
        <w:t>н</w:t>
      </w:r>
      <w:r>
        <w:rPr>
          <w:spacing w:val="-2"/>
        </w:rPr>
        <w:t>цами.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2)</w:t>
      </w:r>
      <w:r>
        <w:rPr>
          <w:spacing w:val="-2"/>
        </w:rPr>
        <w:tab/>
        <w:t>Отсутствие уголовного прошлого может быть подтверждено письмом о примерном поведении или удостоверением, подтверждающим отсутствие уголо</w:t>
      </w:r>
      <w:r>
        <w:rPr>
          <w:spacing w:val="-2"/>
        </w:rPr>
        <w:t>в</w:t>
      </w:r>
      <w:r>
        <w:rPr>
          <w:spacing w:val="-2"/>
        </w:rPr>
        <w:t>ного прошлого, издаваемым компетентным органом по месту жительства за границей по специальной просьбе мин</w:t>
      </w:r>
      <w:r>
        <w:rPr>
          <w:spacing w:val="-2"/>
        </w:rPr>
        <w:t>и</w:t>
      </w:r>
      <w:r>
        <w:rPr>
          <w:spacing w:val="-2"/>
        </w:rPr>
        <w:t>стра внутренних дел.</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3)</w:t>
      </w:r>
      <w:r>
        <w:rPr>
          <w:spacing w:val="-2"/>
        </w:rPr>
        <w:tab/>
        <w:t>Наличие средств к существованию и места ж</w:t>
      </w:r>
      <w:r>
        <w:rPr>
          <w:spacing w:val="-2"/>
        </w:rPr>
        <w:t>и</w:t>
      </w:r>
      <w:r>
        <w:rPr>
          <w:spacing w:val="-2"/>
        </w:rPr>
        <w:t>тельства должно быть документально подтверждено, и свидетельство, выданное для этого работодателем, ос</w:t>
      </w:r>
      <w:r>
        <w:rPr>
          <w:spacing w:val="-2"/>
        </w:rPr>
        <w:t>о</w:t>
      </w:r>
      <w:r>
        <w:rPr>
          <w:spacing w:val="-2"/>
        </w:rPr>
        <w:t>бенно уместно; свидетельство, выданное государстве</w:t>
      </w:r>
      <w:r>
        <w:rPr>
          <w:spacing w:val="-2"/>
        </w:rPr>
        <w:t>н</w:t>
      </w:r>
      <w:r>
        <w:rPr>
          <w:spacing w:val="-2"/>
        </w:rPr>
        <w:t>ным или местным налоговым органом, подтвержда</w:t>
      </w:r>
      <w:r>
        <w:rPr>
          <w:spacing w:val="-2"/>
        </w:rPr>
        <w:t>ю</w:t>
      </w:r>
      <w:r>
        <w:rPr>
          <w:spacing w:val="-2"/>
        </w:rPr>
        <w:t>щее, что заявитель имеет облагаемый налогом доход; пенсионное удостоверение; контракт на покупку дома или аренду жилья; и заявление о принятии, гарант</w:t>
      </w:r>
      <w:r>
        <w:rPr>
          <w:spacing w:val="-2"/>
        </w:rPr>
        <w:t>и</w:t>
      </w:r>
      <w:r>
        <w:rPr>
          <w:spacing w:val="-2"/>
        </w:rPr>
        <w:t>рующее жилье или обеспеч</w:t>
      </w:r>
      <w:r>
        <w:rPr>
          <w:spacing w:val="-2"/>
        </w:rPr>
        <w:t>е</w:t>
      </w:r>
      <w:r>
        <w:rPr>
          <w:spacing w:val="-2"/>
        </w:rPr>
        <w:t>ние.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4)</w:t>
      </w:r>
      <w:r>
        <w:rPr>
          <w:spacing w:val="-2"/>
        </w:rPr>
        <w:tab/>
        <w:t>Помимо документов, указанных в пунктах 1</w:t>
      </w:r>
      <w:r>
        <w:rPr>
          <w:spacing w:val="-2"/>
        </w:rPr>
        <w:noBreakHyphen/>
        <w:t>3, к заявлению с просьбой о натурализации или повторной натурализации на преференциальных условиях должны прилагаться следующие материалы: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а)</w:t>
      </w:r>
      <w:r>
        <w:rPr>
          <w:spacing w:val="-2"/>
        </w:rPr>
        <w:tab/>
        <w:t>не подлежащее обжалованию решение ве</w:t>
      </w:r>
      <w:r>
        <w:rPr>
          <w:spacing w:val="-2"/>
        </w:rPr>
        <w:t>н</w:t>
      </w:r>
      <w:r>
        <w:rPr>
          <w:spacing w:val="-2"/>
        </w:rPr>
        <w:t>герского государственного органа по опеке – к заявлению с просьбой о натурализации на основании подпункта с) пункта 2 ст</w:t>
      </w:r>
      <w:r>
        <w:rPr>
          <w:spacing w:val="-2"/>
        </w:rPr>
        <w:t>а</w:t>
      </w:r>
      <w:r>
        <w:rPr>
          <w:spacing w:val="-2"/>
        </w:rPr>
        <w:t>тьи 4 ВГ;</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b)</w:t>
      </w:r>
      <w:r>
        <w:rPr>
          <w:spacing w:val="-2"/>
        </w:rPr>
        <w:tab/>
        <w:t>решение органа по делам беженцев</w:t>
      </w:r>
      <w:r>
        <w:t> </w:t>
      </w:r>
      <w:r>
        <w:rPr>
          <w:spacing w:val="-2"/>
        </w:rPr>
        <w:t>– к заявлению с просьбой о натурализации на основании подпункта d) пункта 2 ст</w:t>
      </w:r>
      <w:r>
        <w:rPr>
          <w:spacing w:val="-2"/>
        </w:rPr>
        <w:t>а</w:t>
      </w:r>
      <w:r>
        <w:rPr>
          <w:spacing w:val="-2"/>
        </w:rPr>
        <w:t>тьи 4 ВГ;</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с)</w:t>
      </w:r>
      <w:r>
        <w:rPr>
          <w:spacing w:val="-2"/>
        </w:rPr>
        <w:tab/>
        <w:t>документы, подтверждающие факт наличия в прошлом венгерского гражданства заяв</w:t>
      </w:r>
      <w:r>
        <w:rPr>
          <w:spacing w:val="-2"/>
        </w:rPr>
        <w:t>и</w:t>
      </w:r>
      <w:r>
        <w:rPr>
          <w:spacing w:val="-2"/>
        </w:rPr>
        <w:t>теля или его предков (статья 5 ВГ) или по</w:t>
      </w:r>
      <w:r>
        <w:rPr>
          <w:spacing w:val="-2"/>
        </w:rPr>
        <w:t>д</w:t>
      </w:r>
      <w:r>
        <w:rPr>
          <w:spacing w:val="-2"/>
        </w:rPr>
        <w:t>тверждающие вероятность такого факта – к заявлению с просьбой о натурализации на основании пункта 3 статьи 4 ВГ.</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5)</w:t>
      </w:r>
      <w:r>
        <w:rPr>
          <w:spacing w:val="-2"/>
        </w:rPr>
        <w:tab/>
        <w:t>При представлении заявления с просьбой о нат</w:t>
      </w:r>
      <w:r>
        <w:rPr>
          <w:spacing w:val="-2"/>
        </w:rPr>
        <w:t>у</w:t>
      </w:r>
      <w:r>
        <w:rPr>
          <w:spacing w:val="-2"/>
        </w:rPr>
        <w:t>рализации на основании подпунктов а), b) и с) пункта 2 статьи 4 ВГ подтверждается венгерское гражданство супруги (-а), несовершеннолетнего ребенка или усын</w:t>
      </w:r>
      <w:r>
        <w:rPr>
          <w:spacing w:val="-2"/>
        </w:rPr>
        <w:t>о</w:t>
      </w:r>
      <w:r>
        <w:rPr>
          <w:spacing w:val="-2"/>
        </w:rPr>
        <w:t>в</w:t>
      </w:r>
      <w:r>
        <w:rPr>
          <w:spacing w:val="-2"/>
        </w:rPr>
        <w:t>и</w:t>
      </w:r>
      <w:r>
        <w:rPr>
          <w:spacing w:val="-2"/>
        </w:rPr>
        <w:t>теля.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6)</w:t>
      </w:r>
      <w:r>
        <w:rPr>
          <w:spacing w:val="-2"/>
        </w:rPr>
        <w:tab/>
        <w:t>Свидетельство, подтверждающее факт успешной сдачи экзаменов по основам конституционного устро</w:t>
      </w:r>
      <w:r>
        <w:rPr>
          <w:spacing w:val="-2"/>
        </w:rPr>
        <w:t>й</w:t>
      </w:r>
      <w:r>
        <w:rPr>
          <w:spacing w:val="-2"/>
        </w:rPr>
        <w:t>ства, прилагается к заявлению с просьбой о натурал</w:t>
      </w:r>
      <w:r>
        <w:rPr>
          <w:spacing w:val="-2"/>
        </w:rPr>
        <w:t>и</w:t>
      </w:r>
      <w:r>
        <w:rPr>
          <w:spacing w:val="-2"/>
        </w:rPr>
        <w:t>зации на основании пунктов 1</w:t>
      </w:r>
      <w:r>
        <w:rPr>
          <w:spacing w:val="-2"/>
        </w:rPr>
        <w:noBreakHyphen/>
        <w:t>3 статьи 4 ВГ.</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Статья 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ab/>
        <w:t>На основании решения президента Республики министр внутренних дел препровождает свидетельство о натурализации или повторной натурализации или уведомление об отказе удовлетворить заявление соо</w:t>
      </w:r>
      <w:r>
        <w:rPr>
          <w:spacing w:val="-2"/>
        </w:rPr>
        <w:t>т</w:t>
      </w:r>
      <w:r>
        <w:rPr>
          <w:spacing w:val="-2"/>
        </w:rPr>
        <w:t>ветствующему мэру, по месту жительства заявителя.</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165" w:name="_Toc506276542"/>
      <w:bookmarkStart w:id="166" w:name="_Toc506277134"/>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keepNext/>
        <w:tabs>
          <w:tab w:val="left" w:pos="475"/>
          <w:tab w:val="left" w:pos="965"/>
          <w:tab w:val="left" w:pos="1440"/>
          <w:tab w:val="left" w:pos="1915"/>
          <w:tab w:val="left" w:pos="2405"/>
          <w:tab w:val="left" w:pos="2880"/>
          <w:tab w:val="left" w:pos="3355"/>
          <w:tab w:val="left" w:pos="3845"/>
        </w:tabs>
        <w:jc w:val="both"/>
      </w:pPr>
      <w:r>
        <w:t>Отказ от венгерского гражданства</w:t>
      </w:r>
      <w:bookmarkEnd w:id="165"/>
      <w:bookmarkEnd w:id="166"/>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jc w:val="both"/>
      </w:pPr>
      <w:r>
        <w:t>Статья 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1)</w:t>
      </w:r>
      <w:r>
        <w:rPr>
          <w:spacing w:val="-2"/>
        </w:rPr>
        <w:tab/>
        <w:t>Заявитель прилагает к заявлению об отказе от венге</w:t>
      </w:r>
      <w:r>
        <w:rPr>
          <w:spacing w:val="-2"/>
        </w:rPr>
        <w:t>р</w:t>
      </w:r>
      <w:r>
        <w:rPr>
          <w:spacing w:val="-2"/>
        </w:rPr>
        <w:t>ского гражданства следующие документы: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а)</w:t>
      </w:r>
      <w:r>
        <w:rPr>
          <w:spacing w:val="-2"/>
        </w:rPr>
        <w:tab/>
        <w:t>свидетельство о рождении, документы, по</w:t>
      </w:r>
      <w:r>
        <w:rPr>
          <w:spacing w:val="-2"/>
        </w:rPr>
        <w:t>д</w:t>
      </w:r>
      <w:r>
        <w:rPr>
          <w:spacing w:val="-2"/>
        </w:rPr>
        <w:t>тве</w:t>
      </w:r>
      <w:r>
        <w:rPr>
          <w:spacing w:val="-2"/>
        </w:rPr>
        <w:t>р</w:t>
      </w:r>
      <w:r>
        <w:rPr>
          <w:spacing w:val="-2"/>
        </w:rPr>
        <w:t>ждающие семейное положение;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b)</w:t>
      </w:r>
      <w:r>
        <w:rPr>
          <w:spacing w:val="-2"/>
        </w:rPr>
        <w:tab/>
        <w:t>свидетельство или удостоверяющее письмо, выданное компетентным иностранным о</w:t>
      </w:r>
      <w:r>
        <w:rPr>
          <w:spacing w:val="-2"/>
        </w:rPr>
        <w:t>р</w:t>
      </w:r>
      <w:r>
        <w:rPr>
          <w:spacing w:val="-2"/>
        </w:rPr>
        <w:t>ганом с целью подтверждения иностранного гражданства, или письмо, подтверждающее вероятность приобретения иностранного гражданства (обязательство предоставить гражданс</w:t>
      </w:r>
      <w:r>
        <w:rPr>
          <w:spacing w:val="-2"/>
        </w:rPr>
        <w:t>т</w:t>
      </w:r>
      <w:r>
        <w:rPr>
          <w:spacing w:val="-2"/>
        </w:rPr>
        <w:t>во);</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с)</w:t>
      </w:r>
      <w:r>
        <w:rPr>
          <w:spacing w:val="-2"/>
        </w:rPr>
        <w:tab/>
        <w:t>удостоверяющее письмо, выданное госуда</w:t>
      </w:r>
      <w:r>
        <w:rPr>
          <w:spacing w:val="-2"/>
        </w:rPr>
        <w:t>р</w:t>
      </w:r>
      <w:r>
        <w:rPr>
          <w:spacing w:val="-2"/>
        </w:rPr>
        <w:t>ственными или местными компетентными налоговыми органами по последнему месту жительства заявителя в Венгрии, подтве</w:t>
      </w:r>
      <w:r>
        <w:rPr>
          <w:spacing w:val="-2"/>
        </w:rPr>
        <w:t>р</w:t>
      </w:r>
      <w:r>
        <w:rPr>
          <w:spacing w:val="-2"/>
        </w:rPr>
        <w:t>ждающее, что заявитель не имеет налоговой задолженности или других долгов перед Вен</w:t>
      </w:r>
      <w:r>
        <w:rPr>
          <w:spacing w:val="-2"/>
        </w:rPr>
        <w:t>г</w:t>
      </w:r>
      <w:r>
        <w:rPr>
          <w:spacing w:val="-2"/>
        </w:rPr>
        <w:t>рией.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2)</w:t>
      </w:r>
      <w:r>
        <w:rPr>
          <w:spacing w:val="-2"/>
        </w:rPr>
        <w:tab/>
        <w:t>Лицо без определенного места жительства в Венгрии представляет заявление, подтверждающее о</w:t>
      </w:r>
      <w:r>
        <w:rPr>
          <w:spacing w:val="-2"/>
        </w:rPr>
        <w:t>т</w:t>
      </w:r>
      <w:r>
        <w:rPr>
          <w:spacing w:val="-2"/>
        </w:rPr>
        <w:t>сутствие налоговой задолженности или других долгов перед Вен</w:t>
      </w:r>
      <w:r>
        <w:rPr>
          <w:spacing w:val="-2"/>
        </w:rPr>
        <w:t>г</w:t>
      </w:r>
      <w:r>
        <w:rPr>
          <w:spacing w:val="-2"/>
        </w:rPr>
        <w:t>рией.</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Статья 7</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ab/>
        <w:t xml:space="preserve">Министр внутренних дел проверяет </w:t>
      </w:r>
      <w:r>
        <w:rPr>
          <w:i/>
          <w:spacing w:val="-2"/>
        </w:rPr>
        <w:t>ex officio</w:t>
      </w:r>
      <w:r>
        <w:rPr>
          <w:spacing w:val="-2"/>
        </w:rPr>
        <w:t>, не ведется ли в настоящий момент судебное разбирател</w:t>
      </w:r>
      <w:r>
        <w:rPr>
          <w:spacing w:val="-2"/>
        </w:rPr>
        <w:t>ь</w:t>
      </w:r>
      <w:r>
        <w:rPr>
          <w:spacing w:val="-2"/>
        </w:rPr>
        <w:t>ство в отношении лица, отказывающегося от венге</w:t>
      </w:r>
      <w:r>
        <w:rPr>
          <w:spacing w:val="-2"/>
        </w:rPr>
        <w:t>р</w:t>
      </w:r>
      <w:r>
        <w:rPr>
          <w:spacing w:val="-2"/>
        </w:rPr>
        <w:t>ского гражданства, и не истек ли в его отношении срок исполнения наказания, вынесенного венгерским судом.</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Статья 8</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1)</w:t>
      </w:r>
      <w:r>
        <w:rPr>
          <w:spacing w:val="-2"/>
        </w:rPr>
        <w:tab/>
        <w:t>Министр внутренних дел направляет документ, подготовленный в связи с принятием отказа от гра</w:t>
      </w:r>
      <w:r>
        <w:rPr>
          <w:spacing w:val="-2"/>
        </w:rPr>
        <w:t>ж</w:t>
      </w:r>
      <w:r>
        <w:rPr>
          <w:spacing w:val="-2"/>
        </w:rPr>
        <w:t>данства, или решение с отказом удовлетворить заявл</w:t>
      </w:r>
      <w:r>
        <w:rPr>
          <w:spacing w:val="-2"/>
        </w:rPr>
        <w:t>е</w:t>
      </w:r>
      <w:r>
        <w:rPr>
          <w:spacing w:val="-2"/>
        </w:rPr>
        <w:t>ние компетентному венгерскому консулу, который пр</w:t>
      </w:r>
      <w:r>
        <w:rPr>
          <w:spacing w:val="-2"/>
        </w:rPr>
        <w:t>е</w:t>
      </w:r>
      <w:r>
        <w:rPr>
          <w:spacing w:val="-2"/>
        </w:rPr>
        <w:t>пр</w:t>
      </w:r>
      <w:r>
        <w:rPr>
          <w:spacing w:val="-2"/>
        </w:rPr>
        <w:t>о</w:t>
      </w:r>
      <w:r>
        <w:rPr>
          <w:spacing w:val="-2"/>
        </w:rPr>
        <w:t>вождает его заявителю.</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2)</w:t>
      </w:r>
      <w:r>
        <w:rPr>
          <w:spacing w:val="-2"/>
        </w:rPr>
        <w:tab/>
        <w:t>До вручения вышеуказанного документа консул изымает все документы, подтверждающие венгерское гра</w:t>
      </w:r>
      <w:r>
        <w:rPr>
          <w:spacing w:val="-2"/>
        </w:rPr>
        <w:t>ж</w:t>
      </w:r>
      <w:r>
        <w:rPr>
          <w:spacing w:val="-2"/>
        </w:rPr>
        <w:t>данство заявителя.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ab/>
        <w:t>Закон LXXXVI 1993 года "О въезде, пребывании в Венгрии и иммиграции иностранцев"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ab/>
        <w:t>Постановление правительства № 64/1994 (IV.30) Korm. об осуществлении Закона LXXXVI 1993 года "О въезде, пребывании в Венгрии и иммиграции ин</w:t>
      </w:r>
      <w:r>
        <w:rPr>
          <w:spacing w:val="-2"/>
        </w:rPr>
        <w:t>о</w:t>
      </w:r>
      <w:r>
        <w:rPr>
          <w:spacing w:val="-2"/>
        </w:rPr>
        <w:t>странцев"</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167" w:name="_Toc506276543"/>
      <w:bookmarkStart w:id="168" w:name="_Toc506277135"/>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jc w:val="both"/>
      </w:pPr>
      <w:r>
        <w:t>Закон LXXXVI 1993 года</w:t>
      </w:r>
      <w:bookmarkEnd w:id="167"/>
      <w:bookmarkEnd w:id="168"/>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169" w:name="_Toc506276544"/>
      <w:bookmarkStart w:id="170" w:name="_Toc506277136"/>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pPr>
      <w:r>
        <w:t>"О въезде, пребывании в Венгрии и иммиграции ин</w:t>
      </w:r>
      <w:r>
        <w:t>о</w:t>
      </w:r>
      <w:r>
        <w:t>странцев"</w:t>
      </w:r>
      <w:bookmarkEnd w:id="169"/>
      <w:bookmarkEnd w:id="170"/>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jc w:val="left"/>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Статья 3</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1)</w:t>
      </w:r>
      <w:r>
        <w:rPr>
          <w:spacing w:val="-2"/>
        </w:rPr>
        <w:tab/>
        <w:t>Въезд, пребывание, выезд и иммиграция ин</w:t>
      </w:r>
      <w:r>
        <w:rPr>
          <w:spacing w:val="-2"/>
        </w:rPr>
        <w:t>о</w:t>
      </w:r>
      <w:r>
        <w:rPr>
          <w:spacing w:val="-2"/>
        </w:rPr>
        <w:t>странных граждан могут быть ограничены только в с</w:t>
      </w:r>
      <w:r>
        <w:rPr>
          <w:spacing w:val="-2"/>
        </w:rPr>
        <w:t>о</w:t>
      </w:r>
      <w:r>
        <w:rPr>
          <w:spacing w:val="-2"/>
        </w:rPr>
        <w:t>ответствии с положениями, изложенными в настоящем Законе. Иностранные граждане, законно находящиеся в Венгерской Республике, имеют право на свободу пер</w:t>
      </w:r>
      <w:r>
        <w:rPr>
          <w:spacing w:val="-2"/>
        </w:rPr>
        <w:t>е</w:t>
      </w:r>
      <w:r>
        <w:rPr>
          <w:spacing w:val="-2"/>
        </w:rPr>
        <w:t>движения, свободу выбора места жительства и свободу поездок в рамках положений, предусмотренных н</w:t>
      </w:r>
      <w:r>
        <w:rPr>
          <w:spacing w:val="-2"/>
        </w:rPr>
        <w:t>а</w:t>
      </w:r>
      <w:r>
        <w:rPr>
          <w:spacing w:val="-2"/>
        </w:rPr>
        <w:t>стоящим Законом.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2)</w:t>
      </w:r>
      <w:r>
        <w:rPr>
          <w:spacing w:val="-2"/>
        </w:rPr>
        <w:tab/>
        <w:t>Находясь в Венгрии, иностранные граждане с</w:t>
      </w:r>
      <w:r>
        <w:rPr>
          <w:spacing w:val="-2"/>
        </w:rPr>
        <w:t>о</w:t>
      </w:r>
      <w:r>
        <w:rPr>
          <w:spacing w:val="-2"/>
        </w:rPr>
        <w:t>блюдают конституционный строй Венгерской Респу</w:t>
      </w:r>
      <w:r>
        <w:rPr>
          <w:spacing w:val="-2"/>
        </w:rPr>
        <w:t>б</w:t>
      </w:r>
      <w:r>
        <w:rPr>
          <w:spacing w:val="-2"/>
        </w:rPr>
        <w:t>лики, уважают ее законы и соблюдают положения, предпис</w:t>
      </w:r>
      <w:r>
        <w:rPr>
          <w:spacing w:val="-2"/>
        </w:rPr>
        <w:t>ы</w:t>
      </w:r>
      <w:r>
        <w:rPr>
          <w:spacing w:val="-2"/>
        </w:rPr>
        <w:t>ваемые венгерскими властями.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3)</w:t>
      </w:r>
      <w:r>
        <w:rPr>
          <w:spacing w:val="-2"/>
        </w:rPr>
        <w:tab/>
        <w:t>Иностранные граждане представляют необход</w:t>
      </w:r>
      <w:r>
        <w:rPr>
          <w:spacing w:val="-2"/>
        </w:rPr>
        <w:t>и</w:t>
      </w:r>
      <w:r>
        <w:rPr>
          <w:spacing w:val="-2"/>
        </w:rPr>
        <w:t>мые документы, данные и свидетельства, указанные в настоящем Законе, соответствующему представителю ве</w:t>
      </w:r>
      <w:r>
        <w:rPr>
          <w:spacing w:val="-2"/>
        </w:rPr>
        <w:t>н</w:t>
      </w:r>
      <w:r>
        <w:rPr>
          <w:spacing w:val="-2"/>
        </w:rPr>
        <w:t>герских властей.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4)</w:t>
      </w:r>
      <w:r>
        <w:rPr>
          <w:spacing w:val="-2"/>
        </w:rPr>
        <w:tab/>
        <w:t>При оформлении документов венгерские власти информируют иностранных граждан об их правах и обязанностях, предусмотренных настоящим Законом, в частности об их праве на средства правовой защиты, процедуре подачи иска о предоставлении компенсации и методах обеспечения соблюдения их прав.</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171" w:name="_Toc506276545"/>
      <w:bookmarkStart w:id="172" w:name="_Toc506277137"/>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tabs>
          <w:tab w:val="left" w:pos="475"/>
          <w:tab w:val="left" w:pos="965"/>
          <w:tab w:val="left" w:pos="1440"/>
          <w:tab w:val="left" w:pos="1915"/>
          <w:tab w:val="left" w:pos="2405"/>
          <w:tab w:val="left" w:pos="2880"/>
          <w:tab w:val="left" w:pos="3355"/>
          <w:tab w:val="left" w:pos="3845"/>
        </w:tabs>
      </w:pPr>
      <w:r>
        <w:t>Иммиграционные разрешения</w:t>
      </w:r>
      <w:bookmarkEnd w:id="171"/>
      <w:bookmarkEnd w:id="172"/>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Статья 17</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1)</w:t>
      </w:r>
      <w:r>
        <w:rPr>
          <w:spacing w:val="-2"/>
        </w:rPr>
        <w:tab/>
        <w:t>Лица, подающие заявление о выдаче иммиграц</w:t>
      </w:r>
      <w:r>
        <w:rPr>
          <w:spacing w:val="-2"/>
        </w:rPr>
        <w:t>и</w:t>
      </w:r>
      <w:r>
        <w:rPr>
          <w:spacing w:val="-2"/>
        </w:rPr>
        <w:t>онных разрешений, должны отвечать следующим усл</w:t>
      </w:r>
      <w:r>
        <w:rPr>
          <w:spacing w:val="-2"/>
        </w:rPr>
        <w:t>о</w:t>
      </w:r>
      <w:r>
        <w:rPr>
          <w:spacing w:val="-2"/>
        </w:rPr>
        <w:t>в</w:t>
      </w:r>
      <w:r>
        <w:rPr>
          <w:spacing w:val="-2"/>
        </w:rPr>
        <w:t>и</w:t>
      </w:r>
      <w:r>
        <w:rPr>
          <w:spacing w:val="-2"/>
        </w:rPr>
        <w:t>ям: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а)</w:t>
      </w:r>
      <w:r>
        <w:rPr>
          <w:spacing w:val="-2"/>
        </w:rPr>
        <w:tab/>
        <w:t>должны на законных основаниях и непр</w:t>
      </w:r>
      <w:r>
        <w:rPr>
          <w:spacing w:val="-2"/>
        </w:rPr>
        <w:t>е</w:t>
      </w:r>
      <w:r>
        <w:rPr>
          <w:spacing w:val="-2"/>
        </w:rPr>
        <w:t>рывно проживать в Венгрии по меньшей мере в течение трех лет с даты въезда;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b)</w:t>
      </w:r>
      <w:r>
        <w:rPr>
          <w:spacing w:val="-2"/>
        </w:rPr>
        <w:tab/>
        <w:t>должны иметь гарантированное место ж</w:t>
      </w:r>
      <w:r>
        <w:rPr>
          <w:spacing w:val="-2"/>
        </w:rPr>
        <w:t>и</w:t>
      </w:r>
      <w:r>
        <w:rPr>
          <w:spacing w:val="-2"/>
        </w:rPr>
        <w:t>тельства и средства к существованию в Венгрии;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с)</w:t>
      </w:r>
      <w:r>
        <w:rPr>
          <w:spacing w:val="-2"/>
        </w:rPr>
        <w:tab/>
        <w:t>должны быть свободны от любых основ</w:t>
      </w:r>
      <w:r>
        <w:rPr>
          <w:spacing w:val="-2"/>
        </w:rPr>
        <w:t>а</w:t>
      </w:r>
      <w:r>
        <w:rPr>
          <w:spacing w:val="-2"/>
        </w:rPr>
        <w:t>ний для отказа в получении разрешения, указанных в настоящем Зак</w:t>
      </w:r>
      <w:r>
        <w:rPr>
          <w:spacing w:val="-2"/>
        </w:rPr>
        <w:t>о</w:t>
      </w:r>
      <w:r>
        <w:rPr>
          <w:spacing w:val="-2"/>
        </w:rPr>
        <w:t>не.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2)</w:t>
      </w:r>
      <w:r>
        <w:rPr>
          <w:spacing w:val="-2"/>
        </w:rPr>
        <w:tab/>
        <w:t>Для целей подпункта а) пункта 1 выезд из страны на срок не более 45 дней в год не рассматривается как пр</w:t>
      </w:r>
      <w:r>
        <w:rPr>
          <w:spacing w:val="-2"/>
        </w:rPr>
        <w:t>е</w:t>
      </w:r>
      <w:r>
        <w:rPr>
          <w:spacing w:val="-2"/>
        </w:rPr>
        <w:t>кращение пребывания.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3)</w:t>
      </w:r>
      <w:r>
        <w:rPr>
          <w:spacing w:val="-2"/>
        </w:rPr>
        <w:tab/>
        <w:t>Заявление об иммиграции, которое явно не отв</w:t>
      </w:r>
      <w:r>
        <w:rPr>
          <w:spacing w:val="-2"/>
        </w:rPr>
        <w:t>е</w:t>
      </w:r>
      <w:r>
        <w:rPr>
          <w:spacing w:val="-2"/>
        </w:rPr>
        <w:t>чает условиям, перечисленным в подпунктах а) и b) пункта 1, отклоняется без рассмотрения.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4)</w:t>
      </w:r>
      <w:r>
        <w:rPr>
          <w:spacing w:val="-2"/>
        </w:rPr>
        <w:tab/>
        <w:t>Иностранный гражданин:</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а)</w:t>
      </w:r>
      <w:r>
        <w:rPr>
          <w:spacing w:val="-2"/>
        </w:rPr>
        <w:tab/>
        <w:t>который подает заявление об иммиграции в качестве члена семьи, в целях воссоедин</w:t>
      </w:r>
      <w:r>
        <w:rPr>
          <w:spacing w:val="-2"/>
        </w:rPr>
        <w:t>е</w:t>
      </w:r>
      <w:r>
        <w:rPr>
          <w:spacing w:val="-2"/>
        </w:rPr>
        <w:t>ния семьи, или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b)</w:t>
      </w:r>
      <w:r>
        <w:rPr>
          <w:spacing w:val="-2"/>
        </w:rPr>
        <w:tab/>
        <w:t>который ранее был венгерским граждан</w:t>
      </w:r>
      <w:r>
        <w:rPr>
          <w:spacing w:val="-2"/>
        </w:rPr>
        <w:t>и</w:t>
      </w:r>
      <w:r>
        <w:rPr>
          <w:spacing w:val="-2"/>
        </w:rPr>
        <w:t>ном и гражданство которого было прекр</w:t>
      </w:r>
      <w:r>
        <w:rPr>
          <w:spacing w:val="-2"/>
        </w:rPr>
        <w:t>а</w:t>
      </w:r>
      <w:r>
        <w:rPr>
          <w:spacing w:val="-2"/>
        </w:rPr>
        <w:t>щено или ближайший предок которого был венгерским гражданином, может быть осв</w:t>
      </w:r>
      <w:r>
        <w:rPr>
          <w:spacing w:val="-2"/>
        </w:rPr>
        <w:t>о</w:t>
      </w:r>
      <w:r>
        <w:rPr>
          <w:spacing w:val="-2"/>
        </w:rPr>
        <w:t>божден от условий, изложенных в подпун</w:t>
      </w:r>
      <w:r>
        <w:rPr>
          <w:spacing w:val="-2"/>
        </w:rPr>
        <w:t>к</w:t>
      </w:r>
      <w:r>
        <w:rPr>
          <w:spacing w:val="-2"/>
        </w:rPr>
        <w:t>те а) пункта 1.</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5)</w:t>
      </w:r>
      <w:r>
        <w:rPr>
          <w:spacing w:val="-2"/>
        </w:rPr>
        <w:tab/>
        <w:t>Для целей подпункта а) пункта 4 членами семьи счит</w:t>
      </w:r>
      <w:r>
        <w:rPr>
          <w:spacing w:val="-2"/>
        </w:rPr>
        <w:t>а</w:t>
      </w:r>
      <w:r>
        <w:rPr>
          <w:spacing w:val="-2"/>
        </w:rPr>
        <w:t>ются: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а)</w:t>
      </w:r>
      <w:r>
        <w:rPr>
          <w:spacing w:val="-2"/>
        </w:rPr>
        <w:tab/>
        <w:t>супруги;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b)</w:t>
      </w:r>
      <w:r>
        <w:rPr>
          <w:spacing w:val="-2"/>
        </w:rPr>
        <w:tab/>
        <w:t>несовершеннолетние дети;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с)</w:t>
      </w:r>
      <w:r>
        <w:rPr>
          <w:spacing w:val="-2"/>
        </w:rPr>
        <w:tab/>
        <w:t>родители, бабушки и дедушки, живущие в том же доме на правах иждивенцев;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d)</w:t>
      </w:r>
      <w:r>
        <w:rPr>
          <w:spacing w:val="-2"/>
        </w:rPr>
        <w:tab/>
        <w:t>совершеннолетние дети, живущие в том же доме на правах иждивенцев.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6)</w:t>
      </w:r>
      <w:r>
        <w:rPr>
          <w:spacing w:val="-2"/>
        </w:rPr>
        <w:tab/>
        <w:t>Дополнительные условия для принятия полож</w:t>
      </w:r>
      <w:r>
        <w:rPr>
          <w:spacing w:val="-2"/>
        </w:rPr>
        <w:t>и</w:t>
      </w:r>
      <w:r>
        <w:rPr>
          <w:spacing w:val="-2"/>
        </w:rPr>
        <w:t>тельного решения по заявлению об иммиграции могут определяться правовыми положениями или междун</w:t>
      </w:r>
      <w:r>
        <w:rPr>
          <w:spacing w:val="-2"/>
        </w:rPr>
        <w:t>а</w:t>
      </w:r>
      <w:r>
        <w:rPr>
          <w:spacing w:val="-2"/>
        </w:rPr>
        <w:t>родными дог</w:t>
      </w:r>
      <w:r>
        <w:rPr>
          <w:spacing w:val="-2"/>
        </w:rPr>
        <w:t>о</w:t>
      </w:r>
      <w:r>
        <w:rPr>
          <w:spacing w:val="-2"/>
        </w:rPr>
        <w:t>ворами.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Статья 18</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1)</w:t>
      </w:r>
      <w:r>
        <w:rPr>
          <w:spacing w:val="-2"/>
        </w:rPr>
        <w:tab/>
        <w:t>Заявление об иммиграции может быть предста</w:t>
      </w:r>
      <w:r>
        <w:rPr>
          <w:spacing w:val="-2"/>
        </w:rPr>
        <w:t>в</w:t>
      </w:r>
      <w:r>
        <w:rPr>
          <w:spacing w:val="-2"/>
        </w:rPr>
        <w:t>лено по предписанной форме лично или, в случае с</w:t>
      </w:r>
      <w:r>
        <w:rPr>
          <w:spacing w:val="-2"/>
        </w:rPr>
        <w:t>о</w:t>
      </w:r>
      <w:r>
        <w:rPr>
          <w:spacing w:val="-2"/>
        </w:rPr>
        <w:t>вместных заявлений, одним из совершеннолетних чл</w:t>
      </w:r>
      <w:r>
        <w:rPr>
          <w:spacing w:val="-2"/>
        </w:rPr>
        <w:t>е</w:t>
      </w:r>
      <w:r>
        <w:rPr>
          <w:spacing w:val="-2"/>
        </w:rPr>
        <w:t>нов семьи [пункт 5 статьи 17] в государственный адм</w:t>
      </w:r>
      <w:r>
        <w:rPr>
          <w:spacing w:val="-2"/>
        </w:rPr>
        <w:t>и</w:t>
      </w:r>
      <w:r>
        <w:rPr>
          <w:spacing w:val="-2"/>
        </w:rPr>
        <w:t>нистративный орган в медье или в Будапеште (далее именуемый "государственный административный о</w:t>
      </w:r>
      <w:r>
        <w:rPr>
          <w:spacing w:val="-2"/>
        </w:rPr>
        <w:t>р</w:t>
      </w:r>
      <w:r>
        <w:rPr>
          <w:spacing w:val="-2"/>
        </w:rPr>
        <w:t>ган"), в компетенции которого находится будущее м</w:t>
      </w:r>
      <w:r>
        <w:rPr>
          <w:spacing w:val="-2"/>
        </w:rPr>
        <w:t>е</w:t>
      </w:r>
      <w:r>
        <w:rPr>
          <w:spacing w:val="-2"/>
        </w:rPr>
        <w:t>сто жительства в Венгрии, или в венгерское представ</w:t>
      </w:r>
      <w:r>
        <w:rPr>
          <w:spacing w:val="-2"/>
        </w:rPr>
        <w:t>и</w:t>
      </w:r>
      <w:r>
        <w:rPr>
          <w:spacing w:val="-2"/>
        </w:rPr>
        <w:t>тельство за рубежом по постоянному или обычному месту жительства заявителя.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2)</w:t>
      </w:r>
      <w:r>
        <w:rPr>
          <w:spacing w:val="-2"/>
        </w:rPr>
        <w:tab/>
        <w:t>Плата за иммиграционную процедуру вносится одновременно с представлением заявления об имм</w:t>
      </w:r>
      <w:r>
        <w:rPr>
          <w:spacing w:val="-2"/>
        </w:rPr>
        <w:t>и</w:t>
      </w:r>
      <w:r>
        <w:rPr>
          <w:spacing w:val="-2"/>
        </w:rPr>
        <w:t>грации.</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Статья 19</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1)</w:t>
      </w:r>
      <w:r>
        <w:rPr>
          <w:spacing w:val="-2"/>
        </w:rPr>
        <w:tab/>
        <w:t>К заявлению об иммиграции прилагаются сл</w:t>
      </w:r>
      <w:r>
        <w:rPr>
          <w:spacing w:val="-2"/>
        </w:rPr>
        <w:t>е</w:t>
      </w:r>
      <w:r>
        <w:rPr>
          <w:spacing w:val="-2"/>
        </w:rPr>
        <w:t>дующие документы: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а)</w:t>
      </w:r>
      <w:r>
        <w:rPr>
          <w:spacing w:val="-2"/>
        </w:rPr>
        <w:tab/>
        <w:t>документы, удостоверяющие личные да</w:t>
      </w:r>
      <w:r>
        <w:rPr>
          <w:spacing w:val="-2"/>
        </w:rPr>
        <w:t>н</w:t>
      </w:r>
      <w:r>
        <w:rPr>
          <w:spacing w:val="-2"/>
        </w:rPr>
        <w:t>ные и гражданство (статус безгражданства);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b)</w:t>
      </w:r>
      <w:r>
        <w:rPr>
          <w:spacing w:val="-2"/>
        </w:rPr>
        <w:tab/>
        <w:t>свидетельство о рождении, свидетельство о браке, если таковое имеется, свидетельство о разводе, если таковое имеется, заверенный документ в соответствии с частным правом страны заявителя, не достигшего соверше</w:t>
      </w:r>
      <w:r>
        <w:rPr>
          <w:spacing w:val="-2"/>
        </w:rPr>
        <w:t>н</w:t>
      </w:r>
      <w:r>
        <w:rPr>
          <w:spacing w:val="-2"/>
        </w:rPr>
        <w:t>нолетия, подтверждающий отсутствие юр</w:t>
      </w:r>
      <w:r>
        <w:rPr>
          <w:spacing w:val="-2"/>
        </w:rPr>
        <w:t>и</w:t>
      </w:r>
      <w:r>
        <w:rPr>
          <w:spacing w:val="-2"/>
        </w:rPr>
        <w:t>дических препятствий для того, чтобы да</w:t>
      </w:r>
      <w:r>
        <w:rPr>
          <w:spacing w:val="-2"/>
        </w:rPr>
        <w:t>н</w:t>
      </w:r>
      <w:r>
        <w:rPr>
          <w:spacing w:val="-2"/>
        </w:rPr>
        <w:t>ное лицо переехало на местожительство за границу;</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с)</w:t>
      </w:r>
      <w:r>
        <w:rPr>
          <w:spacing w:val="-2"/>
        </w:rPr>
        <w:tab/>
        <w:t>документ, подтверждающий, что данное л</w:t>
      </w:r>
      <w:r>
        <w:rPr>
          <w:spacing w:val="-2"/>
        </w:rPr>
        <w:t>и</w:t>
      </w:r>
      <w:r>
        <w:rPr>
          <w:spacing w:val="-2"/>
        </w:rPr>
        <w:t>цо не имеет уголовного прошлого, причем такой документ должен быть выдан за шесть месяцев компетентным органом по месту жительства иностранного граждан</w:t>
      </w:r>
      <w:r>
        <w:rPr>
          <w:spacing w:val="-2"/>
        </w:rPr>
        <w:t>и</w:t>
      </w:r>
      <w:r>
        <w:rPr>
          <w:spacing w:val="-2"/>
        </w:rPr>
        <w:t>на;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d)</w:t>
      </w:r>
      <w:r>
        <w:rPr>
          <w:spacing w:val="-2"/>
        </w:rPr>
        <w:tab/>
        <w:t>официальная медицинская справка, выда</w:t>
      </w:r>
      <w:r>
        <w:rPr>
          <w:spacing w:val="-2"/>
        </w:rPr>
        <w:t>н</w:t>
      </w:r>
      <w:r>
        <w:rPr>
          <w:spacing w:val="-2"/>
        </w:rPr>
        <w:t>ная за три месяца и подтверждающая, что иностранный гражданин не страдает каким-либо заболеванием, представляющим п</w:t>
      </w:r>
      <w:r>
        <w:rPr>
          <w:spacing w:val="-2"/>
        </w:rPr>
        <w:t>о</w:t>
      </w:r>
      <w:r>
        <w:rPr>
          <w:spacing w:val="-2"/>
        </w:rPr>
        <w:t>тенциальную угрозу для здоровья местного нас</w:t>
      </w:r>
      <w:r>
        <w:rPr>
          <w:spacing w:val="-2"/>
        </w:rPr>
        <w:t>е</w:t>
      </w:r>
      <w:r>
        <w:rPr>
          <w:spacing w:val="-2"/>
        </w:rPr>
        <w:t>ления;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е)</w:t>
      </w:r>
      <w:r>
        <w:rPr>
          <w:spacing w:val="-2"/>
        </w:rPr>
        <w:tab/>
        <w:t>документы, подтверждающие уровень обр</w:t>
      </w:r>
      <w:r>
        <w:rPr>
          <w:spacing w:val="-2"/>
        </w:rPr>
        <w:t>а</w:t>
      </w:r>
      <w:r>
        <w:rPr>
          <w:spacing w:val="-2"/>
        </w:rPr>
        <w:t>зования и/или профессиональную квалиф</w:t>
      </w:r>
      <w:r>
        <w:rPr>
          <w:spacing w:val="-2"/>
        </w:rPr>
        <w:t>и</w:t>
      </w:r>
      <w:r>
        <w:rPr>
          <w:spacing w:val="-2"/>
        </w:rPr>
        <w:t>к</w:t>
      </w:r>
      <w:r>
        <w:rPr>
          <w:spacing w:val="-2"/>
        </w:rPr>
        <w:t>а</w:t>
      </w:r>
      <w:r>
        <w:rPr>
          <w:spacing w:val="-2"/>
        </w:rPr>
        <w:t>цию;</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f)</w:t>
      </w:r>
      <w:r>
        <w:rPr>
          <w:spacing w:val="-2"/>
        </w:rPr>
        <w:tab/>
        <w:t>документы, подтверждающие наличие у иностранного гражданина места жительства и средств к существ</w:t>
      </w:r>
      <w:r>
        <w:rPr>
          <w:spacing w:val="-2"/>
        </w:rPr>
        <w:t>о</w:t>
      </w:r>
      <w:r>
        <w:rPr>
          <w:spacing w:val="-2"/>
        </w:rPr>
        <w:t>ванию в Венгрии.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2)</w:t>
      </w:r>
      <w:r>
        <w:rPr>
          <w:spacing w:val="-2"/>
        </w:rPr>
        <w:tab/>
        <w:t>Вместо документов, перечисленных в пункте 1, могут прилагаться их копии, заверенные надлежащим иностранным органом. При опубликовании заявления заявитель может быть освобожден от обязательств, предписанных подпунктами b) и с) пункта 1. Докуме</w:t>
      </w:r>
      <w:r>
        <w:rPr>
          <w:spacing w:val="-2"/>
        </w:rPr>
        <w:t>н</w:t>
      </w:r>
      <w:r>
        <w:rPr>
          <w:spacing w:val="-2"/>
        </w:rPr>
        <w:t>ты, свидетельства или их копии, выданные иностра</w:t>
      </w:r>
      <w:r>
        <w:rPr>
          <w:spacing w:val="-2"/>
        </w:rPr>
        <w:t>н</w:t>
      </w:r>
      <w:r>
        <w:rPr>
          <w:spacing w:val="-2"/>
        </w:rPr>
        <w:t>ным органом, сопровождаются заверенным переводом на венгерский язык.</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Статья 22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1)</w:t>
      </w:r>
      <w:r>
        <w:rPr>
          <w:spacing w:val="-2"/>
        </w:rPr>
        <w:tab/>
        <w:t>Иностранный гражданин,</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а)</w:t>
      </w:r>
      <w:r>
        <w:rPr>
          <w:spacing w:val="-2"/>
        </w:rPr>
        <w:tab/>
        <w:t>которому были запрещены въезд в страну и пр</w:t>
      </w:r>
      <w:r>
        <w:rPr>
          <w:spacing w:val="-2"/>
        </w:rPr>
        <w:t>е</w:t>
      </w:r>
      <w:r>
        <w:rPr>
          <w:spacing w:val="-2"/>
        </w:rPr>
        <w:t>бывание в ней; или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pPr>
      <w:r>
        <w:t>b)</w:t>
      </w:r>
      <w:r>
        <w:tab/>
        <w:t>чье место жительства и средства к сущ</w:t>
      </w:r>
      <w:r>
        <w:t>е</w:t>
      </w:r>
      <w:r>
        <w:t>ствованию в Венгрии не гарантированы; или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с)</w:t>
      </w:r>
      <w:r>
        <w:rPr>
          <w:spacing w:val="-2"/>
        </w:rPr>
        <w:tab/>
        <w:t>чья интеграция в венгерское общество не ожидается по иным причинам, не получает иммиграционного разрешения.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2)</w:t>
      </w:r>
      <w:r>
        <w:rPr>
          <w:spacing w:val="-2"/>
        </w:rPr>
        <w:tab/>
        <w:t>Наличие у иностранного гражданина средств к существованию считается гарантированным, если он имеет достаточный доход или финансовые ресурсы, способные поддержать его и членов его семьи, которые иммигрируют и имеют право на поддержку и нужд</w:t>
      </w:r>
      <w:r>
        <w:rPr>
          <w:spacing w:val="-2"/>
        </w:rPr>
        <w:t>а</w:t>
      </w:r>
      <w:r>
        <w:rPr>
          <w:spacing w:val="-2"/>
        </w:rPr>
        <w:t>ются в ней, или если такое лицо имеет проживающего в Венгрии родственника, который по венгерскому праву может быть обязан обеспечить такую поддержку.</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3)</w:t>
      </w:r>
      <w:r>
        <w:rPr>
          <w:spacing w:val="-2"/>
        </w:rPr>
        <w:tab/>
        <w:t>Наличие у иностранного гражданина места ж</w:t>
      </w:r>
      <w:r>
        <w:rPr>
          <w:spacing w:val="-2"/>
        </w:rPr>
        <w:t>и</w:t>
      </w:r>
      <w:r>
        <w:rPr>
          <w:spacing w:val="-2"/>
        </w:rPr>
        <w:t>тельства не считается гарантированным, если площадь, имеющаяся в будущем жилье, указанном таким ин</w:t>
      </w:r>
      <w:r>
        <w:rPr>
          <w:spacing w:val="-2"/>
        </w:rPr>
        <w:t>о</w:t>
      </w:r>
      <w:r>
        <w:rPr>
          <w:spacing w:val="-2"/>
        </w:rPr>
        <w:t>странным гражданином, составляет менее шести ква</w:t>
      </w:r>
      <w:r>
        <w:rPr>
          <w:spacing w:val="-2"/>
        </w:rPr>
        <w:t>д</w:t>
      </w:r>
      <w:r>
        <w:rPr>
          <w:spacing w:val="-2"/>
        </w:rPr>
        <w:t>ратных метров на человека. Заявители, указанные в пункте 4 статьи 17, могут освобождаться от соблюд</w:t>
      </w:r>
      <w:r>
        <w:rPr>
          <w:spacing w:val="-2"/>
        </w:rPr>
        <w:t>е</w:t>
      </w:r>
      <w:r>
        <w:rPr>
          <w:spacing w:val="-2"/>
        </w:rPr>
        <w:t>ния данного у</w:t>
      </w:r>
      <w:r>
        <w:rPr>
          <w:spacing w:val="-2"/>
        </w:rPr>
        <w:t>с</w:t>
      </w:r>
      <w:r>
        <w:rPr>
          <w:spacing w:val="-2"/>
        </w:rPr>
        <w:t>ловия.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4)</w:t>
      </w:r>
      <w:r>
        <w:rPr>
          <w:spacing w:val="-2"/>
        </w:rPr>
        <w:tab/>
        <w:t>В соответствии с положениями о недопустимости дискриминации раса, цвет кожи, пол, родной язык, р</w:t>
      </w:r>
      <w:r>
        <w:rPr>
          <w:spacing w:val="-2"/>
        </w:rPr>
        <w:t>е</w:t>
      </w:r>
      <w:r>
        <w:rPr>
          <w:spacing w:val="-2"/>
        </w:rPr>
        <w:t>лигия, политические или другие взгляды, национал</w:t>
      </w:r>
      <w:r>
        <w:rPr>
          <w:spacing w:val="-2"/>
        </w:rPr>
        <w:t>ь</w:t>
      </w:r>
      <w:r>
        <w:rPr>
          <w:spacing w:val="-2"/>
        </w:rPr>
        <w:t>ное или другое социальное происхождение или рожд</w:t>
      </w:r>
      <w:r>
        <w:rPr>
          <w:spacing w:val="-2"/>
        </w:rPr>
        <w:t>е</w:t>
      </w:r>
      <w:r>
        <w:rPr>
          <w:spacing w:val="-2"/>
        </w:rPr>
        <w:t>ние иностранного гражданина не считаются препятс</w:t>
      </w:r>
      <w:r>
        <w:rPr>
          <w:spacing w:val="-2"/>
        </w:rPr>
        <w:t>т</w:t>
      </w:r>
      <w:r>
        <w:rPr>
          <w:spacing w:val="-2"/>
        </w:rPr>
        <w:t>виями для участия в жизни венгерского общества, как это предусмотрено в подпункте с) пункта 1.</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173" w:name="_Toc506276546"/>
      <w:bookmarkStart w:id="174" w:name="_Toc506277138"/>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keepNext/>
        <w:tabs>
          <w:tab w:val="left" w:pos="475"/>
          <w:tab w:val="left" w:pos="965"/>
          <w:tab w:val="left" w:pos="1440"/>
          <w:tab w:val="left" w:pos="1915"/>
          <w:tab w:val="left" w:pos="2405"/>
          <w:tab w:val="left" w:pos="2880"/>
          <w:tab w:val="left" w:pos="3355"/>
          <w:tab w:val="left" w:pos="3845"/>
        </w:tabs>
      </w:pPr>
      <w:r>
        <w:t>Постановление правительства № 64/1994 (IV.30) Korm.</w:t>
      </w:r>
      <w:bookmarkEnd w:id="173"/>
      <w:bookmarkEnd w:id="174"/>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175" w:name="_Toc506276547"/>
      <w:bookmarkStart w:id="176" w:name="_Toc506277139"/>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keepNext/>
        <w:tabs>
          <w:tab w:val="left" w:pos="475"/>
          <w:tab w:val="left" w:pos="965"/>
          <w:tab w:val="left" w:pos="1440"/>
          <w:tab w:val="left" w:pos="1915"/>
          <w:tab w:val="left" w:pos="2405"/>
          <w:tab w:val="left" w:pos="2880"/>
          <w:tab w:val="left" w:pos="3355"/>
          <w:tab w:val="left" w:pos="3845"/>
        </w:tabs>
        <w:jc w:val="both"/>
      </w:pPr>
      <w:r>
        <w:t>Об осуществлении Закона LXXXVI 1993 года "О въезде, пребывании в Венгрии и иммиграции иностранцев"</w:t>
      </w:r>
      <w:bookmarkEnd w:id="175"/>
      <w:bookmarkEnd w:id="176"/>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177" w:name="_Toc506276548"/>
      <w:bookmarkStart w:id="178" w:name="_Toc506277140"/>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keepNext/>
        <w:tabs>
          <w:tab w:val="left" w:pos="475"/>
          <w:tab w:val="left" w:pos="965"/>
          <w:tab w:val="left" w:pos="1440"/>
          <w:tab w:val="left" w:pos="1915"/>
          <w:tab w:val="left" w:pos="2405"/>
          <w:tab w:val="left" w:pos="2880"/>
          <w:tab w:val="left" w:pos="3355"/>
          <w:tab w:val="left" w:pos="3845"/>
        </w:tabs>
      </w:pPr>
      <w:r>
        <w:t>Письмо-приглашение</w:t>
      </w:r>
      <w:bookmarkEnd w:id="177"/>
      <w:bookmarkEnd w:id="178"/>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Статья 2</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1)</w:t>
      </w:r>
      <w:r>
        <w:rPr>
          <w:spacing w:val="-2"/>
        </w:rPr>
        <w:tab/>
        <w:t>Финансовое обеспечение въезда и пребывания может также подтверждаться имеющим юридическую силу письмом-приглашением, содержание которого о</w:t>
      </w:r>
      <w:r>
        <w:rPr>
          <w:spacing w:val="-2"/>
        </w:rPr>
        <w:t>п</w:t>
      </w:r>
      <w:r>
        <w:rPr>
          <w:spacing w:val="-2"/>
        </w:rPr>
        <w:t>ределяется в настоящем Постановлении, при въезде и при оформлении виз, продлении указанного в визе п</w:t>
      </w:r>
      <w:r>
        <w:rPr>
          <w:spacing w:val="-2"/>
        </w:rPr>
        <w:t>е</w:t>
      </w:r>
      <w:r>
        <w:rPr>
          <w:spacing w:val="-2"/>
        </w:rPr>
        <w:t>риода пребывания и разрешения на проживание.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2)</w:t>
      </w:r>
      <w:r>
        <w:rPr>
          <w:spacing w:val="-2"/>
        </w:rPr>
        <w:tab/>
        <w:t>Письмо-приглашение содержит личные данные приглашающего лица, адрес места жительства, место пребывания, гражданство или статус безгражданства иностранцев с продленными разрешениями на прож</w:t>
      </w:r>
      <w:r>
        <w:rPr>
          <w:spacing w:val="-2"/>
        </w:rPr>
        <w:t>и</w:t>
      </w:r>
      <w:r>
        <w:rPr>
          <w:spacing w:val="-2"/>
        </w:rPr>
        <w:t>вание, фамилию и адрес юридических лиц и некорп</w:t>
      </w:r>
      <w:r>
        <w:rPr>
          <w:spacing w:val="-2"/>
        </w:rPr>
        <w:t>о</w:t>
      </w:r>
      <w:r>
        <w:rPr>
          <w:spacing w:val="-2"/>
        </w:rPr>
        <w:t>ративных организаций (далее совместно именуемых "юридические лица"), цель приглашения, данные, уд</w:t>
      </w:r>
      <w:r>
        <w:rPr>
          <w:spacing w:val="-2"/>
        </w:rPr>
        <w:t>о</w:t>
      </w:r>
      <w:r>
        <w:rPr>
          <w:spacing w:val="-2"/>
        </w:rPr>
        <w:t>стоверяющие личность, гражданство или статус бе</w:t>
      </w:r>
      <w:r>
        <w:rPr>
          <w:spacing w:val="-2"/>
        </w:rPr>
        <w:t>з</w:t>
      </w:r>
      <w:r>
        <w:rPr>
          <w:spacing w:val="-2"/>
        </w:rPr>
        <w:t>гражданства приглашенного иностранного гражданина, его местный адрес и фамилии его детей, не достигших совершеннолетнего возраста, прибывающих вместе с ним, содержание и срок выполнения обязательства, а</w:t>
      </w:r>
      <w:r>
        <w:rPr>
          <w:spacing w:val="-2"/>
        </w:rPr>
        <w:t>д</w:t>
      </w:r>
      <w:r>
        <w:rPr>
          <w:spacing w:val="-2"/>
        </w:rPr>
        <w:t>рес жилья, предоставленного иностранному граждан</w:t>
      </w:r>
      <w:r>
        <w:rPr>
          <w:spacing w:val="-2"/>
        </w:rPr>
        <w:t>и</w:t>
      </w:r>
      <w:r>
        <w:rPr>
          <w:spacing w:val="-2"/>
        </w:rPr>
        <w:t>ну, разрешение полицейского управления, выступа</w:t>
      </w:r>
      <w:r>
        <w:rPr>
          <w:spacing w:val="-2"/>
        </w:rPr>
        <w:t>ю</w:t>
      </w:r>
      <w:r>
        <w:rPr>
          <w:spacing w:val="-2"/>
        </w:rPr>
        <w:t>щего в качестве компетентного органа, и срок действия письма-приглашения.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pPr>
      <w:r>
        <w:t>3)</w:t>
      </w:r>
      <w:r>
        <w:tab/>
        <w:t>Финансовое обеспечение пребывания может также подтверждаться одним письмом-приглашением в случае приезда иностранцев в с</w:t>
      </w:r>
      <w:r>
        <w:t>о</w:t>
      </w:r>
      <w:r>
        <w:t>ставе группы на основании приглашения юридич</w:t>
      </w:r>
      <w:r>
        <w:t>е</w:t>
      </w:r>
      <w:r>
        <w:t>ского лица (посещение школы, детские каникулы, приглашение художественных коллективов и т.д.). В данном случае орган полиции по работе с ин</w:t>
      </w:r>
      <w:r>
        <w:t>о</w:t>
      </w:r>
      <w:r>
        <w:t>странцами прилагает к письму-приглашению о</w:t>
      </w:r>
      <w:r>
        <w:t>т</w:t>
      </w:r>
      <w:r>
        <w:t>дельный список с указанием данных, удостоверя</w:t>
      </w:r>
      <w:r>
        <w:t>ю</w:t>
      </w:r>
      <w:r>
        <w:t>щих личность, гражданства и места жительства приглаше</w:t>
      </w:r>
      <w:r>
        <w:t>н</w:t>
      </w:r>
      <w:r>
        <w:t>ных лиц.</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bookmarkStart w:id="179" w:name="_Toc506276549"/>
      <w:bookmarkStart w:id="180" w:name="_Toc506277141"/>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1"/>
        <w:keepNext/>
        <w:tabs>
          <w:tab w:val="left" w:pos="475"/>
          <w:tab w:val="left" w:pos="965"/>
          <w:tab w:val="left" w:pos="1440"/>
          <w:tab w:val="left" w:pos="1915"/>
          <w:tab w:val="left" w:pos="2405"/>
          <w:tab w:val="left" w:pos="2880"/>
          <w:tab w:val="left" w:pos="3355"/>
          <w:tab w:val="left" w:pos="3845"/>
        </w:tabs>
      </w:pPr>
      <w:r>
        <w:t>Типы виз</w:t>
      </w:r>
      <w:bookmarkEnd w:id="179"/>
      <w:bookmarkEnd w:id="180"/>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H23"/>
        <w:tabs>
          <w:tab w:val="left" w:pos="475"/>
          <w:tab w:val="left" w:pos="965"/>
          <w:tab w:val="left" w:pos="1440"/>
          <w:tab w:val="left" w:pos="1915"/>
          <w:tab w:val="left" w:pos="2405"/>
          <w:tab w:val="left" w:pos="2880"/>
          <w:tab w:val="left" w:pos="3355"/>
          <w:tab w:val="left" w:pos="3845"/>
        </w:tabs>
      </w:pPr>
      <w:r>
        <w:t>Статья 7</w:t>
      </w:r>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1)</w:t>
      </w:r>
      <w:r>
        <w:rPr>
          <w:spacing w:val="-2"/>
        </w:rPr>
        <w:tab/>
        <w:t>Визы могут выдаваться для официальных или ч</w:t>
      </w:r>
      <w:r>
        <w:rPr>
          <w:spacing w:val="-2"/>
        </w:rPr>
        <w:t>а</w:t>
      </w:r>
      <w:r>
        <w:rPr>
          <w:spacing w:val="-2"/>
        </w:rPr>
        <w:t>с</w:t>
      </w:r>
      <w:r>
        <w:rPr>
          <w:spacing w:val="-2"/>
        </w:rPr>
        <w:t>т</w:t>
      </w:r>
      <w:r>
        <w:rPr>
          <w:spacing w:val="-2"/>
        </w:rPr>
        <w:t>ных поездок, а также для иммиграции.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2)</w:t>
      </w:r>
      <w:r>
        <w:rPr>
          <w:spacing w:val="-2"/>
        </w:rPr>
        <w:tab/>
        <w:t>Официальная виза может выдаваться: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а)</w:t>
      </w:r>
      <w:r>
        <w:rPr>
          <w:spacing w:val="-2"/>
        </w:rPr>
        <w:tab/>
        <w:t>для поездки лиц, пользующихся привил</w:t>
      </w:r>
      <w:r>
        <w:rPr>
          <w:spacing w:val="-2"/>
        </w:rPr>
        <w:t>е</w:t>
      </w:r>
      <w:r>
        <w:rPr>
          <w:spacing w:val="-2"/>
        </w:rPr>
        <w:t>гиями и иммунитетами, вытекающими из их дипломатического статуса или междунаро</w:t>
      </w:r>
      <w:r>
        <w:rPr>
          <w:spacing w:val="-2"/>
        </w:rPr>
        <w:t>д</w:t>
      </w:r>
      <w:r>
        <w:rPr>
          <w:spacing w:val="-2"/>
        </w:rPr>
        <w:t>ного права, и членов их семей;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b)</w:t>
      </w:r>
      <w:r>
        <w:rPr>
          <w:spacing w:val="-2"/>
        </w:rPr>
        <w:tab/>
        <w:t>для поездки членов официальных делегаций иностранных государств и государственных органов;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с)</w:t>
      </w:r>
      <w:r>
        <w:rPr>
          <w:spacing w:val="-2"/>
        </w:rPr>
        <w:tab/>
        <w:t>для поездки лиц, приглашенных на искл</w:t>
      </w:r>
      <w:r>
        <w:rPr>
          <w:spacing w:val="-2"/>
        </w:rPr>
        <w:t>ю</w:t>
      </w:r>
      <w:r>
        <w:rPr>
          <w:spacing w:val="-2"/>
        </w:rPr>
        <w:t>чительно важные политические, научные, экономические, культурные и спортивные мероприятия;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d)</w:t>
      </w:r>
      <w:r>
        <w:rPr>
          <w:spacing w:val="-2"/>
        </w:rPr>
        <w:tab/>
        <w:t>корреспондентам, а также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pPr>
      <w:r>
        <w:t>е)</w:t>
      </w:r>
      <w:r>
        <w:tab/>
        <w:t>лицам, приезжающим для учебы, общ</w:t>
      </w:r>
      <w:r>
        <w:t>е</w:t>
      </w:r>
      <w:r>
        <w:t>образовательной, научной, професси</w:t>
      </w:r>
      <w:r>
        <w:t>о</w:t>
      </w:r>
      <w:r>
        <w:t>нальной подготовки и переподготовки в рамках международных конвенций или культурного, общеобразовательного, н</w:t>
      </w:r>
      <w:r>
        <w:t>а</w:t>
      </w:r>
      <w:r>
        <w:t>учного и международного сотрудничес</w:t>
      </w:r>
      <w:r>
        <w:t>т</w:t>
      </w:r>
      <w:r>
        <w:t>ва или программ межправительственной помощи, а также персоналу научных, учебных или культурных заведений, де</w:t>
      </w:r>
      <w:r>
        <w:t>й</w:t>
      </w:r>
      <w:r>
        <w:t>ствующих в Венгрии на основании ме</w:t>
      </w:r>
      <w:r>
        <w:t>ж</w:t>
      </w:r>
      <w:r>
        <w:t>дународных конвенций, и лицам, въе</w:t>
      </w:r>
      <w:r>
        <w:t>з</w:t>
      </w:r>
      <w:r>
        <w:t>жающим в рамках деятельности указа</w:t>
      </w:r>
      <w:r>
        <w:t>н</w:t>
      </w:r>
      <w:r>
        <w:t>ных заведений.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3)</w:t>
      </w:r>
      <w:r>
        <w:tab/>
        <w:t>Для целей частных поездок в зависимости от цели въезда и пребывания могут выдаваться сл</w:t>
      </w:r>
      <w:r>
        <w:t>е</w:t>
      </w:r>
      <w:r>
        <w:t>дующие в</w:t>
      </w:r>
      <w:r>
        <w:t>и</w:t>
      </w:r>
      <w:r>
        <w:t>зы: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а)</w:t>
      </w:r>
      <w:r>
        <w:rPr>
          <w:spacing w:val="-2"/>
        </w:rPr>
        <w:tab/>
        <w:t>туристическая виза;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b)</w:t>
      </w:r>
      <w:r>
        <w:rPr>
          <w:spacing w:val="-2"/>
        </w:rPr>
        <w:tab/>
        <w:t>гостевая виза;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с)</w:t>
      </w:r>
      <w:r>
        <w:rPr>
          <w:spacing w:val="-2"/>
        </w:rPr>
        <w:tab/>
        <w:t>деловая виза;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d)</w:t>
      </w:r>
      <w:r>
        <w:rPr>
          <w:spacing w:val="-2"/>
        </w:rPr>
        <w:tab/>
        <w:t>рабочая виза;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е)</w:t>
      </w:r>
      <w:r>
        <w:rPr>
          <w:spacing w:val="-2"/>
        </w:rPr>
        <w:tab/>
        <w:t>виза для получения дохода;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f)</w:t>
      </w:r>
      <w:r>
        <w:rPr>
          <w:spacing w:val="-2"/>
        </w:rPr>
        <w:tab/>
        <w:t>виза, дающая право на въезд для учебы и других целей научной подготовки и пер</w:t>
      </w:r>
      <w:r>
        <w:rPr>
          <w:spacing w:val="-2"/>
        </w:rPr>
        <w:t>е</w:t>
      </w:r>
      <w:r>
        <w:rPr>
          <w:spacing w:val="-2"/>
        </w:rPr>
        <w:t>подготовки, отличающихся от тех, которые были определены в подпункте е) пункта 2;</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g)</w:t>
      </w:r>
      <w:r>
        <w:rPr>
          <w:spacing w:val="-2"/>
        </w:rPr>
        <w:tab/>
        <w:t>виза, дающая право на въезд для медици</w:t>
      </w:r>
      <w:r>
        <w:rPr>
          <w:spacing w:val="-2"/>
        </w:rPr>
        <w:t>н</w:t>
      </w:r>
      <w:r>
        <w:rPr>
          <w:spacing w:val="-2"/>
        </w:rPr>
        <w:t>ск</w:t>
      </w:r>
      <w:r>
        <w:rPr>
          <w:spacing w:val="-2"/>
        </w:rPr>
        <w:t>о</w:t>
      </w:r>
      <w:r>
        <w:rPr>
          <w:spacing w:val="-2"/>
        </w:rPr>
        <w:t>го лечения;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h)</w:t>
      </w:r>
      <w:r>
        <w:rPr>
          <w:spacing w:val="-2"/>
        </w:rPr>
        <w:tab/>
        <w:t>транзитная виза;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i)</w:t>
      </w:r>
      <w:r>
        <w:rPr>
          <w:spacing w:val="-2"/>
        </w:rPr>
        <w:tab/>
        <w:t>транзитная виза в аэропортах;</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ind w:left="958" w:hanging="482"/>
        <w:rPr>
          <w:spacing w:val="-2"/>
        </w:rPr>
      </w:pPr>
      <w:r>
        <w:rPr>
          <w:spacing w:val="-2"/>
        </w:rPr>
        <w:t>j)</w:t>
      </w:r>
      <w:r>
        <w:rPr>
          <w:spacing w:val="-2"/>
        </w:rPr>
        <w:tab/>
        <w:t>прочие въездные визы.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4)</w:t>
      </w:r>
      <w:r>
        <w:rPr>
          <w:spacing w:val="-2"/>
        </w:rPr>
        <w:tab/>
        <w:t>Туристическая виза может выдаваться иностра</w:t>
      </w:r>
      <w:r>
        <w:rPr>
          <w:spacing w:val="-2"/>
        </w:rPr>
        <w:t>н</w:t>
      </w:r>
      <w:r>
        <w:rPr>
          <w:spacing w:val="-2"/>
        </w:rPr>
        <w:t>цам, которые желают въехать в страну, чтобы познак</w:t>
      </w:r>
      <w:r>
        <w:rPr>
          <w:spacing w:val="-2"/>
        </w:rPr>
        <w:t>о</w:t>
      </w:r>
      <w:r>
        <w:rPr>
          <w:spacing w:val="-2"/>
        </w:rPr>
        <w:t>миться с туристическими достопримечательностями Венгрии, с целью отдыха, досуга, экскурсий, охоты и т.д.</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5)</w:t>
      </w:r>
      <w:r>
        <w:rPr>
          <w:spacing w:val="-2"/>
        </w:rPr>
        <w:tab/>
        <w:t>Гостевая виза может выдаваться иностранцам, к</w:t>
      </w:r>
      <w:r>
        <w:rPr>
          <w:spacing w:val="-2"/>
        </w:rPr>
        <w:t>о</w:t>
      </w:r>
      <w:r>
        <w:rPr>
          <w:spacing w:val="-2"/>
        </w:rPr>
        <w:t>торые желают посетить членов своей семьи, родстве</w:t>
      </w:r>
      <w:r>
        <w:rPr>
          <w:spacing w:val="-2"/>
        </w:rPr>
        <w:t>н</w:t>
      </w:r>
      <w:r>
        <w:rPr>
          <w:spacing w:val="-2"/>
        </w:rPr>
        <w:t>ников или знакомых, проживающих в Венгрии или имеющих разрешение на длительное проживание в стране, а также желающим въехать в страну с целью визита по приглашению венгерского юридического л</w:t>
      </w:r>
      <w:r>
        <w:rPr>
          <w:spacing w:val="-2"/>
        </w:rPr>
        <w:t>и</w:t>
      </w:r>
      <w:r>
        <w:rPr>
          <w:spacing w:val="-2"/>
        </w:rPr>
        <w:t>ца.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b/>
          <w:spacing w:val="-2"/>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b/>
          <w:spacing w:val="-2"/>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b/>
          <w:spacing w:val="-2"/>
        </w:rPr>
        <w:sectPr w:rsidR="00000000">
          <w:endnotePr>
            <w:numFmt w:val="decimal"/>
          </w:endnotePr>
          <w:pgSz w:w="12242" w:h="15842" w:code="1"/>
          <w:pgMar w:top="1741" w:right="1196" w:bottom="1899" w:left="1196" w:header="578" w:footer="1032" w:gutter="0"/>
          <w:cols w:num="2" w:space="238"/>
          <w:noEndnote/>
        </w:sectPr>
      </w:pPr>
    </w:p>
    <w:p w:rsidR="00000000" w:rsidRDefault="00000000">
      <w:pPr>
        <w:pStyle w:val="H1"/>
        <w:tabs>
          <w:tab w:val="left" w:pos="475"/>
          <w:tab w:val="left" w:pos="965"/>
          <w:tab w:val="left" w:pos="1440"/>
          <w:tab w:val="left" w:pos="1915"/>
          <w:tab w:val="left" w:pos="2405"/>
          <w:tab w:val="left" w:pos="2880"/>
          <w:tab w:val="left" w:pos="3355"/>
          <w:tab w:val="left" w:pos="3845"/>
        </w:tabs>
      </w:pPr>
      <w:bookmarkStart w:id="181" w:name="_Toc506276550"/>
      <w:bookmarkStart w:id="182" w:name="_Toc506277142"/>
      <w:r>
        <w:t>Список авторов</w:t>
      </w:r>
      <w:bookmarkEnd w:id="181"/>
      <w:bookmarkEnd w:id="182"/>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b/>
          <w:spacing w:val="-2"/>
        </w:rPr>
        <w:t>Часть I,</w:t>
      </w:r>
      <w:r>
        <w:rPr>
          <w:spacing w:val="-2"/>
        </w:rPr>
        <w:t xml:space="preserve"> авторы: д-р Габриелла Чока, д-р Эвелин Патаки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Статья 1: министерство юстиции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Статья 2: министерство юстиции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Статья 3: министерство юстиции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Статья 4: министерство социальных дел и семьи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Статья 5: министерство образования, министерство внутренних дел</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Статья 6: министерство внутренних дел</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Эксперты: Юдит Ачади, д</w:t>
      </w:r>
      <w:r>
        <w:rPr>
          <w:spacing w:val="-2"/>
        </w:rPr>
        <w:noBreakHyphen/>
        <w:t>р Ленке Фехер, д</w:t>
      </w:r>
      <w:r>
        <w:rPr>
          <w:spacing w:val="-2"/>
        </w:rPr>
        <w:noBreakHyphen/>
        <w:t>р Тамаш Дьюлавари, д</w:t>
      </w:r>
      <w:r>
        <w:rPr>
          <w:spacing w:val="-2"/>
        </w:rPr>
        <w:noBreakHyphen/>
        <w:t>р Мария Герцог, д</w:t>
      </w:r>
      <w:r>
        <w:rPr>
          <w:spacing w:val="-2"/>
        </w:rPr>
        <w:noBreakHyphen/>
        <w:t>р Жужа Дебрецени Ко</w:t>
      </w:r>
      <w:r>
        <w:rPr>
          <w:spacing w:val="-2"/>
        </w:rPr>
        <w:t>р</w:t>
      </w:r>
      <w:r>
        <w:rPr>
          <w:spacing w:val="-2"/>
        </w:rPr>
        <w:t>мошне, д</w:t>
      </w:r>
      <w:r>
        <w:rPr>
          <w:spacing w:val="-2"/>
        </w:rPr>
        <w:noBreakHyphen/>
        <w:t>р Кристина Морваи, Ева Тун.</w:t>
      </w:r>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b/>
          <w:spacing w:val="-2"/>
        </w:rPr>
        <w:t>Часть II,</w:t>
      </w:r>
      <w:r>
        <w:rPr>
          <w:spacing w:val="-2"/>
        </w:rPr>
        <w:t xml:space="preserve"> автор: д-р Ленке Фехер</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Статья 7: министерство внутренних дел, министерство иностранных дел, Комитет парламента Венгрии по НПО</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Статья 8: министерство иностранных дел</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Статья 9: министерство юстиции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Эксперты: д-р Каталин Конц, д-р Марта Матраи, Иштван Сабо</w:t>
      </w:r>
    </w:p>
    <w:p w:rsidR="00000000" w:rsidRDefault="00000000">
      <w:pPr>
        <w:pStyle w:val="5"/>
        <w:tabs>
          <w:tab w:val="clear" w:pos="480"/>
          <w:tab w:val="clear" w:pos="960"/>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475"/>
          <w:tab w:val="left" w:pos="965"/>
          <w:tab w:val="left" w:pos="1440"/>
          <w:tab w:val="left" w:pos="1915"/>
          <w:tab w:val="left" w:pos="2405"/>
          <w:tab w:val="left" w:pos="2880"/>
          <w:tab w:val="left" w:pos="3355"/>
          <w:tab w:val="left" w:pos="3845"/>
        </w:tabs>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b/>
          <w:spacing w:val="-2"/>
        </w:rPr>
        <w:t>Часть III,</w:t>
      </w:r>
      <w:r>
        <w:rPr>
          <w:spacing w:val="-2"/>
        </w:rPr>
        <w:t xml:space="preserve"> автор Беата Надь</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Статья 10: министерство образования, министерство здравоохранения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pPr>
      <w:r>
        <w:t>Статья 11: министерство социальных дел и семьи, Центральное управление пенсионного страхования – Венгрия, министерство здрав</w:t>
      </w:r>
      <w:r>
        <w:t>о</w:t>
      </w:r>
      <w:r>
        <w:t>охранения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Статья 12: министерство здравоохранения, министерство социальных дел и семьи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Статья 13: министерство финансов, министерство социальных дел и семьи, Центральное управление пенсионного страхования – Венгрия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Статья 14: министерство сельского хозяйства, министерство здравоохранения, министерство финансов, министе</w:t>
      </w:r>
      <w:r>
        <w:rPr>
          <w:spacing w:val="-2"/>
        </w:rPr>
        <w:t>р</w:t>
      </w:r>
      <w:r>
        <w:rPr>
          <w:spacing w:val="-2"/>
        </w:rPr>
        <w:t>ство транспорта, связи и водного хозяйства</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Эксперты: Юдит Ачади, Яношне Балог, Мария Фрей, д</w:t>
      </w:r>
      <w:r>
        <w:rPr>
          <w:spacing w:val="-2"/>
        </w:rPr>
        <w:noBreakHyphen/>
        <w:t>р Ильдико Грубош, д</w:t>
      </w:r>
      <w:r>
        <w:rPr>
          <w:spacing w:val="-2"/>
        </w:rPr>
        <w:noBreakHyphen/>
        <w:t>р Каталин Конц, д</w:t>
      </w:r>
      <w:r>
        <w:rPr>
          <w:spacing w:val="-2"/>
        </w:rPr>
        <w:noBreakHyphen/>
        <w:t>р Беата Нача, Беата Надь</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475"/>
          <w:tab w:val="left" w:pos="965"/>
          <w:tab w:val="left" w:pos="1440"/>
          <w:tab w:val="left" w:pos="1915"/>
          <w:tab w:val="left" w:pos="2405"/>
          <w:tab w:val="left" w:pos="2880"/>
          <w:tab w:val="left" w:pos="3355"/>
          <w:tab w:val="left" w:pos="3845"/>
        </w:tabs>
        <w:spacing w:after="0" w:line="120" w:lineRule="exact"/>
        <w:ind w:left="0"/>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b/>
          <w:spacing w:val="-2"/>
        </w:rPr>
        <w:t>Часть IV,</w:t>
      </w:r>
      <w:r>
        <w:rPr>
          <w:spacing w:val="-2"/>
        </w:rPr>
        <w:t xml:space="preserve"> автор д-р Ленке Фехер</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Статья 15: министерство юстиции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Статья 16: министерство юстиции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Эксперты: д-р Мария Копп, д-р Йенё Лёринц, д-р Каталин Ш. Надь</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Г-жа Эржебет Кардош-Капоньи не смогла участвовать в завершении доклада в связи с заграничной командиро</w:t>
      </w:r>
      <w:r>
        <w:rPr>
          <w:spacing w:val="-2"/>
        </w:rPr>
        <w:t>в</w:t>
      </w:r>
      <w:r>
        <w:rPr>
          <w:spacing w:val="-2"/>
        </w:rPr>
        <w:t>кой, тем не менее, благодаря своему опыту, она оказывала п</w:t>
      </w:r>
      <w:r>
        <w:rPr>
          <w:spacing w:val="-2"/>
        </w:rPr>
        <w:t>о</w:t>
      </w:r>
      <w:r>
        <w:rPr>
          <w:spacing w:val="-2"/>
        </w:rPr>
        <w:t>мощь на начальном этапе работы.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В доклад включены исследования и таблицы из публикации "The Changing Role of Women" (Меняющаяся роль женщин) (Центр социальных исследований в области информатики – Управление по делам женщин, 1999 год), а в Части II использованы таблицы из исследования "Women in Politics" (Женщины в политике), подготовленного д-ром Каталин Конц. Большую помощь также оказал проект МОНИ – доклад о региональном мониторинге – № 6 за 1999 год под названием "Women in Transition" (Женщины в переходный пер</w:t>
      </w:r>
      <w:r>
        <w:rPr>
          <w:spacing w:val="-2"/>
        </w:rPr>
        <w:t>и</w:t>
      </w:r>
      <w:r>
        <w:rPr>
          <w:spacing w:val="-2"/>
        </w:rPr>
        <w:t>од).</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b/>
          <w:spacing w:val="-2"/>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b/>
          <w:spacing w:val="-2"/>
        </w:rPr>
        <w:t>Данную публикацию можно заказать по адресу:</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Министерство социальных дел и семьи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r>
        <w:rPr>
          <w:spacing w:val="-2"/>
        </w:rPr>
        <w:t>Управление по делам женщин</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lang w:val="en-US"/>
        </w:rPr>
      </w:pPr>
      <w:r>
        <w:rPr>
          <w:spacing w:val="-2"/>
          <w:lang w:val="en-US"/>
        </w:rPr>
        <w:t>PO Box 1051</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lang w:val="en-US"/>
        </w:rPr>
      </w:pPr>
      <w:r>
        <w:rPr>
          <w:spacing w:val="-2"/>
          <w:lang w:val="en-US"/>
        </w:rPr>
        <w:t>Roosevelt square 7-8.</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lang w:val="en-US"/>
        </w:rPr>
      </w:pPr>
      <w:r>
        <w:rPr>
          <w:spacing w:val="-2"/>
          <w:lang w:val="en-US"/>
        </w:rPr>
        <w:t>Budapest, Hungary</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rPr>
          <w:spacing w:val="-2"/>
          <w:lang w:val="en-US"/>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lang w:val="en-US"/>
        </w:rPr>
      </w:pPr>
      <w:r>
        <w:rPr>
          <w:spacing w:val="-2"/>
        </w:rPr>
        <w:t>Телефон</w:t>
      </w:r>
      <w:r>
        <w:rPr>
          <w:spacing w:val="-2"/>
          <w:lang w:val="en-US"/>
        </w:rPr>
        <w:t>: 36-1-312-2008</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rPr>
          <w:spacing w:val="-2"/>
        </w:rPr>
      </w:pPr>
      <w:r>
        <w:rPr>
          <w:spacing w:val="-2"/>
        </w:rPr>
        <w:t>Факс: 36-1-312-5260</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p>
    <w:p w:rsidR="00000000" w:rsidRDefault="00000000">
      <w:pPr>
        <w:tabs>
          <w:tab w:val="left" w:pos="-720"/>
          <w:tab w:val="left" w:pos="475"/>
          <w:tab w:val="left" w:pos="965"/>
          <w:tab w:val="left" w:pos="1440"/>
          <w:tab w:val="left" w:pos="1915"/>
          <w:tab w:val="left" w:pos="2405"/>
          <w:tab w:val="left" w:pos="2880"/>
          <w:tab w:val="left" w:pos="3355"/>
        </w:tabs>
        <w:suppressAutoHyphens/>
        <w:spacing w:after="120"/>
        <w:ind w:left="990" w:hanging="540"/>
        <w:jc w:val="center"/>
        <w:rPr>
          <w:spacing w:val="-3"/>
        </w:rPr>
      </w:pPr>
      <w:r>
        <w:rPr>
          <w:noProof/>
          <w:spacing w:val="-2"/>
          <w:w w:val="100"/>
        </w:rPr>
        <w:pict>
          <v:line id="_x0000_s2063" style="position:absolute;left:0;text-align:left;z-index:2;mso-position-horizontal:absolute;mso-position-horizontal-relative:text;mso-position-vertical:absolute;mso-position-vertical-relative:text" from="91.45pt,17.3pt" to="163.45pt,17.3pt" o:allowincell="f" stroked="f" strokeweight=".25pt"/>
        </w:pict>
      </w:r>
      <w:r>
        <w:rPr>
          <w:spacing w:val="-3"/>
        </w:rPr>
        <w:t>-----</w:t>
      </w:r>
    </w:p>
    <w:sectPr w:rsidR="00000000">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w:t>
      </w:r>
      <w:r>
        <w:rPr>
          <w:lang w:val="en-US"/>
        </w:rPr>
        <w:t>66447</w:t>
      </w:r>
      <w:r>
        <w:t>R&lt;&lt;ODS JOB NO&gt;&gt;</w:t>
      </w:r>
    </w:p>
    <w:p w:rsidR="00000000" w:rsidRDefault="00000000">
      <w:pPr>
        <w:pStyle w:val="CommentText"/>
      </w:pPr>
      <w:r>
        <w:t>&lt;&lt;ODS DOC SYMBOL1&gt;&gt;CEDAW/C/HUN/4-5&lt;&lt;ODS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de 3of9 4.6">
    <w:panose1 w:val="00000000000000000000"/>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94</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00-66447 (R)    </w:t>
    </w:r>
    <w:r>
      <w:rPr>
        <w:b w:val="0"/>
        <w:noProof w:val="0"/>
        <w:sz w:val="20"/>
        <w:lang/>
      </w:rPr>
      <w:t>2</w:t>
    </w:r>
    <w:r>
      <w:rPr>
        <w:b w:val="0"/>
        <w:sz w:val="20"/>
      </w:rPr>
      <w:t xml:space="preserve">10201    </w:t>
    </w:r>
    <w:r>
      <w:rPr>
        <w:b w:val="0"/>
        <w:noProof w:val="0"/>
        <w:sz w:val="20"/>
        <w:lang/>
      </w:rPr>
      <w:t>22</w:t>
    </w:r>
    <w:r>
      <w:rPr>
        <w:b w:val="0"/>
        <w:sz w:val="20"/>
      </w:rPr>
      <w:t>0201</w:t>
    </w:r>
  </w:p>
  <w:p w:rsidR="00000000" w:rsidRDefault="00000000">
    <w:pPr>
      <w:pStyle w:val="Footer"/>
      <w:spacing w:before="60" w:line="200" w:lineRule="exact"/>
      <w:rPr>
        <w:rFonts w:ascii="Code 3of9 4.6" w:hAnsi="Code 3of9 4.6"/>
        <w:b w:val="0"/>
        <w:sz w:val="20"/>
      </w:rPr>
    </w:pPr>
    <w:r>
      <w:rPr>
        <w:rFonts w:ascii="Code 3of9 4.6" w:hAnsi="Code 3of9 4.6"/>
        <w:b w:val="0"/>
        <w:sz w:val="20"/>
      </w:rPr>
      <w:t>*0066447*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4"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CEDAW/C/HUN/4-5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3"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CEDAW/C/HUN/4-5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80"/>
            <w:jc w:val="right"/>
            <w:rPr>
              <w:position w:val="-4"/>
              <w:sz w:val="20"/>
            </w:rPr>
          </w:pPr>
          <w:r>
            <w:rPr>
              <w:position w:val="-4"/>
              <w:sz w:val="40"/>
            </w:rPr>
            <w:t>CEDAW</w:t>
          </w:r>
          <w:r>
            <w:rPr>
              <w:position w:val="-4"/>
              <w:sz w:val="20"/>
            </w:rPr>
            <w:t>/C/HUN/4-5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rPr>
              <w:lang w:val="en-US"/>
            </w:rPr>
            <w:t xml:space="preserve">21 September </w:t>
          </w:r>
          <w:r>
            <w:t>200</w:t>
          </w:r>
          <w:r>
            <w:rPr>
              <w:lang w:val="en-US"/>
            </w:rPr>
            <w:t>1</w:t>
          </w:r>
        </w:p>
        <w:p w:rsidR="00000000" w:rsidRDefault="00000000">
          <w:r>
            <w:t>Russian</w:t>
          </w:r>
        </w:p>
        <w:p w:rsidR="00000000" w:rsidRDefault="00000000">
          <w:pPr>
            <w:rPr>
              <w:lang w:val="en-US"/>
            </w:rPr>
          </w:pPr>
          <w:r>
            <w:t xml:space="preserve">Original: </w:t>
          </w:r>
          <w:r>
            <w:rPr>
              <w:lang w:val="en-US"/>
            </w:rPr>
            <w:t>English</w:t>
          </w:r>
        </w:p>
      </w:tc>
    </w:tr>
  </w:tbl>
  <w:p w:rsidR="00000000" w:rsidRDefault="00000000">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FFFFFF89"/>
    <w:multiLevelType w:val="singleLevel"/>
    <w:tmpl w:val="E1C870EA"/>
    <w:lvl w:ilvl="0">
      <w:start w:val="1"/>
      <w:numFmt w:val="bullet"/>
      <w:pStyle w:val="ListBullet"/>
      <w:lvlText w:val=""/>
      <w:lvlJc w:val="left"/>
      <w:pPr>
        <w:tabs>
          <w:tab w:val="num" w:pos="360"/>
        </w:tabs>
        <w:ind w:left="360" w:hanging="360"/>
      </w:pPr>
      <w:rPr>
        <w:rFonts w:ascii="Symbol" w:hAnsi="Symbol" w:hint="default"/>
      </w:rPr>
    </w:lvl>
  </w:abstractNum>
  <w:abstractNum w:abstractNumId="6">
    <w:nsid w:val="223F0EAF"/>
    <w:multiLevelType w:val="singleLevel"/>
    <w:tmpl w:val="0608C982"/>
    <w:lvl w:ilvl="0">
      <w:start w:val="1999"/>
      <w:numFmt w:val="bullet"/>
      <w:lvlText w:val="-"/>
      <w:lvlJc w:val="left"/>
      <w:pPr>
        <w:tabs>
          <w:tab w:val="num" w:pos="846"/>
        </w:tabs>
        <w:ind w:left="846" w:hanging="420"/>
      </w:pPr>
      <w:rPr>
        <w:rFonts w:hint="default"/>
      </w:rPr>
    </w:lvl>
  </w:abstractNum>
  <w:abstractNum w:abstractNumId="7">
    <w:nsid w:val="2DCC1CFE"/>
    <w:multiLevelType w:val="singleLevel"/>
    <w:tmpl w:val="DAC2DE86"/>
    <w:lvl w:ilvl="0">
      <w:start w:val="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
    <w:nsid w:val="2E7B639D"/>
    <w:multiLevelType w:val="singleLevel"/>
    <w:tmpl w:val="0809000F"/>
    <w:lvl w:ilvl="0">
      <w:start w:val="1"/>
      <w:numFmt w:val="decimal"/>
      <w:lvlText w:val="%1."/>
      <w:lvlJc w:val="left"/>
      <w:pPr>
        <w:tabs>
          <w:tab w:val="num" w:pos="360"/>
        </w:tabs>
        <w:ind w:left="360" w:hanging="360"/>
      </w:pPr>
    </w:lvl>
  </w:abstractNum>
  <w:abstractNum w:abstractNumId="9">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10">
    <w:nsid w:val="357E62D1"/>
    <w:multiLevelType w:val="singleLevel"/>
    <w:tmpl w:val="0809000F"/>
    <w:lvl w:ilvl="0">
      <w:start w:val="1"/>
      <w:numFmt w:val="decimal"/>
      <w:lvlText w:val="%1."/>
      <w:lvlJc w:val="left"/>
      <w:pPr>
        <w:tabs>
          <w:tab w:val="num" w:pos="360"/>
        </w:tabs>
        <w:ind w:left="360" w:hanging="360"/>
      </w:pPr>
    </w:lvl>
  </w:abstractNum>
  <w:abstractNum w:abstractNumId="11">
    <w:nsid w:val="377C511C"/>
    <w:multiLevelType w:val="singleLevel"/>
    <w:tmpl w:val="F138A5AE"/>
    <w:lvl w:ilvl="0">
      <w:start w:val="1"/>
      <w:numFmt w:val="decimal"/>
      <w:lvlText w:val="3.%1 "/>
      <w:legacy w:legacy="1" w:legacySpace="0" w:legacyIndent="283"/>
      <w:lvlJc w:val="left"/>
      <w:pPr>
        <w:ind w:left="283" w:hanging="283"/>
      </w:pPr>
      <w:rPr>
        <w:rFonts w:ascii="Times New Roman" w:hAnsi="Times New Roman" w:hint="default"/>
        <w:b w:val="0"/>
        <w:i w:val="0"/>
        <w:sz w:val="28"/>
        <w:u w:val="none"/>
      </w:rPr>
    </w:lvl>
  </w:abstractNum>
  <w:abstractNum w:abstractNumId="12">
    <w:nsid w:val="38251ACC"/>
    <w:multiLevelType w:val="multilevel"/>
    <w:tmpl w:val="874A984C"/>
    <w:lvl w:ilvl="0">
      <w:start w:val="1"/>
      <w:numFmt w:val="bullet"/>
      <w:lvlText w:val="-"/>
      <w:lvlJc w:val="left"/>
      <w:pPr>
        <w:tabs>
          <w:tab w:val="num" w:pos="786"/>
        </w:tabs>
        <w:ind w:left="786" w:hanging="360"/>
      </w:pPr>
      <w:rPr>
        <w:rFonts w:ascii="Times New Roman" w:eastAsia="Times New Roman" w:hAnsi="Times New Roman" w:cs="Times New Roman" w:hint="default"/>
      </w:rPr>
    </w:lvl>
    <w:lvl w:ilvl="1" w:tentative="1">
      <w:start w:val="1"/>
      <w:numFmt w:val="bullet"/>
      <w:lvlText w:val="o"/>
      <w:lvlJc w:val="left"/>
      <w:pPr>
        <w:tabs>
          <w:tab w:val="num" w:pos="1506"/>
        </w:tabs>
        <w:ind w:left="1506" w:hanging="360"/>
      </w:pPr>
      <w:rPr>
        <w:rFonts w:ascii="Courier New" w:hAnsi="Courier New" w:hint="default"/>
      </w:rPr>
    </w:lvl>
    <w:lvl w:ilvl="2" w:tentative="1">
      <w:start w:val="1"/>
      <w:numFmt w:val="bullet"/>
      <w:lvlText w:val=""/>
      <w:lvlJc w:val="left"/>
      <w:pPr>
        <w:tabs>
          <w:tab w:val="num" w:pos="2226"/>
        </w:tabs>
        <w:ind w:left="2226" w:hanging="360"/>
      </w:pPr>
      <w:rPr>
        <w:rFonts w:ascii="Wingdings" w:hAnsi="Wingdings" w:hint="default"/>
      </w:rPr>
    </w:lvl>
    <w:lvl w:ilvl="3" w:tentative="1">
      <w:start w:val="1"/>
      <w:numFmt w:val="bullet"/>
      <w:lvlText w:val=""/>
      <w:lvlJc w:val="left"/>
      <w:pPr>
        <w:tabs>
          <w:tab w:val="num" w:pos="2946"/>
        </w:tabs>
        <w:ind w:left="2946" w:hanging="360"/>
      </w:pPr>
      <w:rPr>
        <w:rFonts w:ascii="Symbol" w:hAnsi="Symbol" w:hint="default"/>
      </w:rPr>
    </w:lvl>
    <w:lvl w:ilvl="4" w:tentative="1">
      <w:start w:val="1"/>
      <w:numFmt w:val="bullet"/>
      <w:lvlText w:val="o"/>
      <w:lvlJc w:val="left"/>
      <w:pPr>
        <w:tabs>
          <w:tab w:val="num" w:pos="3666"/>
        </w:tabs>
        <w:ind w:left="3666" w:hanging="360"/>
      </w:pPr>
      <w:rPr>
        <w:rFonts w:ascii="Courier New" w:hAnsi="Courier New" w:hint="default"/>
      </w:rPr>
    </w:lvl>
    <w:lvl w:ilvl="5" w:tentative="1">
      <w:start w:val="1"/>
      <w:numFmt w:val="bullet"/>
      <w:lvlText w:val=""/>
      <w:lvlJc w:val="left"/>
      <w:pPr>
        <w:tabs>
          <w:tab w:val="num" w:pos="4386"/>
        </w:tabs>
        <w:ind w:left="4386" w:hanging="360"/>
      </w:pPr>
      <w:rPr>
        <w:rFonts w:ascii="Wingdings" w:hAnsi="Wingdings" w:hint="default"/>
      </w:rPr>
    </w:lvl>
    <w:lvl w:ilvl="6" w:tentative="1">
      <w:start w:val="1"/>
      <w:numFmt w:val="bullet"/>
      <w:lvlText w:val=""/>
      <w:lvlJc w:val="left"/>
      <w:pPr>
        <w:tabs>
          <w:tab w:val="num" w:pos="5106"/>
        </w:tabs>
        <w:ind w:left="5106" w:hanging="360"/>
      </w:pPr>
      <w:rPr>
        <w:rFonts w:ascii="Symbol" w:hAnsi="Symbol" w:hint="default"/>
      </w:rPr>
    </w:lvl>
    <w:lvl w:ilvl="7" w:tentative="1">
      <w:start w:val="1"/>
      <w:numFmt w:val="bullet"/>
      <w:lvlText w:val="o"/>
      <w:lvlJc w:val="left"/>
      <w:pPr>
        <w:tabs>
          <w:tab w:val="num" w:pos="5826"/>
        </w:tabs>
        <w:ind w:left="5826" w:hanging="360"/>
      </w:pPr>
      <w:rPr>
        <w:rFonts w:ascii="Courier New" w:hAnsi="Courier New" w:hint="default"/>
      </w:rPr>
    </w:lvl>
    <w:lvl w:ilvl="8" w:tentative="1">
      <w:start w:val="1"/>
      <w:numFmt w:val="bullet"/>
      <w:lvlText w:val=""/>
      <w:lvlJc w:val="left"/>
      <w:pPr>
        <w:tabs>
          <w:tab w:val="num" w:pos="6546"/>
        </w:tabs>
        <w:ind w:left="6546" w:hanging="360"/>
      </w:pPr>
      <w:rPr>
        <w:rFonts w:ascii="Wingdings" w:hAnsi="Wingdings" w:hint="default"/>
      </w:rPr>
    </w:lvl>
  </w:abstractNum>
  <w:abstractNum w:abstractNumId="13">
    <w:nsid w:val="4459580A"/>
    <w:multiLevelType w:val="singleLevel"/>
    <w:tmpl w:val="0809000F"/>
    <w:lvl w:ilvl="0">
      <w:start w:val="1"/>
      <w:numFmt w:val="decimal"/>
      <w:lvlText w:val="%1."/>
      <w:lvlJc w:val="left"/>
      <w:pPr>
        <w:tabs>
          <w:tab w:val="num" w:pos="360"/>
        </w:tabs>
        <w:ind w:left="360" w:hanging="360"/>
      </w:pPr>
    </w:lvl>
  </w:abstractNum>
  <w:abstractNum w:abstractNumId="14">
    <w:nsid w:val="69C3244A"/>
    <w:multiLevelType w:val="multilevel"/>
    <w:tmpl w:val="CFAEF9A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5">
    <w:nsid w:val="6CCA55F8"/>
    <w:multiLevelType w:val="multilevel"/>
    <w:tmpl w:val="EC0AF14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6">
    <w:nsid w:val="7A560D70"/>
    <w:multiLevelType w:val="singleLevel"/>
    <w:tmpl w:val="0809000F"/>
    <w:lvl w:ilvl="0">
      <w:start w:val="1"/>
      <w:numFmt w:val="decimal"/>
      <w:lvlText w:val="%1."/>
      <w:lvlJc w:val="left"/>
      <w:pPr>
        <w:tabs>
          <w:tab w:val="num" w:pos="360"/>
        </w:tabs>
        <w:ind w:left="360" w:hanging="360"/>
      </w:pPr>
    </w:lvl>
  </w:abstractNum>
  <w:abstractNum w:abstractNumId="17">
    <w:nsid w:val="7D60183E"/>
    <w:multiLevelType w:val="multilevel"/>
    <w:tmpl w:val="EC0AF1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num w:numId="1">
    <w:abstractNumId w:val="9"/>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17"/>
  </w:num>
  <w:num w:numId="13">
    <w:abstractNumId w:val="13"/>
  </w:num>
  <w:num w:numId="14">
    <w:abstractNumId w:val="10"/>
  </w:num>
  <w:num w:numId="15">
    <w:abstractNumId w:val="15"/>
  </w:num>
  <w:num w:numId="16">
    <w:abstractNumId w:val="5"/>
  </w:num>
  <w:num w:numId="17">
    <w:abstractNumId w:val="7"/>
  </w:num>
  <w:num w:numId="18">
    <w:abstractNumId w:val="11"/>
  </w:num>
  <w:num w:numId="19">
    <w:abstractNumId w:val="14"/>
  </w:num>
  <w:num w:numId="20">
    <w:abstractNumId w:val="16"/>
  </w:num>
  <w:num w:numId="21">
    <w:abstractNumId w:val="8"/>
  </w:num>
  <w:num w:numId="22">
    <w:abstractNumId w:val="12"/>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activeWritingStyle w:appName="MSWord" w:lang="ru-RU" w:vendorID="1" w:dllVersion="512" w:checkStyle="1"/>
  <w:activeWritingStyle w:appName="MSWord" w:lang="en-US" w:vendorID="8" w:dllVersion="513" w:checkStyle="1"/>
  <w:activeWritingStyle w:appName="MSWord" w:lang="en-GB" w:vendorID="8" w:dllVersion="513" w:checkStyle="1"/>
  <w:doNotTrackMoves/>
  <w:defaultTabStop w:val="475"/>
  <w:autoHyphenation/>
  <w:hyphenationZone w:val="144"/>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5/05/2000 13:29:34"/>
    <w:docVar w:name="DocCategory" w:val="Doc"/>
    <w:docVar w:name="DocType" w:val="Final"/>
    <w:docVar w:name="JobNo" w:val="0066447R"/>
    <w:docVar w:name="OandT" w:val="Griaznova"/>
    <w:docVar w:name="Symbol1" w:val="CEDAW/C/HUN/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paragraph" w:styleId="Heading1">
    <w:name w:val="heading 1"/>
    <w:basedOn w:val="Normal"/>
    <w:next w:val="Normal"/>
    <w:qFormat/>
    <w:pPr>
      <w:keepNext/>
      <w:keepLines/>
      <w:suppressLineNumbers/>
      <w:tabs>
        <w:tab w:val="right" w:pos="360"/>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s>
      <w:suppressAutoHyphens/>
      <w:spacing w:before="270" w:after="120" w:line="270" w:lineRule="exact"/>
      <w:ind w:left="480" w:hanging="480"/>
      <w:jc w:val="both"/>
      <w:outlineLvl w:val="0"/>
    </w:pPr>
    <w:rPr>
      <w:b/>
      <w:snapToGrid w:val="0"/>
      <w:sz w:val="24"/>
      <w:lang w:val="en-GB"/>
    </w:rPr>
  </w:style>
  <w:style w:type="paragraph" w:styleId="Heading3">
    <w:name w:val="heading 3"/>
    <w:basedOn w:val="Normal"/>
    <w:next w:val="Normal"/>
    <w:qFormat/>
    <w:pPr>
      <w:keepNext/>
      <w:spacing w:line="480" w:lineRule="auto"/>
      <w:jc w:val="center"/>
      <w:outlineLvl w:val="2"/>
    </w:pPr>
    <w:rPr>
      <w:b/>
      <w:spacing w:val="0"/>
      <w:w w:val="100"/>
      <w:kern w:val="0"/>
      <w:sz w:val="28"/>
      <w:lang w:val="en-US"/>
    </w:rPr>
  </w:style>
  <w:style w:type="paragraph" w:styleId="Heading4">
    <w:name w:val="heading 4"/>
    <w:basedOn w:val="Normal"/>
    <w:next w:val="Normal"/>
    <w:qFormat/>
    <w:pPr>
      <w:keepNext/>
      <w:spacing w:line="480" w:lineRule="auto"/>
      <w:jc w:val="both"/>
      <w:outlineLvl w:val="3"/>
    </w:pPr>
    <w:rPr>
      <w:b/>
      <w:spacing w:val="0"/>
      <w:w w:val="100"/>
      <w:kern w:val="0"/>
      <w:sz w:val="28"/>
    </w:rPr>
  </w:style>
  <w:style w:type="paragraph" w:styleId="Heading5">
    <w:name w:val="heading 5"/>
    <w:basedOn w:val="Normal"/>
    <w:next w:val="Normal"/>
    <w:qFormat/>
    <w:pPr>
      <w:keepNext/>
      <w:spacing w:line="360" w:lineRule="auto"/>
      <w:outlineLvl w:val="4"/>
    </w:pPr>
    <w:rPr>
      <w:b/>
      <w:spacing w:val="0"/>
      <w:w w:val="100"/>
      <w:kern w:val="0"/>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SingleTxt"/>
    <w:pPr>
      <w:keepNext/>
      <w:keepLines/>
      <w:spacing w:line="300" w:lineRule="exact"/>
    </w:pPr>
    <w:rPr>
      <w:spacing w:val="-2"/>
      <w:sz w:val="28"/>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customStyle="1" w:styleId="H23">
    <w:name w:val="_ H_2/3"/>
    <w:basedOn w:val="H1"/>
    <w:next w:val="Normal"/>
    <w:pPr>
      <w:keepNext/>
      <w:keepLines/>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semiHidden/>
    <w:pPr>
      <w:numPr>
        <w:numId w:val="16"/>
      </w:numPr>
      <w:spacing w:line="480" w:lineRule="auto"/>
      <w:jc w:val="both"/>
    </w:pPr>
    <w:rPr>
      <w:spacing w:val="0"/>
      <w:w w:val="100"/>
      <w:kern w:val="0"/>
      <w:sz w:val="28"/>
      <w:lang w:val="en-US"/>
    </w:rPr>
  </w:style>
  <w:style w:type="paragraph" w:styleId="DocumentMap">
    <w:name w:val="Document Map"/>
    <w:basedOn w:val="Normal"/>
    <w:semiHidden/>
    <w:pPr>
      <w:shd w:val="clear" w:color="auto" w:fill="000080"/>
    </w:pPr>
    <w:rPr>
      <w:rFonts w:ascii="Tahoma" w:hAnsi="Tahoma"/>
    </w:rPr>
  </w:style>
  <w:style w:type="paragraph" w:styleId="BodyText">
    <w:name w:val="Body Text"/>
    <w:basedOn w:val="Normal"/>
    <w:semiHidden/>
    <w:pPr>
      <w:keepNext/>
      <w:spacing w:line="360" w:lineRule="auto"/>
    </w:pPr>
    <w:rPr>
      <w:b/>
      <w:spacing w:val="0"/>
      <w:w w:val="100"/>
      <w:kern w:val="0"/>
      <w:sz w:val="28"/>
    </w:rPr>
  </w:style>
  <w:style w:type="character" w:customStyle="1" w:styleId="TTable3E">
    <w:name w:val="_TTable3(E)"/>
    <w:rPr>
      <w:rFonts w:ascii="Times New Roman" w:hAnsi="Times New Roman"/>
      <w:sz w:val="20"/>
    </w:rPr>
  </w:style>
  <w:style w:type="paragraph" w:customStyle="1" w:styleId="Draft">
    <w:name w:val="Draft"/>
    <w:basedOn w:val="BodyText3"/>
    <w:pPr>
      <w:jc w:val="left"/>
    </w:pPr>
    <w:rPr>
      <w:i/>
      <w:lang w:val="es-ES"/>
    </w:rPr>
  </w:style>
  <w:style w:type="paragraph" w:styleId="BodyText3">
    <w:name w:val="Body Text 3"/>
    <w:basedOn w:val="Normal"/>
    <w:semiHidden/>
    <w:pPr>
      <w:tabs>
        <w:tab w:val="left" w:pos="317"/>
        <w:tab w:val="left" w:pos="476"/>
        <w:tab w:val="left" w:pos="792"/>
        <w:tab w:val="right" w:pos="1021"/>
        <w:tab w:val="left" w:pos="1267"/>
        <w:tab w:val="left" w:pos="1321"/>
        <w:tab w:val="left" w:pos="1742"/>
        <w:tab w:val="left" w:pos="2218"/>
        <w:tab w:val="left" w:pos="2693"/>
        <w:tab w:val="left" w:pos="3168"/>
        <w:tab w:val="left" w:pos="3643"/>
        <w:tab w:val="left" w:pos="4118"/>
        <w:tab w:val="left" w:pos="4594"/>
        <w:tab w:val="left" w:pos="4621"/>
        <w:tab w:val="left" w:pos="5069"/>
        <w:tab w:val="left" w:pos="5097"/>
        <w:tab w:val="left" w:pos="5544"/>
        <w:tab w:val="left" w:pos="5574"/>
        <w:tab w:val="left" w:pos="6019"/>
        <w:tab w:val="left" w:pos="6050"/>
      </w:tabs>
      <w:spacing w:line="720" w:lineRule="auto"/>
      <w:jc w:val="both"/>
    </w:pPr>
    <w:rPr>
      <w:rFonts w:ascii="Courier New" w:hAnsi="Courier New"/>
    </w:rPr>
  </w:style>
  <w:style w:type="paragraph" w:customStyle="1" w:styleId="HeadingChapter">
    <w:name w:val="Heading Chapter"/>
    <w:basedOn w:val="Heading1"/>
    <w:pPr>
      <w:spacing w:before="300" w:line="300" w:lineRule="exact"/>
      <w:jc w:val="left"/>
    </w:pPr>
    <w:rPr>
      <w:b w:val="0"/>
      <w:spacing w:val="-2"/>
      <w:sz w:val="28"/>
      <w:lang w:val="en-US"/>
    </w:rPr>
  </w:style>
  <w:style w:type="paragraph" w:customStyle="1" w:styleId="HeadingMajor">
    <w:name w:val="Heading Major"/>
    <w:basedOn w:val="HeadingChapter"/>
    <w:pPr>
      <w:tabs>
        <w:tab w:val="clear" w:pos="360"/>
      </w:tabs>
      <w:spacing w:before="360" w:line="360" w:lineRule="exact"/>
      <w:ind w:left="0" w:firstLine="0"/>
    </w:pPr>
    <w:rPr>
      <w:spacing w:val="-3"/>
      <w:w w:val="99"/>
      <w:sz w:val="34"/>
    </w:rPr>
  </w:style>
  <w:style w:type="paragraph" w:customStyle="1" w:styleId="HeadingXLarge">
    <w:name w:val="Heading XLarge"/>
    <w:basedOn w:val="HeadingMajor"/>
    <w:autoRedefine/>
    <w:pPr>
      <w:spacing w:before="390" w:line="390" w:lineRule="exact"/>
    </w:pPr>
    <w:rPr>
      <w:spacing w:val="-4"/>
      <w:w w:val="98"/>
      <w:sz w:val="40"/>
    </w:rPr>
  </w:style>
  <w:style w:type="paragraph" w:customStyle="1" w:styleId="HeadingxLarge0">
    <w:name w:val="Heading xLarge"/>
    <w:basedOn w:val="HeadingMajor"/>
    <w:autoRedefine/>
    <w:pPr>
      <w:spacing w:before="120" w:line="390" w:lineRule="exact"/>
    </w:pPr>
    <w:rPr>
      <w:spacing w:val="-4"/>
      <w:w w:val="98"/>
      <w:sz w:val="40"/>
    </w:rPr>
  </w:style>
  <w:style w:type="paragraph" w:customStyle="1" w:styleId="HeadingxxLarge">
    <w:name w:val="Heading xxLarge"/>
    <w:basedOn w:val="HeadingxLarge0"/>
    <w:pPr>
      <w:spacing w:line="540" w:lineRule="exact"/>
    </w:pPr>
    <w:rPr>
      <w:spacing w:val="-8"/>
      <w:w w:val="96"/>
      <w:sz w:val="57"/>
    </w:rPr>
  </w:style>
  <w:style w:type="paragraph" w:customStyle="1" w:styleId="NormalTabbed">
    <w:name w:val="Normal Tabbed"/>
    <w:basedOn w:val="Normal"/>
    <w:pPr>
      <w:tabs>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s>
      <w:jc w:val="both"/>
    </w:pPr>
    <w:rPr>
      <w:lang w:val="es-ES"/>
    </w:rPr>
  </w:style>
  <w:style w:type="paragraph" w:customStyle="1" w:styleId="5">
    <w:name w:val="5"/>
    <w:basedOn w:val="DualTxt"/>
    <w:pPr>
      <w:tabs>
        <w:tab w:val="right" w:pos="1021"/>
        <w:tab w:val="left" w:pos="1321"/>
        <w:tab w:val="left" w:pos="2217"/>
        <w:tab w:val="left" w:pos="2693"/>
        <w:tab w:val="left" w:pos="3181"/>
        <w:tab w:val="left" w:pos="3657"/>
        <w:tab w:val="left" w:pos="4133"/>
        <w:tab w:val="left" w:pos="4621"/>
        <w:tab w:val="left" w:pos="5097"/>
        <w:tab w:val="left" w:pos="5574"/>
        <w:tab w:val="left" w:pos="6050"/>
      </w:tabs>
      <w:spacing w:after="0" w:line="240" w:lineRule="auto"/>
    </w:pPr>
    <w:rPr>
      <w:spacing w:val="-3"/>
      <w:sz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3.w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image" Target="media/image2.w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41690</Words>
  <Characters>262648</Characters>
  <Application>Microsoft Office Word</Application>
  <DocSecurity>4</DocSecurity>
  <Lines>10505</Lines>
  <Paragraphs>3806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316845</CharactersWithSpaces>
  <SharedDoc>false</SharedDoc>
  <HLinks>
    <vt:vector size="6" baseType="variant">
      <vt:variant>
        <vt:i4>4522087</vt:i4>
      </vt:variant>
      <vt:variant>
        <vt:i4>624682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7</cp:revision>
  <cp:lastPrinted>2001-02-22T07:11:00Z</cp:lastPrinted>
  <dcterms:created xsi:type="dcterms:W3CDTF">2001-02-22T07:02:00Z</dcterms:created>
  <dcterms:modified xsi:type="dcterms:W3CDTF">2001-02-22T07:13:00Z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0066447R</vt:lpwstr>
  </property>
  <property fmtid="{D5CDD505-2E9C-101B-9397-08002B2CF9AE}" pid="5" name="Symbol1">
    <vt:lpwstr>CEDAW/C/HUN/4-5</vt:lpwstr>
  </property>
  <property fmtid="{D5CDD505-2E9C-101B-9397-08002B2CF9AE}" pid="6" name="Comment">
    <vt:lpwstr/>
  </property>
  <property fmtid="{D5CDD505-2E9C-101B-9397-08002B2CF9AE}" pid="7" name="DraftPages">
    <vt:lpwstr> 94</vt:lpwstr>
  </property>
  <property fmtid="{D5CDD505-2E9C-101B-9397-08002B2CF9AE}" pid="8" name="Operator">
    <vt:lpwstr>Паничкина</vt:lpwstr>
  </property>
</Properties>
</file>