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062DB">
        <w:trPr>
          <w:trHeight w:hRule="exact" w:val="851"/>
        </w:trPr>
        <w:tc>
          <w:tcPr>
            <w:tcW w:w="1280" w:type="dxa"/>
            <w:tcBorders>
              <w:bottom w:val="single" w:sz="4" w:space="0" w:color="auto"/>
            </w:tcBorders>
            <w:shd w:val="clear" w:color="auto" w:fill="auto"/>
          </w:tcPr>
          <w:p w:rsidR="002D5AAC" w:rsidRDefault="002D5AAC" w:rsidP="00D64D1C">
            <w:pPr>
              <w:suppressAutoHyphens/>
            </w:pPr>
            <w:bookmarkStart w:id="0" w:name="_GoBack"/>
            <w:bookmarkEnd w:id="0"/>
          </w:p>
        </w:tc>
        <w:tc>
          <w:tcPr>
            <w:tcW w:w="2273" w:type="dxa"/>
            <w:tcBorders>
              <w:bottom w:val="single" w:sz="4" w:space="0" w:color="auto"/>
            </w:tcBorders>
            <w:shd w:val="clear" w:color="auto" w:fill="auto"/>
            <w:vAlign w:val="bottom"/>
          </w:tcPr>
          <w:p w:rsidR="002D5AAC" w:rsidRPr="00D64D1C" w:rsidRDefault="00BD33EE" w:rsidP="00D64D1C">
            <w:pPr>
              <w:suppressAutoHyphens/>
              <w:spacing w:after="80" w:line="300" w:lineRule="exact"/>
              <w:rPr>
                <w:sz w:val="28"/>
              </w:rPr>
            </w:pPr>
            <w:r w:rsidRPr="00D64D1C">
              <w:rPr>
                <w:sz w:val="28"/>
              </w:rPr>
              <w:t>Naciones Unidas</w:t>
            </w:r>
          </w:p>
        </w:tc>
        <w:tc>
          <w:tcPr>
            <w:tcW w:w="6086" w:type="dxa"/>
            <w:gridSpan w:val="2"/>
            <w:tcBorders>
              <w:bottom w:val="single" w:sz="4" w:space="0" w:color="auto"/>
            </w:tcBorders>
            <w:shd w:val="clear" w:color="auto" w:fill="auto"/>
            <w:vAlign w:val="bottom"/>
          </w:tcPr>
          <w:p w:rsidR="002D5AAC" w:rsidRDefault="00E062DB" w:rsidP="00E062DB">
            <w:pPr>
              <w:suppressAutoHyphens/>
              <w:jc w:val="right"/>
            </w:pPr>
            <w:r w:rsidRPr="00E062DB">
              <w:rPr>
                <w:sz w:val="40"/>
              </w:rPr>
              <w:t>CMW</w:t>
            </w:r>
            <w:r>
              <w:t>/C/NIC/QPR/1</w:t>
            </w:r>
          </w:p>
        </w:tc>
      </w:tr>
      <w:tr w:rsidR="002D5AAC" w:rsidTr="00E062DB">
        <w:trPr>
          <w:trHeight w:hRule="exact" w:val="2835"/>
        </w:trPr>
        <w:tc>
          <w:tcPr>
            <w:tcW w:w="1280" w:type="dxa"/>
            <w:tcBorders>
              <w:top w:val="single" w:sz="4" w:space="0" w:color="auto"/>
              <w:bottom w:val="single" w:sz="12" w:space="0" w:color="auto"/>
            </w:tcBorders>
            <w:shd w:val="clear" w:color="auto" w:fill="auto"/>
          </w:tcPr>
          <w:p w:rsidR="002D5AAC" w:rsidRDefault="00882F21" w:rsidP="00D64D1C">
            <w:pPr>
              <w:suppressAutoHyphens/>
              <w:spacing w:before="120"/>
              <w:jc w:val="center"/>
            </w:pPr>
            <w:r>
              <w:rPr>
                <w:noProof/>
                <w:lang w:val="en-US" w:eastAsia="en-US"/>
              </w:rPr>
              <w:drawing>
                <wp:inline distT="0" distB="0" distL="0" distR="0">
                  <wp:extent cx="716280" cy="593725"/>
                  <wp:effectExtent l="0" t="0" r="762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372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D64D1C" w:rsidRDefault="00662AD0" w:rsidP="00D64D1C">
            <w:pPr>
              <w:suppressAutoHyphens/>
              <w:spacing w:before="120" w:line="360" w:lineRule="exact"/>
              <w:rPr>
                <w:b/>
                <w:sz w:val="34"/>
                <w:szCs w:val="34"/>
              </w:rPr>
            </w:pPr>
            <w:r w:rsidRPr="00D64D1C">
              <w:rPr>
                <w:b/>
                <w:sz w:val="34"/>
                <w:szCs w:val="34"/>
              </w:rPr>
              <w:t>Convención Internacional sobre</w:t>
            </w:r>
            <w:r w:rsidRPr="00D64D1C">
              <w:rPr>
                <w:b/>
                <w:sz w:val="34"/>
                <w:szCs w:val="34"/>
              </w:rPr>
              <w:br/>
              <w:t xml:space="preserve">la </w:t>
            </w:r>
            <w:r w:rsidR="00001DFE" w:rsidRPr="00D64D1C">
              <w:rPr>
                <w:b/>
                <w:sz w:val="34"/>
                <w:szCs w:val="34"/>
              </w:rPr>
              <w:t xml:space="preserve">Protección </w:t>
            </w:r>
            <w:r w:rsidRPr="00D64D1C">
              <w:rPr>
                <w:b/>
                <w:sz w:val="34"/>
                <w:szCs w:val="34"/>
              </w:rPr>
              <w:t xml:space="preserve">de los </w:t>
            </w:r>
            <w:r w:rsidR="00001DFE" w:rsidRPr="00D64D1C">
              <w:rPr>
                <w:b/>
                <w:sz w:val="34"/>
                <w:szCs w:val="34"/>
              </w:rPr>
              <w:t xml:space="preserve">Derechos </w:t>
            </w:r>
            <w:r w:rsidRPr="00D64D1C">
              <w:rPr>
                <w:b/>
                <w:sz w:val="34"/>
                <w:szCs w:val="34"/>
              </w:rPr>
              <w:t>de</w:t>
            </w:r>
            <w:r w:rsidRPr="00D64D1C">
              <w:rPr>
                <w:b/>
                <w:sz w:val="34"/>
                <w:szCs w:val="34"/>
              </w:rPr>
              <w:br/>
            </w:r>
            <w:r w:rsidR="00001DFE" w:rsidRPr="00D64D1C">
              <w:rPr>
                <w:b/>
                <w:sz w:val="34"/>
                <w:szCs w:val="34"/>
              </w:rPr>
              <w:t xml:space="preserve">Todos </w:t>
            </w:r>
            <w:r w:rsidRPr="00D64D1C">
              <w:rPr>
                <w:b/>
                <w:sz w:val="34"/>
                <w:szCs w:val="34"/>
              </w:rPr>
              <w:t xml:space="preserve">los </w:t>
            </w:r>
            <w:r w:rsidR="00001DFE" w:rsidRPr="00D64D1C">
              <w:rPr>
                <w:b/>
                <w:sz w:val="34"/>
                <w:szCs w:val="34"/>
              </w:rPr>
              <w:t>Trabajadores Migratorios</w:t>
            </w:r>
            <w:r w:rsidRPr="00D64D1C">
              <w:rPr>
                <w:b/>
                <w:sz w:val="34"/>
                <w:szCs w:val="34"/>
              </w:rPr>
              <w:br/>
              <w:t xml:space="preserve">y de sus </w:t>
            </w:r>
            <w:r w:rsidR="00001DFE" w:rsidRPr="00D64D1C">
              <w:rPr>
                <w:b/>
                <w:sz w:val="34"/>
                <w:szCs w:val="34"/>
              </w:rPr>
              <w:t>Familiares</w:t>
            </w:r>
          </w:p>
        </w:tc>
        <w:tc>
          <w:tcPr>
            <w:tcW w:w="2819" w:type="dxa"/>
            <w:tcBorders>
              <w:top w:val="single" w:sz="4" w:space="0" w:color="auto"/>
              <w:bottom w:val="single" w:sz="12" w:space="0" w:color="auto"/>
            </w:tcBorders>
            <w:shd w:val="clear" w:color="auto" w:fill="auto"/>
          </w:tcPr>
          <w:p w:rsidR="002D5AAC" w:rsidRDefault="00E062DB" w:rsidP="00E062DB">
            <w:pPr>
              <w:suppressAutoHyphens/>
              <w:spacing w:before="240" w:line="240" w:lineRule="exact"/>
            </w:pPr>
            <w:r>
              <w:t xml:space="preserve">Distr. </w:t>
            </w:r>
            <w:r w:rsidR="00ED6DD8">
              <w:t>general</w:t>
            </w:r>
          </w:p>
          <w:p w:rsidR="00E062DB" w:rsidRDefault="008B015C" w:rsidP="00E062DB">
            <w:pPr>
              <w:suppressAutoHyphens/>
              <w:spacing w:line="240" w:lineRule="exact"/>
            </w:pPr>
            <w:r>
              <w:t>1</w:t>
            </w:r>
            <w:r w:rsidR="00B65AAE">
              <w:t>8</w:t>
            </w:r>
            <w:r w:rsidR="00ED6DD8">
              <w:t xml:space="preserve"> </w:t>
            </w:r>
            <w:r w:rsidR="00E062DB">
              <w:t xml:space="preserve">de </w:t>
            </w:r>
            <w:r w:rsidR="00623929">
              <w:t>mayo</w:t>
            </w:r>
            <w:r w:rsidR="00E062DB">
              <w:t xml:space="preserve"> de 2015</w:t>
            </w:r>
          </w:p>
          <w:p w:rsidR="00E062DB" w:rsidRDefault="00E062DB" w:rsidP="00E062DB">
            <w:pPr>
              <w:suppressAutoHyphens/>
              <w:spacing w:line="240" w:lineRule="exact"/>
            </w:pPr>
          </w:p>
          <w:p w:rsidR="00E062DB" w:rsidRDefault="00E062DB" w:rsidP="00E062DB">
            <w:pPr>
              <w:suppressAutoHyphens/>
              <w:spacing w:line="240" w:lineRule="exact"/>
            </w:pPr>
            <w:r>
              <w:t>Original: español</w:t>
            </w:r>
          </w:p>
          <w:p w:rsidR="00261F39" w:rsidRDefault="00261F39" w:rsidP="00E062DB">
            <w:pPr>
              <w:suppressAutoHyphens/>
              <w:spacing w:line="240" w:lineRule="exact"/>
            </w:pPr>
            <w:r>
              <w:t xml:space="preserve">Español, francés e </w:t>
            </w:r>
            <w:r w:rsidR="001B1602">
              <w:t>inglés</w:t>
            </w:r>
            <w:r>
              <w:t xml:space="preserve"> solamente</w:t>
            </w:r>
          </w:p>
          <w:p w:rsidR="00261F39" w:rsidRDefault="00261F39" w:rsidP="00E062DB">
            <w:pPr>
              <w:suppressAutoHyphens/>
              <w:spacing w:line="240" w:lineRule="exact"/>
            </w:pPr>
          </w:p>
        </w:tc>
      </w:tr>
    </w:tbl>
    <w:p w:rsidR="00E062DB" w:rsidRPr="00EC531E" w:rsidRDefault="00E062DB" w:rsidP="00E062DB">
      <w:pPr>
        <w:spacing w:before="120"/>
        <w:rPr>
          <w:b/>
          <w:bCs/>
          <w:sz w:val="24"/>
          <w:szCs w:val="24"/>
        </w:rPr>
      </w:pPr>
      <w:r>
        <w:rPr>
          <w:b/>
          <w:sz w:val="24"/>
        </w:rPr>
        <w:t xml:space="preserve">Comité de Protección de los Derechos de Todos los </w:t>
      </w:r>
      <w:r>
        <w:rPr>
          <w:b/>
          <w:sz w:val="24"/>
        </w:rPr>
        <w:br/>
        <w:t>Trabajadores Migratorios y de sus Familiares</w:t>
      </w:r>
    </w:p>
    <w:p w:rsidR="00E062DB" w:rsidRDefault="00E062DB" w:rsidP="001B1CF3">
      <w:pPr>
        <w:pStyle w:val="HChG"/>
      </w:pPr>
      <w:r>
        <w:tab/>
      </w:r>
      <w:r>
        <w:tab/>
        <w:t xml:space="preserve">Lista de cuestiones previa a la presentación del informe inicial </w:t>
      </w:r>
      <w:r w:rsidRPr="00220AA1">
        <w:t>de Nicaragua</w:t>
      </w:r>
      <w:r w:rsidR="00E61820" w:rsidRPr="001B1CF3">
        <w:rPr>
          <w:rStyle w:val="Refdenotaalpie"/>
          <w:b w:val="0"/>
          <w:sz w:val="20"/>
          <w:vertAlign w:val="baseline"/>
        </w:rPr>
        <w:footnoteReference w:customMarkFollows="1" w:id="1"/>
        <w:t>*</w:t>
      </w:r>
    </w:p>
    <w:tbl>
      <w:tblPr>
        <w:tblW w:w="0" w:type="auto"/>
        <w:jc w:val="center"/>
        <w:tblBorders>
          <w:left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7654"/>
      </w:tblGrid>
      <w:tr w:rsidR="00E062DB" w:rsidTr="00B96CE8">
        <w:trPr>
          <w:trHeight w:val="240"/>
          <w:jc w:val="center"/>
        </w:trPr>
        <w:tc>
          <w:tcPr>
            <w:tcW w:w="7654" w:type="dxa"/>
            <w:tcBorders>
              <w:top w:val="single" w:sz="4" w:space="0" w:color="auto"/>
              <w:left w:val="single" w:sz="4" w:space="0" w:color="auto"/>
              <w:bottom w:val="nil"/>
              <w:right w:val="single" w:sz="4" w:space="0" w:color="auto"/>
            </w:tcBorders>
          </w:tcPr>
          <w:p w:rsidR="00E062DB" w:rsidRDefault="00E062DB" w:rsidP="00B96CE8">
            <w:pPr>
              <w:spacing w:line="240" w:lineRule="auto"/>
            </w:pPr>
          </w:p>
        </w:tc>
      </w:tr>
      <w:tr w:rsidR="00E062DB" w:rsidRPr="005B01EB" w:rsidTr="00B96CE8">
        <w:trPr>
          <w:jc w:val="center"/>
        </w:trPr>
        <w:tc>
          <w:tcPr>
            <w:tcW w:w="7654" w:type="dxa"/>
            <w:tcBorders>
              <w:top w:val="nil"/>
              <w:left w:val="single" w:sz="4" w:space="0" w:color="auto"/>
              <w:bottom w:val="nil"/>
              <w:right w:val="single" w:sz="4" w:space="0" w:color="auto"/>
            </w:tcBorders>
            <w:tcMar>
              <w:top w:w="0" w:type="dxa"/>
              <w:left w:w="142" w:type="dxa"/>
              <w:bottom w:w="0" w:type="dxa"/>
              <w:right w:w="142" w:type="dxa"/>
            </w:tcMar>
            <w:hideMark/>
          </w:tcPr>
          <w:p w:rsidR="00E062DB" w:rsidRDefault="00E062DB" w:rsidP="00B96CE8">
            <w:pPr>
              <w:spacing w:after="120"/>
              <w:jc w:val="both"/>
            </w:pPr>
            <w:r>
              <w:tab/>
              <w:t>El Comité de Protección de los Derechos de Todos los Trabajadores Migratorios y de sus Familiares aprobó en su 14</w:t>
            </w:r>
            <w:r w:rsidR="00001DFE">
              <w:t>.</w:t>
            </w:r>
            <w:r>
              <w:t>º período de sesiones (A/66/48, párr.</w:t>
            </w:r>
            <w:r w:rsidR="000D7FC8">
              <w:t> </w:t>
            </w:r>
            <w:r>
              <w:t xml:space="preserve">26) un procedimiento consistente en la preparación y aprobación de una lista de cuestiones que se ha de transmitir al Estado parte interesado antes de que presente su informe. Las respuestas a esta lista de cuestiones constituirán el informe que el Estado parte debe presentar en virtud del </w:t>
            </w:r>
            <w:r w:rsidR="006B7973">
              <w:t>artículo </w:t>
            </w:r>
            <w:r>
              <w:t>73, párrafo 1, de la Convención. De conformidad con el párrafo 16 de la resolución 68/268 de la Asamblea General, el informe inicial tendrá como máximo una extensión de 31.800 palabras.</w:t>
            </w:r>
          </w:p>
        </w:tc>
      </w:tr>
      <w:tr w:rsidR="00E062DB" w:rsidTr="00B96CE8">
        <w:trPr>
          <w:jc w:val="center"/>
        </w:trPr>
        <w:tc>
          <w:tcPr>
            <w:tcW w:w="7654" w:type="dxa"/>
            <w:tcBorders>
              <w:top w:val="nil"/>
              <w:left w:val="single" w:sz="4" w:space="0" w:color="auto"/>
              <w:bottom w:val="nil"/>
              <w:right w:val="single" w:sz="4" w:space="0" w:color="auto"/>
            </w:tcBorders>
            <w:tcMar>
              <w:top w:w="0" w:type="dxa"/>
              <w:left w:w="142" w:type="dxa"/>
              <w:bottom w:w="0" w:type="dxa"/>
              <w:right w:w="142" w:type="dxa"/>
            </w:tcMar>
            <w:hideMark/>
          </w:tcPr>
          <w:p w:rsidR="00E062DB" w:rsidRDefault="00E062DB" w:rsidP="00B96CE8">
            <w:pPr>
              <w:spacing w:after="120"/>
              <w:jc w:val="both"/>
            </w:pPr>
            <w:r>
              <w:tab/>
              <w:t xml:space="preserve">También podrá transmitirse una lista de cuestiones a un Estado parte en los casos en que el Comité decida examinar la aplicación de la Convención en ausencia de un informe, de conformidad con el </w:t>
            </w:r>
            <w:r w:rsidR="006B7973">
              <w:t>artículo </w:t>
            </w:r>
            <w:r>
              <w:t xml:space="preserve">31 </w:t>
            </w:r>
            <w:r>
              <w:rPr>
                <w:i/>
              </w:rPr>
              <w:t>bis</w:t>
            </w:r>
            <w:r>
              <w:t xml:space="preserve"> del reglamento provisional (A/67/48, párr.</w:t>
            </w:r>
            <w:r w:rsidR="000D7FC8">
              <w:t> </w:t>
            </w:r>
            <w:r>
              <w:t>26).</w:t>
            </w:r>
          </w:p>
        </w:tc>
      </w:tr>
      <w:tr w:rsidR="00E062DB" w:rsidTr="00B96CE8">
        <w:trPr>
          <w:trHeight w:val="20"/>
          <w:jc w:val="center"/>
        </w:trPr>
        <w:tc>
          <w:tcPr>
            <w:tcW w:w="7654" w:type="dxa"/>
            <w:tcBorders>
              <w:top w:val="nil"/>
              <w:left w:val="single" w:sz="4" w:space="0" w:color="auto"/>
              <w:bottom w:val="single" w:sz="4" w:space="0" w:color="auto"/>
              <w:right w:val="single" w:sz="4" w:space="0" w:color="auto"/>
            </w:tcBorders>
          </w:tcPr>
          <w:p w:rsidR="00E062DB" w:rsidRDefault="00E062DB" w:rsidP="00B96CE8">
            <w:pPr>
              <w:spacing w:line="240" w:lineRule="auto"/>
            </w:pPr>
          </w:p>
        </w:tc>
      </w:tr>
    </w:tbl>
    <w:p w:rsidR="00E062DB" w:rsidRDefault="00882F21" w:rsidP="00E062DB">
      <w:pPr>
        <w:pStyle w:val="HChG"/>
      </w:pPr>
      <w:r>
        <w:rPr>
          <w:noProof/>
          <w:lang w:val="en-US" w:eastAsia="en-US"/>
        </w:rPr>
        <w:drawing>
          <wp:anchor distT="0" distB="0" distL="114300" distR="114300" simplePos="0" relativeHeight="251657728" behindDoc="0" locked="1" layoutInCell="1" allowOverlap="1">
            <wp:simplePos x="0" y="0"/>
            <wp:positionH relativeFrom="column">
              <wp:posOffset>5754370</wp:posOffset>
            </wp:positionH>
            <wp:positionV relativeFrom="paragraph">
              <wp:posOffset>9371330</wp:posOffset>
            </wp:positionV>
            <wp:extent cx="1085850" cy="228600"/>
            <wp:effectExtent l="0" t="0" r="0" b="0"/>
            <wp:wrapNone/>
            <wp:docPr id="4" name="Picture 3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cycle_Spanish"/>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E062DB">
        <w:tab/>
      </w:r>
      <w:r w:rsidR="00E062DB">
        <w:tab/>
      </w:r>
      <w:r w:rsidR="00E062DB" w:rsidRPr="00624554">
        <w:t>Parte I</w:t>
      </w:r>
      <w:r w:rsidR="00FD0371">
        <w:t xml:space="preserve"> </w:t>
      </w:r>
    </w:p>
    <w:p w:rsidR="00E062DB" w:rsidRDefault="00E062DB" w:rsidP="00E062DB">
      <w:pPr>
        <w:pStyle w:val="H23G"/>
      </w:pPr>
      <w:r>
        <w:tab/>
      </w:r>
      <w:r>
        <w:tab/>
        <w:t>En esta sección, se pide a Nicaragua que presente sus respuestas a las siguientes preguntas.</w:t>
      </w:r>
    </w:p>
    <w:p w:rsidR="00E062DB" w:rsidRDefault="00E062DB" w:rsidP="00E062DB">
      <w:pPr>
        <w:pStyle w:val="H1G"/>
      </w:pPr>
      <w:r>
        <w:tab/>
        <w:t>A.</w:t>
      </w:r>
      <w:r>
        <w:tab/>
        <w:t>Información general</w:t>
      </w:r>
    </w:p>
    <w:p w:rsidR="00B1614D" w:rsidRDefault="00B1614D" w:rsidP="001B1CF3">
      <w:pPr>
        <w:pStyle w:val="SingleTxtG"/>
        <w:numPr>
          <w:ilvl w:val="0"/>
          <w:numId w:val="17"/>
        </w:numPr>
        <w:ind w:left="1134" w:firstLine="0"/>
      </w:pPr>
      <w:r>
        <w:t xml:space="preserve">Sírvanse presentar el marco jurídico nacional en relación </w:t>
      </w:r>
      <w:r w:rsidR="008B015C">
        <w:t>con</w:t>
      </w:r>
      <w:r>
        <w:t xml:space="preserve"> la Convención, incluyendo:</w:t>
      </w:r>
    </w:p>
    <w:p w:rsidR="00B1614D" w:rsidRDefault="00B1614D" w:rsidP="001B1CF3">
      <w:pPr>
        <w:pStyle w:val="SingleTxtG"/>
        <w:ind w:firstLine="567"/>
      </w:pPr>
      <w:r>
        <w:t>a)</w:t>
      </w:r>
      <w:r>
        <w:tab/>
        <w:t>La jerarquía de la Convención en el derecho interno y si la Convención tiene efecto directo o es parte de la legislación interna a través de legislación específica;</w:t>
      </w:r>
    </w:p>
    <w:p w:rsidR="00B1614D" w:rsidRDefault="00B1614D" w:rsidP="001B1CF3">
      <w:pPr>
        <w:pStyle w:val="SingleTxtG"/>
        <w:ind w:firstLine="567"/>
      </w:pPr>
      <w:r>
        <w:lastRenderedPageBreak/>
        <w:t>b)</w:t>
      </w:r>
      <w:r>
        <w:tab/>
        <w:t>La legislación nacional pertinente en cuanto a la protección de los trabajadores migratorios y de sus familia</w:t>
      </w:r>
      <w:r w:rsidR="00AB175F">
        <w:t>re</w:t>
      </w:r>
      <w:r>
        <w:t>s y en las políticas de migración en el marco de la Convención;</w:t>
      </w:r>
    </w:p>
    <w:p w:rsidR="00B1614D" w:rsidRDefault="00B1614D" w:rsidP="001B1CF3">
      <w:pPr>
        <w:pStyle w:val="SingleTxtG"/>
        <w:ind w:firstLine="567"/>
      </w:pPr>
      <w:r>
        <w:t>c)</w:t>
      </w:r>
      <w:r>
        <w:tab/>
        <w:t>Las medidas adoptadas para armonizar la legislación con las disposiciones de la Convención</w:t>
      </w:r>
      <w:r w:rsidR="00D07C87">
        <w:t>;</w:t>
      </w:r>
      <w:r>
        <w:t xml:space="preserve"> </w:t>
      </w:r>
      <w:r w:rsidR="00D07C87">
        <w:t>e</w:t>
      </w:r>
      <w:r>
        <w:t xml:space="preserve">n particular, la Ley General de Migración y Extranjería adoptada en 2011 </w:t>
      </w:r>
      <w:r w:rsidRPr="001B1CF3">
        <w:t>(Ley N.</w:t>
      </w:r>
      <w:r w:rsidR="00001DFE" w:rsidRPr="001B1CF3">
        <w:t>º</w:t>
      </w:r>
      <w:r w:rsidR="000D7FC8" w:rsidRPr="001B1CF3">
        <w:t> </w:t>
      </w:r>
      <w:r w:rsidRPr="001B1CF3">
        <w:t xml:space="preserve">761) y su </w:t>
      </w:r>
      <w:r w:rsidR="002D6892">
        <w:t xml:space="preserve">Reglamento, aprobado por </w:t>
      </w:r>
      <w:r w:rsidRPr="001B1CF3">
        <w:t xml:space="preserve">Decreto </w:t>
      </w:r>
      <w:r w:rsidR="00001DFE" w:rsidRPr="001B1CF3">
        <w:t>N.º</w:t>
      </w:r>
      <w:r w:rsidR="000D7FC8" w:rsidRPr="001B1CF3">
        <w:t> </w:t>
      </w:r>
      <w:r w:rsidRPr="001B1CF3">
        <w:t>31-2012;</w:t>
      </w:r>
    </w:p>
    <w:p w:rsidR="00B1614D" w:rsidRDefault="00B1614D" w:rsidP="001B1CF3">
      <w:pPr>
        <w:pStyle w:val="SingleTxtG"/>
        <w:ind w:firstLine="567"/>
      </w:pPr>
      <w:r>
        <w:t>d)</w:t>
      </w:r>
      <w:r>
        <w:tab/>
        <w:t xml:space="preserve">La existencia y el alcance de acuerdos migratorios bilaterales y multilaterales con otros países, en particular con Costa Rica, Panamá, México y </w:t>
      </w:r>
      <w:r w:rsidR="002D6892">
        <w:t xml:space="preserve">los </w:t>
      </w:r>
      <w:r>
        <w:t>Estados Unidos</w:t>
      </w:r>
      <w:r w:rsidR="002D6892">
        <w:t xml:space="preserve"> de América</w:t>
      </w:r>
      <w:r>
        <w:t xml:space="preserve">. Especificar cómo estos acuerdos protegen los derechos y garantías de los trabajadores migrantes en los países de tránsito y de destino, en particular con respecto a derechos laborales, de seguridad social y los procedimientos de detención, repatriación/expulsión y de reunificación familiar. Proporcionar información sobre las medidas adoptadas para reforzar la protección de los derechos de los trabajadores migratorios nicaragüenses y sus familiares en el extranjero, incluyendo mediante la revisión y modificación de estos acuerdos. </w:t>
      </w:r>
    </w:p>
    <w:p w:rsidR="00B1614D" w:rsidRDefault="00B1614D" w:rsidP="001B1CF3">
      <w:pPr>
        <w:pStyle w:val="SingleTxtG"/>
        <w:numPr>
          <w:ilvl w:val="0"/>
          <w:numId w:val="17"/>
        </w:numPr>
        <w:ind w:left="1134" w:firstLine="0"/>
      </w:pPr>
      <w:r>
        <w:t xml:space="preserve">Sírvanse presentar información sobre las políticas y estrategias </w:t>
      </w:r>
      <w:r w:rsidR="002D6892">
        <w:t xml:space="preserve">adoptadas por Nicaragua en relación </w:t>
      </w:r>
      <w:r>
        <w:t>con los trabajadores migratorios y sus familia</w:t>
      </w:r>
      <w:r w:rsidR="002D6892">
        <w:t>re</w:t>
      </w:r>
      <w:r>
        <w:t>s, incluyendo información sobre objetivos y metas concretas y medibles para monitorizar el progreso en la aplicación de los derechos de los trabajadores migratorios y de sus familia</w:t>
      </w:r>
      <w:r w:rsidR="002D6892">
        <w:t>re</w:t>
      </w:r>
      <w:r>
        <w:t xml:space="preserve">s. Sírvase brindar también información sobre los recursos consagrados para </w:t>
      </w:r>
      <w:r w:rsidR="002D6892">
        <w:t xml:space="preserve">la </w:t>
      </w:r>
      <w:r>
        <w:t xml:space="preserve">implementación </w:t>
      </w:r>
      <w:r w:rsidR="002D6892">
        <w:t xml:space="preserve">de dichas políticas y estrategias, </w:t>
      </w:r>
      <w:r>
        <w:t xml:space="preserve">y los resultados obtenidos. </w:t>
      </w:r>
    </w:p>
    <w:p w:rsidR="00B1614D" w:rsidRPr="00B1614D" w:rsidRDefault="00B1614D" w:rsidP="001B1CF3">
      <w:pPr>
        <w:pStyle w:val="SingleTxtG"/>
        <w:numPr>
          <w:ilvl w:val="0"/>
          <w:numId w:val="17"/>
        </w:numPr>
        <w:ind w:left="1134" w:firstLine="0"/>
      </w:pPr>
      <w:r>
        <w:t xml:space="preserve">Sírvanse presentar información sobre el ministerio o institución responsable </w:t>
      </w:r>
      <w:r w:rsidR="002D6892">
        <w:t>de</w:t>
      </w:r>
      <w:r>
        <w:t xml:space="preserve"> la coordinación intergubernamental de la aplicación de la Convención, los mecanismos de coordinación interinstitucional, así como información sobre el personal y los recursos dedicados</w:t>
      </w:r>
      <w:r w:rsidR="002D6892">
        <w:t>,</w:t>
      </w:r>
      <w:r>
        <w:t xml:space="preserve"> </w:t>
      </w:r>
      <w:r w:rsidR="00127067">
        <w:t>y sobre</w:t>
      </w:r>
      <w:r>
        <w:t xml:space="preserve"> las actividades de monitorización y procedimientos de seguimiento. Proveer también información sobre el mandato del ministerio o institución, y los recursos dedicados a la promoción, protección y garantía de los derechos de los trabajadores migratorios y de sus familia</w:t>
      </w:r>
      <w:r w:rsidR="00AB175F">
        <w:t>re</w:t>
      </w:r>
      <w:r>
        <w:t>s en el marco de la Convención</w:t>
      </w:r>
      <w:r w:rsidR="000D7FC8">
        <w:t>.</w:t>
      </w:r>
    </w:p>
    <w:p w:rsidR="00E062DB" w:rsidRDefault="00E062DB" w:rsidP="001B1CF3">
      <w:pPr>
        <w:pStyle w:val="SingleTxtG"/>
        <w:numPr>
          <w:ilvl w:val="0"/>
          <w:numId w:val="17"/>
        </w:numPr>
        <w:ind w:left="1134" w:firstLine="0"/>
      </w:pPr>
      <w:r>
        <w:t xml:space="preserve">Sírvanse proporcionar información, incluyendo información cualitativa y datos estadísticos </w:t>
      </w:r>
      <w:r w:rsidR="00127067">
        <w:t xml:space="preserve">desglosados </w:t>
      </w:r>
      <w:r>
        <w:t xml:space="preserve">por sexo, edad, nacionalidad y estatuto migratorio de los flujos de migración laboral en y desde Nicaragua, incluido retorno, otras cuestiones relacionadas con la migración de trabajo y niños cuyos padres han migrado. Sírvanse también proporcionar datos </w:t>
      </w:r>
      <w:r w:rsidR="002D6892">
        <w:t>—</w:t>
      </w:r>
      <w:r>
        <w:t xml:space="preserve">o </w:t>
      </w:r>
      <w:r w:rsidR="0040417F">
        <w:t xml:space="preserve">bien estudios o estimaciones, </w:t>
      </w:r>
      <w:r>
        <w:t xml:space="preserve">en caso </w:t>
      </w:r>
      <w:r w:rsidR="0040417F">
        <w:t xml:space="preserve">de </w:t>
      </w:r>
      <w:r>
        <w:t>que no hubie</w:t>
      </w:r>
      <w:r w:rsidR="0040417F">
        <w:t>s</w:t>
      </w:r>
      <w:r>
        <w:t>e datos precisos</w:t>
      </w:r>
      <w:r w:rsidR="002D6892">
        <w:t>—</w:t>
      </w:r>
      <w:r>
        <w:t xml:space="preserve"> sobre los trabajadores migrantes en situación irregular en Nicaragua y en el extranjero, en particular los que trabajan en sectores menos regulados, como la agricultura y el trabajo doméstico. Sírvanse proporcionar además información sobre las medidas adoptadas para establecer un sistema coherente y transversal comparable de compilación de estos datos, incluidas las medidas tomadas para hacer pública esta información, que contemplen datos cualitativos y cuantitativos sobre los derechos protegidos por la Convención.</w:t>
      </w:r>
    </w:p>
    <w:p w:rsidR="00E062DB" w:rsidRDefault="00E062DB" w:rsidP="001B1CF3">
      <w:pPr>
        <w:pStyle w:val="SingleTxtG"/>
        <w:numPr>
          <w:ilvl w:val="0"/>
          <w:numId w:val="17"/>
        </w:numPr>
        <w:ind w:left="1134" w:firstLine="0"/>
      </w:pPr>
      <w:r>
        <w:t xml:space="preserve">Sírvanse presentar información sobre el mandato de la Procuraduría </w:t>
      </w:r>
      <w:r w:rsidR="0040417F">
        <w:t xml:space="preserve">para la Defensa </w:t>
      </w:r>
      <w:r>
        <w:t>de los Derechos Humanos (</w:t>
      </w:r>
      <w:r w:rsidR="0040417F">
        <w:t xml:space="preserve">PDDH, </w:t>
      </w:r>
      <w:r>
        <w:t xml:space="preserve">institución nacional de derechos humanos) </w:t>
      </w:r>
      <w:r w:rsidR="003A29A0">
        <w:t xml:space="preserve">en lo que respecta a </w:t>
      </w:r>
      <w:r>
        <w:t>los derechos humanos en Nicaragua, incluidos los derechos de todos los trabajadores migratorios y de sus familia</w:t>
      </w:r>
      <w:r w:rsidR="00AB175F">
        <w:t>re</w:t>
      </w:r>
      <w:r>
        <w:t xml:space="preserve">s en el marco de la Convención. </w:t>
      </w:r>
      <w:r w:rsidR="0040417F">
        <w:t>Proporciónese i</w:t>
      </w:r>
      <w:r>
        <w:t xml:space="preserve">nformación sobre los mecanismos de denuncia y otros servicios, como las líneas de ayuda, que ofrece esta institución, y si esta institución lleva a cabo visitas a centros de detención para migrantes, como al centro de custodia para extranjeros e inmigrantes establecido en las instalaciones de la Dirección General de Migración y Extranjería. Sírvase indicar las acciones y programas de la </w:t>
      </w:r>
      <w:r w:rsidR="0040417F">
        <w:t xml:space="preserve">PDDH </w:t>
      </w:r>
      <w:r>
        <w:t xml:space="preserve">en relación con los derechos de trabajadores migratorios nicaragüenses en otros países de tránsito y destino. Además, sírvanse proporcionar información sobre los recursos humanos, técnicos y financieros puestos a disposición de la </w:t>
      </w:r>
      <w:r>
        <w:lastRenderedPageBreak/>
        <w:t xml:space="preserve">institución, así como actividades de sensibilización entre el público en general, y los trabajadores migrantes, tanto en las zonas urbanas y rurales, en particular, en los servicios ofrecido por la institución, incluyendo el derecho a presentar una queja directamente </w:t>
      </w:r>
      <w:r w:rsidR="0040417F">
        <w:t xml:space="preserve">ante </w:t>
      </w:r>
      <w:r>
        <w:t>la institución.</w:t>
      </w:r>
    </w:p>
    <w:p w:rsidR="00E062DB" w:rsidRDefault="00E062DB" w:rsidP="001B1CF3">
      <w:pPr>
        <w:pStyle w:val="SingleTxtG"/>
        <w:numPr>
          <w:ilvl w:val="0"/>
          <w:numId w:val="17"/>
        </w:numPr>
        <w:ind w:left="1134" w:firstLine="0"/>
      </w:pPr>
      <w:r>
        <w:t>Sírvanse presentar información sobre las medidas adoptadas para promover y dar a conocer la Convención y para aumentar el conocimiento y la comprensión de sus disposiciones, entre el público en general,</w:t>
      </w:r>
      <w:r w:rsidR="003A29A0">
        <w:t xml:space="preserve"> y en especial</w:t>
      </w:r>
      <w:r>
        <w:t xml:space="preserve"> </w:t>
      </w:r>
      <w:r w:rsidR="0040417F">
        <w:t xml:space="preserve">entre </w:t>
      </w:r>
      <w:r>
        <w:t>los trabajadores migratorios y sus familia</w:t>
      </w:r>
      <w:r w:rsidR="0040417F">
        <w:t>re</w:t>
      </w:r>
      <w:r>
        <w:t xml:space="preserve">s, empleadores, maestros, trabajadores de salud y funcionarios del gobierno, incluidos los funcionarios encargados de hacer cumplir la ley y el poder judicial. </w:t>
      </w:r>
      <w:r w:rsidR="003A29A0">
        <w:t xml:space="preserve">Por favor </w:t>
      </w:r>
      <w:r w:rsidR="0040417F">
        <w:t xml:space="preserve">describan </w:t>
      </w:r>
      <w:r>
        <w:t>las medidas adoptadas para promover programas de capacitación sobre los derechos humanos de los trabajadores migratorios y sus familia</w:t>
      </w:r>
      <w:r w:rsidR="0040417F">
        <w:t>re</w:t>
      </w:r>
      <w:r>
        <w:t xml:space="preserve">s, incluyendo cuestiones de género y </w:t>
      </w:r>
      <w:r w:rsidR="0040417F">
        <w:t xml:space="preserve">de </w:t>
      </w:r>
      <w:r>
        <w:t xml:space="preserve">derechos del niño, para el personal del gobierno que proporciona asistencia jurídica y consular a los nicaragüenses en el extranjero y se ocupa de cuestiones de migración y afines, incluido el abuso y la explotación laboral, </w:t>
      </w:r>
      <w:r w:rsidR="0040417F">
        <w:t>así como</w:t>
      </w:r>
      <w:r>
        <w:t xml:space="preserve"> </w:t>
      </w:r>
      <w:r w:rsidR="0040417F">
        <w:t xml:space="preserve">de </w:t>
      </w:r>
      <w:r>
        <w:t>los trabajadores migratorios o sus familia</w:t>
      </w:r>
      <w:r w:rsidR="00AB175F">
        <w:t>re</w:t>
      </w:r>
      <w:r>
        <w:t xml:space="preserve">s que han sido detenidos o encarcelados en centros de detención, colocados bajo custodia en espera de juicio o detenidos en cualquier otra forma, </w:t>
      </w:r>
      <w:r w:rsidR="0040417F">
        <w:t xml:space="preserve">o bien </w:t>
      </w:r>
      <w:r>
        <w:t xml:space="preserve">víctimas de trata de personas y otros delitos, así como los sujetos a expulsión o repatriación. </w:t>
      </w:r>
    </w:p>
    <w:p w:rsidR="00E062DB" w:rsidRDefault="00E062DB" w:rsidP="001B1CF3">
      <w:pPr>
        <w:pStyle w:val="SingleTxtG"/>
        <w:numPr>
          <w:ilvl w:val="0"/>
          <w:numId w:val="17"/>
        </w:numPr>
        <w:ind w:left="1134" w:firstLine="0"/>
      </w:pPr>
      <w:r>
        <w:t>Sírvanse presentar información sobre la cooperación y la interacción entre el gobierno y la sociedad civil que trabaja en los derechos de los trabajadores migratorios y sus familiares en relación con la aplicación de la Convención, incluyendo las asociaciones de nicaragüenses en países de destino. Sírva</w:t>
      </w:r>
      <w:r w:rsidR="00357E7D">
        <w:t>n</w:t>
      </w:r>
      <w:r>
        <w:t xml:space="preserve">se indicar si y </w:t>
      </w:r>
      <w:r w:rsidR="000E2E07">
        <w:t xml:space="preserve">de qué manera </w:t>
      </w:r>
      <w:r>
        <w:t xml:space="preserve">los representantes de las organizaciones de la sociedad civil, así como otras partes interesadas participan </w:t>
      </w:r>
      <w:r>
        <w:rPr>
          <w:lang w:val="es-ES_tradnl"/>
        </w:rPr>
        <w:t>en el diseño, implementación y/o evaluación de la política migratoria, así como</w:t>
      </w:r>
      <w:r>
        <w:t xml:space="preserve"> en la preparación de las respuestas a esta lista de preguntas. </w:t>
      </w:r>
    </w:p>
    <w:p w:rsidR="00E062DB" w:rsidRDefault="00E062DB" w:rsidP="001B1CF3">
      <w:pPr>
        <w:pStyle w:val="SingleTxtG"/>
        <w:numPr>
          <w:ilvl w:val="0"/>
          <w:numId w:val="17"/>
        </w:numPr>
        <w:ind w:left="1134" w:firstLine="0"/>
      </w:pPr>
      <w:r>
        <w:t>Sírvanse presentar información sobre la existencia de agencias de empleo privadas que reclutan trabajadores para trabajar en el extranjero, y las leyes</w:t>
      </w:r>
      <w:r w:rsidR="004C550D">
        <w:t xml:space="preserve"> </w:t>
      </w:r>
      <w:r>
        <w:t>y reglamentos relativos a la contratación privada, en particular:</w:t>
      </w:r>
    </w:p>
    <w:p w:rsidR="00E062DB" w:rsidRDefault="00E062DB" w:rsidP="001B1CF3">
      <w:pPr>
        <w:pStyle w:val="SingleTxtG"/>
        <w:ind w:firstLine="567"/>
      </w:pPr>
      <w:r>
        <w:t>a)</w:t>
      </w:r>
      <w:r>
        <w:tab/>
        <w:t>Las medidas adoptadas para proporcionar información y formación a los trabajadores migrantes sobre sus derechos y obligaciones, así como para proteger contra situaciones de empleo abusivas;</w:t>
      </w:r>
    </w:p>
    <w:p w:rsidR="00E062DB" w:rsidRDefault="00E062DB" w:rsidP="001B1CF3">
      <w:pPr>
        <w:pStyle w:val="SingleTxtG"/>
        <w:ind w:firstLine="567"/>
      </w:pPr>
      <w:r>
        <w:t>b)</w:t>
      </w:r>
      <w:r>
        <w:tab/>
        <w:t>Si los reclutadores asumen responsabilidad solidaria con el empleador para reclamaciones y responsabilidades que puedan surgir en relación con la ejecución del contrato de trabajo, incluidos los salarios, compensación por incapacidad, la repatriación y la muerte;</w:t>
      </w:r>
    </w:p>
    <w:p w:rsidR="00E062DB" w:rsidRDefault="00E062DB" w:rsidP="001B1CF3">
      <w:pPr>
        <w:pStyle w:val="SingleTxtG"/>
        <w:ind w:firstLine="567"/>
      </w:pPr>
      <w:r>
        <w:t>c)</w:t>
      </w:r>
      <w:r>
        <w:tab/>
        <w:t xml:space="preserve">Información y condiciones para a la expedición y renovación de licencias de </w:t>
      </w:r>
      <w:r w:rsidRPr="001B1CF3">
        <w:t>este tipo de agencias de empleo;</w:t>
      </w:r>
    </w:p>
    <w:p w:rsidR="00E062DB" w:rsidRDefault="00E062DB" w:rsidP="001B1CF3">
      <w:pPr>
        <w:pStyle w:val="SingleTxtG"/>
        <w:ind w:firstLine="567"/>
      </w:pPr>
      <w:r>
        <w:t>d)</w:t>
      </w:r>
      <w:r>
        <w:tab/>
        <w:t>Información sobre las quejas contra las agencias e inspecciones, así como las penas y sanciones por incumplimiento;</w:t>
      </w:r>
    </w:p>
    <w:p w:rsidR="00E062DB" w:rsidRDefault="00E062DB" w:rsidP="001B1CF3">
      <w:pPr>
        <w:pStyle w:val="SingleTxtG"/>
        <w:ind w:firstLine="567"/>
      </w:pPr>
      <w:r>
        <w:t>e)</w:t>
      </w:r>
      <w:r>
        <w:tab/>
        <w:t>Las medidas adoptadas para fortalecer la regulación migratoria y los mecanismos de control para garantizar que las agencias privadas no cobran tarifas excesivas por sus servicios y no actúan como intermediarios en de reclutadores extranjeros abusivos.</w:t>
      </w:r>
    </w:p>
    <w:p w:rsidR="00E062DB" w:rsidRDefault="00E062DB" w:rsidP="00E062DB">
      <w:pPr>
        <w:pStyle w:val="H1G"/>
      </w:pPr>
      <w:r>
        <w:tab/>
      </w:r>
      <w:r w:rsidRPr="001B1CF3">
        <w:t>B.</w:t>
      </w:r>
      <w:r w:rsidRPr="001B1CF3">
        <w:tab/>
        <w:t>Información relativa a los artículos de la Convención</w:t>
      </w:r>
    </w:p>
    <w:p w:rsidR="00E062DB" w:rsidRDefault="00E062DB" w:rsidP="00E062DB">
      <w:pPr>
        <w:pStyle w:val="H23G"/>
      </w:pPr>
      <w:r>
        <w:tab/>
        <w:t>1.</w:t>
      </w:r>
      <w:r>
        <w:tab/>
        <w:t xml:space="preserve">Principios </w:t>
      </w:r>
      <w:r w:rsidR="00D07C87">
        <w:t>g</w:t>
      </w:r>
      <w:r>
        <w:t>enerales</w:t>
      </w:r>
    </w:p>
    <w:p w:rsidR="00E062DB" w:rsidRDefault="00E062DB" w:rsidP="001B1CF3">
      <w:pPr>
        <w:pStyle w:val="SingleTxtG"/>
        <w:numPr>
          <w:ilvl w:val="0"/>
          <w:numId w:val="17"/>
        </w:numPr>
        <w:ind w:left="1134" w:firstLine="0"/>
      </w:pPr>
      <w:r>
        <w:t xml:space="preserve">Sírvanse indicar si la Convención ha sido </w:t>
      </w:r>
      <w:r>
        <w:rPr>
          <w:lang w:val="es-ES_tradnl"/>
        </w:rPr>
        <w:t>aplic</w:t>
      </w:r>
      <w:r>
        <w:t xml:space="preserve">ada por los funcionarios de la administración y/o invocada directamente ante los tribunales y si los tribunales la han aplicado y, si es así, por favor </w:t>
      </w:r>
      <w:r w:rsidR="009A57FA">
        <w:t xml:space="preserve">incluyan </w:t>
      </w:r>
      <w:r>
        <w:t>ejemplos. Proporcionar también información sobre:</w:t>
      </w:r>
    </w:p>
    <w:p w:rsidR="00E062DB" w:rsidRDefault="00E062DB" w:rsidP="001B1CF3">
      <w:pPr>
        <w:pStyle w:val="SingleTxtG"/>
        <w:ind w:firstLine="567"/>
      </w:pPr>
      <w:r>
        <w:t>a)</w:t>
      </w:r>
      <w:r>
        <w:tab/>
        <w:t xml:space="preserve">Mecanismos judiciales y/o administrativos competentes para examinar y decidir sobre las quejas de los trabajadores </w:t>
      </w:r>
      <w:r w:rsidR="00AB175F">
        <w:t xml:space="preserve">migrantes </w:t>
      </w:r>
      <w:r>
        <w:t xml:space="preserve">y sus </w:t>
      </w:r>
      <w:r w:rsidR="00AB175F">
        <w:t>familiares</w:t>
      </w:r>
      <w:r>
        <w:t xml:space="preserve">, incluidos los trabajadores migrantes en situación irregular </w:t>
      </w:r>
      <w:r>
        <w:rPr>
          <w:lang w:val="es-ES_tradnl"/>
        </w:rPr>
        <w:t>en el Estado, o en relación con trabajadores migrantes nicaragüenses en el exterior</w:t>
      </w:r>
      <w:r>
        <w:t>;</w:t>
      </w:r>
    </w:p>
    <w:p w:rsidR="00E062DB" w:rsidRDefault="00E062DB" w:rsidP="001B1CF3">
      <w:pPr>
        <w:pStyle w:val="SingleTxtG"/>
        <w:ind w:firstLine="567"/>
      </w:pPr>
      <w:r>
        <w:t>b)</w:t>
      </w:r>
      <w:r>
        <w:tab/>
        <w:t xml:space="preserve">El número y tipo de quejas examinadas por dichos mecanismos en los últimos cinco años y sus resultados, </w:t>
      </w:r>
      <w:r w:rsidR="00CD2975">
        <w:t xml:space="preserve">desglosadas </w:t>
      </w:r>
      <w:r>
        <w:t>por sexo y edad;</w:t>
      </w:r>
    </w:p>
    <w:p w:rsidR="00E062DB" w:rsidRDefault="00E062DB" w:rsidP="001B1CF3">
      <w:pPr>
        <w:pStyle w:val="SingleTxtG"/>
        <w:ind w:firstLine="567"/>
      </w:pPr>
      <w:r>
        <w:t>c)</w:t>
      </w:r>
      <w:r>
        <w:tab/>
        <w:t>Si se prestó asistencia jurídica;</w:t>
      </w:r>
    </w:p>
    <w:p w:rsidR="00E062DB" w:rsidRDefault="00E062DB" w:rsidP="001B1CF3">
      <w:pPr>
        <w:pStyle w:val="SingleTxtG"/>
        <w:ind w:firstLine="567"/>
      </w:pPr>
      <w:r>
        <w:t>d)</w:t>
      </w:r>
      <w:r>
        <w:tab/>
        <w:t>Reparaciones proporcionada a las víctimas de tales violaciones, incluso indemnización;</w:t>
      </w:r>
    </w:p>
    <w:p w:rsidR="00E062DB" w:rsidRDefault="00E062DB" w:rsidP="001B1CF3">
      <w:pPr>
        <w:pStyle w:val="SingleTxtG"/>
        <w:ind w:firstLine="567"/>
      </w:pPr>
      <w:r>
        <w:t>e)</w:t>
      </w:r>
      <w:r>
        <w:tab/>
        <w:t>Las medidas adoptadas para informar a los trabajadores migratorios y sus familia</w:t>
      </w:r>
      <w:r w:rsidR="00AB175F">
        <w:t>re</w:t>
      </w:r>
      <w:r>
        <w:t>s acerca de reparaciones existentes para violaciones de sus derechos.</w:t>
      </w:r>
    </w:p>
    <w:p w:rsidR="00E062DB" w:rsidRDefault="00E062DB" w:rsidP="00E062DB">
      <w:pPr>
        <w:pStyle w:val="H23G"/>
      </w:pPr>
      <w:r>
        <w:tab/>
        <w:t>2.</w:t>
      </w:r>
      <w:r>
        <w:tab/>
        <w:t>Parte II de la Convención</w:t>
      </w:r>
    </w:p>
    <w:p w:rsidR="00E062DB" w:rsidRDefault="00E062DB" w:rsidP="00E062DB">
      <w:pPr>
        <w:pStyle w:val="H23G"/>
      </w:pPr>
      <w:r>
        <w:tab/>
      </w:r>
      <w:r>
        <w:tab/>
      </w:r>
      <w:r w:rsidR="006B7973">
        <w:t>Artículo </w:t>
      </w:r>
      <w:r>
        <w:t>7</w:t>
      </w:r>
    </w:p>
    <w:p w:rsidR="00E062DB" w:rsidRDefault="00E062DB" w:rsidP="001B1CF3">
      <w:pPr>
        <w:pStyle w:val="SingleTxtG"/>
        <w:numPr>
          <w:ilvl w:val="0"/>
          <w:numId w:val="17"/>
        </w:numPr>
        <w:ind w:left="1134" w:firstLine="0"/>
      </w:pPr>
      <w:r>
        <w:t xml:space="preserve">Sírvanse </w:t>
      </w:r>
      <w:r w:rsidR="003A29A0">
        <w:t>indicar c</w:t>
      </w:r>
      <w:r w:rsidR="00387E0C">
        <w:t>ó</w:t>
      </w:r>
      <w:r w:rsidR="003A29A0">
        <w:t xml:space="preserve">mo </w:t>
      </w:r>
      <w:r>
        <w:t>la legislación nacional, en particular, la Constitución de Nicaragua, el Código del Trabajo y la Ley General de Migración y Extranjer</w:t>
      </w:r>
      <w:r>
        <w:rPr>
          <w:lang w:val="es-ES_tradnl"/>
        </w:rPr>
        <w:t>ía</w:t>
      </w:r>
      <w:r>
        <w:t>, asegura que todos los trabajadores migratorios y sus familia</w:t>
      </w:r>
      <w:r w:rsidR="00AB175F">
        <w:t>re</w:t>
      </w:r>
      <w:r>
        <w:t xml:space="preserve">s </w:t>
      </w:r>
      <w:r>
        <w:rPr>
          <w:lang w:val="es-ES_tradnl"/>
        </w:rPr>
        <w:t>go</w:t>
      </w:r>
      <w:r w:rsidR="009A57FA">
        <w:rPr>
          <w:lang w:val="es-ES_tradnl"/>
        </w:rPr>
        <w:t>ce</w:t>
      </w:r>
      <w:r>
        <w:rPr>
          <w:lang w:val="es-ES_tradnl"/>
        </w:rPr>
        <w:t>n</w:t>
      </w:r>
      <w:r>
        <w:t xml:space="preserve"> </w:t>
      </w:r>
      <w:r>
        <w:rPr>
          <w:lang w:val="es-ES_tradnl"/>
        </w:rPr>
        <w:t>de</w:t>
      </w:r>
      <w:r>
        <w:t xml:space="preserve"> los derechos previstos en la Convención sin distinción de ningún tipo y si </w:t>
      </w:r>
      <w:r w:rsidR="009A57FA">
        <w:t xml:space="preserve">dicha legislación </w:t>
      </w:r>
      <w:r>
        <w:t>cubre todos los motivos prohibidos de discriminación enumerados en la Convención (art.</w:t>
      </w:r>
      <w:r w:rsidR="006534CB">
        <w:t> </w:t>
      </w:r>
      <w:r>
        <w:t>1, párr.</w:t>
      </w:r>
      <w:r w:rsidR="006534CB">
        <w:t> </w:t>
      </w:r>
      <w:r>
        <w:t>1, y art.</w:t>
      </w:r>
      <w:r w:rsidR="006534CB">
        <w:t> </w:t>
      </w:r>
      <w:r>
        <w:t xml:space="preserve">7), incluyendo el sexo, el idioma, el origen nacional, étnico o social, </w:t>
      </w:r>
      <w:r w:rsidR="009A57FA">
        <w:t xml:space="preserve">la </w:t>
      </w:r>
      <w:r>
        <w:t xml:space="preserve">nacionalidad, </w:t>
      </w:r>
      <w:r w:rsidR="009A57FA">
        <w:t xml:space="preserve">la </w:t>
      </w:r>
      <w:r>
        <w:t xml:space="preserve">edad, </w:t>
      </w:r>
      <w:r w:rsidR="009A57FA">
        <w:t xml:space="preserve">la </w:t>
      </w:r>
      <w:r>
        <w:t xml:space="preserve">situación económica, </w:t>
      </w:r>
      <w:r w:rsidR="009A57FA">
        <w:t xml:space="preserve">el </w:t>
      </w:r>
      <w:r>
        <w:t xml:space="preserve">patrimonio, </w:t>
      </w:r>
      <w:r w:rsidR="009A57FA">
        <w:t xml:space="preserve">el </w:t>
      </w:r>
      <w:r>
        <w:t xml:space="preserve">estado civil y el nacimiento o cualquier otra condición. </w:t>
      </w:r>
      <w:r>
        <w:rPr>
          <w:lang w:val="es-ES_tradnl"/>
        </w:rPr>
        <w:t xml:space="preserve">Sírvase informar sobre posibles restricciones al ingreso y la residencia con base en la condición de salud de la persona, en aplicación del </w:t>
      </w:r>
      <w:r w:rsidR="00A741D3">
        <w:t>artículo</w:t>
      </w:r>
      <w:r w:rsidR="006534CB">
        <w:rPr>
          <w:lang w:val="es-ES_tradnl"/>
        </w:rPr>
        <w:t> </w:t>
      </w:r>
      <w:r>
        <w:rPr>
          <w:lang w:val="es-ES_tradnl"/>
        </w:rPr>
        <w:t>63 del Decreto</w:t>
      </w:r>
      <w:r w:rsidR="00892E3F">
        <w:rPr>
          <w:lang w:val="es-ES_tradnl"/>
        </w:rPr>
        <w:t> </w:t>
      </w:r>
      <w:r>
        <w:rPr>
          <w:lang w:val="es-ES_tradnl"/>
        </w:rPr>
        <w:t>31-2012).</w:t>
      </w:r>
      <w:r w:rsidR="00001DFE">
        <w:rPr>
          <w:lang w:val="es-ES_tradnl"/>
        </w:rPr>
        <w:t xml:space="preserve"> </w:t>
      </w:r>
      <w:r w:rsidR="009A57FA">
        <w:t>Sírvanse p</w:t>
      </w:r>
      <w:r>
        <w:t>roporcionar también información sobre todas las medidas adoptadas por el Estado parte para garantizar la no discriminación, tanto en la legislación como en la práctica. Además, proporcion</w:t>
      </w:r>
      <w:r w:rsidR="009A57FA">
        <w:t>en</w:t>
      </w:r>
      <w:r>
        <w:t xml:space="preserve"> información sobre el acceso a la atención médica y otros servicios sociales para los trabajadores migratorios y sus familia</w:t>
      </w:r>
      <w:r w:rsidR="00AB175F">
        <w:t>re</w:t>
      </w:r>
      <w:r>
        <w:t>s, tanto en situación regular e irregular, así como la educación para los hijos de los trabajadores migrantes en situación regular e irregular</w:t>
      </w:r>
      <w:r>
        <w:rPr>
          <w:lang w:val="es-ES_tradnl"/>
        </w:rPr>
        <w:t>.</w:t>
      </w:r>
    </w:p>
    <w:p w:rsidR="00E062DB" w:rsidRDefault="00E062DB" w:rsidP="00E062DB">
      <w:pPr>
        <w:pStyle w:val="H23G"/>
      </w:pPr>
      <w:r>
        <w:tab/>
        <w:t>3.</w:t>
      </w:r>
      <w:r>
        <w:tab/>
        <w:t xml:space="preserve">Parte III de la Convención </w:t>
      </w:r>
    </w:p>
    <w:p w:rsidR="00E062DB" w:rsidRDefault="00E062DB" w:rsidP="00E062DB">
      <w:pPr>
        <w:pStyle w:val="H23G"/>
      </w:pPr>
      <w:r>
        <w:tab/>
      </w:r>
      <w:r>
        <w:tab/>
        <w:t>Artículos 8 a 15</w:t>
      </w:r>
    </w:p>
    <w:p w:rsidR="00E062DB" w:rsidRDefault="00E062DB" w:rsidP="001B1CF3">
      <w:pPr>
        <w:pStyle w:val="SingleTxtG"/>
        <w:numPr>
          <w:ilvl w:val="0"/>
          <w:numId w:val="17"/>
        </w:numPr>
        <w:ind w:left="1134" w:firstLine="0"/>
      </w:pPr>
      <w:r>
        <w:t xml:space="preserve">Sírvanse aportar información sobre las medidas adoptadas para luchar contra la explotación laboral de los trabajadores migrantes, tanto en situaciones regulares </w:t>
      </w:r>
      <w:r w:rsidR="009A57FA">
        <w:t xml:space="preserve">como </w:t>
      </w:r>
      <w:r>
        <w:t xml:space="preserve"> irregulares, en particular aquellos en los sectores agrícolas y trabajo doméstico</w:t>
      </w:r>
      <w:r>
        <w:rPr>
          <w:lang w:val="es-ES_tradnl"/>
        </w:rPr>
        <w:t>, en el Estado parte así como respecto de sus nacionales en países de destino</w:t>
      </w:r>
      <w:r>
        <w:t xml:space="preserve">. Sírvanse también proporcionar información sobre las medidas adoptadas para prevenir y luchar contra la servidumbre doméstica, el trabajo forzado y la explotación sexual con fines comerciales, en particular en el contexto del turismo sexual, de los trabajadores migrantes, en particular mujeres y niños. </w:t>
      </w:r>
      <w:r w:rsidR="003A29A0">
        <w:t>Sírvanse proveer</w:t>
      </w:r>
      <w:r>
        <w:t xml:space="preserve"> información sobre las medidas adoptadas para armonizar la legislación nacional en conformidad con </w:t>
      </w:r>
      <w:r w:rsidR="00001DFE">
        <w:t xml:space="preserve">los </w:t>
      </w:r>
      <w:r>
        <w:t>Convenio</w:t>
      </w:r>
      <w:r w:rsidR="00001DFE">
        <w:t>s</w:t>
      </w:r>
      <w:r>
        <w:t xml:space="preserve"> de la </w:t>
      </w:r>
      <w:r w:rsidR="00EF16D3">
        <w:t>Organización Internacional del Trabajo (</w:t>
      </w:r>
      <w:r>
        <w:t>OIT</w:t>
      </w:r>
      <w:r w:rsidR="00EF16D3">
        <w:t>)</w:t>
      </w:r>
      <w:r w:rsidR="00B2592C">
        <w:t xml:space="preserve"> N</w:t>
      </w:r>
      <w:r w:rsidR="00001DFE">
        <w:t>.</w:t>
      </w:r>
      <w:r w:rsidR="00B2592C">
        <w:t>º </w:t>
      </w:r>
      <w:r>
        <w:t xml:space="preserve">29 relativo al trabajo forzoso </w:t>
      </w:r>
      <w:r w:rsidR="00EF16D3">
        <w:t>u</w:t>
      </w:r>
      <w:r>
        <w:t xml:space="preserve"> obligatorio (1930) y </w:t>
      </w:r>
      <w:r w:rsidR="00B2592C">
        <w:t>N</w:t>
      </w:r>
      <w:r w:rsidR="00001DFE">
        <w:t>.</w:t>
      </w:r>
      <w:r w:rsidR="00B2592C">
        <w:t>º </w:t>
      </w:r>
      <w:r>
        <w:t xml:space="preserve">105 </w:t>
      </w:r>
      <w:r w:rsidR="00317323">
        <w:t xml:space="preserve">relativo a </w:t>
      </w:r>
      <w:r>
        <w:t>la abolición del trabajo forzoso (1957)</w:t>
      </w:r>
      <w:r>
        <w:rPr>
          <w:lang w:val="es-ES_tradnl"/>
        </w:rPr>
        <w:t>.</w:t>
      </w:r>
    </w:p>
    <w:p w:rsidR="00E062DB" w:rsidRDefault="003A29A0" w:rsidP="001B1CF3">
      <w:pPr>
        <w:pStyle w:val="SingleTxtG"/>
        <w:numPr>
          <w:ilvl w:val="0"/>
          <w:numId w:val="17"/>
        </w:numPr>
        <w:ind w:left="1134" w:firstLine="0"/>
      </w:pPr>
      <w:r w:rsidRPr="001F7149">
        <w:t>Sírvanse proporcionar</w:t>
      </w:r>
      <w:r w:rsidR="00E062DB">
        <w:t xml:space="preserve"> información detallada sobre las medidas adoptadas para investigar las denuncias de acoso, la corrupción y el abuso de autoridad por parte de funcionarios encargados de hacer cumplir la ley, </w:t>
      </w:r>
      <w:r>
        <w:t xml:space="preserve">incluso en lo relacionado con la trata de personas y </w:t>
      </w:r>
      <w:r w:rsidR="004C550D">
        <w:t>tráfico</w:t>
      </w:r>
      <w:r>
        <w:t xml:space="preserve"> ilícito de migrantes, </w:t>
      </w:r>
      <w:r w:rsidR="004C550D">
        <w:t>así</w:t>
      </w:r>
      <w:r>
        <w:t xml:space="preserve"> como </w:t>
      </w:r>
      <w:r w:rsidR="00E062DB">
        <w:t xml:space="preserve">las denuncias de extorsión y detención arbitraria, en </w:t>
      </w:r>
      <w:r>
        <w:t xml:space="preserve">lo que respecta a </w:t>
      </w:r>
      <w:r w:rsidR="00E062DB">
        <w:t xml:space="preserve">los trabajadores </w:t>
      </w:r>
      <w:r w:rsidR="00DE77D5">
        <w:t xml:space="preserve">migrantes </w:t>
      </w:r>
      <w:r w:rsidR="00E062DB">
        <w:t>y sus familia</w:t>
      </w:r>
      <w:r w:rsidR="00AB175F">
        <w:t>re</w:t>
      </w:r>
      <w:r w:rsidR="00E062DB">
        <w:t>s</w:t>
      </w:r>
      <w:r w:rsidR="00DE77D5">
        <w:t>, incluido</w:t>
      </w:r>
      <w:r w:rsidR="004C550D">
        <w:t>s</w:t>
      </w:r>
      <w:r w:rsidR="00DE77D5">
        <w:t xml:space="preserve"> los migrantes nicaragüenses que tratan de abandonar el país. Por favor, indicar el número de denuncias registradas y</w:t>
      </w:r>
      <w:r w:rsidR="00E062DB">
        <w:t xml:space="preserve"> el número de agentes de la ley que han sido investigados, enjuiciados y condenados en este sentido, así como especificar la naturaleza de los cargos y las </w:t>
      </w:r>
      <w:r w:rsidR="00DE77D5">
        <w:t>condenas</w:t>
      </w:r>
      <w:r w:rsidR="00E062DB">
        <w:t xml:space="preserve"> impuestas.</w:t>
      </w:r>
    </w:p>
    <w:p w:rsidR="00E062DB" w:rsidRDefault="00E062DB" w:rsidP="00E062DB">
      <w:pPr>
        <w:pStyle w:val="H23G"/>
      </w:pPr>
      <w:r>
        <w:tab/>
      </w:r>
      <w:r>
        <w:tab/>
      </w:r>
      <w:r w:rsidRPr="001B1CF3">
        <w:t>Artículos 16 a 22</w:t>
      </w:r>
    </w:p>
    <w:p w:rsidR="00E062DB" w:rsidRDefault="00E062DB" w:rsidP="001B1CF3">
      <w:pPr>
        <w:pStyle w:val="SingleTxtG"/>
        <w:numPr>
          <w:ilvl w:val="0"/>
          <w:numId w:val="17"/>
        </w:numPr>
        <w:ind w:left="1134" w:firstLine="0"/>
      </w:pPr>
      <w:r>
        <w:t xml:space="preserve">Sírvanse proporcionar información sobre las medidas adoptadas por Nicaragua para asegurar el debido proceso, incluyendo el acceso a la </w:t>
      </w:r>
      <w:r w:rsidR="00BD1215">
        <w:t xml:space="preserve">justicia, a la </w:t>
      </w:r>
      <w:r>
        <w:t>asistencia jurídica</w:t>
      </w:r>
      <w:r w:rsidR="00BD1215">
        <w:rPr>
          <w:lang w:val="es-ES_tradnl"/>
        </w:rPr>
        <w:t xml:space="preserve"> y a servicios de</w:t>
      </w:r>
      <w:r w:rsidR="00583834">
        <w:t xml:space="preserve"> </w:t>
      </w:r>
      <w:r>
        <w:t>interpretación, en caso necesario, en situaciones de investigaciones, arrestos, detenciones y expulsiones de los trabajadores migratorios y de sus familia</w:t>
      </w:r>
      <w:r w:rsidR="00AB175F">
        <w:t>re</w:t>
      </w:r>
      <w:r>
        <w:t xml:space="preserve">s por los delitos y las infracciones administrativas, incluidas las cuestiones relacionadas con la inmigración. </w:t>
      </w:r>
      <w:r>
        <w:rPr>
          <w:lang w:val="es-ES_tradnl"/>
        </w:rPr>
        <w:t>Sírva</w:t>
      </w:r>
      <w:r w:rsidR="00BD1215">
        <w:rPr>
          <w:lang w:val="es-ES_tradnl"/>
        </w:rPr>
        <w:t>n</w:t>
      </w:r>
      <w:r>
        <w:rPr>
          <w:lang w:val="es-ES_tradnl"/>
        </w:rPr>
        <w:t xml:space="preserve">se informar sobre las garantías aplicables en casos de rechazo al ingreso con base </w:t>
      </w:r>
      <w:r w:rsidR="00BD1215">
        <w:rPr>
          <w:lang w:val="es-ES_tradnl"/>
        </w:rPr>
        <w:t xml:space="preserve">en el </w:t>
      </w:r>
      <w:r w:rsidR="006B7973">
        <w:rPr>
          <w:lang w:val="es-ES_tradnl"/>
        </w:rPr>
        <w:t>artículo </w:t>
      </w:r>
      <w:r>
        <w:rPr>
          <w:lang w:val="es-ES_tradnl"/>
        </w:rPr>
        <w:t xml:space="preserve">133 del </w:t>
      </w:r>
      <w:r w:rsidRPr="001B1CF3">
        <w:rPr>
          <w:lang w:val="es-ES_tradnl"/>
        </w:rPr>
        <w:t>Decreto</w:t>
      </w:r>
      <w:r w:rsidR="006B7973" w:rsidRPr="001B1CF3">
        <w:rPr>
          <w:lang w:val="es-ES_tradnl"/>
        </w:rPr>
        <w:t> </w:t>
      </w:r>
      <w:r w:rsidR="00EF16D3">
        <w:rPr>
          <w:lang w:val="es-ES_tradnl"/>
        </w:rPr>
        <w:t xml:space="preserve">N.º </w:t>
      </w:r>
      <w:r w:rsidRPr="001B1CF3">
        <w:rPr>
          <w:lang w:val="es-ES_tradnl"/>
        </w:rPr>
        <w:t>31-201</w:t>
      </w:r>
      <w:r w:rsidR="00EF16D3">
        <w:rPr>
          <w:lang w:val="es-ES_tradnl"/>
        </w:rPr>
        <w:t>2</w:t>
      </w:r>
      <w:r>
        <w:rPr>
          <w:lang w:val="es-ES_tradnl"/>
        </w:rPr>
        <w:t>, así como las medidas alternativas a la detención en dichas circunstancias.</w:t>
      </w:r>
    </w:p>
    <w:p w:rsidR="00E062DB" w:rsidRDefault="00E062DB" w:rsidP="001B1CF3">
      <w:pPr>
        <w:pStyle w:val="SingleTxtG"/>
        <w:numPr>
          <w:ilvl w:val="0"/>
          <w:numId w:val="17"/>
        </w:numPr>
        <w:ind w:left="1134" w:firstLine="0"/>
      </w:pPr>
      <w:r>
        <w:t xml:space="preserve">Sírvanse proporcionar información </w:t>
      </w:r>
      <w:r w:rsidR="00BD1215">
        <w:t xml:space="preserve">desglosada </w:t>
      </w:r>
      <w:r>
        <w:t>por nacionalidad, sexo y edad sobre trabajadores migratorios y sus familia</w:t>
      </w:r>
      <w:r w:rsidR="00AB175F">
        <w:t>re</w:t>
      </w:r>
      <w:r>
        <w:t xml:space="preserve">s </w:t>
      </w:r>
      <w:r w:rsidR="00AB175F">
        <w:t>que estén en situación de detención</w:t>
      </w:r>
      <w:r>
        <w:t xml:space="preserve">. Proveer información sobre los centros de detención y las condiciones de detención con </w:t>
      </w:r>
      <w:r w:rsidR="00EB6352">
        <w:t xml:space="preserve">respecto </w:t>
      </w:r>
      <w:r>
        <w:t xml:space="preserve">a las condiciones sanitarias, la comida y el agua, la comunicación y las visitas de los familiares, el cuidado y la educación médica y el acceso a los procedimientos de queja. Especificar por favor si la detención se lleva a cabo en un establecimiento público y si es distinto del sistema penitenciario. Prestar información sobre si Nicaragua tiene alternativas a la detención para los asuntos relacionados con la inmigración, </w:t>
      </w:r>
      <w:r>
        <w:rPr>
          <w:lang w:val="es-ES_tradnl"/>
        </w:rPr>
        <w:t>y en su caso, sobre cómo estas medidas se aseguran de manera prioritaria a la privación de la libertad, incluyendo las alternativas</w:t>
      </w:r>
      <w:r>
        <w:t xml:space="preserve"> respecto a los </w:t>
      </w:r>
      <w:r>
        <w:rPr>
          <w:lang w:val="es-ES_tradnl"/>
        </w:rPr>
        <w:t>niños</w:t>
      </w:r>
      <w:r>
        <w:t xml:space="preserve"> no acompañados y las familias con niños.</w:t>
      </w:r>
    </w:p>
    <w:p w:rsidR="00E062DB" w:rsidRDefault="00E062DB" w:rsidP="001B1CF3">
      <w:pPr>
        <w:pStyle w:val="SingleTxtG"/>
        <w:numPr>
          <w:ilvl w:val="0"/>
          <w:numId w:val="17"/>
        </w:numPr>
        <w:ind w:left="1134" w:firstLine="0"/>
      </w:pPr>
      <w:r>
        <w:t xml:space="preserve">Sírvanse proporcionar información actualizada, incluidos datos estadísticos </w:t>
      </w:r>
      <w:r w:rsidR="00EB6352">
        <w:t>desglosados</w:t>
      </w:r>
      <w:r>
        <w:t>, sobre los trabajadores migratorios y sus familia</w:t>
      </w:r>
      <w:r w:rsidR="00AB175F">
        <w:t>re</w:t>
      </w:r>
      <w:r>
        <w:t>s que han sido expulsados o que están sujetos a los procedimientos de expulsión de migrantes indocumentados e irregulares</w:t>
      </w:r>
      <w:r>
        <w:rPr>
          <w:lang w:val="es-ES_tradnl"/>
        </w:rPr>
        <w:t>, las causas de la expulsión y las garantías aplicables en esos casos, incluyendo el acceso a la justicia</w:t>
      </w:r>
      <w:r>
        <w:t>. Por favor, indique si la expulsión colectiva está prohibida en la legislación interna de Nicaragua. Indicar si los trabajadores migrantes pueden impugnar las órdenes de expulsión y si este recurso tiene efectos suspensivos.</w:t>
      </w:r>
    </w:p>
    <w:p w:rsidR="00E062DB" w:rsidRDefault="00E062DB" w:rsidP="00E062DB">
      <w:pPr>
        <w:pStyle w:val="H23G"/>
      </w:pPr>
      <w:r>
        <w:tab/>
      </w:r>
      <w:r>
        <w:tab/>
      </w:r>
      <w:r w:rsidR="006B7973">
        <w:t>Artículo </w:t>
      </w:r>
      <w:r>
        <w:t>23</w:t>
      </w:r>
    </w:p>
    <w:p w:rsidR="00E062DB" w:rsidRDefault="00E062DB" w:rsidP="001B1CF3">
      <w:pPr>
        <w:pStyle w:val="SingleTxtG"/>
        <w:numPr>
          <w:ilvl w:val="0"/>
          <w:numId w:val="17"/>
        </w:numPr>
        <w:ind w:left="1134" w:firstLine="0"/>
      </w:pPr>
      <w:r>
        <w:t>Sírvanse proporcionar información detallada sobre las funciones de las embajadas</w:t>
      </w:r>
      <w:r w:rsidR="00C36A76">
        <w:t xml:space="preserve"> y</w:t>
      </w:r>
      <w:r>
        <w:t xml:space="preserve"> consulados</w:t>
      </w:r>
      <w:r w:rsidR="00583834">
        <w:t xml:space="preserve">, en particular de los </w:t>
      </w:r>
      <w:r>
        <w:t xml:space="preserve">agregados laborales </w:t>
      </w:r>
      <w:r w:rsidR="00583834">
        <w:t xml:space="preserve">si los hay, </w:t>
      </w:r>
      <w:r>
        <w:t>en la asistencia y la protección de los trabajadores migratorios nicaragüenses y sus familia</w:t>
      </w:r>
      <w:r w:rsidR="00AB175F">
        <w:t>re</w:t>
      </w:r>
      <w:r>
        <w:t>s en el extranjero, incluyendo aquellos en situación irregular, y en particular en el caso de abuso, arresto, detención</w:t>
      </w:r>
      <w:r w:rsidR="00EB6352">
        <w:t>,</w:t>
      </w:r>
      <w:r>
        <w:t xml:space="preserve"> </w:t>
      </w:r>
      <w:r>
        <w:rPr>
          <w:lang w:val="es-ES_tradnl"/>
        </w:rPr>
        <w:t xml:space="preserve">devolución </w:t>
      </w:r>
      <w:r>
        <w:t>y expulsión. Indique si se presta asistencia jurídica, incluso en la detención y/o casos de expulsión</w:t>
      </w:r>
      <w:r>
        <w:rPr>
          <w:lang w:val="es-ES_tradnl"/>
        </w:rPr>
        <w:t xml:space="preserve">, y particularmente cuando estén en juego derechos reconocidos en la </w:t>
      </w:r>
      <w:r>
        <w:t xml:space="preserve">Convención. </w:t>
      </w:r>
      <w:r>
        <w:rPr>
          <w:lang w:val="es-ES_tradnl"/>
        </w:rPr>
        <w:t>Sírvase informar sobre programas de capacitación del personal consular en materia de los derechos reconocidos en la Convención, y el presupuesto destinado a asegurar la protección consular a los trabajadores migratorios y sus familiares.</w:t>
      </w:r>
    </w:p>
    <w:p w:rsidR="00E062DB" w:rsidRDefault="00E062DB" w:rsidP="00E062DB">
      <w:pPr>
        <w:pStyle w:val="H23G"/>
      </w:pPr>
      <w:r>
        <w:tab/>
      </w:r>
      <w:r>
        <w:tab/>
        <w:t>Artículos 25 a 30</w:t>
      </w:r>
    </w:p>
    <w:p w:rsidR="00E062DB" w:rsidRDefault="00E062DB" w:rsidP="001B1CF3">
      <w:pPr>
        <w:pStyle w:val="SingleTxtG"/>
        <w:numPr>
          <w:ilvl w:val="0"/>
          <w:numId w:val="17"/>
        </w:numPr>
        <w:ind w:left="1134" w:firstLine="0"/>
      </w:pPr>
      <w:r>
        <w:t xml:space="preserve">Sírvanse proveer información sobre las medidas adoptadas para garantizar en la práctica el derecho de igualdad de trato de los trabajadores migrantes, en particular de las mujeres migrantes, especialmente en los sectores doméstico, agrícola y manufacturero, y las medidas para monitorizar eficazmente sus condiciones de empleo. Indicar qué mecanismos de protección legal y laboral se han establecido para garantizar que los trabajadores migrantes no disfrutan de un trato menos favorable que los nacionales en lo tocante a remuneración y condiciones de trabajo. </w:t>
      </w:r>
      <w:r>
        <w:rPr>
          <w:lang w:val="es-ES_tradnl"/>
        </w:rPr>
        <w:t>Sírva</w:t>
      </w:r>
      <w:r w:rsidR="00EB6352">
        <w:rPr>
          <w:lang w:val="es-ES_tradnl"/>
        </w:rPr>
        <w:t>n</w:t>
      </w:r>
      <w:r>
        <w:rPr>
          <w:lang w:val="es-ES_tradnl"/>
        </w:rPr>
        <w:t>se incluir las medidas referidas a estos temas con relación a trabajadores migrantes nicaragüenses en países de destino.</w:t>
      </w:r>
    </w:p>
    <w:p w:rsidR="00E062DB" w:rsidRDefault="00E062DB" w:rsidP="001B1CF3">
      <w:pPr>
        <w:pStyle w:val="SingleTxtG"/>
        <w:numPr>
          <w:ilvl w:val="0"/>
          <w:numId w:val="17"/>
        </w:numPr>
        <w:ind w:left="1134" w:firstLine="0"/>
      </w:pPr>
      <w:r>
        <w:t xml:space="preserve">Sírvanse proporcionar información sobre las medidas adoptadas en la legislación y en </w:t>
      </w:r>
      <w:r w:rsidR="00EB6352">
        <w:t xml:space="preserve">la </w:t>
      </w:r>
      <w:r>
        <w:t xml:space="preserve">práctica para que todos los trabajadores migratorios </w:t>
      </w:r>
      <w:r w:rsidR="00583834">
        <w:t xml:space="preserve">y </w:t>
      </w:r>
      <w:r>
        <w:t>sus familia</w:t>
      </w:r>
      <w:r w:rsidR="00AB175F">
        <w:t>re</w:t>
      </w:r>
      <w:r>
        <w:t xml:space="preserve">s tengan acceso </w:t>
      </w:r>
      <w:r>
        <w:rPr>
          <w:lang w:val="es-ES_tradnl"/>
        </w:rPr>
        <w:t>a los servicios de salud</w:t>
      </w:r>
      <w:r>
        <w:t>.</w:t>
      </w:r>
    </w:p>
    <w:p w:rsidR="00E062DB" w:rsidRDefault="00E062DB" w:rsidP="001B1CF3">
      <w:pPr>
        <w:pStyle w:val="SingleTxtG"/>
        <w:numPr>
          <w:ilvl w:val="0"/>
          <w:numId w:val="17"/>
        </w:numPr>
        <w:ind w:left="1134" w:firstLine="0"/>
      </w:pPr>
      <w:r>
        <w:t xml:space="preserve">Sírvanse facilitar información sobre las medidas adoptadas en la legislación </w:t>
      </w:r>
      <w:r w:rsidR="00EB6352">
        <w:t xml:space="preserve">y </w:t>
      </w:r>
      <w:r>
        <w:t>en la práctica para garantizar el derecho de los hijos de los trabajadores migratorios nicaragüenses</w:t>
      </w:r>
      <w:r w:rsidR="008D22F4">
        <w:t xml:space="preserve"> </w:t>
      </w:r>
      <w:r w:rsidR="00EB6352">
        <w:t xml:space="preserve">a </w:t>
      </w:r>
      <w:r>
        <w:t xml:space="preserve">ser registrados al nacer y </w:t>
      </w:r>
      <w:r w:rsidR="00EB6352">
        <w:t xml:space="preserve">a que sea reconocida </w:t>
      </w:r>
      <w:r>
        <w:t xml:space="preserve">su nacionalidad de origen. </w:t>
      </w:r>
      <w:r w:rsidR="00583834">
        <w:t xml:space="preserve">Proveer información sobre las dificultades encontradas en el registro de hijos de trabajadores en situación irregular. </w:t>
      </w:r>
      <w:r>
        <w:t>Proporcionar también información sobre las medidas adoptadas para garantizar el registro de los niños de trabajadores migrantes extranjeros en Nicaragua.</w:t>
      </w:r>
    </w:p>
    <w:p w:rsidR="00E062DB" w:rsidRDefault="00E062DB" w:rsidP="001B1CF3">
      <w:pPr>
        <w:pStyle w:val="SingleTxtG"/>
        <w:numPr>
          <w:ilvl w:val="0"/>
          <w:numId w:val="17"/>
        </w:numPr>
        <w:ind w:left="1134" w:firstLine="0"/>
      </w:pPr>
      <w:r>
        <w:t>Sírvanse proporcionar información sobre las medidas adoptadas para garantizar que los hijos de los trabajadores migratorios, independientemente de su condición migratoria, tengan acceso pleno a la educación.</w:t>
      </w:r>
    </w:p>
    <w:p w:rsidR="00583834" w:rsidRPr="00583834" w:rsidRDefault="00583834" w:rsidP="00583834">
      <w:pPr>
        <w:pStyle w:val="H23G"/>
      </w:pPr>
      <w:r>
        <w:tab/>
      </w:r>
      <w:r>
        <w:tab/>
      </w:r>
      <w:r w:rsidR="006B7973">
        <w:t>Artículo </w:t>
      </w:r>
      <w:r>
        <w:t>33</w:t>
      </w:r>
    </w:p>
    <w:p w:rsidR="00E062DB" w:rsidRDefault="00E062DB" w:rsidP="001B1CF3">
      <w:pPr>
        <w:pStyle w:val="SingleTxtG"/>
        <w:numPr>
          <w:ilvl w:val="0"/>
          <w:numId w:val="17"/>
        </w:numPr>
        <w:ind w:left="1134" w:firstLine="0"/>
      </w:pPr>
      <w:r>
        <w:t xml:space="preserve">Sírvanse describir las medidas adoptadas para garantizar que los trabajadores migratorios que llegan o que se preparan para </w:t>
      </w:r>
      <w:r>
        <w:rPr>
          <w:lang w:val="es-ES_tradnl"/>
        </w:rPr>
        <w:t>ir</w:t>
      </w:r>
      <w:r>
        <w:t xml:space="preserve"> a Nicaragua, </w:t>
      </w:r>
      <w:r w:rsidR="00C82D0B">
        <w:t xml:space="preserve">tengan </w:t>
      </w:r>
      <w:r>
        <w:t xml:space="preserve">acceso a información clara sobre los procedimientos de inmigración, incluyendo las condiciones aplicables a su admisión, estancia y actividades remuneradas en </w:t>
      </w:r>
      <w:r w:rsidR="00C82D0B">
        <w:t xml:space="preserve">las </w:t>
      </w:r>
      <w:r>
        <w:t>que pueden participar, así como las leyes y la legislación vigente aplicable. Proporcionar información sobre programas de preparación de trabajadores migratorios nicaragüenses antes de su partida, incluso sobre sus derechos y obligaciones en el Estado de empleo. Por favor, indique</w:t>
      </w:r>
      <w:r w:rsidR="00C82D0B">
        <w:t>n</w:t>
      </w:r>
      <w:r>
        <w:t xml:space="preserve"> la institución del gobierno responsable </w:t>
      </w:r>
      <w:r w:rsidR="00C82D0B">
        <w:t xml:space="preserve">de </w:t>
      </w:r>
      <w:r>
        <w:t>proporcionar esta información y si se han desarrollado políticas coordinadas</w:t>
      </w:r>
      <w:r w:rsidR="00C82D0B">
        <w:t xml:space="preserve"> o</w:t>
      </w:r>
      <w:r>
        <w:t xml:space="preserve"> programas</w:t>
      </w:r>
      <w:r w:rsidR="00C82D0B">
        <w:t>,</w:t>
      </w:r>
      <w:r>
        <w:t xml:space="preserve"> o </w:t>
      </w:r>
      <w:r w:rsidR="00C82D0B">
        <w:t xml:space="preserve">se ha aprobado </w:t>
      </w:r>
      <w:r>
        <w:t>legislación para garantizar la transparencia y la responsabilidad en este proceso.</w:t>
      </w:r>
    </w:p>
    <w:p w:rsidR="00E062DB" w:rsidRDefault="00E062DB" w:rsidP="00E062DB">
      <w:pPr>
        <w:pStyle w:val="H23G"/>
      </w:pPr>
      <w:r>
        <w:tab/>
        <w:t>4.</w:t>
      </w:r>
      <w:r>
        <w:tab/>
        <w:t xml:space="preserve">Parte IV de la Convención </w:t>
      </w:r>
    </w:p>
    <w:p w:rsidR="00E062DB" w:rsidRDefault="00E062DB" w:rsidP="00E062DB">
      <w:pPr>
        <w:pStyle w:val="H23G"/>
      </w:pPr>
      <w:r>
        <w:tab/>
      </w:r>
      <w:r>
        <w:tab/>
      </w:r>
      <w:r w:rsidR="006B7973">
        <w:t>Artículo </w:t>
      </w:r>
      <w:r>
        <w:t>41</w:t>
      </w:r>
    </w:p>
    <w:p w:rsidR="00E062DB" w:rsidRDefault="00E062DB" w:rsidP="001B1CF3">
      <w:pPr>
        <w:pStyle w:val="SingleTxtG"/>
        <w:numPr>
          <w:ilvl w:val="0"/>
          <w:numId w:val="17"/>
        </w:numPr>
        <w:ind w:left="1134" w:firstLine="0"/>
      </w:pPr>
      <w:r>
        <w:t xml:space="preserve">Sírvanse proporcionar información sobre las medidas adoptadas por </w:t>
      </w:r>
      <w:r w:rsidR="004C550D">
        <w:t>Nicaragua para</w:t>
      </w:r>
      <w:r>
        <w:t xml:space="preserve"> </w:t>
      </w:r>
      <w:r w:rsidR="00583834">
        <w:t xml:space="preserve">revisar la legislación y su aplicación efectiva para garantizar </w:t>
      </w:r>
      <w:r>
        <w:t>a los trabajadores migratorios nicaragüenses y sus familia</w:t>
      </w:r>
      <w:r w:rsidR="00AB175F">
        <w:t>re</w:t>
      </w:r>
      <w:r>
        <w:t>s en el extranjero</w:t>
      </w:r>
      <w:r w:rsidR="00583834">
        <w:t>:</w:t>
      </w:r>
    </w:p>
    <w:p w:rsidR="00583834" w:rsidRPr="00583834" w:rsidRDefault="00583834" w:rsidP="001B1CF3">
      <w:pPr>
        <w:pStyle w:val="SingleTxtG"/>
        <w:ind w:firstLine="567"/>
      </w:pPr>
      <w:r>
        <w:t>a)</w:t>
      </w:r>
      <w:r>
        <w:tab/>
      </w:r>
      <w:r w:rsidRPr="00583834">
        <w:t xml:space="preserve">El derecho a participar en los asuntos públicos en el Estado </w:t>
      </w:r>
      <w:r w:rsidR="00001DFE">
        <w:t>p</w:t>
      </w:r>
      <w:r w:rsidRPr="00583834">
        <w:t>arte;</w:t>
      </w:r>
    </w:p>
    <w:p w:rsidR="00583834" w:rsidRPr="00583834" w:rsidRDefault="00583834" w:rsidP="001B1CF3">
      <w:pPr>
        <w:pStyle w:val="SingleTxtG"/>
        <w:ind w:firstLine="567"/>
      </w:pPr>
      <w:r>
        <w:t>b)</w:t>
      </w:r>
      <w:r>
        <w:tab/>
      </w:r>
      <w:r w:rsidRPr="00583834">
        <w:t>El ejercicio de sus derechos de voto en el Estado Parte;</w:t>
      </w:r>
    </w:p>
    <w:p w:rsidR="00583834" w:rsidRDefault="00583834" w:rsidP="001B1CF3">
      <w:pPr>
        <w:pStyle w:val="SingleTxtG"/>
        <w:ind w:firstLine="567"/>
      </w:pPr>
      <w:r>
        <w:t>c)</w:t>
      </w:r>
      <w:r>
        <w:tab/>
      </w:r>
      <w:r w:rsidRPr="00583834">
        <w:t xml:space="preserve">El derecho a ser elegido para un cargo público en el Estado </w:t>
      </w:r>
      <w:r w:rsidR="00001DFE">
        <w:t>p</w:t>
      </w:r>
      <w:r w:rsidRPr="00583834">
        <w:t>arte.</w:t>
      </w:r>
    </w:p>
    <w:p w:rsidR="00E062DB" w:rsidRDefault="00E062DB" w:rsidP="00E062DB">
      <w:pPr>
        <w:pStyle w:val="H23G"/>
      </w:pPr>
      <w:r>
        <w:tab/>
      </w:r>
      <w:r>
        <w:tab/>
      </w:r>
      <w:r w:rsidR="006B7973">
        <w:t>Artículo </w:t>
      </w:r>
      <w:r>
        <w:t>4</w:t>
      </w:r>
      <w:r w:rsidR="00583834">
        <w:t>8</w:t>
      </w:r>
    </w:p>
    <w:p w:rsidR="00E062DB" w:rsidRDefault="00E062DB" w:rsidP="001B1CF3">
      <w:pPr>
        <w:pStyle w:val="SingleTxtG"/>
        <w:numPr>
          <w:ilvl w:val="0"/>
          <w:numId w:val="17"/>
        </w:numPr>
        <w:ind w:left="1134" w:firstLine="0"/>
        <w:rPr>
          <w:color w:val="222222"/>
        </w:rPr>
      </w:pPr>
      <w:r>
        <w:t>Sírvanse proveer información sobre los acuerdos bilaterales y multilaterales celebrados en el ámbito de la migración, en particular los programas de trabajo temporal y otros acuerdos relativos al empleo, la protección, la doble</w:t>
      </w:r>
      <w:r w:rsidR="00583834">
        <w:t xml:space="preserve"> tributación</w:t>
      </w:r>
      <w:r>
        <w:t xml:space="preserve"> </w:t>
      </w:r>
      <w:r w:rsidR="00583834">
        <w:t xml:space="preserve">y </w:t>
      </w:r>
      <w:r>
        <w:t>la seguridad social</w:t>
      </w:r>
      <w:r>
        <w:rPr>
          <w:rStyle w:val="SingleTxtGChar"/>
        </w:rPr>
        <w:t>.</w:t>
      </w:r>
    </w:p>
    <w:p w:rsidR="00E062DB" w:rsidRDefault="00E062DB" w:rsidP="00E062DB">
      <w:pPr>
        <w:pStyle w:val="H23G"/>
      </w:pPr>
      <w:r>
        <w:tab/>
        <w:t>5.</w:t>
      </w:r>
      <w:r>
        <w:tab/>
        <w:t xml:space="preserve">Parte V de la Convención </w:t>
      </w:r>
    </w:p>
    <w:p w:rsidR="00E062DB" w:rsidRDefault="00E062DB" w:rsidP="00E062DB">
      <w:pPr>
        <w:pStyle w:val="H23G"/>
      </w:pPr>
      <w:r>
        <w:tab/>
      </w:r>
      <w:r>
        <w:tab/>
      </w:r>
      <w:r w:rsidR="006B7973">
        <w:t>Artículo </w:t>
      </w:r>
      <w:r>
        <w:t>58</w:t>
      </w:r>
    </w:p>
    <w:p w:rsidR="00E062DB" w:rsidRDefault="00E062DB" w:rsidP="001B1CF3">
      <w:pPr>
        <w:pStyle w:val="SingleTxtG"/>
        <w:numPr>
          <w:ilvl w:val="0"/>
          <w:numId w:val="17"/>
        </w:numPr>
        <w:ind w:left="1134" w:firstLine="0"/>
      </w:pPr>
      <w:r>
        <w:t xml:space="preserve">Sírvanse suministrar información sobre las medidas adoptadas para mejorar la situación de los trabajadores fronterizos </w:t>
      </w:r>
      <w:r w:rsidR="00C82D0B">
        <w:t>e</w:t>
      </w:r>
      <w:r>
        <w:t xml:space="preserve"> incluir en la legislación nacional la definición de los trabajadores fronterizos, así como las disposiciones específicas relativas a la protección de sus derechos, de conformidad con el </w:t>
      </w:r>
      <w:r w:rsidR="006B7973">
        <w:t>artículo </w:t>
      </w:r>
      <w:r>
        <w:t>58 de la Convención.</w:t>
      </w:r>
    </w:p>
    <w:p w:rsidR="00E062DB" w:rsidRDefault="00E062DB" w:rsidP="00E062DB">
      <w:pPr>
        <w:pStyle w:val="H23G"/>
      </w:pPr>
      <w:r>
        <w:tab/>
        <w:t>6.</w:t>
      </w:r>
      <w:r>
        <w:tab/>
        <w:t>Parte VI de la Convención</w:t>
      </w:r>
    </w:p>
    <w:p w:rsidR="00E062DB" w:rsidRDefault="00E062DB" w:rsidP="00E062DB">
      <w:pPr>
        <w:pStyle w:val="H23G"/>
      </w:pPr>
      <w:r>
        <w:tab/>
      </w:r>
      <w:r>
        <w:tab/>
      </w:r>
      <w:r w:rsidR="006B7973">
        <w:t>Artículo </w:t>
      </w:r>
      <w:r>
        <w:t>64</w:t>
      </w:r>
    </w:p>
    <w:p w:rsidR="00E062DB" w:rsidRDefault="00E062DB" w:rsidP="001B1CF3">
      <w:pPr>
        <w:pStyle w:val="SingleTxtG"/>
        <w:numPr>
          <w:ilvl w:val="0"/>
          <w:numId w:val="17"/>
        </w:numPr>
        <w:ind w:left="1134" w:firstLine="0"/>
      </w:pPr>
      <w:r>
        <w:t>Sírvanse proporcionar información sobre las medidas tomadas, incluso consultas y cooperación con otros Estados, para promover condiciones satisfactorias, equitativas y dignas en relación con la migración internacional de los trabajadores y de sus familia</w:t>
      </w:r>
      <w:r w:rsidR="00943769">
        <w:t>re</w:t>
      </w:r>
      <w:r>
        <w:t xml:space="preserve">s. </w:t>
      </w:r>
      <w:r>
        <w:rPr>
          <w:lang w:val="es-ES_tradnl"/>
        </w:rPr>
        <w:t>Sírva</w:t>
      </w:r>
      <w:r w:rsidR="00417D49">
        <w:rPr>
          <w:lang w:val="es-ES_tradnl"/>
        </w:rPr>
        <w:t>n</w:t>
      </w:r>
      <w:r>
        <w:rPr>
          <w:lang w:val="es-ES_tradnl"/>
        </w:rPr>
        <w:t>se incluir los acuerdos bilaterales y multilaterales celebrados con ese objetivo.</w:t>
      </w:r>
    </w:p>
    <w:p w:rsidR="00E062DB" w:rsidRDefault="00E062DB" w:rsidP="001B1CF3">
      <w:pPr>
        <w:pStyle w:val="SingleTxtG"/>
        <w:numPr>
          <w:ilvl w:val="0"/>
          <w:numId w:val="17"/>
        </w:numPr>
        <w:ind w:left="1134" w:firstLine="0"/>
      </w:pPr>
      <w:r>
        <w:t>Sírvanse proporcionar información sobre las medidas adoptadas para prevenir la migración irregular de los nicaragüenses, en particular las mujeres y los niños no acompañados, incluyendo a través de acuerdos, políticas y programas multilaterales y bilaterales destinad</w:t>
      </w:r>
      <w:r w:rsidR="00417D49">
        <w:t>o</w:t>
      </w:r>
      <w:r>
        <w:t xml:space="preserve">s a mejorar los canales legales de migración, así como </w:t>
      </w:r>
      <w:r>
        <w:rPr>
          <w:lang w:val="es-ES_tradnl"/>
        </w:rPr>
        <w:t xml:space="preserve">prevenir y abordar de manera </w:t>
      </w:r>
      <w:r w:rsidR="00417D49">
        <w:rPr>
          <w:lang w:val="es-ES_tradnl"/>
        </w:rPr>
        <w:t xml:space="preserve">amplia </w:t>
      </w:r>
      <w:r>
        <w:rPr>
          <w:lang w:val="es-ES_tradnl"/>
        </w:rPr>
        <w:t>y desde un enfoque de derechos humanos,</w:t>
      </w:r>
      <w:r>
        <w:t xml:space="preserve"> la</w:t>
      </w:r>
      <w:r>
        <w:rPr>
          <w:lang w:val="es-ES_tradnl"/>
        </w:rPr>
        <w:t>s</w:t>
      </w:r>
      <w:r>
        <w:t xml:space="preserve"> causas de la migración irregular, como la violencia, </w:t>
      </w:r>
      <w:r>
        <w:rPr>
          <w:lang w:val="es-ES_tradnl"/>
        </w:rPr>
        <w:t>el desempleo</w:t>
      </w:r>
      <w:r>
        <w:t xml:space="preserve"> y la pobreza. Por favor, incluya</w:t>
      </w:r>
      <w:r w:rsidR="009C0F0B">
        <w:t>n</w:t>
      </w:r>
      <w:r>
        <w:t xml:space="preserve"> información sobre </w:t>
      </w:r>
      <w:r w:rsidR="009C0F0B">
        <w:t xml:space="preserve">la forma en que </w:t>
      </w:r>
      <w:r>
        <w:t xml:space="preserve">tales medidas se han integrado en las políticas </w:t>
      </w:r>
      <w:r>
        <w:rPr>
          <w:lang w:val="es-ES_tradnl"/>
        </w:rPr>
        <w:t>públicas</w:t>
      </w:r>
      <w:r>
        <w:t xml:space="preserve"> y programas y si </w:t>
      </w:r>
      <w:r w:rsidR="00943769">
        <w:t xml:space="preserve">como consecuencia de tales medidas </w:t>
      </w:r>
      <w:r>
        <w:t>ha habido una reducción en el número de migrantes en situación irregular.</w:t>
      </w:r>
    </w:p>
    <w:p w:rsidR="00E062DB" w:rsidRDefault="00E062DB" w:rsidP="00E062DB">
      <w:pPr>
        <w:pStyle w:val="H23G"/>
      </w:pPr>
      <w:r>
        <w:tab/>
      </w:r>
      <w:r>
        <w:tab/>
        <w:t>Artículo</w:t>
      </w:r>
      <w:r w:rsidR="00583834">
        <w:t>s 67 y</w:t>
      </w:r>
      <w:r>
        <w:t xml:space="preserve"> 68</w:t>
      </w:r>
    </w:p>
    <w:p w:rsidR="00E062DB" w:rsidRPr="005608E0" w:rsidRDefault="00E062DB" w:rsidP="001B1CF3">
      <w:pPr>
        <w:pStyle w:val="SingleTxtG"/>
        <w:numPr>
          <w:ilvl w:val="0"/>
          <w:numId w:val="17"/>
        </w:numPr>
        <w:ind w:left="1134" w:firstLine="0"/>
      </w:pPr>
      <w:r w:rsidRPr="005608E0">
        <w:t xml:space="preserve">Sírvanse proporcionar información sobre las medidas adoptadas para intensificar y asignar los recursos financieros y otros recursos a las campañas de prevención dirigidas a contrarrestar la información engañosa sobre la emigración y la sensibilización de sus ciudadanos, incluidos los niños no acompañados, sobre los peligros de la migración irregular. Sírvanse también facilitar información sobre los esfuerzos de cooperación con los países de tránsito y destino, con el fin de garantizar la seguridad </w:t>
      </w:r>
      <w:r w:rsidR="009660F3">
        <w:t>y</w:t>
      </w:r>
      <w:r w:rsidR="00583834">
        <w:t xml:space="preserve"> otros derechos </w:t>
      </w:r>
      <w:r w:rsidRPr="005608E0">
        <w:t>de los trabajadores migrantes de Nicaragua en el extranjero, incluidos los niños migrantes, acompañados o no.</w:t>
      </w:r>
    </w:p>
    <w:p w:rsidR="00E062DB" w:rsidRPr="005608E0" w:rsidRDefault="00E062DB" w:rsidP="001B1CF3">
      <w:pPr>
        <w:pStyle w:val="SingleTxtG"/>
        <w:numPr>
          <w:ilvl w:val="0"/>
          <w:numId w:val="17"/>
        </w:numPr>
        <w:ind w:left="1134" w:firstLine="0"/>
      </w:pPr>
      <w:r w:rsidRPr="005608E0">
        <w:t>Sírva</w:t>
      </w:r>
      <w:r w:rsidR="00583834">
        <w:t>n</w:t>
      </w:r>
      <w:r w:rsidRPr="005608E0">
        <w:t xml:space="preserve">se brindar información sobre las medidas adoptadas para promover y asegurar las condiciones que faciliten el reasentamiento y la reintegración, en particular desde una perspectiva de derechos, de los </w:t>
      </w:r>
      <w:r w:rsidR="00583834">
        <w:t>migrantes, incluido</w:t>
      </w:r>
      <w:r w:rsidR="004C550D">
        <w:t>s</w:t>
      </w:r>
      <w:r w:rsidR="00583834">
        <w:t xml:space="preserve"> </w:t>
      </w:r>
      <w:r w:rsidRPr="005608E0">
        <w:t>niños</w:t>
      </w:r>
      <w:r w:rsidR="00583834">
        <w:t xml:space="preserve"> hijos de</w:t>
      </w:r>
      <w:r w:rsidRPr="005608E0">
        <w:t xml:space="preserve"> migrantes nicaragüenses que retornan </w:t>
      </w:r>
      <w:r w:rsidR="0059682D">
        <w:t>—</w:t>
      </w:r>
      <w:r w:rsidRPr="005608E0">
        <w:t>voluntaria o forzadamente</w:t>
      </w:r>
      <w:r w:rsidR="0059682D">
        <w:t>—</w:t>
      </w:r>
      <w:r w:rsidRPr="005608E0">
        <w:t xml:space="preserve"> desde otros países de tránsito y destino.</w:t>
      </w:r>
    </w:p>
    <w:p w:rsidR="00E062DB" w:rsidRPr="005608E0" w:rsidRDefault="00E062DB" w:rsidP="001B1CF3">
      <w:pPr>
        <w:pStyle w:val="SingleTxtG"/>
        <w:numPr>
          <w:ilvl w:val="0"/>
          <w:numId w:val="17"/>
        </w:numPr>
        <w:ind w:left="1134" w:firstLine="0"/>
      </w:pPr>
      <w:r w:rsidRPr="005608E0">
        <w:t>Sírvanse proveer información sobre las medidas adoptadas, en particular mediante la cooperación internacional, regional y bilateral con los países de origen, tránsito y destino, para prevenir los movimientos irregulares de los trabajadores migratorios y sus familiares, incluso a través del tráfico de personas, especialmente de mujeres y niños. Sírva</w:t>
      </w:r>
      <w:r w:rsidR="00010AB4">
        <w:t>n</w:t>
      </w:r>
      <w:r w:rsidRPr="005608E0">
        <w:t xml:space="preserve">se indicar las medidas adoptadas para la protección de los trabajadores migratorios que sean víctimas de trata de personas. Sírvanse indicar también las medidas que Nicaragua ha adoptado para prevenir, a través de una política </w:t>
      </w:r>
      <w:r w:rsidR="00010AB4">
        <w:t>amplia,</w:t>
      </w:r>
      <w:r w:rsidR="00010AB4" w:rsidRPr="005608E0">
        <w:t xml:space="preserve"> </w:t>
      </w:r>
      <w:r w:rsidRPr="005608E0">
        <w:t xml:space="preserve">la migración irregular de sus nacionales, incluidos los niños no acompañados. </w:t>
      </w:r>
    </w:p>
    <w:p w:rsidR="00E062DB" w:rsidRDefault="00E062DB" w:rsidP="001B1CF3">
      <w:pPr>
        <w:pStyle w:val="SingleTxtG"/>
        <w:numPr>
          <w:ilvl w:val="0"/>
          <w:numId w:val="17"/>
        </w:numPr>
        <w:ind w:left="1134" w:firstLine="0"/>
      </w:pPr>
      <w:r w:rsidRPr="005608E0">
        <w:t xml:space="preserve">Sírvanse proporcionar información sobre las medidas adoptadas por Nicaragua, incluso mediante la cooperación internacional, regional y bilateral con los países de origen, tránsito y destino, para detectar y erradicar la trata de personas y el tráfico ilícito de migrantes, en particular mujeres y niños, incluyendo la compilación sistemática de datos </w:t>
      </w:r>
      <w:r w:rsidR="00010AB4">
        <w:t>desglosados</w:t>
      </w:r>
      <w:r w:rsidR="00010AB4" w:rsidRPr="005608E0">
        <w:t xml:space="preserve"> </w:t>
      </w:r>
      <w:r w:rsidRPr="005608E0">
        <w:t>y llevar a los responsables de esos delitos a la justicia. Sírvanse también proporcionar información actualizada sobre el número de casos denunciados de trata de personas y tráfico ilícito de</w:t>
      </w:r>
      <w:r>
        <w:t xml:space="preserve"> migrantes, investigaciones, enjuiciamientos y las condenas impuestas a los autores.</w:t>
      </w:r>
    </w:p>
    <w:p w:rsidR="00E062DB" w:rsidRPr="005608E0" w:rsidRDefault="00E062DB" w:rsidP="001B1CF3">
      <w:pPr>
        <w:pStyle w:val="SingleTxtG"/>
        <w:numPr>
          <w:ilvl w:val="0"/>
          <w:numId w:val="17"/>
        </w:numPr>
        <w:ind w:left="1134" w:firstLine="0"/>
      </w:pPr>
      <w:r w:rsidRPr="005608E0">
        <w:t>Sírvanse indicar si el Estado parte tiene previsto desarrollar e implementar una política pública nacional para abordar el problema de la trata de personas, y proporcionar información sobre los programas para ayudar, apoyar y repatriar a las víctimas de la trata. Sírvanse indicar también si el Estado parte ha creado centros de acogida para las víctimas y si tales refugios proporcionan atención médica y consejería de salud mental. Además</w:t>
      </w:r>
      <w:r w:rsidR="00EF16D3">
        <w:t>, sírvanse</w:t>
      </w:r>
      <w:r w:rsidRPr="005608E0">
        <w:t xml:space="preserve"> proporcionar información sobre otros tipos de asistencia de las víctimas, incluida la asistencia financiera, vivienda, oportunidades de capacitación y servicios legales. Sírvase informar sobre la aplicación del impedimento de ingreso previsto en el </w:t>
      </w:r>
      <w:r w:rsidR="006B7973">
        <w:t>artículo </w:t>
      </w:r>
      <w:r w:rsidRPr="005608E0">
        <w:t xml:space="preserve">86.6 del Decreto </w:t>
      </w:r>
      <w:r w:rsidR="00EF16D3">
        <w:t xml:space="preserve">N.º </w:t>
      </w:r>
      <w:r w:rsidRPr="005608E0">
        <w:t>31-2012, respecto de personas que ejerzan la prostitución.</w:t>
      </w:r>
    </w:p>
    <w:p w:rsidR="00E062DB" w:rsidRDefault="00E062DB" w:rsidP="001B1CF3">
      <w:pPr>
        <w:pStyle w:val="SingleTxtG"/>
        <w:numPr>
          <w:ilvl w:val="0"/>
          <w:numId w:val="17"/>
        </w:numPr>
        <w:ind w:left="1134" w:firstLine="0"/>
      </w:pPr>
      <w:r w:rsidRPr="005608E0">
        <w:t>Sírvanse proporcionar información sobre las medidas adoptadas por Nicaragua para prevenir y eliminar la trata de personas y tráfico ilícito de migrantes, en particular la formación de la judicatura, los funcionarios encargados de hacer cumplir la ley, los guardias fronterizos y los trabajadores sociales, especialmente en zonas rurales</w:t>
      </w:r>
      <w:r>
        <w:t xml:space="preserve"> y remotas, sobre la manera de identificar a las víctimas de la trata y el contrabando.</w:t>
      </w:r>
    </w:p>
    <w:p w:rsidR="00E062DB" w:rsidRDefault="00E062DB" w:rsidP="00E062DB">
      <w:pPr>
        <w:pStyle w:val="H23G"/>
      </w:pPr>
      <w:r>
        <w:tab/>
      </w:r>
      <w:r>
        <w:tab/>
      </w:r>
      <w:r w:rsidR="006B7973">
        <w:t>Artículo </w:t>
      </w:r>
      <w:r>
        <w:t>69</w:t>
      </w:r>
    </w:p>
    <w:p w:rsidR="00E062DB" w:rsidRDefault="00E062DB" w:rsidP="001B1CF3">
      <w:pPr>
        <w:pStyle w:val="SingleTxtG"/>
        <w:numPr>
          <w:ilvl w:val="0"/>
          <w:numId w:val="17"/>
        </w:numPr>
        <w:ind w:left="1134" w:firstLine="0"/>
      </w:pPr>
      <w:r w:rsidRPr="00583834">
        <w:t>Por favor, describa</w:t>
      </w:r>
      <w:r w:rsidR="00010AB4">
        <w:t>n</w:t>
      </w:r>
      <w:r w:rsidRPr="00583834">
        <w:t xml:space="preserve"> las medidas adoptadas por Nicaragua incluso mediante acuerdos bilaterales y multilaterales, para mejorar la protección y la asistencia prestada a sus nacionales en el extranjero, incluyendo los esfuerzos para promover la </w:t>
      </w:r>
      <w:r w:rsidR="00472990" w:rsidRPr="00583834">
        <w:t>regularización de su situación</w:t>
      </w:r>
      <w:r w:rsidR="00472990" w:rsidRPr="00ED6DD8">
        <w:t>.</w:t>
      </w:r>
    </w:p>
    <w:p w:rsidR="00583834" w:rsidRPr="00583834" w:rsidRDefault="00583834" w:rsidP="00583834">
      <w:pPr>
        <w:pStyle w:val="HChG"/>
      </w:pPr>
      <w:r w:rsidRPr="001B1CF3">
        <w:tab/>
      </w:r>
      <w:r w:rsidRPr="001B1CF3">
        <w:tab/>
      </w:r>
      <w:r w:rsidRPr="00583834">
        <w:t>Parte II</w:t>
      </w:r>
    </w:p>
    <w:p w:rsidR="00583834" w:rsidRPr="005608E0" w:rsidRDefault="00583834" w:rsidP="00583834">
      <w:pPr>
        <w:pStyle w:val="H23G"/>
      </w:pPr>
      <w:r>
        <w:tab/>
      </w:r>
      <w:r>
        <w:tab/>
      </w:r>
      <w:r w:rsidRPr="005608E0">
        <w:t>El Comité invita a Nicaragua a proporcionar información sucinta (máximo tres páginas) sobre la protección de los trabajadores migratorios y de sus familia</w:t>
      </w:r>
      <w:r w:rsidR="00AB175F">
        <w:t>re</w:t>
      </w:r>
      <w:r w:rsidRPr="005608E0">
        <w:t>s con respecto a:</w:t>
      </w:r>
    </w:p>
    <w:p w:rsidR="00583834" w:rsidRPr="005608E0" w:rsidRDefault="00583834" w:rsidP="001B1CF3">
      <w:pPr>
        <w:pStyle w:val="SingleTxtG"/>
        <w:ind w:firstLine="567"/>
      </w:pPr>
      <w:r w:rsidRPr="005608E0">
        <w:t>a)</w:t>
      </w:r>
      <w:r w:rsidRPr="005608E0">
        <w:tab/>
        <w:t>Proyectos de ley o leyes y sus respectivos reglamentos;</w:t>
      </w:r>
    </w:p>
    <w:p w:rsidR="00583834" w:rsidRPr="005608E0" w:rsidRDefault="00583834" w:rsidP="001B1CF3">
      <w:pPr>
        <w:pStyle w:val="SingleTxtG"/>
        <w:ind w:firstLine="567"/>
      </w:pPr>
      <w:r w:rsidRPr="005608E0">
        <w:t>b)</w:t>
      </w:r>
      <w:r w:rsidRPr="005608E0">
        <w:tab/>
        <w:t>Las instituciones (y sus mandatos) o reformas institucionales;</w:t>
      </w:r>
    </w:p>
    <w:p w:rsidR="00583834" w:rsidRPr="005608E0" w:rsidRDefault="00583834" w:rsidP="001B1CF3">
      <w:pPr>
        <w:pStyle w:val="SingleTxtG"/>
        <w:ind w:firstLine="567"/>
      </w:pPr>
      <w:r w:rsidRPr="005608E0">
        <w:t>c)</w:t>
      </w:r>
      <w:r w:rsidRPr="005608E0">
        <w:tab/>
        <w:t>Las políticas, programas y planes de acción que cubren la migración y su alcance y financiación;</w:t>
      </w:r>
    </w:p>
    <w:p w:rsidR="00583834" w:rsidRPr="005608E0" w:rsidRDefault="00583834" w:rsidP="001B1CF3">
      <w:pPr>
        <w:pStyle w:val="SingleTxtG"/>
        <w:ind w:firstLine="567"/>
      </w:pPr>
      <w:r w:rsidRPr="005608E0">
        <w:t>d)</w:t>
      </w:r>
      <w:r w:rsidRPr="005608E0">
        <w:tab/>
        <w:t xml:space="preserve">Las ratificaciones recientes de instrumentos de derechos humanos, entre ellas </w:t>
      </w:r>
      <w:r w:rsidR="00001DFE">
        <w:t xml:space="preserve">los Convenios </w:t>
      </w:r>
      <w:r w:rsidR="00EF16D3">
        <w:t xml:space="preserve">de la OIT </w:t>
      </w:r>
      <w:r w:rsidR="00001DFE">
        <w:t xml:space="preserve">N.º </w:t>
      </w:r>
      <w:r w:rsidRPr="005608E0">
        <w:t xml:space="preserve">97 </w:t>
      </w:r>
      <w:r w:rsidR="00317323">
        <w:t>relativo a</w:t>
      </w:r>
      <w:r w:rsidR="00EF16D3">
        <w:t xml:space="preserve"> los trabajadores migrantes (revisado</w:t>
      </w:r>
      <w:r w:rsidR="00892E3F">
        <w:t xml:space="preserve"> en </w:t>
      </w:r>
      <w:r w:rsidR="00317323">
        <w:t>1949</w:t>
      </w:r>
      <w:r w:rsidR="00EF16D3">
        <w:t xml:space="preserve">) </w:t>
      </w:r>
      <w:r w:rsidRPr="005608E0">
        <w:t xml:space="preserve">y </w:t>
      </w:r>
      <w:r w:rsidR="00001DFE">
        <w:t xml:space="preserve">N.º </w:t>
      </w:r>
      <w:r w:rsidRPr="005608E0">
        <w:t>143</w:t>
      </w:r>
      <w:r w:rsidR="00001DFE">
        <w:t xml:space="preserve"> </w:t>
      </w:r>
      <w:r w:rsidR="00EF16D3">
        <w:t xml:space="preserve">sobre </w:t>
      </w:r>
      <w:r w:rsidR="00317323" w:rsidRPr="00317323">
        <w:t>las migraciones en condiciones abusivas y la promoción de la igualdad de oportunidades y de trato de los trabajadores migrantes</w:t>
      </w:r>
      <w:r w:rsidR="00317323">
        <w:t xml:space="preserve"> (1975)</w:t>
      </w:r>
      <w:r w:rsidRPr="005608E0">
        <w:t>;</w:t>
      </w:r>
    </w:p>
    <w:p w:rsidR="00583834" w:rsidRPr="005608E0" w:rsidRDefault="00583834" w:rsidP="001B1CF3">
      <w:pPr>
        <w:pStyle w:val="SingleTxtG"/>
        <w:ind w:firstLine="567"/>
      </w:pPr>
      <w:r w:rsidRPr="005608E0">
        <w:t>e)</w:t>
      </w:r>
      <w:r w:rsidRPr="005608E0">
        <w:tab/>
        <w:t>Estudios exhaustivos recientes sobre la situación de los trabajadores migratorios y de sus familia</w:t>
      </w:r>
      <w:r w:rsidR="00AB175F">
        <w:t>re</w:t>
      </w:r>
      <w:r w:rsidRPr="005608E0">
        <w:t>s.</w:t>
      </w:r>
    </w:p>
    <w:p w:rsidR="00583834" w:rsidRDefault="00583834" w:rsidP="00583834">
      <w:pPr>
        <w:pStyle w:val="HChG"/>
      </w:pPr>
      <w:r>
        <w:tab/>
      </w:r>
      <w:r>
        <w:tab/>
        <w:t>Parte III</w:t>
      </w:r>
    </w:p>
    <w:p w:rsidR="00583834" w:rsidRDefault="00583834" w:rsidP="001B1CF3">
      <w:pPr>
        <w:pStyle w:val="H23G"/>
      </w:pPr>
      <w:r>
        <w:tab/>
      </w:r>
      <w:r>
        <w:tab/>
        <w:t>Datos, estimaciones oficiales, estadísticas y otra información, si</w:t>
      </w:r>
      <w:r w:rsidR="000D7FC8">
        <w:t> </w:t>
      </w:r>
      <w:r w:rsidR="00001DFE">
        <w:t>se dispone de ellos</w:t>
      </w:r>
    </w:p>
    <w:p w:rsidR="00583834" w:rsidRPr="005608E0" w:rsidRDefault="00583834" w:rsidP="001B1CF3">
      <w:pPr>
        <w:pStyle w:val="SingleTxtG"/>
      </w:pPr>
      <w:r w:rsidRPr="005608E0">
        <w:t>1.</w:t>
      </w:r>
      <w:r w:rsidRPr="005608E0">
        <w:tab/>
        <w:t xml:space="preserve">Sírvanse proporcionar, si </w:t>
      </w:r>
      <w:r w:rsidR="00317323">
        <w:t>se dispone de ellos</w:t>
      </w:r>
      <w:r w:rsidRPr="005608E0">
        <w:t xml:space="preserve">, datos estadísticos </w:t>
      </w:r>
      <w:r w:rsidR="00317323">
        <w:t xml:space="preserve">desglosados </w:t>
      </w:r>
      <w:r w:rsidRPr="005608E0">
        <w:t>e información cualitativa para los últimos tres años sobre:</w:t>
      </w:r>
    </w:p>
    <w:p w:rsidR="00583834" w:rsidRPr="005608E0" w:rsidRDefault="00583834" w:rsidP="001B1CF3">
      <w:pPr>
        <w:pStyle w:val="SingleTxtG"/>
        <w:ind w:firstLine="567"/>
      </w:pPr>
      <w:r w:rsidRPr="005608E0">
        <w:t>a)</w:t>
      </w:r>
      <w:r w:rsidRPr="005608E0">
        <w:tab/>
        <w:t>El volumen y la naturaleza de los flujos migratorios en y desde Nicaragua;</w:t>
      </w:r>
    </w:p>
    <w:p w:rsidR="00583834" w:rsidRPr="005608E0" w:rsidRDefault="00583834" w:rsidP="001B1CF3">
      <w:pPr>
        <w:pStyle w:val="SingleTxtG"/>
        <w:ind w:firstLine="567"/>
      </w:pPr>
      <w:r w:rsidRPr="005608E0">
        <w:t>b)</w:t>
      </w:r>
      <w:r w:rsidRPr="005608E0">
        <w:tab/>
        <w:t>Los trabajadores migratorios detenidos en Nicaragua y los trabajadores migratorios nicaragüense</w:t>
      </w:r>
      <w:r w:rsidR="00317323">
        <w:t>s</w:t>
      </w:r>
      <w:r w:rsidRPr="005608E0">
        <w:t xml:space="preserve"> detenidos en el extranjero, y si esa detención es</w:t>
      </w:r>
      <w:r w:rsidR="00317323">
        <w:t>tá</w:t>
      </w:r>
      <w:r w:rsidRPr="005608E0">
        <w:t xml:space="preserve"> relacionada con la inmigración;</w:t>
      </w:r>
    </w:p>
    <w:p w:rsidR="00583834" w:rsidRPr="005608E0" w:rsidRDefault="00583834" w:rsidP="001B1CF3">
      <w:pPr>
        <w:pStyle w:val="SingleTxtG"/>
        <w:ind w:firstLine="567"/>
      </w:pPr>
      <w:r w:rsidRPr="005608E0">
        <w:t>c)</w:t>
      </w:r>
      <w:r w:rsidRPr="005608E0">
        <w:tab/>
        <w:t xml:space="preserve">Los trabajadores migratorios y </w:t>
      </w:r>
      <w:r w:rsidR="00AB175F">
        <w:t xml:space="preserve">familiares suyos </w:t>
      </w:r>
      <w:r w:rsidRPr="005608E0">
        <w:t>que han sido expulsados</w:t>
      </w:r>
      <w:r w:rsidR="00317323">
        <w:t xml:space="preserve"> o </w:t>
      </w:r>
      <w:r w:rsidRPr="005608E0">
        <w:t>deportados desde y hacia</w:t>
      </w:r>
      <w:r>
        <w:t xml:space="preserve"> </w:t>
      </w:r>
      <w:r w:rsidRPr="005608E0">
        <w:t>Nicaragua;</w:t>
      </w:r>
    </w:p>
    <w:p w:rsidR="00583834" w:rsidRPr="005608E0" w:rsidRDefault="00583834" w:rsidP="001B1CF3">
      <w:pPr>
        <w:pStyle w:val="SingleTxtG"/>
        <w:ind w:firstLine="567"/>
      </w:pPr>
      <w:r w:rsidRPr="005608E0">
        <w:t>d)</w:t>
      </w:r>
      <w:r w:rsidRPr="005608E0">
        <w:tab/>
        <w:t>El número de niños migrantes no acompañados o hijos de migrantes separados de sus padres, en Nicaragua, así como nacionales en países de tránsito y destino;</w:t>
      </w:r>
    </w:p>
    <w:p w:rsidR="00583834" w:rsidRPr="005608E0" w:rsidRDefault="00583834" w:rsidP="001B1CF3">
      <w:pPr>
        <w:pStyle w:val="SingleTxtG"/>
        <w:ind w:firstLine="567"/>
      </w:pPr>
      <w:r w:rsidRPr="005608E0">
        <w:t>e)</w:t>
      </w:r>
      <w:r w:rsidRPr="005608E0">
        <w:tab/>
        <w:t xml:space="preserve">Las remesas recibidas de nicaragüenses que trabajan en el extranjero, y su porcentaje en el </w:t>
      </w:r>
      <w:r w:rsidR="00317323">
        <w:t>producto interno bruto</w:t>
      </w:r>
      <w:r w:rsidRPr="005608E0">
        <w:t xml:space="preserve"> nacional;</w:t>
      </w:r>
    </w:p>
    <w:p w:rsidR="00583834" w:rsidRPr="005608E0" w:rsidRDefault="00583834" w:rsidP="001B1CF3">
      <w:pPr>
        <w:pStyle w:val="SingleTxtG"/>
        <w:ind w:firstLine="567"/>
      </w:pPr>
      <w:r w:rsidRPr="005608E0">
        <w:t>f)</w:t>
      </w:r>
      <w:r w:rsidRPr="005608E0">
        <w:tab/>
        <w:t>Las denuncias de casos de trata de personas y tráfico ilícito de migrantes, investigaciones, enjuiciamientos y las condenas impuestas a los autores (</w:t>
      </w:r>
      <w:r w:rsidR="00317323">
        <w:t xml:space="preserve">desglosadas </w:t>
      </w:r>
      <w:r w:rsidRPr="005608E0">
        <w:t>​​por sexo, edad, nacionalidad y fines de la trata);</w:t>
      </w:r>
    </w:p>
    <w:p w:rsidR="00583834" w:rsidRPr="005608E0" w:rsidRDefault="00583834" w:rsidP="001B1CF3">
      <w:pPr>
        <w:pStyle w:val="SingleTxtG"/>
        <w:ind w:firstLine="567"/>
      </w:pPr>
      <w:r w:rsidRPr="005608E0">
        <w:t>g)</w:t>
      </w:r>
      <w:r w:rsidRPr="005608E0">
        <w:tab/>
        <w:t>Los servicios de asistencia legal a los trabajadores migratorios y sus familia</w:t>
      </w:r>
      <w:r w:rsidR="00317323">
        <w:t>re</w:t>
      </w:r>
      <w:r w:rsidRPr="005608E0">
        <w:t xml:space="preserve">s en Nicaragua y los nicaragüenses que trabajan en el extranjero o que </w:t>
      </w:r>
      <w:r w:rsidR="00317323">
        <w:t>se encuentran</w:t>
      </w:r>
      <w:r w:rsidRPr="005608E0">
        <w:t xml:space="preserve"> en tránsito por Estados terceros. </w:t>
      </w:r>
    </w:p>
    <w:p w:rsidR="00583834" w:rsidRPr="005608E0" w:rsidRDefault="00583834" w:rsidP="001B1CF3">
      <w:pPr>
        <w:pStyle w:val="SingleTxtG"/>
      </w:pPr>
      <w:r w:rsidRPr="005608E0">
        <w:t>2.</w:t>
      </w:r>
      <w:r w:rsidRPr="005608E0">
        <w:tab/>
        <w:t>Proporcionar información adicional sobre todos los cambios y medidas importantes para aplicar la Convención que se considera</w:t>
      </w:r>
      <w:r w:rsidR="00317323">
        <w:t>n</w:t>
      </w:r>
      <w:r w:rsidRPr="005608E0">
        <w:t xml:space="preserve"> </w:t>
      </w:r>
      <w:r w:rsidR="00317323">
        <w:t>prioritarios</w:t>
      </w:r>
      <w:r w:rsidRPr="005608E0">
        <w:t xml:space="preserve">, incluyendo si Nicaragua tiene previsto hacer la declaración prevista en el </w:t>
      </w:r>
      <w:r w:rsidR="006B7973">
        <w:t>artículo </w:t>
      </w:r>
      <w:r w:rsidRPr="005608E0">
        <w:t xml:space="preserve">76 de la Convención que reconoce la competencia del Comité para recibir y examinar comunicaciones de Estado a Estado y/o la declaración </w:t>
      </w:r>
      <w:r w:rsidR="00317323">
        <w:t xml:space="preserve">prevista en el </w:t>
      </w:r>
      <w:r w:rsidR="006B7973">
        <w:t>artículo </w:t>
      </w:r>
      <w:r w:rsidRPr="005608E0">
        <w:t>77 de la Convención que reconoce la competencia del Comité para recibir y examinar comunicaciones individuales.</w:t>
      </w:r>
    </w:p>
    <w:p w:rsidR="00583834" w:rsidRDefault="00583834" w:rsidP="00583834">
      <w:pPr>
        <w:pStyle w:val="SingleTxtG"/>
      </w:pPr>
      <w:r>
        <w:t>3.</w:t>
      </w:r>
      <w:r>
        <w:tab/>
        <w:t>Por favor, presente</w:t>
      </w:r>
      <w:r w:rsidR="00317323">
        <w:t>n</w:t>
      </w:r>
      <w:r>
        <w:t xml:space="preserve"> un documento básico actualizado de conformidad con los requisitos del documento básico común establecidos en las directrices armonizadas sobre la presentación de informes, aprobadas en la quinta reunión de los comités de los órganos de tratados de derechos humanos en junio de 2006 (HRI/MC/2006/3)</w:t>
      </w:r>
      <w:r w:rsidRPr="007B4FDC">
        <w:rPr>
          <w:rStyle w:val="Refdenotaalpie"/>
        </w:rPr>
        <w:footnoteReference w:id="2"/>
      </w:r>
      <w:r w:rsidR="00DD6496">
        <w:t>.</w:t>
      </w:r>
      <w:r>
        <w:t xml:space="preserve"> </w:t>
      </w:r>
    </w:p>
    <w:p w:rsidR="00583834" w:rsidRPr="001B1CF3" w:rsidRDefault="00583834" w:rsidP="001B1CF3">
      <w:pPr>
        <w:pStyle w:val="SingleTxtG"/>
        <w:rPr>
          <w:i/>
        </w:rPr>
      </w:pPr>
      <w:r w:rsidRPr="001B1CF3">
        <w:rPr>
          <w:i/>
        </w:rPr>
        <w:tab/>
        <w:t>El Comité puede abordar todos los aspectos de los derechos de los trabajadores migratorios y de sus familia</w:t>
      </w:r>
      <w:r w:rsidR="00317323">
        <w:rPr>
          <w:i/>
        </w:rPr>
        <w:t>re</w:t>
      </w:r>
      <w:r w:rsidRPr="001B1CF3">
        <w:rPr>
          <w:i/>
        </w:rPr>
        <w:t xml:space="preserve">s en la Convención durante el diálogo con </w:t>
      </w:r>
      <w:r w:rsidR="00D07C87">
        <w:rPr>
          <w:i/>
        </w:rPr>
        <w:t>el Estado parte</w:t>
      </w:r>
      <w:r w:rsidR="00D9021A" w:rsidRPr="001B1CF3">
        <w:rPr>
          <w:i/>
        </w:rPr>
        <w:t>.</w:t>
      </w:r>
    </w:p>
    <w:p w:rsidR="00381C24" w:rsidRPr="005608E0" w:rsidRDefault="00E062DB" w:rsidP="005608E0">
      <w:pPr>
        <w:suppressAutoHyphens/>
        <w:spacing w:before="240"/>
        <w:ind w:left="1134" w:right="1134"/>
        <w:jc w:val="center"/>
        <w:rPr>
          <w:u w:val="single"/>
        </w:rPr>
      </w:pPr>
      <w:r>
        <w:rPr>
          <w:u w:val="single"/>
        </w:rPr>
        <w:tab/>
      </w:r>
      <w:r>
        <w:rPr>
          <w:u w:val="single"/>
        </w:rPr>
        <w:tab/>
      </w:r>
      <w:r>
        <w:rPr>
          <w:u w:val="single"/>
        </w:rPr>
        <w:tab/>
      </w:r>
    </w:p>
    <w:sectPr w:rsidR="00381C24" w:rsidRPr="005608E0" w:rsidSect="00E062DB">
      <w:headerReference w:type="even" r:id="rId11"/>
      <w:headerReference w:type="default" r:id="rId12"/>
      <w:footerReference w:type="even" r:id="rId13"/>
      <w:footerReference w:type="default" r:id="rId14"/>
      <w:footerReference w:type="first" r:id="rId15"/>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08B5" w:rsidRDefault="002608B5">
      <w:r>
        <w:separator/>
      </w:r>
    </w:p>
  </w:endnote>
  <w:endnote w:type="continuationSeparator" w:id="0">
    <w:p w:rsidR="002608B5" w:rsidRDefault="002608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2DB" w:rsidRPr="00E062DB" w:rsidRDefault="00E062DB" w:rsidP="00E062DB">
    <w:pPr>
      <w:pStyle w:val="Piedepgina"/>
      <w:tabs>
        <w:tab w:val="right" w:pos="9638"/>
      </w:tabs>
    </w:pPr>
    <w:r w:rsidRPr="00E062DB">
      <w:rPr>
        <w:b/>
        <w:sz w:val="18"/>
      </w:rPr>
      <w:fldChar w:fldCharType="begin"/>
    </w:r>
    <w:r w:rsidRPr="00E062DB">
      <w:rPr>
        <w:b/>
        <w:sz w:val="18"/>
      </w:rPr>
      <w:instrText xml:space="preserve"> PAGE  \* MERGEFORMAT </w:instrText>
    </w:r>
    <w:r w:rsidRPr="00E062DB">
      <w:rPr>
        <w:b/>
        <w:sz w:val="18"/>
      </w:rPr>
      <w:fldChar w:fldCharType="separate"/>
    </w:r>
    <w:r w:rsidR="006D11A1">
      <w:rPr>
        <w:b/>
        <w:noProof/>
        <w:sz w:val="18"/>
      </w:rPr>
      <w:t>2</w:t>
    </w:r>
    <w:r w:rsidRPr="00E062DB">
      <w:rPr>
        <w:b/>
        <w:sz w:val="18"/>
      </w:rPr>
      <w:fldChar w:fldCharType="end"/>
    </w:r>
    <w:r>
      <w:rPr>
        <w:sz w:val="18"/>
      </w:rPr>
      <w:tab/>
    </w:r>
    <w:r w:rsidR="00AA0971" w:rsidRPr="00156F4E">
      <w:rPr>
        <w:lang w:val="en-US" w:eastAsia="zh-CN"/>
      </w:rPr>
      <w:t>GE.15-</w:t>
    </w:r>
    <w:r w:rsidR="00AA0971">
      <w:rPr>
        <w:lang w:val="en-US" w:eastAsia="zh-CN"/>
      </w:rPr>
      <w:t>09948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2DB" w:rsidRPr="00E062DB" w:rsidRDefault="00AA0971" w:rsidP="00E062DB">
    <w:pPr>
      <w:pStyle w:val="Piedepgina"/>
      <w:tabs>
        <w:tab w:val="right" w:pos="9638"/>
      </w:tabs>
      <w:rPr>
        <w:b/>
        <w:sz w:val="18"/>
      </w:rPr>
    </w:pPr>
    <w:r w:rsidRPr="00156F4E">
      <w:rPr>
        <w:lang w:val="en-US" w:eastAsia="zh-CN"/>
      </w:rPr>
      <w:t>GE.15-</w:t>
    </w:r>
    <w:r>
      <w:rPr>
        <w:lang w:val="en-US" w:eastAsia="zh-CN"/>
      </w:rPr>
      <w:t>09948</w:t>
    </w:r>
    <w:r w:rsidR="00E062DB">
      <w:tab/>
    </w:r>
    <w:r w:rsidR="00E062DB" w:rsidRPr="00E062DB">
      <w:rPr>
        <w:b/>
        <w:sz w:val="18"/>
      </w:rPr>
      <w:fldChar w:fldCharType="begin"/>
    </w:r>
    <w:r w:rsidR="00E062DB" w:rsidRPr="00E062DB">
      <w:rPr>
        <w:b/>
        <w:sz w:val="18"/>
      </w:rPr>
      <w:instrText xml:space="preserve"> PAGE  \* MERGEFORMAT </w:instrText>
    </w:r>
    <w:r w:rsidR="00E062DB" w:rsidRPr="00E062DB">
      <w:rPr>
        <w:b/>
        <w:sz w:val="18"/>
      </w:rPr>
      <w:fldChar w:fldCharType="separate"/>
    </w:r>
    <w:r w:rsidR="006D11A1">
      <w:rPr>
        <w:b/>
        <w:noProof/>
        <w:sz w:val="18"/>
      </w:rPr>
      <w:t>9</w:t>
    </w:r>
    <w:r w:rsidR="00E062DB" w:rsidRPr="00E062D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1D1" w:rsidRDefault="00882F21" w:rsidP="00AA0971">
    <w:pPr>
      <w:spacing w:before="240"/>
      <w:rPr>
        <w:lang w:val="en-US" w:eastAsia="zh-CN"/>
      </w:rPr>
    </w:pPr>
    <w:r>
      <w:rPr>
        <w:rFonts w:ascii="C39T30Lfz" w:hAnsi="C39T30Lfz"/>
        <w:noProof/>
        <w:sz w:val="56"/>
        <w:lang w:val="en-US" w:eastAsia="en-US"/>
      </w:rPr>
      <w:drawing>
        <wp:anchor distT="0" distB="0" distL="114300" distR="114300" simplePos="0" relativeHeight="251667456" behindDoc="0" locked="0" layoutInCell="1" allowOverlap="1">
          <wp:simplePos x="0" y="0"/>
          <wp:positionH relativeFrom="column">
            <wp:posOffset>5511800</wp:posOffset>
          </wp:positionH>
          <wp:positionV relativeFrom="paragraph">
            <wp:posOffset>116205</wp:posOffset>
          </wp:positionV>
          <wp:extent cx="638175" cy="638175"/>
          <wp:effectExtent l="0" t="0" r="9525" b="9525"/>
          <wp:wrapNone/>
          <wp:docPr id="26" name="Imagen 26" desc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1&amp;Size=2&amp;Lang=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66432" behindDoc="0" locked="1" layoutInCell="1" allowOverlap="1">
          <wp:simplePos x="0" y="0"/>
          <wp:positionH relativeFrom="column">
            <wp:posOffset>4346575</wp:posOffset>
          </wp:positionH>
          <wp:positionV relativeFrom="paragraph">
            <wp:posOffset>410210</wp:posOffset>
          </wp:positionV>
          <wp:extent cx="1085850" cy="228600"/>
          <wp:effectExtent l="0" t="0" r="0" b="0"/>
          <wp:wrapNone/>
          <wp:docPr id="24" name="Imagen 2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65408" behindDoc="0" locked="1" layoutInCell="1" allowOverlap="1">
          <wp:simplePos x="0" y="0"/>
          <wp:positionH relativeFrom="column">
            <wp:posOffset>5754370</wp:posOffset>
          </wp:positionH>
          <wp:positionV relativeFrom="paragraph">
            <wp:posOffset>9371330</wp:posOffset>
          </wp:positionV>
          <wp:extent cx="1085850" cy="228600"/>
          <wp:effectExtent l="0" t="0" r="0" b="0"/>
          <wp:wrapNone/>
          <wp:docPr id="23" name="Picture 30"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64384" behindDoc="0" locked="1" layoutInCell="1" allowOverlap="1">
          <wp:simplePos x="0" y="0"/>
          <wp:positionH relativeFrom="column">
            <wp:posOffset>5754370</wp:posOffset>
          </wp:positionH>
          <wp:positionV relativeFrom="paragraph">
            <wp:posOffset>9371330</wp:posOffset>
          </wp:positionV>
          <wp:extent cx="1085850" cy="228600"/>
          <wp:effectExtent l="0" t="0" r="0" b="0"/>
          <wp:wrapNone/>
          <wp:docPr id="22" name="Picture 29"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63360" behindDoc="0" locked="1" layoutInCell="1" allowOverlap="1">
          <wp:simplePos x="0" y="0"/>
          <wp:positionH relativeFrom="column">
            <wp:posOffset>5754370</wp:posOffset>
          </wp:positionH>
          <wp:positionV relativeFrom="paragraph">
            <wp:posOffset>9371330</wp:posOffset>
          </wp:positionV>
          <wp:extent cx="1085850" cy="228600"/>
          <wp:effectExtent l="0" t="0" r="0" b="0"/>
          <wp:wrapNone/>
          <wp:docPr id="21" name="Picture 27"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62336" behindDoc="0" locked="1" layoutInCell="1" allowOverlap="1">
          <wp:simplePos x="0" y="0"/>
          <wp:positionH relativeFrom="column">
            <wp:posOffset>5754370</wp:posOffset>
          </wp:positionH>
          <wp:positionV relativeFrom="paragraph">
            <wp:posOffset>9371330</wp:posOffset>
          </wp:positionV>
          <wp:extent cx="1085850" cy="228600"/>
          <wp:effectExtent l="0" t="0" r="0" b="0"/>
          <wp:wrapNone/>
          <wp:docPr id="20" name="Picture 26"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61312" behindDoc="0" locked="1" layoutInCell="1" allowOverlap="1">
          <wp:simplePos x="0" y="0"/>
          <wp:positionH relativeFrom="column">
            <wp:posOffset>5754370</wp:posOffset>
          </wp:positionH>
          <wp:positionV relativeFrom="paragraph">
            <wp:posOffset>9371330</wp:posOffset>
          </wp:positionV>
          <wp:extent cx="1085850" cy="228600"/>
          <wp:effectExtent l="0" t="0" r="0" b="0"/>
          <wp:wrapNone/>
          <wp:docPr id="19" name="Picture 2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60288" behindDoc="0" locked="1" layoutInCell="1" allowOverlap="1">
          <wp:simplePos x="0" y="0"/>
          <wp:positionH relativeFrom="column">
            <wp:posOffset>5742940</wp:posOffset>
          </wp:positionH>
          <wp:positionV relativeFrom="paragraph">
            <wp:posOffset>9371330</wp:posOffset>
          </wp:positionV>
          <wp:extent cx="1085850" cy="228600"/>
          <wp:effectExtent l="0" t="0" r="0" b="0"/>
          <wp:wrapNone/>
          <wp:docPr id="18" name="Picture 2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9264" behindDoc="0" locked="1" layoutInCell="1" allowOverlap="1">
          <wp:simplePos x="0" y="0"/>
          <wp:positionH relativeFrom="column">
            <wp:posOffset>5742940</wp:posOffset>
          </wp:positionH>
          <wp:positionV relativeFrom="paragraph">
            <wp:posOffset>9371330</wp:posOffset>
          </wp:positionV>
          <wp:extent cx="1085850" cy="228600"/>
          <wp:effectExtent l="0" t="0" r="0" b="0"/>
          <wp:wrapNone/>
          <wp:docPr id="17" name="Picture 2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8240" behindDoc="0" locked="1" layoutInCell="1" allowOverlap="1">
          <wp:simplePos x="0" y="0"/>
          <wp:positionH relativeFrom="column">
            <wp:posOffset>3342640</wp:posOffset>
          </wp:positionH>
          <wp:positionV relativeFrom="paragraph">
            <wp:posOffset>4913630</wp:posOffset>
          </wp:positionV>
          <wp:extent cx="1085850" cy="228600"/>
          <wp:effectExtent l="0" t="0" r="0" b="0"/>
          <wp:wrapNone/>
          <wp:docPr id="16" name="Picture 2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7216" behindDoc="0" locked="1" layoutInCell="1" allowOverlap="1">
          <wp:simplePos x="0" y="0"/>
          <wp:positionH relativeFrom="column">
            <wp:posOffset>5742940</wp:posOffset>
          </wp:positionH>
          <wp:positionV relativeFrom="paragraph">
            <wp:posOffset>9396730</wp:posOffset>
          </wp:positionV>
          <wp:extent cx="1085850" cy="228600"/>
          <wp:effectExtent l="0" t="0" r="0" b="0"/>
          <wp:wrapNone/>
          <wp:docPr id="15" name="Picture 17"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6192" behindDoc="0" locked="1" layoutInCell="1" allowOverlap="1">
          <wp:simplePos x="0" y="0"/>
          <wp:positionH relativeFrom="column">
            <wp:posOffset>5742940</wp:posOffset>
          </wp:positionH>
          <wp:positionV relativeFrom="paragraph">
            <wp:posOffset>9396730</wp:posOffset>
          </wp:positionV>
          <wp:extent cx="1085850" cy="228600"/>
          <wp:effectExtent l="0" t="0" r="0" b="0"/>
          <wp:wrapNone/>
          <wp:docPr id="14" name="Picture 16"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5168" behindDoc="0" locked="1" layoutInCell="1" allowOverlap="1">
          <wp:simplePos x="0" y="0"/>
          <wp:positionH relativeFrom="column">
            <wp:posOffset>5742940</wp:posOffset>
          </wp:positionH>
          <wp:positionV relativeFrom="paragraph">
            <wp:posOffset>9396730</wp:posOffset>
          </wp:positionV>
          <wp:extent cx="1085850" cy="228600"/>
          <wp:effectExtent l="0" t="0" r="0" b="0"/>
          <wp:wrapNone/>
          <wp:docPr id="13" name="Picture 1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4144" behindDoc="0" locked="1" layoutInCell="1" allowOverlap="1">
          <wp:simplePos x="0" y="0"/>
          <wp:positionH relativeFrom="column">
            <wp:posOffset>5763895</wp:posOffset>
          </wp:positionH>
          <wp:positionV relativeFrom="paragraph">
            <wp:posOffset>9371330</wp:posOffset>
          </wp:positionV>
          <wp:extent cx="1085850" cy="228600"/>
          <wp:effectExtent l="0" t="0" r="0" b="0"/>
          <wp:wrapNone/>
          <wp:docPr id="12" name="Picture 1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3120" behindDoc="0" locked="1" layoutInCell="1" allowOverlap="1">
          <wp:simplePos x="0" y="0"/>
          <wp:positionH relativeFrom="column">
            <wp:posOffset>5763895</wp:posOffset>
          </wp:positionH>
          <wp:positionV relativeFrom="paragraph">
            <wp:posOffset>9371330</wp:posOffset>
          </wp:positionV>
          <wp:extent cx="1085850" cy="228600"/>
          <wp:effectExtent l="0" t="0" r="0" b="0"/>
          <wp:wrapNone/>
          <wp:docPr id="11" name="Picture 1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2096" behindDoc="0" locked="1" layoutInCell="1" allowOverlap="1">
          <wp:simplePos x="0" y="0"/>
          <wp:positionH relativeFrom="column">
            <wp:posOffset>5763895</wp:posOffset>
          </wp:positionH>
          <wp:positionV relativeFrom="paragraph">
            <wp:posOffset>9371330</wp:posOffset>
          </wp:positionV>
          <wp:extent cx="1085850" cy="228600"/>
          <wp:effectExtent l="0" t="0" r="0" b="0"/>
          <wp:wrapNone/>
          <wp:docPr id="10" name="Picture 1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1072" behindDoc="0" locked="1" layoutInCell="1" allowOverlap="1">
          <wp:simplePos x="0" y="0"/>
          <wp:positionH relativeFrom="column">
            <wp:posOffset>5763895</wp:posOffset>
          </wp:positionH>
          <wp:positionV relativeFrom="paragraph">
            <wp:posOffset>9371330</wp:posOffset>
          </wp:positionV>
          <wp:extent cx="1085850" cy="228600"/>
          <wp:effectExtent l="0" t="0" r="0" b="0"/>
          <wp:wrapNone/>
          <wp:docPr id="9" name="Picture 1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0048" behindDoc="0" locked="1" layoutInCell="1" allowOverlap="1">
          <wp:simplePos x="0" y="0"/>
          <wp:positionH relativeFrom="column">
            <wp:posOffset>5763895</wp:posOffset>
          </wp:positionH>
          <wp:positionV relativeFrom="paragraph">
            <wp:posOffset>9371330</wp:posOffset>
          </wp:positionV>
          <wp:extent cx="1085850" cy="228600"/>
          <wp:effectExtent l="0" t="0" r="0" b="0"/>
          <wp:wrapNone/>
          <wp:docPr id="8" name="Picture 10"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49024" behindDoc="0" locked="1" layoutInCell="1" allowOverlap="1">
          <wp:simplePos x="0" y="0"/>
          <wp:positionH relativeFrom="column">
            <wp:posOffset>5763895</wp:posOffset>
          </wp:positionH>
          <wp:positionV relativeFrom="paragraph">
            <wp:posOffset>9371330</wp:posOffset>
          </wp:positionV>
          <wp:extent cx="1085850" cy="228600"/>
          <wp:effectExtent l="0" t="0" r="0" b="0"/>
          <wp:wrapNone/>
          <wp:docPr id="7" name="Picture 9"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48000" behindDoc="0" locked="1" layoutInCell="1" allowOverlap="1">
          <wp:simplePos x="0" y="0"/>
          <wp:positionH relativeFrom="column">
            <wp:posOffset>5763895</wp:posOffset>
          </wp:positionH>
          <wp:positionV relativeFrom="paragraph">
            <wp:posOffset>9371330</wp:posOffset>
          </wp:positionV>
          <wp:extent cx="1085850" cy="228600"/>
          <wp:effectExtent l="0" t="0" r="0" b="0"/>
          <wp:wrapNone/>
          <wp:docPr id="6" name="Picture 8"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D06DC3" w:rsidRPr="00156F4E">
      <w:rPr>
        <w:lang w:val="en-US" w:eastAsia="zh-CN"/>
      </w:rPr>
      <w:t>GE.15-</w:t>
    </w:r>
    <w:r w:rsidR="00317270">
      <w:rPr>
        <w:lang w:val="en-US" w:eastAsia="zh-CN"/>
      </w:rPr>
      <w:t>09948</w:t>
    </w:r>
    <w:r w:rsidR="00AA0971">
      <w:rPr>
        <w:lang w:val="en-US" w:eastAsia="zh-CN"/>
      </w:rPr>
      <w:t xml:space="preserve"> (S)</w:t>
    </w:r>
  </w:p>
  <w:p w:rsidR="00AA0971" w:rsidRPr="00AA0971" w:rsidRDefault="00AA0971" w:rsidP="00AA0971">
    <w:pPr>
      <w:rPr>
        <w:rFonts w:ascii="C39T30Lfz" w:hAnsi="C39T30Lfz"/>
        <w:sz w:val="56"/>
        <w:lang w:val="en-US" w:eastAsia="zh-CN"/>
      </w:rPr>
    </w:pPr>
    <w:r>
      <w:rPr>
        <w:rFonts w:ascii="C39T30Lfz" w:hAnsi="C39T30Lfz"/>
        <w:sz w:val="56"/>
        <w:lang w:val="en-US" w:eastAsia="zh-CN"/>
      </w:rPr>
      <w:t></w:t>
    </w:r>
    <w:r>
      <w:rPr>
        <w:rFonts w:ascii="C39T30Lfz" w:hAnsi="C39T30Lfz"/>
        <w:sz w:val="56"/>
        <w:lang w:val="en-US" w:eastAsia="zh-CN"/>
      </w:rPr>
      <w:t></w:t>
    </w:r>
    <w:r>
      <w:rPr>
        <w:rFonts w:ascii="C39T30Lfz" w:hAnsi="C39T30Lfz"/>
        <w:sz w:val="56"/>
        <w:lang w:val="en-US" w:eastAsia="zh-CN"/>
      </w:rPr>
      <w:t></w:t>
    </w:r>
    <w:r>
      <w:rPr>
        <w:rFonts w:ascii="C39T30Lfz" w:hAnsi="C39T30Lfz"/>
        <w:sz w:val="56"/>
        <w:lang w:val="en-US" w:eastAsia="zh-CN"/>
      </w:rPr>
      <w:t></w:t>
    </w:r>
    <w:r>
      <w:rPr>
        <w:rFonts w:ascii="C39T30Lfz" w:hAnsi="C39T30Lfz"/>
        <w:sz w:val="56"/>
        <w:lang w:val="en-US" w:eastAsia="zh-CN"/>
      </w:rPr>
      <w:t></w:t>
    </w:r>
    <w:r>
      <w:rPr>
        <w:rFonts w:ascii="C39T30Lfz" w:hAnsi="C39T30Lfz"/>
        <w:sz w:val="56"/>
        <w:lang w:val="en-US" w:eastAsia="zh-CN"/>
      </w:rPr>
      <w:t></w:t>
    </w:r>
    <w:r>
      <w:rPr>
        <w:rFonts w:ascii="C39T30Lfz" w:hAnsi="C39T30Lfz"/>
        <w:sz w:val="56"/>
        <w:lang w:val="en-US" w:eastAsia="zh-CN"/>
      </w:rPr>
      <w:t></w:t>
    </w:r>
    <w:r>
      <w:rPr>
        <w:rFonts w:ascii="C39T30Lfz" w:hAnsi="C39T30Lfz"/>
        <w:sz w:val="56"/>
        <w:lang w:val="en-US" w:eastAsia="zh-CN"/>
      </w:rPr>
      <w:t></w:t>
    </w:r>
    <w:r>
      <w:rPr>
        <w:rFonts w:ascii="C39T30Lfz" w:hAnsi="C39T30Lfz"/>
        <w:sz w:val="56"/>
        <w:lang w:val="en-US" w:eastAsia="zh-CN"/>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08B5" w:rsidRPr="001075E9" w:rsidRDefault="002608B5" w:rsidP="001075E9">
      <w:pPr>
        <w:tabs>
          <w:tab w:val="right" w:pos="2155"/>
        </w:tabs>
        <w:spacing w:after="80" w:line="240" w:lineRule="auto"/>
        <w:ind w:left="680"/>
        <w:rPr>
          <w:u w:val="single"/>
        </w:rPr>
      </w:pPr>
      <w:r>
        <w:rPr>
          <w:u w:val="single"/>
        </w:rPr>
        <w:tab/>
      </w:r>
    </w:p>
  </w:footnote>
  <w:footnote w:type="continuationSeparator" w:id="0">
    <w:p w:rsidR="002608B5" w:rsidRDefault="002608B5">
      <w:r>
        <w:continuationSeparator/>
      </w:r>
    </w:p>
  </w:footnote>
  <w:footnote w:id="1">
    <w:p w:rsidR="00E61820" w:rsidRPr="005B01EB" w:rsidRDefault="00E61820" w:rsidP="00001DFE">
      <w:pPr>
        <w:pStyle w:val="Textonotapie"/>
      </w:pPr>
      <w:r>
        <w:rPr>
          <w:rStyle w:val="Refdenotaalpie"/>
        </w:rPr>
        <w:tab/>
      </w:r>
      <w:r w:rsidRPr="00E61820">
        <w:rPr>
          <w:rStyle w:val="Refdenotaalpie"/>
          <w:sz w:val="20"/>
          <w:vertAlign w:val="baseline"/>
        </w:rPr>
        <w:t>*</w:t>
      </w:r>
      <w:r>
        <w:rPr>
          <w:rStyle w:val="Refdenotaalpie"/>
          <w:sz w:val="20"/>
          <w:vertAlign w:val="baseline"/>
        </w:rPr>
        <w:tab/>
      </w:r>
      <w:r w:rsidR="00ED6DD8" w:rsidRPr="00ED6DD8">
        <w:rPr>
          <w:szCs w:val="18"/>
        </w:rPr>
        <w:t>Aprobadas por el Comité en su 22</w:t>
      </w:r>
      <w:r w:rsidR="00001DFE">
        <w:rPr>
          <w:szCs w:val="18"/>
        </w:rPr>
        <w:t>.º</w:t>
      </w:r>
      <w:r w:rsidR="00ED6DD8" w:rsidRPr="00ED6DD8">
        <w:rPr>
          <w:szCs w:val="18"/>
        </w:rPr>
        <w:t xml:space="preserve"> periodo de sesiones (13 a 24 de abril de 2015)</w:t>
      </w:r>
      <w:r w:rsidRPr="005B01EB">
        <w:rPr>
          <w:color w:val="000000"/>
          <w:lang w:eastAsia="en-GB"/>
        </w:rPr>
        <w:t>.</w:t>
      </w:r>
    </w:p>
  </w:footnote>
  <w:footnote w:id="2">
    <w:p w:rsidR="00583834" w:rsidRPr="001B1CF3" w:rsidRDefault="00583834" w:rsidP="00583834">
      <w:pPr>
        <w:pStyle w:val="Textonotapie"/>
        <w:widowControl w:val="0"/>
        <w:tabs>
          <w:tab w:val="clear" w:pos="1021"/>
          <w:tab w:val="right" w:pos="1020"/>
        </w:tabs>
        <w:suppressAutoHyphens/>
        <w:rPr>
          <w:szCs w:val="18"/>
        </w:rPr>
      </w:pPr>
      <w:r>
        <w:tab/>
      </w:r>
      <w:r>
        <w:rPr>
          <w:rStyle w:val="Refdenotaalpie"/>
        </w:rPr>
        <w:footnoteRef/>
      </w:r>
      <w:r>
        <w:tab/>
      </w:r>
      <w:r w:rsidRPr="001B1CF3">
        <w:rPr>
          <w:szCs w:val="18"/>
        </w:rPr>
        <w:t>Nicaragua presentó su documento básico común en 2008 (HRI/CORE/NIC/2008).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2DB" w:rsidRPr="00E062DB" w:rsidRDefault="00E062DB">
    <w:pPr>
      <w:pStyle w:val="Encabezado"/>
    </w:pPr>
    <w:r>
      <w:t>CMW/C/NIC/QPR/1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2DB" w:rsidRPr="00E062DB" w:rsidRDefault="00E062DB" w:rsidP="00E062DB">
    <w:pPr>
      <w:pStyle w:val="Encabezado"/>
      <w:jc w:val="right"/>
    </w:pPr>
    <w:r>
      <w:t>CMW/C/NIC/QPR/1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28743C0"/>
    <w:multiLevelType w:val="hybridMultilevel"/>
    <w:tmpl w:val="CE4E408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2">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FBD1F9B"/>
    <w:multiLevelType w:val="hybridMultilevel"/>
    <w:tmpl w:val="10E8E232"/>
    <w:lvl w:ilvl="0" w:tplc="F32C6CD8">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0"/>
  </w:num>
  <w:num w:numId="3">
    <w:abstractNumId w:val="16"/>
  </w:num>
  <w:num w:numId="4">
    <w:abstractNumId w:val="15"/>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2DB"/>
    <w:rsid w:val="00001DFE"/>
    <w:rsid w:val="00003109"/>
    <w:rsid w:val="00010AB4"/>
    <w:rsid w:val="00021DE5"/>
    <w:rsid w:val="00033EE1"/>
    <w:rsid w:val="000666CA"/>
    <w:rsid w:val="00085BD7"/>
    <w:rsid w:val="000B57E7"/>
    <w:rsid w:val="000C1909"/>
    <w:rsid w:val="000D7FC8"/>
    <w:rsid w:val="000E2E07"/>
    <w:rsid w:val="000F000A"/>
    <w:rsid w:val="000F09DF"/>
    <w:rsid w:val="000F61B2"/>
    <w:rsid w:val="001075E9"/>
    <w:rsid w:val="00110B18"/>
    <w:rsid w:val="00110B1F"/>
    <w:rsid w:val="001230FE"/>
    <w:rsid w:val="001256EA"/>
    <w:rsid w:val="00127067"/>
    <w:rsid w:val="00131BD3"/>
    <w:rsid w:val="00156F4E"/>
    <w:rsid w:val="00180183"/>
    <w:rsid w:val="0018649F"/>
    <w:rsid w:val="0019109A"/>
    <w:rsid w:val="00196389"/>
    <w:rsid w:val="001A065B"/>
    <w:rsid w:val="001B1602"/>
    <w:rsid w:val="001B1CF3"/>
    <w:rsid w:val="001C7A89"/>
    <w:rsid w:val="001E79AD"/>
    <w:rsid w:val="002164FF"/>
    <w:rsid w:val="002608B5"/>
    <w:rsid w:val="00261F39"/>
    <w:rsid w:val="002A2EFC"/>
    <w:rsid w:val="002C0E18"/>
    <w:rsid w:val="002C1F7C"/>
    <w:rsid w:val="002D4F5B"/>
    <w:rsid w:val="002D5AAC"/>
    <w:rsid w:val="002D6892"/>
    <w:rsid w:val="002F3B1F"/>
    <w:rsid w:val="00301299"/>
    <w:rsid w:val="00301F16"/>
    <w:rsid w:val="00317270"/>
    <w:rsid w:val="00317323"/>
    <w:rsid w:val="00322004"/>
    <w:rsid w:val="0032324A"/>
    <w:rsid w:val="003402C2"/>
    <w:rsid w:val="00357E7D"/>
    <w:rsid w:val="003703B7"/>
    <w:rsid w:val="00376B8E"/>
    <w:rsid w:val="00381C24"/>
    <w:rsid w:val="00387E0C"/>
    <w:rsid w:val="003958D0"/>
    <w:rsid w:val="003A29A0"/>
    <w:rsid w:val="003B00E5"/>
    <w:rsid w:val="003B1388"/>
    <w:rsid w:val="003E5A0D"/>
    <w:rsid w:val="0040417F"/>
    <w:rsid w:val="00414A16"/>
    <w:rsid w:val="00417D49"/>
    <w:rsid w:val="00427F10"/>
    <w:rsid w:val="004371CC"/>
    <w:rsid w:val="004549C2"/>
    <w:rsid w:val="00454E07"/>
    <w:rsid w:val="00472990"/>
    <w:rsid w:val="00481B28"/>
    <w:rsid w:val="004A2DDA"/>
    <w:rsid w:val="004C32F7"/>
    <w:rsid w:val="004C550D"/>
    <w:rsid w:val="004D194E"/>
    <w:rsid w:val="004D45DB"/>
    <w:rsid w:val="0050108D"/>
    <w:rsid w:val="00501620"/>
    <w:rsid w:val="0051450C"/>
    <w:rsid w:val="00521841"/>
    <w:rsid w:val="00532C06"/>
    <w:rsid w:val="0055389D"/>
    <w:rsid w:val="005608E0"/>
    <w:rsid w:val="00572E19"/>
    <w:rsid w:val="00581CC1"/>
    <w:rsid w:val="00583834"/>
    <w:rsid w:val="00595230"/>
    <w:rsid w:val="0059682D"/>
    <w:rsid w:val="005B005D"/>
    <w:rsid w:val="005B01EB"/>
    <w:rsid w:val="005C43E4"/>
    <w:rsid w:val="005F0B42"/>
    <w:rsid w:val="005F5447"/>
    <w:rsid w:val="006111D1"/>
    <w:rsid w:val="00623929"/>
    <w:rsid w:val="006534CB"/>
    <w:rsid w:val="00662AD0"/>
    <w:rsid w:val="00694744"/>
    <w:rsid w:val="006A05F1"/>
    <w:rsid w:val="006B5792"/>
    <w:rsid w:val="006B7973"/>
    <w:rsid w:val="006C3C92"/>
    <w:rsid w:val="006D11A1"/>
    <w:rsid w:val="006E3EE5"/>
    <w:rsid w:val="006F35EE"/>
    <w:rsid w:val="007014F0"/>
    <w:rsid w:val="007021FF"/>
    <w:rsid w:val="00715DBC"/>
    <w:rsid w:val="007272B9"/>
    <w:rsid w:val="0073209F"/>
    <w:rsid w:val="00757357"/>
    <w:rsid w:val="00796F92"/>
    <w:rsid w:val="007972A8"/>
    <w:rsid w:val="007B4FDC"/>
    <w:rsid w:val="00802EC8"/>
    <w:rsid w:val="0081727C"/>
    <w:rsid w:val="00834B71"/>
    <w:rsid w:val="008461FE"/>
    <w:rsid w:val="00863BDC"/>
    <w:rsid w:val="0086445C"/>
    <w:rsid w:val="00882F21"/>
    <w:rsid w:val="00884AAC"/>
    <w:rsid w:val="00892E3F"/>
    <w:rsid w:val="00897755"/>
    <w:rsid w:val="008A08D7"/>
    <w:rsid w:val="008A7892"/>
    <w:rsid w:val="008A7ADA"/>
    <w:rsid w:val="008B015C"/>
    <w:rsid w:val="008B1849"/>
    <w:rsid w:val="008C2D9E"/>
    <w:rsid w:val="008C7CFB"/>
    <w:rsid w:val="008D22F4"/>
    <w:rsid w:val="00902032"/>
    <w:rsid w:val="00906890"/>
    <w:rsid w:val="00940F18"/>
    <w:rsid w:val="00943769"/>
    <w:rsid w:val="00951972"/>
    <w:rsid w:val="009660F3"/>
    <w:rsid w:val="00972A64"/>
    <w:rsid w:val="00986C75"/>
    <w:rsid w:val="009A57FA"/>
    <w:rsid w:val="009C0F0B"/>
    <w:rsid w:val="00A4383F"/>
    <w:rsid w:val="00A55F23"/>
    <w:rsid w:val="00A741D3"/>
    <w:rsid w:val="00A917B3"/>
    <w:rsid w:val="00A95A83"/>
    <w:rsid w:val="00A9768D"/>
    <w:rsid w:val="00AA0971"/>
    <w:rsid w:val="00AA463C"/>
    <w:rsid w:val="00AB175F"/>
    <w:rsid w:val="00AB4B51"/>
    <w:rsid w:val="00AC5C7E"/>
    <w:rsid w:val="00B10CC7"/>
    <w:rsid w:val="00B1614D"/>
    <w:rsid w:val="00B2592C"/>
    <w:rsid w:val="00B34537"/>
    <w:rsid w:val="00B56EC4"/>
    <w:rsid w:val="00B62458"/>
    <w:rsid w:val="00B65165"/>
    <w:rsid w:val="00B65AAE"/>
    <w:rsid w:val="00B83B39"/>
    <w:rsid w:val="00B96CE8"/>
    <w:rsid w:val="00BB0647"/>
    <w:rsid w:val="00BC6277"/>
    <w:rsid w:val="00BD1215"/>
    <w:rsid w:val="00BD33EE"/>
    <w:rsid w:val="00C36A76"/>
    <w:rsid w:val="00C60F0C"/>
    <w:rsid w:val="00C805C9"/>
    <w:rsid w:val="00C82D0B"/>
    <w:rsid w:val="00CA1679"/>
    <w:rsid w:val="00CA355E"/>
    <w:rsid w:val="00CA7207"/>
    <w:rsid w:val="00CD2975"/>
    <w:rsid w:val="00D05809"/>
    <w:rsid w:val="00D06DC3"/>
    <w:rsid w:val="00D07C87"/>
    <w:rsid w:val="00D33D63"/>
    <w:rsid w:val="00D40788"/>
    <w:rsid w:val="00D64D1C"/>
    <w:rsid w:val="00D667CE"/>
    <w:rsid w:val="00D85C83"/>
    <w:rsid w:val="00D90138"/>
    <w:rsid w:val="00D9021A"/>
    <w:rsid w:val="00DB6076"/>
    <w:rsid w:val="00DC76A6"/>
    <w:rsid w:val="00DD56E3"/>
    <w:rsid w:val="00DD6496"/>
    <w:rsid w:val="00DE58C4"/>
    <w:rsid w:val="00DE77D5"/>
    <w:rsid w:val="00E05071"/>
    <w:rsid w:val="00E062DB"/>
    <w:rsid w:val="00E20056"/>
    <w:rsid w:val="00E271D4"/>
    <w:rsid w:val="00E44EF1"/>
    <w:rsid w:val="00E61820"/>
    <w:rsid w:val="00E73F76"/>
    <w:rsid w:val="00E83206"/>
    <w:rsid w:val="00EB6352"/>
    <w:rsid w:val="00ED6DD8"/>
    <w:rsid w:val="00EF1360"/>
    <w:rsid w:val="00EF16D3"/>
    <w:rsid w:val="00EF3220"/>
    <w:rsid w:val="00F27D0A"/>
    <w:rsid w:val="00F46290"/>
    <w:rsid w:val="00F61177"/>
    <w:rsid w:val="00F721F6"/>
    <w:rsid w:val="00F80811"/>
    <w:rsid w:val="00F94155"/>
    <w:rsid w:val="00FD0371"/>
    <w:rsid w:val="00FD2EF7"/>
    <w:rsid w:val="00FF3C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Ttulo1">
    <w:name w:val="heading 1"/>
    <w:aliases w:val="Table_G"/>
    <w:basedOn w:val="SingleTxtG"/>
    <w:next w:val="SingleTxtG"/>
    <w:qFormat/>
    <w:rsid w:val="003703B7"/>
    <w:pPr>
      <w:keepNext/>
      <w:spacing w:after="0" w:line="240" w:lineRule="auto"/>
      <w:outlineLvl w:val="0"/>
    </w:pPr>
    <w:rPr>
      <w:rFonts w:cs="Arial"/>
      <w:bCs/>
      <w:szCs w:val="32"/>
    </w:rPr>
  </w:style>
  <w:style w:type="paragraph" w:styleId="Ttulo2">
    <w:name w:val="heading 2"/>
    <w:basedOn w:val="Normal"/>
    <w:next w:val="Normal"/>
    <w:qFormat/>
    <w:rsid w:val="006C3C92"/>
    <w:pPr>
      <w:keepNext/>
      <w:outlineLvl w:val="1"/>
    </w:pPr>
    <w:rPr>
      <w:rFonts w:cs="Arial"/>
      <w:bCs/>
      <w:iCs/>
      <w:szCs w:val="28"/>
    </w:rPr>
  </w:style>
  <w:style w:type="paragraph" w:styleId="Ttulo3">
    <w:name w:val="heading 3"/>
    <w:basedOn w:val="Normal"/>
    <w:next w:val="Normal"/>
    <w:qFormat/>
    <w:rsid w:val="006C3C92"/>
    <w:pPr>
      <w:keepNext/>
      <w:spacing w:before="240" w:after="60"/>
      <w:outlineLvl w:val="2"/>
    </w:pPr>
    <w:rPr>
      <w:rFonts w:ascii="Arial" w:hAnsi="Arial" w:cs="Arial"/>
      <w:b/>
      <w:bCs/>
      <w:sz w:val="26"/>
      <w:szCs w:val="26"/>
    </w:rPr>
  </w:style>
  <w:style w:type="paragraph" w:styleId="Ttulo4">
    <w:name w:val="heading 4"/>
    <w:basedOn w:val="Normal"/>
    <w:next w:val="Normal"/>
    <w:qFormat/>
    <w:rsid w:val="006C3C92"/>
    <w:pPr>
      <w:keepNext/>
      <w:spacing w:before="240" w:after="60"/>
      <w:outlineLvl w:val="3"/>
    </w:pPr>
    <w:rPr>
      <w:b/>
      <w:bCs/>
      <w:sz w:val="28"/>
      <w:szCs w:val="28"/>
    </w:rPr>
  </w:style>
  <w:style w:type="paragraph" w:styleId="Ttulo5">
    <w:name w:val="heading 5"/>
    <w:basedOn w:val="Normal"/>
    <w:next w:val="Normal"/>
    <w:qFormat/>
    <w:rsid w:val="006C3C92"/>
    <w:pPr>
      <w:spacing w:before="240" w:after="60"/>
      <w:outlineLvl w:val="4"/>
    </w:pPr>
    <w:rPr>
      <w:b/>
      <w:bCs/>
      <w:i/>
      <w:iCs/>
      <w:sz w:val="26"/>
      <w:szCs w:val="26"/>
    </w:rPr>
  </w:style>
  <w:style w:type="paragraph" w:styleId="Ttulo6">
    <w:name w:val="heading 6"/>
    <w:basedOn w:val="Normal"/>
    <w:next w:val="Normal"/>
    <w:qFormat/>
    <w:rsid w:val="006C3C92"/>
    <w:pPr>
      <w:spacing w:before="240" w:after="60"/>
      <w:outlineLvl w:val="5"/>
    </w:pPr>
    <w:rPr>
      <w:b/>
      <w:bCs/>
      <w:sz w:val="22"/>
      <w:szCs w:val="22"/>
    </w:rPr>
  </w:style>
  <w:style w:type="paragraph" w:styleId="Ttulo7">
    <w:name w:val="heading 7"/>
    <w:basedOn w:val="Normal"/>
    <w:next w:val="Normal"/>
    <w:qFormat/>
    <w:rsid w:val="006C3C92"/>
    <w:pPr>
      <w:spacing w:before="240" w:after="60"/>
      <w:outlineLvl w:val="6"/>
    </w:pPr>
    <w:rPr>
      <w:sz w:val="24"/>
      <w:szCs w:val="24"/>
    </w:rPr>
  </w:style>
  <w:style w:type="paragraph" w:styleId="Ttulo8">
    <w:name w:val="heading 8"/>
    <w:basedOn w:val="Normal"/>
    <w:next w:val="Normal"/>
    <w:qFormat/>
    <w:rsid w:val="006C3C92"/>
    <w:pPr>
      <w:spacing w:before="240" w:after="60"/>
      <w:outlineLvl w:val="7"/>
    </w:pPr>
    <w:rPr>
      <w:i/>
      <w:iCs/>
      <w:sz w:val="24"/>
      <w:szCs w:val="24"/>
    </w:rPr>
  </w:style>
  <w:style w:type="paragraph" w:styleId="Ttulo9">
    <w:name w:val="heading 9"/>
    <w:basedOn w:val="Normal"/>
    <w:next w:val="Normal"/>
    <w:qFormat/>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link w:val="H1GChar"/>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link w:val="SingleTxtGChar"/>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81727C"/>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semiHidden/>
    <w:rsid w:val="006C3C92"/>
    <w:rPr>
      <w:i/>
      <w:iCs/>
    </w:rPr>
  </w:style>
  <w:style w:type="character" w:styleId="CdigoHTML">
    <w:name w:val="HTML Code"/>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qFormat/>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semiHidden/>
    <w:rsid w:val="0081727C"/>
    <w:rPr>
      <w:color w:val="auto"/>
      <w:u w:val="none"/>
    </w:rPr>
  </w:style>
  <w:style w:type="character" w:styleId="Hipervnculovisitado">
    <w:name w:val="FollowedHyperlink"/>
    <w:semiHidden/>
    <w:rsid w:val="0081727C"/>
    <w:rPr>
      <w:color w:val="auto"/>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rsid w:val="006C3C92"/>
    <w:rPr>
      <w:b/>
      <w:sz w:val="18"/>
    </w:rPr>
  </w:style>
  <w:style w:type="character" w:styleId="Refdenotaalfinal">
    <w:name w:val="endnote reference"/>
    <w:aliases w:val="1_G"/>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qFormat/>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qFormat/>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qFormat/>
    <w:rsid w:val="006C3C92"/>
    <w:pPr>
      <w:spacing w:before="240" w:after="60"/>
      <w:jc w:val="center"/>
      <w:outlineLvl w:val="0"/>
    </w:pPr>
    <w:rPr>
      <w:rFonts w:ascii="Arial" w:hAnsi="Arial" w:cs="Arial"/>
      <w:b/>
      <w:bCs/>
      <w:kern w:val="28"/>
      <w:sz w:val="32"/>
      <w:szCs w:val="32"/>
    </w:rPr>
  </w:style>
  <w:style w:type="character" w:styleId="VariableHTML">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 w:type="character" w:customStyle="1" w:styleId="H1GChar">
    <w:name w:val="_ H_1_G Char"/>
    <w:link w:val="H1G"/>
    <w:rsid w:val="00E062DB"/>
    <w:rPr>
      <w:b/>
      <w:sz w:val="24"/>
      <w:lang w:val="es-ES" w:eastAsia="es-ES"/>
    </w:rPr>
  </w:style>
  <w:style w:type="character" w:customStyle="1" w:styleId="SingleTxtGChar">
    <w:name w:val="_ Single Txt_G Char"/>
    <w:link w:val="SingleTxtG"/>
    <w:rsid w:val="00E062DB"/>
    <w:rPr>
      <w:lang w:val="es-ES" w:eastAsia="es-ES"/>
    </w:rPr>
  </w:style>
  <w:style w:type="paragraph" w:styleId="Textodeglobo">
    <w:name w:val="Balloon Text"/>
    <w:basedOn w:val="Normal"/>
    <w:link w:val="TextodegloboCar"/>
    <w:rsid w:val="004371CC"/>
    <w:pPr>
      <w:spacing w:line="240" w:lineRule="auto"/>
    </w:pPr>
    <w:rPr>
      <w:rFonts w:ascii="Tahoma" w:hAnsi="Tahoma" w:cs="Tahoma"/>
      <w:sz w:val="16"/>
      <w:szCs w:val="16"/>
    </w:rPr>
  </w:style>
  <w:style w:type="character" w:customStyle="1" w:styleId="TextodegloboCar">
    <w:name w:val="Texto de globo Car"/>
    <w:link w:val="Textodeglobo"/>
    <w:rsid w:val="004371CC"/>
    <w:rPr>
      <w:rFonts w:ascii="Tahoma" w:hAnsi="Tahoma" w:cs="Tahoma"/>
      <w:sz w:val="16"/>
      <w:szCs w:val="16"/>
      <w:lang w:val="es-ES" w:eastAsia="es-ES"/>
    </w:rPr>
  </w:style>
  <w:style w:type="character" w:styleId="Refdecomentario">
    <w:name w:val="annotation reference"/>
    <w:uiPriority w:val="99"/>
    <w:unhideWhenUsed/>
    <w:rsid w:val="008D22F4"/>
    <w:rPr>
      <w:sz w:val="16"/>
      <w:szCs w:val="16"/>
    </w:rPr>
  </w:style>
  <w:style w:type="paragraph" w:styleId="Textocomentario">
    <w:name w:val="annotation text"/>
    <w:basedOn w:val="Normal"/>
    <w:link w:val="TextocomentarioCar"/>
    <w:uiPriority w:val="99"/>
    <w:unhideWhenUsed/>
    <w:rsid w:val="008D22F4"/>
    <w:pPr>
      <w:pBdr>
        <w:top w:val="nil"/>
        <w:left w:val="nil"/>
        <w:bottom w:val="nil"/>
        <w:right w:val="nil"/>
        <w:between w:val="nil"/>
        <w:bar w:val="nil"/>
      </w:pBdr>
      <w:spacing w:line="240" w:lineRule="auto"/>
    </w:pPr>
    <w:rPr>
      <w:rFonts w:eastAsia="Arial Unicode MS"/>
      <w:bdr w:val="nil"/>
      <w:lang w:val="en-US" w:eastAsia="en-US"/>
    </w:rPr>
  </w:style>
  <w:style w:type="character" w:customStyle="1" w:styleId="TextocomentarioCar">
    <w:name w:val="Texto comentario Car"/>
    <w:link w:val="Textocomentario"/>
    <w:uiPriority w:val="99"/>
    <w:rsid w:val="008D22F4"/>
    <w:rPr>
      <w:rFonts w:eastAsia="Arial Unicode MS"/>
      <w:bdr w:val="n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Ttulo1">
    <w:name w:val="heading 1"/>
    <w:aliases w:val="Table_G"/>
    <w:basedOn w:val="SingleTxtG"/>
    <w:next w:val="SingleTxtG"/>
    <w:qFormat/>
    <w:rsid w:val="003703B7"/>
    <w:pPr>
      <w:keepNext/>
      <w:spacing w:after="0" w:line="240" w:lineRule="auto"/>
      <w:outlineLvl w:val="0"/>
    </w:pPr>
    <w:rPr>
      <w:rFonts w:cs="Arial"/>
      <w:bCs/>
      <w:szCs w:val="32"/>
    </w:rPr>
  </w:style>
  <w:style w:type="paragraph" w:styleId="Ttulo2">
    <w:name w:val="heading 2"/>
    <w:basedOn w:val="Normal"/>
    <w:next w:val="Normal"/>
    <w:qFormat/>
    <w:rsid w:val="006C3C92"/>
    <w:pPr>
      <w:keepNext/>
      <w:outlineLvl w:val="1"/>
    </w:pPr>
    <w:rPr>
      <w:rFonts w:cs="Arial"/>
      <w:bCs/>
      <w:iCs/>
      <w:szCs w:val="28"/>
    </w:rPr>
  </w:style>
  <w:style w:type="paragraph" w:styleId="Ttulo3">
    <w:name w:val="heading 3"/>
    <w:basedOn w:val="Normal"/>
    <w:next w:val="Normal"/>
    <w:qFormat/>
    <w:rsid w:val="006C3C92"/>
    <w:pPr>
      <w:keepNext/>
      <w:spacing w:before="240" w:after="60"/>
      <w:outlineLvl w:val="2"/>
    </w:pPr>
    <w:rPr>
      <w:rFonts w:ascii="Arial" w:hAnsi="Arial" w:cs="Arial"/>
      <w:b/>
      <w:bCs/>
      <w:sz w:val="26"/>
      <w:szCs w:val="26"/>
    </w:rPr>
  </w:style>
  <w:style w:type="paragraph" w:styleId="Ttulo4">
    <w:name w:val="heading 4"/>
    <w:basedOn w:val="Normal"/>
    <w:next w:val="Normal"/>
    <w:qFormat/>
    <w:rsid w:val="006C3C92"/>
    <w:pPr>
      <w:keepNext/>
      <w:spacing w:before="240" w:after="60"/>
      <w:outlineLvl w:val="3"/>
    </w:pPr>
    <w:rPr>
      <w:b/>
      <w:bCs/>
      <w:sz w:val="28"/>
      <w:szCs w:val="28"/>
    </w:rPr>
  </w:style>
  <w:style w:type="paragraph" w:styleId="Ttulo5">
    <w:name w:val="heading 5"/>
    <w:basedOn w:val="Normal"/>
    <w:next w:val="Normal"/>
    <w:qFormat/>
    <w:rsid w:val="006C3C92"/>
    <w:pPr>
      <w:spacing w:before="240" w:after="60"/>
      <w:outlineLvl w:val="4"/>
    </w:pPr>
    <w:rPr>
      <w:b/>
      <w:bCs/>
      <w:i/>
      <w:iCs/>
      <w:sz w:val="26"/>
      <w:szCs w:val="26"/>
    </w:rPr>
  </w:style>
  <w:style w:type="paragraph" w:styleId="Ttulo6">
    <w:name w:val="heading 6"/>
    <w:basedOn w:val="Normal"/>
    <w:next w:val="Normal"/>
    <w:qFormat/>
    <w:rsid w:val="006C3C92"/>
    <w:pPr>
      <w:spacing w:before="240" w:after="60"/>
      <w:outlineLvl w:val="5"/>
    </w:pPr>
    <w:rPr>
      <w:b/>
      <w:bCs/>
      <w:sz w:val="22"/>
      <w:szCs w:val="22"/>
    </w:rPr>
  </w:style>
  <w:style w:type="paragraph" w:styleId="Ttulo7">
    <w:name w:val="heading 7"/>
    <w:basedOn w:val="Normal"/>
    <w:next w:val="Normal"/>
    <w:qFormat/>
    <w:rsid w:val="006C3C92"/>
    <w:pPr>
      <w:spacing w:before="240" w:after="60"/>
      <w:outlineLvl w:val="6"/>
    </w:pPr>
    <w:rPr>
      <w:sz w:val="24"/>
      <w:szCs w:val="24"/>
    </w:rPr>
  </w:style>
  <w:style w:type="paragraph" w:styleId="Ttulo8">
    <w:name w:val="heading 8"/>
    <w:basedOn w:val="Normal"/>
    <w:next w:val="Normal"/>
    <w:qFormat/>
    <w:rsid w:val="006C3C92"/>
    <w:pPr>
      <w:spacing w:before="240" w:after="60"/>
      <w:outlineLvl w:val="7"/>
    </w:pPr>
    <w:rPr>
      <w:i/>
      <w:iCs/>
      <w:sz w:val="24"/>
      <w:szCs w:val="24"/>
    </w:rPr>
  </w:style>
  <w:style w:type="paragraph" w:styleId="Ttulo9">
    <w:name w:val="heading 9"/>
    <w:basedOn w:val="Normal"/>
    <w:next w:val="Normal"/>
    <w:qFormat/>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link w:val="H1GChar"/>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link w:val="SingleTxtGChar"/>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81727C"/>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semiHidden/>
    <w:rsid w:val="006C3C92"/>
    <w:rPr>
      <w:i/>
      <w:iCs/>
    </w:rPr>
  </w:style>
  <w:style w:type="character" w:styleId="CdigoHTML">
    <w:name w:val="HTML Code"/>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qFormat/>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semiHidden/>
    <w:rsid w:val="0081727C"/>
    <w:rPr>
      <w:color w:val="auto"/>
      <w:u w:val="none"/>
    </w:rPr>
  </w:style>
  <w:style w:type="character" w:styleId="Hipervnculovisitado">
    <w:name w:val="FollowedHyperlink"/>
    <w:semiHidden/>
    <w:rsid w:val="0081727C"/>
    <w:rPr>
      <w:color w:val="auto"/>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rsid w:val="006C3C92"/>
    <w:rPr>
      <w:b/>
      <w:sz w:val="18"/>
    </w:rPr>
  </w:style>
  <w:style w:type="character" w:styleId="Refdenotaalfinal">
    <w:name w:val="endnote reference"/>
    <w:aliases w:val="1_G"/>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qFormat/>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qFormat/>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qFormat/>
    <w:rsid w:val="006C3C92"/>
    <w:pPr>
      <w:spacing w:before="240" w:after="60"/>
      <w:jc w:val="center"/>
      <w:outlineLvl w:val="0"/>
    </w:pPr>
    <w:rPr>
      <w:rFonts w:ascii="Arial" w:hAnsi="Arial" w:cs="Arial"/>
      <w:b/>
      <w:bCs/>
      <w:kern w:val="28"/>
      <w:sz w:val="32"/>
      <w:szCs w:val="32"/>
    </w:rPr>
  </w:style>
  <w:style w:type="character" w:styleId="VariableHTML">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 w:type="character" w:customStyle="1" w:styleId="H1GChar">
    <w:name w:val="_ H_1_G Char"/>
    <w:link w:val="H1G"/>
    <w:rsid w:val="00E062DB"/>
    <w:rPr>
      <w:b/>
      <w:sz w:val="24"/>
      <w:lang w:val="es-ES" w:eastAsia="es-ES"/>
    </w:rPr>
  </w:style>
  <w:style w:type="character" w:customStyle="1" w:styleId="SingleTxtGChar">
    <w:name w:val="_ Single Txt_G Char"/>
    <w:link w:val="SingleTxtG"/>
    <w:rsid w:val="00E062DB"/>
    <w:rPr>
      <w:lang w:val="es-ES" w:eastAsia="es-ES"/>
    </w:rPr>
  </w:style>
  <w:style w:type="paragraph" w:styleId="Textodeglobo">
    <w:name w:val="Balloon Text"/>
    <w:basedOn w:val="Normal"/>
    <w:link w:val="TextodegloboCar"/>
    <w:rsid w:val="004371CC"/>
    <w:pPr>
      <w:spacing w:line="240" w:lineRule="auto"/>
    </w:pPr>
    <w:rPr>
      <w:rFonts w:ascii="Tahoma" w:hAnsi="Tahoma" w:cs="Tahoma"/>
      <w:sz w:val="16"/>
      <w:szCs w:val="16"/>
    </w:rPr>
  </w:style>
  <w:style w:type="character" w:customStyle="1" w:styleId="TextodegloboCar">
    <w:name w:val="Texto de globo Car"/>
    <w:link w:val="Textodeglobo"/>
    <w:rsid w:val="004371CC"/>
    <w:rPr>
      <w:rFonts w:ascii="Tahoma" w:hAnsi="Tahoma" w:cs="Tahoma"/>
      <w:sz w:val="16"/>
      <w:szCs w:val="16"/>
      <w:lang w:val="es-ES" w:eastAsia="es-ES"/>
    </w:rPr>
  </w:style>
  <w:style w:type="character" w:styleId="Refdecomentario">
    <w:name w:val="annotation reference"/>
    <w:uiPriority w:val="99"/>
    <w:unhideWhenUsed/>
    <w:rsid w:val="008D22F4"/>
    <w:rPr>
      <w:sz w:val="16"/>
      <w:szCs w:val="16"/>
    </w:rPr>
  </w:style>
  <w:style w:type="paragraph" w:styleId="Textocomentario">
    <w:name w:val="annotation text"/>
    <w:basedOn w:val="Normal"/>
    <w:link w:val="TextocomentarioCar"/>
    <w:uiPriority w:val="99"/>
    <w:unhideWhenUsed/>
    <w:rsid w:val="008D22F4"/>
    <w:pPr>
      <w:pBdr>
        <w:top w:val="nil"/>
        <w:left w:val="nil"/>
        <w:bottom w:val="nil"/>
        <w:right w:val="nil"/>
        <w:between w:val="nil"/>
        <w:bar w:val="nil"/>
      </w:pBdr>
      <w:spacing w:line="240" w:lineRule="auto"/>
    </w:pPr>
    <w:rPr>
      <w:rFonts w:eastAsia="Arial Unicode MS"/>
      <w:bdr w:val="nil"/>
      <w:lang w:val="en-US" w:eastAsia="en-US"/>
    </w:rPr>
  </w:style>
  <w:style w:type="character" w:customStyle="1" w:styleId="TextocomentarioCar">
    <w:name w:val="Texto comentario Car"/>
    <w:link w:val="Textocomentario"/>
    <w:uiPriority w:val="99"/>
    <w:rsid w:val="008D22F4"/>
    <w:rPr>
      <w:rFonts w:eastAsia="Arial Unicode MS"/>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S.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BCC9DE-58BB-45B6-8138-80DB319A79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CMW_S.dotm</Template>
  <TotalTime>0</TotalTime>
  <Pages>9</Pages>
  <Words>4374</Words>
  <Characters>23362</Characters>
  <Application>Microsoft Office Word</Application>
  <DocSecurity>0</DocSecurity>
  <Lines>370</Lines>
  <Paragraphs>81</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Naciones Unidas</vt:lpstr>
      <vt:lpstr>Naciones Unidas</vt:lpstr>
      <vt:lpstr>Naciones Unidas</vt:lpstr>
    </vt:vector>
  </TitlesOfParts>
  <Company>OHCHR</Company>
  <LinksUpToDate>false</LinksUpToDate>
  <CharactersWithSpaces>27655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Fleche Isabelle</dc:creator>
  <cp:keywords/>
  <cp:lastModifiedBy>Javier Rodríguez</cp:lastModifiedBy>
  <cp:revision>2</cp:revision>
  <cp:lastPrinted>2008-01-15T07:58:00Z</cp:lastPrinted>
  <dcterms:created xsi:type="dcterms:W3CDTF">2015-05-19T12:22:00Z</dcterms:created>
  <dcterms:modified xsi:type="dcterms:W3CDTF">2015-05-19T12:22:00Z</dcterms:modified>
</cp:coreProperties>
</file>