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088C98D6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C9E58FA" w14:textId="77777777" w:rsidR="002D5AAC" w:rsidRDefault="002D5AAC" w:rsidP="00F13B6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1C82E70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7AA3A54" w14:textId="3F37B9BA" w:rsidR="002D5AAC" w:rsidRDefault="00F13B68" w:rsidP="00F13B68">
            <w:pPr>
              <w:jc w:val="right"/>
            </w:pPr>
            <w:r w:rsidRPr="00F13B68">
              <w:rPr>
                <w:sz w:val="40"/>
              </w:rPr>
              <w:t>A</w:t>
            </w:r>
            <w:r>
              <w:t>/HRC/RES/51/38</w:t>
            </w:r>
          </w:p>
        </w:tc>
      </w:tr>
      <w:tr w:rsidR="002D5AAC" w14:paraId="68D9BAB0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4D007F0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08F98CE" wp14:editId="3FE5D301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BCD2C87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977E394" w14:textId="77777777" w:rsidR="002D5AAC" w:rsidRDefault="00F13B68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63932BB" w14:textId="77777777" w:rsidR="00F13B68" w:rsidRDefault="00F13B68" w:rsidP="00F13B6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13 October 2022</w:t>
            </w:r>
          </w:p>
          <w:p w14:paraId="3820560B" w14:textId="77777777" w:rsidR="00F13B68" w:rsidRDefault="00F13B68" w:rsidP="00F13B6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931DC35" w14:textId="32577EF7" w:rsidR="00F13B68" w:rsidRPr="00E71476" w:rsidRDefault="00F13B68" w:rsidP="00F13B6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03DBDF30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7DB0B0BE" w14:textId="77777777" w:rsidR="00D8343B" w:rsidRPr="0019239D" w:rsidRDefault="00D8343B" w:rsidP="00D8343B">
      <w:pPr>
        <w:rPr>
          <w:b/>
          <w:color w:val="000000" w:themeColor="text1"/>
        </w:rPr>
      </w:pPr>
      <w:r w:rsidRPr="0019239D">
        <w:rPr>
          <w:b/>
          <w:bCs/>
          <w:color w:val="000000" w:themeColor="text1"/>
        </w:rPr>
        <w:t>Пятьдесят первая сессия</w:t>
      </w:r>
    </w:p>
    <w:p w14:paraId="7E795C8F" w14:textId="77777777" w:rsidR="00D8343B" w:rsidRPr="0019239D" w:rsidRDefault="00D8343B" w:rsidP="00D8343B">
      <w:pPr>
        <w:rPr>
          <w:color w:val="000000" w:themeColor="text1"/>
        </w:rPr>
      </w:pPr>
      <w:r w:rsidRPr="0019239D">
        <w:rPr>
          <w:color w:val="000000" w:themeColor="text1"/>
        </w:rPr>
        <w:t>12 сентября — 7 октября 2022 года</w:t>
      </w:r>
    </w:p>
    <w:p w14:paraId="10E0DDC0" w14:textId="77777777" w:rsidR="00D8343B" w:rsidRPr="0019239D" w:rsidRDefault="00D8343B" w:rsidP="00D8343B">
      <w:pPr>
        <w:rPr>
          <w:color w:val="000000" w:themeColor="text1"/>
        </w:rPr>
      </w:pPr>
      <w:r w:rsidRPr="0019239D">
        <w:rPr>
          <w:color w:val="000000" w:themeColor="text1"/>
        </w:rPr>
        <w:t>Пункт 10 повестки дня</w:t>
      </w:r>
    </w:p>
    <w:p w14:paraId="1DA7D5B6" w14:textId="77777777" w:rsidR="00D8343B" w:rsidRPr="0019239D" w:rsidRDefault="00D8343B" w:rsidP="00D8343B">
      <w:pPr>
        <w:rPr>
          <w:b/>
          <w:color w:val="000000" w:themeColor="text1"/>
        </w:rPr>
      </w:pPr>
      <w:r w:rsidRPr="0019239D">
        <w:rPr>
          <w:b/>
          <w:bCs/>
          <w:color w:val="000000" w:themeColor="text1"/>
        </w:rPr>
        <w:t>Техническая помощь и создание потенциала</w:t>
      </w:r>
    </w:p>
    <w:p w14:paraId="4ABE5B1E" w14:textId="04F9909F" w:rsidR="00D8343B" w:rsidRPr="0019239D" w:rsidRDefault="00D8343B" w:rsidP="00D8343B">
      <w:pPr>
        <w:pStyle w:val="HChG"/>
        <w:rPr>
          <w:color w:val="000000" w:themeColor="text1"/>
        </w:rPr>
      </w:pPr>
      <w:r w:rsidRPr="0019239D">
        <w:rPr>
          <w:color w:val="000000" w:themeColor="text1"/>
        </w:rPr>
        <w:tab/>
      </w:r>
      <w:r w:rsidRPr="0019239D">
        <w:rPr>
          <w:color w:val="000000" w:themeColor="text1"/>
        </w:rPr>
        <w:tab/>
      </w:r>
      <w:r>
        <w:t xml:space="preserve">Резолюция, принятая Советом по правам человека </w:t>
      </w:r>
      <w:r>
        <w:br/>
      </w:r>
      <w:r w:rsidRPr="0096645D">
        <w:t>7</w:t>
      </w:r>
      <w:r>
        <w:t xml:space="preserve"> октября 2022</w:t>
      </w:r>
      <w:r w:rsidRPr="00A2301B">
        <w:t xml:space="preserve"> </w:t>
      </w:r>
      <w:r>
        <w:t>года</w:t>
      </w:r>
    </w:p>
    <w:p w14:paraId="03BA69FD" w14:textId="0E381C48" w:rsidR="00D8343B" w:rsidRPr="001C760B" w:rsidRDefault="00D8343B" w:rsidP="00D8343B">
      <w:pPr>
        <w:pStyle w:val="H1G"/>
      </w:pPr>
      <w:r>
        <w:tab/>
      </w:r>
      <w:r w:rsidRPr="001C760B">
        <w:t>51/</w:t>
      </w:r>
      <w:r>
        <w:t>38.</w:t>
      </w:r>
      <w:r w:rsidRPr="001C760B">
        <w:tab/>
        <w:t>Помощь Сомали в области прав человека</w:t>
      </w:r>
    </w:p>
    <w:p w14:paraId="2180CB74" w14:textId="77777777" w:rsidR="00D8343B" w:rsidRPr="00C41BDB" w:rsidRDefault="00D8343B" w:rsidP="00D8343B">
      <w:pPr>
        <w:pStyle w:val="SingleTxtG"/>
        <w:rPr>
          <w:color w:val="000000" w:themeColor="text1"/>
        </w:rPr>
      </w:pPr>
      <w:r w:rsidRPr="00C41BDB">
        <w:rPr>
          <w:color w:val="000000" w:themeColor="text1"/>
        </w:rPr>
        <w:tab/>
      </w:r>
      <w:r w:rsidRPr="00C41BDB">
        <w:rPr>
          <w:i/>
          <w:iCs/>
          <w:color w:val="000000" w:themeColor="text1"/>
        </w:rPr>
        <w:t>Совет по правам человека</w:t>
      </w:r>
      <w:r w:rsidRPr="00D8343B">
        <w:rPr>
          <w:color w:val="000000" w:themeColor="text1"/>
        </w:rPr>
        <w:t>,</w:t>
      </w:r>
    </w:p>
    <w:p w14:paraId="6509F1FC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</w:r>
      <w:r w:rsidRPr="00C41BDB">
        <w:rPr>
          <w:i/>
          <w:iCs/>
          <w:color w:val="000000" w:themeColor="text1"/>
        </w:rPr>
        <w:t xml:space="preserve">руководствуясь </w:t>
      </w:r>
      <w:r w:rsidRPr="00C41BDB">
        <w:rPr>
          <w:color w:val="000000" w:themeColor="text1"/>
        </w:rPr>
        <w:t>Уставом Организации Объединенных Наций,</w:t>
      </w:r>
    </w:p>
    <w:p w14:paraId="49955060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</w:r>
      <w:r w:rsidRPr="00C41BDB">
        <w:rPr>
          <w:i/>
          <w:iCs/>
          <w:color w:val="000000" w:themeColor="text1"/>
        </w:rPr>
        <w:t>вновь подтверждая</w:t>
      </w:r>
      <w:r w:rsidRPr="00C41BDB">
        <w:rPr>
          <w:color w:val="000000" w:themeColor="text1"/>
        </w:rPr>
        <w:t xml:space="preserve"> Всеобщую декларацию прав человека,</w:t>
      </w:r>
    </w:p>
    <w:p w14:paraId="00394813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</w:r>
      <w:r w:rsidRPr="00C41BDB">
        <w:rPr>
          <w:i/>
          <w:iCs/>
          <w:color w:val="000000" w:themeColor="text1"/>
        </w:rPr>
        <w:t>признавая</w:t>
      </w:r>
      <w:r w:rsidRPr="00C41BDB">
        <w:rPr>
          <w:color w:val="000000" w:themeColor="text1"/>
        </w:rPr>
        <w:t>, что мир и безопасность, развитие и права человека являются основами системы Организации Объединенных Наций,</w:t>
      </w:r>
    </w:p>
    <w:p w14:paraId="308EA22C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</w:r>
      <w:r w:rsidRPr="00C41BDB">
        <w:rPr>
          <w:i/>
          <w:iCs/>
          <w:color w:val="000000" w:themeColor="text1"/>
        </w:rPr>
        <w:t>вновь подтверждая</w:t>
      </w:r>
      <w:r w:rsidRPr="00C41BDB">
        <w:rPr>
          <w:color w:val="000000" w:themeColor="text1"/>
        </w:rPr>
        <w:t xml:space="preserve"> свое уважение суверенитета, территориальной целостности, политической независимости и единства Сомали,</w:t>
      </w:r>
    </w:p>
    <w:p w14:paraId="6AF03E56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</w:r>
      <w:r w:rsidRPr="00C41BDB">
        <w:rPr>
          <w:i/>
          <w:iCs/>
          <w:color w:val="000000" w:themeColor="text1"/>
        </w:rPr>
        <w:t>вновь подтверждая также</w:t>
      </w:r>
      <w:r w:rsidRPr="00C41BDB">
        <w:rPr>
          <w:color w:val="000000" w:themeColor="text1"/>
        </w:rPr>
        <w:t xml:space="preserve"> свои предыдущие резолюции по Сомали,</w:t>
      </w:r>
    </w:p>
    <w:p w14:paraId="1D9454FE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</w:r>
      <w:r w:rsidRPr="00C41BDB">
        <w:rPr>
          <w:i/>
          <w:iCs/>
          <w:color w:val="000000" w:themeColor="text1"/>
        </w:rPr>
        <w:t xml:space="preserve">ссылаясь </w:t>
      </w:r>
      <w:r w:rsidRPr="00C41BDB">
        <w:rPr>
          <w:color w:val="000000" w:themeColor="text1"/>
        </w:rPr>
        <w:t>на свои резолюции 5/1 и 5/2 от 18 июня 2007 года,</w:t>
      </w:r>
    </w:p>
    <w:p w14:paraId="5E8D4F8A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</w:r>
      <w:r w:rsidRPr="00C41BDB">
        <w:rPr>
          <w:i/>
          <w:iCs/>
          <w:color w:val="000000" w:themeColor="text1"/>
        </w:rPr>
        <w:t>признавая</w:t>
      </w:r>
      <w:r w:rsidRPr="00C41BDB">
        <w:rPr>
          <w:color w:val="000000" w:themeColor="text1"/>
        </w:rPr>
        <w:t>, что главная ответственность за поощрение и защиту прав человека в Сомали лежит на сомалийских властях и что укрепление нормативно-правовой базы, правозащитных систем и потенциала, транспарентности и легитимности институтов имеет крайне важное значение для содействия борьбе с безнаказанностью и повышения эффективности усилий по привлечению к ответственности за нарушения и ущемление прав человека и для содействия примирению,</w:t>
      </w:r>
    </w:p>
    <w:p w14:paraId="6E3154F8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</w:r>
      <w:r w:rsidRPr="00C41BDB">
        <w:rPr>
          <w:i/>
          <w:iCs/>
          <w:color w:val="000000" w:themeColor="text1"/>
        </w:rPr>
        <w:t>признавая также</w:t>
      </w:r>
      <w:r w:rsidRPr="00C41BDB">
        <w:rPr>
          <w:color w:val="000000" w:themeColor="text1"/>
        </w:rPr>
        <w:t xml:space="preserve"> необходимость того, чтобы все органы, обеспечивающие безопасность, соблюдали международные обязательства и обязанности в области прав человека и боролись со злоупотреблениями и чрезмерным применением силы в отношении гражданских лиц,</w:t>
      </w:r>
    </w:p>
    <w:p w14:paraId="7595A740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</w:r>
      <w:r w:rsidRPr="00C41BDB">
        <w:rPr>
          <w:i/>
          <w:iCs/>
          <w:color w:val="000000" w:themeColor="text1"/>
        </w:rPr>
        <w:t>признавая далее</w:t>
      </w:r>
      <w:r w:rsidRPr="00C41BDB">
        <w:rPr>
          <w:color w:val="000000" w:themeColor="text1"/>
        </w:rPr>
        <w:t xml:space="preserve"> важность и эффективность оказания международной помощи Сомали и сохраняющуюся потребность в расширении масштабов и повышении уровня координации, согласованности и качества всех мер по </w:t>
      </w:r>
      <w:r>
        <w:rPr>
          <w:color w:val="000000" w:themeColor="text1"/>
        </w:rPr>
        <w:t>развитию</w:t>
      </w:r>
      <w:r w:rsidRPr="00C41BDB">
        <w:rPr>
          <w:color w:val="000000" w:themeColor="text1"/>
        </w:rPr>
        <w:t xml:space="preserve"> потенциала и оказанию технической помощи Сомали в области прав человека на национальном уровне и на уровне штатов — членов федерации и признавая Рамочную программу взаимной подотчетности, которая нацелена на ускорение реформ в области прав человека, а также реформ, касающихся обеспечения безопасности, экономических и политических институтов и выборов,</w:t>
      </w:r>
    </w:p>
    <w:p w14:paraId="093E3784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</w:r>
      <w:r w:rsidRPr="00C41BDB">
        <w:rPr>
          <w:i/>
          <w:iCs/>
          <w:color w:val="000000" w:themeColor="text1"/>
        </w:rPr>
        <w:t>подчеркивая</w:t>
      </w:r>
      <w:r w:rsidRPr="00C41BDB">
        <w:rPr>
          <w:color w:val="000000" w:themeColor="text1"/>
        </w:rPr>
        <w:t xml:space="preserve"> важность сотрудничества и консенсуса для достижения дальнейшего прогресса в решении ключевых национальных приоритетных задач, включая создание архитектуры национальной безопасности, </w:t>
      </w:r>
      <w:r w:rsidRPr="00A74730">
        <w:rPr>
          <w:color w:val="333333"/>
          <w:shd w:val="clear" w:color="auto" w:fill="FFFFFF"/>
        </w:rPr>
        <w:t xml:space="preserve">пересмотр </w:t>
      </w:r>
      <w:r>
        <w:rPr>
          <w:color w:val="333333"/>
          <w:shd w:val="clear" w:color="auto" w:fill="FFFFFF"/>
        </w:rPr>
        <w:lastRenderedPageBreak/>
        <w:t>к</w:t>
      </w:r>
      <w:r w:rsidRPr="00A74730">
        <w:rPr>
          <w:color w:val="333333"/>
          <w:shd w:val="clear" w:color="auto" w:fill="FFFFFF"/>
        </w:rPr>
        <w:t>онституци</w:t>
      </w:r>
      <w:r>
        <w:rPr>
          <w:color w:val="333333"/>
          <w:shd w:val="clear" w:color="auto" w:fill="FFFFFF"/>
        </w:rPr>
        <w:t>онных положений</w:t>
      </w:r>
      <w:r w:rsidRPr="00C41BDB">
        <w:rPr>
          <w:color w:val="000000" w:themeColor="text1"/>
        </w:rPr>
        <w:t>, распределение властных полномочий и ресурсов на федеральном уровне, включая бюджетно-налоговый федерализм, и для достижения договоренности о федеративной системе правосудия, отмечая при этом, что для всего этого требуются политические договоренности, которые могут заложить основы для законотворческой деятельности федерального парламента,</w:t>
      </w:r>
    </w:p>
    <w:p w14:paraId="32E480C5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</w:r>
      <w:r w:rsidRPr="00C41BDB">
        <w:rPr>
          <w:i/>
          <w:iCs/>
          <w:color w:val="000000" w:themeColor="text1"/>
        </w:rPr>
        <w:t>признавая</w:t>
      </w:r>
      <w:r w:rsidRPr="00C41BDB">
        <w:rPr>
          <w:color w:val="000000" w:themeColor="text1"/>
        </w:rPr>
        <w:t xml:space="preserve"> неизменную и чрезвычайно важную приверженность Миссии Африканского союза в Сомали, за которой последовала Переходная миссия Африканского союза в Сомали, и потери и жертвы сотрудников, погибших в ходе боевых действий за последние пятнадцать лет, и признавая также, что Переходная миссия Африканского союза играет важнейшую роль в обеспечении условий для создания в Сомали политических институтов и распространения государственной власти, что имеет ключевое значение для формирования предпосылок поэтапной передачи сомалийским силам безопасности ответственности за обеспечение безопасности,</w:t>
      </w:r>
    </w:p>
    <w:p w14:paraId="032CD9CA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</w:r>
      <w:r w:rsidRPr="00C41BDB">
        <w:rPr>
          <w:i/>
          <w:iCs/>
          <w:color w:val="000000" w:themeColor="text1"/>
        </w:rPr>
        <w:t>признавая также</w:t>
      </w:r>
      <w:r w:rsidRPr="00C41BDB">
        <w:rPr>
          <w:color w:val="000000" w:themeColor="text1"/>
        </w:rPr>
        <w:t xml:space="preserve"> ту роль, которую играют и по-прежнему будут играть женщины в деле мобилизации общин и </w:t>
      </w:r>
      <w:proofErr w:type="spellStart"/>
      <w:r w:rsidRPr="00C41BDB">
        <w:rPr>
          <w:color w:val="000000" w:themeColor="text1"/>
        </w:rPr>
        <w:t>миростроительства</w:t>
      </w:r>
      <w:proofErr w:type="spellEnd"/>
      <w:r w:rsidRPr="00C41BDB">
        <w:rPr>
          <w:color w:val="000000" w:themeColor="text1"/>
        </w:rPr>
        <w:t xml:space="preserve"> в сомалийском обществе, необходимость принятия специальных мер, чтобы покончить с сексуальным и гендерным насилием, включая сексуальное насилие, связанное с конфликтом, практику калечащих операций на женских половых органах, детские, ранние и принудительные браки и все другие формы незаконного насилия в ситуациях вооруженного конфликта, чтобы покончить с безнаказанностью и обеспечить в соответствии с международным правом привлечение к ответственности лиц, виновных в совершении актов сексуального и гендерного насилия в отношении женщин и девочек, а также важность содействия расширению их экономических прав и возможностей и всестороннему, равному и значимому участию в процессах принятия решений в сфере политической и общественной жизни, в том числе в парламенте и на всех уровнях управления, в соответствии с резолюцией 1325 (2000) Совета Безопасности от 31 октября 2000 года о женщинах и мире и безопасности,</w:t>
      </w:r>
    </w:p>
    <w:p w14:paraId="6AABD426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</w:r>
      <w:r w:rsidRPr="00C41BDB">
        <w:rPr>
          <w:i/>
          <w:iCs/>
          <w:color w:val="000000" w:themeColor="text1"/>
        </w:rPr>
        <w:t>признавая далее</w:t>
      </w:r>
      <w:r w:rsidRPr="00C41BDB">
        <w:rPr>
          <w:color w:val="000000" w:themeColor="text1"/>
        </w:rPr>
        <w:t xml:space="preserve"> возросшую приверженность федерального правительства Сомали и властей некоторых штатов — членов федерации делу укрепления поощрения и защиты прав человека через свои министерства, включая растущие призывы к разъяснению и выполнению правозащитных обязательств в Сомали и взаимодействию с международной правозащитной системой,</w:t>
      </w:r>
    </w:p>
    <w:p w14:paraId="5CF6B7BB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1.</w:t>
      </w:r>
      <w:r w:rsidRPr="00C41BDB">
        <w:rPr>
          <w:color w:val="000000" w:themeColor="text1"/>
        </w:rPr>
        <w:tab/>
      </w:r>
      <w:r w:rsidRPr="00C41BDB">
        <w:rPr>
          <w:i/>
          <w:iCs/>
          <w:color w:val="000000" w:themeColor="text1"/>
        </w:rPr>
        <w:t xml:space="preserve">приветствует </w:t>
      </w:r>
      <w:r w:rsidRPr="00C41BDB">
        <w:rPr>
          <w:color w:val="000000" w:themeColor="text1"/>
        </w:rPr>
        <w:t>приверженность сомалийских властей улучшению положения в области прав человека в Сомали и в этой связи приветствует также:</w:t>
      </w:r>
    </w:p>
    <w:p w14:paraId="7FF3706C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a)</w:t>
      </w:r>
      <w:r w:rsidRPr="00C41BDB">
        <w:rPr>
          <w:color w:val="000000" w:themeColor="text1"/>
        </w:rPr>
        <w:tab/>
        <w:t xml:space="preserve">успешное завершение избирательного процесса в Сомали в мае 2022 года и формирование правительства в августе 2022 года, но выражает обеспокоенность тем, что 30-процентная квота для женщин не была соблюдена во время парламентских выборов, и </w:t>
      </w:r>
      <w:r>
        <w:rPr>
          <w:color w:val="000000" w:themeColor="text1"/>
        </w:rPr>
        <w:t>рекомендует</w:t>
      </w:r>
      <w:r w:rsidRPr="00C41BDB">
        <w:rPr>
          <w:color w:val="000000" w:themeColor="text1"/>
        </w:rPr>
        <w:t xml:space="preserve"> подтвердить приверженность обеспечению того, чтобы женщины играли полную, равную и значимую роль в принятии политических решений;</w:t>
      </w:r>
    </w:p>
    <w:p w14:paraId="392CEA3A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b)</w:t>
      </w:r>
      <w:r w:rsidRPr="00C41BDB">
        <w:rPr>
          <w:color w:val="000000" w:themeColor="text1"/>
        </w:rPr>
        <w:tab/>
        <w:t xml:space="preserve">обеспечение исполнения Генеральной прокуратурой постановления Суда региона </w:t>
      </w:r>
      <w:proofErr w:type="spellStart"/>
      <w:r w:rsidRPr="00C41BDB">
        <w:rPr>
          <w:color w:val="000000" w:themeColor="text1"/>
        </w:rPr>
        <w:t>Банадир</w:t>
      </w:r>
      <w:proofErr w:type="spellEnd"/>
      <w:r w:rsidRPr="00C41BDB">
        <w:rPr>
          <w:color w:val="000000" w:themeColor="text1"/>
        </w:rPr>
        <w:t xml:space="preserve"> по ходатайству, представленному Национальным союзом сомалийских журналистов, путем назначения 8 сентября 2020 года специального прокурора для проведения расследований и судебного преследования лиц, виновных в убийствах журналистов в Сомали, в качестве шага в правильном направлении, с тем чтобы положить конец безнаказанности лиц, совершивших преступления против сомалийских журналистов, и привлечь виновных к ответственности, но призывает Федеральное правительство Сомали наделить специального прокурора полномочиями, позволяющими полностью воспользоваться этой ролью и обеспечить судебное преследование лиц, ответственных за убийство журналистов в Сомали;</w:t>
      </w:r>
    </w:p>
    <w:p w14:paraId="0B228AD1" w14:textId="77777777" w:rsidR="00D8343B" w:rsidRPr="00C41BDB" w:rsidRDefault="00D8343B" w:rsidP="00433C3A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c)</w:t>
      </w:r>
      <w:r w:rsidRPr="00C41BDB">
        <w:rPr>
          <w:color w:val="000000" w:themeColor="text1"/>
        </w:rPr>
        <w:tab/>
        <w:t xml:space="preserve">внесение изменений в План Сомали на переходный период, которые должны способствовать возникновению в Сомали эффективных институтов безопасности и постепенной передаче возрастающей ответственности от Переходной миссии Африканского союза в Сомали самой Сомали, отдавая себе отчет в том, что в </w:t>
      </w:r>
      <w:r w:rsidRPr="00C41BDB">
        <w:rPr>
          <w:color w:val="000000" w:themeColor="text1"/>
        </w:rPr>
        <w:lastRenderedPageBreak/>
        <w:t>основе такого подхода лежат, в частности, принципы верховенства права, примирения, правосудия, уважения прав человека и защиты женщин и детей, в частности девочек;</w:t>
      </w:r>
    </w:p>
    <w:p w14:paraId="47341BF0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d)</w:t>
      </w:r>
      <w:r w:rsidRPr="00C41BDB">
        <w:rPr>
          <w:color w:val="000000" w:themeColor="text1"/>
        </w:rPr>
        <w:tab/>
        <w:t>создание федеральным правительством в августе 2020 года национального агентства по делам людей с инвалидностью, ратификацию в августе 2019 года Конвенции о правах инвалидов и его приверженность делу закрепления прав людей с инвалидностью в социальной, образовательной, политической и экономической сферах жизни общества посредством принятия первого в истории Сомали законопроекта о национальной политике в вопросах инвалидности и задействования иных законодательных механизмов путем улучшения сбора данных о людях с инвалидностью;</w:t>
      </w:r>
    </w:p>
    <w:p w14:paraId="35209FE1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e)</w:t>
      </w:r>
      <w:r w:rsidRPr="00C41BDB">
        <w:rPr>
          <w:color w:val="000000" w:themeColor="text1"/>
        </w:rPr>
        <w:tab/>
        <w:t>продолжение сотрудничества с Независимым экспертом по вопросу о положении в области прав человека в Сомали, в том числе путем реализации Плана чрезвычайного реагирования и готовности 2021 года для поддержки внутренне перемещенных лиц и создания центров альтернативного разрешения споров для рассмотрения малозначительных гражданских дел в целях улучшения доступа граждан к правосудию, а также сотрудничество со специальными представителями Генерального секретаря, включая Специального представителя по вопросу о сексуальном насилии в условиях конфликта и Специального представителя по вопросу о детях и вооруженных конфликтах;</w:t>
      </w:r>
    </w:p>
    <w:p w14:paraId="3FA23E79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f)</w:t>
      </w:r>
      <w:r w:rsidRPr="00C41BDB">
        <w:rPr>
          <w:color w:val="000000" w:themeColor="text1"/>
        </w:rPr>
        <w:tab/>
        <w:t xml:space="preserve">подлинную приверженность и сотрудничество Сомали с договорными органами, в частности представление первоначального доклада Сомали по статье 44 Конвенции о правах ребенка в Комитет по правам ребенка 10 сентября 2019 года и дух прозрачности и сотрудничества, в котором делегация Сомали взаимодействовала с Комитетом при рассмотрении этого доклада в ходе </w:t>
      </w:r>
      <w:r>
        <w:rPr>
          <w:color w:val="000000" w:themeColor="text1"/>
        </w:rPr>
        <w:t xml:space="preserve">его </w:t>
      </w:r>
      <w:r w:rsidRPr="00C41BDB">
        <w:rPr>
          <w:color w:val="000000" w:themeColor="text1"/>
        </w:rPr>
        <w:t>девяностой сессии;</w:t>
      </w:r>
    </w:p>
    <w:p w14:paraId="4E438997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2.</w:t>
      </w:r>
      <w:r w:rsidRPr="00C41BDB">
        <w:rPr>
          <w:color w:val="000000" w:themeColor="text1"/>
        </w:rPr>
        <w:tab/>
      </w:r>
      <w:r w:rsidRPr="00C41BDB">
        <w:rPr>
          <w:i/>
          <w:iCs/>
          <w:color w:val="000000" w:themeColor="text1"/>
        </w:rPr>
        <w:t>приветствует также</w:t>
      </w:r>
      <w:r w:rsidRPr="00C41BDB">
        <w:rPr>
          <w:color w:val="000000" w:themeColor="text1"/>
        </w:rPr>
        <w:t xml:space="preserve"> активное участие федерального правительства в процессе универсального периодического обзора в мае 2021 года и в этой связи приветствует далее принятие им многих рекомендаций, вынесенных в ходе обзора</w:t>
      </w:r>
      <w:r w:rsidRPr="00C41BDB">
        <w:rPr>
          <w:iCs/>
          <w:color w:val="000000" w:themeColor="text1"/>
          <w:sz w:val="18"/>
          <w:szCs w:val="18"/>
          <w:vertAlign w:val="superscript"/>
        </w:rPr>
        <w:footnoteReference w:id="1"/>
      </w:r>
      <w:r w:rsidRPr="00C41BDB">
        <w:rPr>
          <w:color w:val="000000" w:themeColor="text1"/>
        </w:rPr>
        <w:t>, призывает правительство выполнить их в приоритетном порядке и приветствует его обязательство завершить среднесрочный обзор выполнения рекомендаций;</w:t>
      </w:r>
    </w:p>
    <w:p w14:paraId="10023356" w14:textId="77777777" w:rsidR="00D8343B" w:rsidRPr="00C41BDB" w:rsidRDefault="00D8343B" w:rsidP="00D8343B">
      <w:pPr>
        <w:pStyle w:val="SingleTxtG"/>
        <w:rPr>
          <w:b/>
          <w:iCs/>
          <w:color w:val="000000" w:themeColor="text1"/>
        </w:rPr>
      </w:pPr>
      <w:r w:rsidRPr="00C41BDB">
        <w:rPr>
          <w:color w:val="000000" w:themeColor="text1"/>
        </w:rPr>
        <w:tab/>
        <w:t>3.</w:t>
      </w:r>
      <w:r w:rsidRPr="00C41BDB">
        <w:rPr>
          <w:color w:val="000000" w:themeColor="text1"/>
        </w:rPr>
        <w:tab/>
      </w:r>
      <w:r w:rsidRPr="00C41BDB">
        <w:rPr>
          <w:i/>
          <w:iCs/>
          <w:color w:val="000000" w:themeColor="text1"/>
        </w:rPr>
        <w:t>выражает обеспокоенность</w:t>
      </w:r>
      <w:r w:rsidRPr="00C41BDB">
        <w:rPr>
          <w:color w:val="000000" w:themeColor="text1"/>
        </w:rPr>
        <w:t xml:space="preserve"> в связи с сообщениями о нарушениях и ущемлени</w:t>
      </w:r>
      <w:r>
        <w:rPr>
          <w:color w:val="000000" w:themeColor="text1"/>
        </w:rPr>
        <w:t>ях</w:t>
      </w:r>
      <w:r w:rsidRPr="00C41BDB">
        <w:rPr>
          <w:color w:val="000000" w:themeColor="text1"/>
        </w:rPr>
        <w:t xml:space="preserve"> прав человека в Сомали, в том числе всеми вооруженными формированиями, подчеркивает необходимость обеспечения соблюдения прав человека для всех и привлечения к ответственности всех лиц, виновных в таких нарушениях и ущемлени</w:t>
      </w:r>
      <w:r>
        <w:rPr>
          <w:color w:val="000000" w:themeColor="text1"/>
        </w:rPr>
        <w:t>ях</w:t>
      </w:r>
      <w:r w:rsidRPr="00C41BDB">
        <w:rPr>
          <w:color w:val="000000" w:themeColor="text1"/>
        </w:rPr>
        <w:t xml:space="preserve"> и связанных с ними преступлениях, в том числе совершаемых в отношении женщин и детей, в частности девочек, таких как незаконная вербовка и использование детей-солдат и детей в вооруженном конфликте, убийства и калечение, изнасилование и другие формы сексуального и гендерного насилия, включая детские, ранние и принудительные браки и все формы калечащих операций на женских половых органах и вредной практики, и особо отмечает важность признания детей, ранее связанных с вооруженными группировками, в качестве жертв и необходимость создания и осуществления реабилитационных и </w:t>
      </w:r>
      <w:proofErr w:type="spellStart"/>
      <w:r w:rsidRPr="00C41BDB">
        <w:rPr>
          <w:color w:val="000000" w:themeColor="text1"/>
        </w:rPr>
        <w:t>реинтеграционных</w:t>
      </w:r>
      <w:proofErr w:type="spellEnd"/>
      <w:r w:rsidRPr="00C41BDB">
        <w:rPr>
          <w:color w:val="000000" w:themeColor="text1"/>
        </w:rPr>
        <w:t xml:space="preserve"> программ и укрепления уже существующих программ;</w:t>
      </w:r>
    </w:p>
    <w:p w14:paraId="3F7816AD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4.</w:t>
      </w:r>
      <w:r w:rsidRPr="00C41BDB">
        <w:rPr>
          <w:color w:val="000000" w:themeColor="text1"/>
        </w:rPr>
        <w:tab/>
      </w:r>
      <w:r w:rsidRPr="00C41BDB">
        <w:rPr>
          <w:i/>
          <w:iCs/>
          <w:color w:val="000000" w:themeColor="text1"/>
        </w:rPr>
        <w:t>выражает обеспокоенность также</w:t>
      </w:r>
      <w:r w:rsidRPr="00C41BDB">
        <w:rPr>
          <w:color w:val="000000" w:themeColor="text1"/>
        </w:rPr>
        <w:t xml:space="preserve"> в связи с тем, что внутренне перемещенные лица, в частности те, кто могут находиться в уязвимом положении, например женщины, дети, молодежь, люди с инвалидностью и лица, принадлежащие к группам меньшинств и маргинализированным группам, подвергаются наибольшему риску насилия, злоупотреблений и нарушений их прав;</w:t>
      </w:r>
    </w:p>
    <w:p w14:paraId="7D0AB9AB" w14:textId="77777777" w:rsidR="00D8343B" w:rsidRPr="00C41BDB" w:rsidRDefault="00D8343B" w:rsidP="00433C3A">
      <w:pPr>
        <w:pStyle w:val="SingleTxtG"/>
        <w:ind w:firstLine="567"/>
        <w:rPr>
          <w:iCs/>
          <w:color w:val="000000" w:themeColor="text1"/>
        </w:rPr>
      </w:pPr>
      <w:r w:rsidRPr="00C41BDB">
        <w:rPr>
          <w:color w:val="000000" w:themeColor="text1"/>
        </w:rPr>
        <w:t>5.</w:t>
      </w:r>
      <w:r w:rsidRPr="00C41BDB">
        <w:rPr>
          <w:color w:val="000000" w:themeColor="text1"/>
        </w:rPr>
        <w:tab/>
      </w:r>
      <w:r w:rsidRPr="00C41BDB">
        <w:rPr>
          <w:i/>
          <w:iCs/>
          <w:color w:val="000000" w:themeColor="text1"/>
        </w:rPr>
        <w:t>выражает обеспокоенность далее</w:t>
      </w:r>
      <w:r w:rsidRPr="00C41BDB">
        <w:rPr>
          <w:color w:val="000000" w:themeColor="text1"/>
        </w:rPr>
        <w:t xml:space="preserve"> по поводу нападений и притеснений, которым подвергаются правозащитники и средств</w:t>
      </w:r>
      <w:r>
        <w:rPr>
          <w:color w:val="000000" w:themeColor="text1"/>
        </w:rPr>
        <w:t>а</w:t>
      </w:r>
      <w:r w:rsidRPr="00C41BDB">
        <w:rPr>
          <w:color w:val="000000" w:themeColor="text1"/>
        </w:rPr>
        <w:t xml:space="preserve"> массовой информации в Сомали, включая журналистов и работников средств массовой информации, особенно в форме притеснений, произвольных арестов и длительного содержания под стражей, и особо отмечает необходимость поощрения уважения свободы выражения мнений и </w:t>
      </w:r>
      <w:r w:rsidRPr="00C41BDB">
        <w:rPr>
          <w:color w:val="000000" w:themeColor="text1"/>
        </w:rPr>
        <w:lastRenderedPageBreak/>
        <w:t>убеждений и искоренения безнаказанности путем привлечения к ответственности лиц, виновных в совершении любых таких преступлений;</w:t>
      </w:r>
    </w:p>
    <w:p w14:paraId="1F81D89F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6.</w:t>
      </w:r>
      <w:r w:rsidRPr="00C41BDB">
        <w:rPr>
          <w:color w:val="000000" w:themeColor="text1"/>
        </w:rPr>
        <w:tab/>
      </w:r>
      <w:r w:rsidRPr="00C41BDB">
        <w:rPr>
          <w:i/>
          <w:iCs/>
          <w:color w:val="000000" w:themeColor="text1"/>
        </w:rPr>
        <w:t>выражает обеспокоенность</w:t>
      </w:r>
      <w:r w:rsidRPr="00C41BDB">
        <w:rPr>
          <w:color w:val="000000" w:themeColor="text1"/>
        </w:rPr>
        <w:t xml:space="preserve"> по поводу ухудшения положения в области прав человека в Сомалиленде в 2022 году, в частности резкого увеличения числа задержанных журналистов, </w:t>
      </w:r>
      <w:r>
        <w:rPr>
          <w:color w:val="000000" w:themeColor="text1"/>
        </w:rPr>
        <w:t>общенационального</w:t>
      </w:r>
      <w:r w:rsidRPr="00C41BDB">
        <w:rPr>
          <w:color w:val="000000" w:themeColor="text1"/>
        </w:rPr>
        <w:t xml:space="preserve"> отключения Интернета и применения полицией смертоносной силы во время протестов 11 августа, и призывает власти Сомалиленда отстаивать право на свободу выражения мнений и мирных собраний в соответствии с международными стандартами прав человека и вновь рассмотреть вопрос об осуществлении законопроекта о средствах массовой информации и законопроекта 2018 года о сексуальных преступлениях, чтобы улучшить защиту журналистов и прав женщин, детей и людей с инвалидностью;</w:t>
      </w:r>
    </w:p>
    <w:p w14:paraId="53601D35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7.</w:t>
      </w:r>
      <w:r w:rsidRPr="00C41BDB">
        <w:rPr>
          <w:color w:val="000000" w:themeColor="text1"/>
        </w:rPr>
        <w:tab/>
      </w:r>
      <w:r w:rsidRPr="00C41BDB">
        <w:rPr>
          <w:i/>
          <w:iCs/>
          <w:color w:val="000000" w:themeColor="text1"/>
        </w:rPr>
        <w:t>выражает обеспокоенность также</w:t>
      </w:r>
      <w:r w:rsidRPr="00C41BDB">
        <w:rPr>
          <w:color w:val="000000" w:themeColor="text1"/>
        </w:rPr>
        <w:t xml:space="preserve"> в связи с тем, что лица, принадлежащие к кланам меньшинств и маргинализированным группам, в том числе женщины и девочки, по-прежнему находятся на периферии экономической и политической жизни и процесса принятия решений в Сомали, и призывает сомалийские власти активизировать усилия по расширению возможностей их участия в государственных делах, признавая, что женщины и девочки, принадлежащие к группам меньшинств, по-прежнему более уязвимы для сексуального и гендерного насилия в силу нищеты, маргинализации и дискриминационного отношения;</w:t>
      </w:r>
    </w:p>
    <w:p w14:paraId="294D651A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bookmarkStart w:id="0" w:name="_Hlk52388806"/>
      <w:r w:rsidRPr="00C41BDB">
        <w:rPr>
          <w:color w:val="000000" w:themeColor="text1"/>
        </w:rPr>
        <w:tab/>
        <w:t>8.</w:t>
      </w:r>
      <w:r w:rsidRPr="00C41BDB">
        <w:rPr>
          <w:color w:val="000000" w:themeColor="text1"/>
        </w:rPr>
        <w:tab/>
      </w:r>
      <w:r w:rsidRPr="00C41BDB">
        <w:rPr>
          <w:i/>
          <w:iCs/>
          <w:color w:val="000000" w:themeColor="text1"/>
        </w:rPr>
        <w:t>выражает глубокую обеспокоенность</w:t>
      </w:r>
      <w:r w:rsidRPr="00C41BDB">
        <w:rPr>
          <w:color w:val="000000" w:themeColor="text1"/>
        </w:rPr>
        <w:t xml:space="preserve"> в связи с тем, что нижняя палата парламента не приняла законопроект о сексуальных преступлениях, одобренный кабинетом министров в мае 2018 года, и что вместо этого она приняла решение представить в августе 2020 года законопроект о «преступлениях, связанных с половыми сношениями», который несовместим с обязательствами Сомали по международному праву прав человека и с Временной федеральной конституцией Сомали, и призывает нижнюю палату парламента пересмотреть свое решение и вынести на рассмотрение законопроект о сексуальных преступлениях, одобренный кабинетом министров в 2018 году;</w:t>
      </w:r>
    </w:p>
    <w:bookmarkEnd w:id="0"/>
    <w:p w14:paraId="192C7109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9.</w:t>
      </w:r>
      <w:r w:rsidRPr="00C41BDB">
        <w:rPr>
          <w:color w:val="000000" w:themeColor="text1"/>
        </w:rPr>
        <w:tab/>
      </w:r>
      <w:r w:rsidRPr="00C41BDB">
        <w:rPr>
          <w:i/>
          <w:iCs/>
          <w:color w:val="000000" w:themeColor="text1"/>
        </w:rPr>
        <w:t>выражает обеспокоенность</w:t>
      </w:r>
      <w:r w:rsidRPr="00C41BDB">
        <w:rPr>
          <w:color w:val="000000" w:themeColor="text1"/>
        </w:rPr>
        <w:t xml:space="preserve"> в связи с принятием в августе 2020 года измененного закона о средствах массовой информации 2016 года и положениями Уголовного кодекса 1964 года, не соответствующими международному праву прав человека, например положениями, предусматривающими тюремное заключение в качестве меры наказания за правонарушения, связанные со средствами массовой информации, и призывает федеральное правительство Сомали рассмотреть вопрос об отмене таких положений;</w:t>
      </w:r>
    </w:p>
    <w:p w14:paraId="58F930E6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10.</w:t>
      </w:r>
      <w:r w:rsidRPr="00C41BDB">
        <w:rPr>
          <w:color w:val="000000" w:themeColor="text1"/>
        </w:rPr>
        <w:tab/>
      </w:r>
      <w:r w:rsidRPr="00C41BDB">
        <w:rPr>
          <w:i/>
          <w:iCs/>
          <w:color w:val="000000" w:themeColor="text1"/>
        </w:rPr>
        <w:t>выражает обеспокоенность также</w:t>
      </w:r>
      <w:r w:rsidRPr="00C41BDB">
        <w:rPr>
          <w:color w:val="000000" w:themeColor="text1"/>
        </w:rPr>
        <w:t xml:space="preserve"> по поводу большого количества случаев шести видов грубых нарушений, совершаемых в отношении детей в вооруженных конфликтах, которые были выявлены Генеральным секретарем и задокументированы в его ежегодном докладе</w:t>
      </w:r>
      <w:r w:rsidRPr="00C41BDB">
        <w:rPr>
          <w:iCs/>
          <w:color w:val="000000" w:themeColor="text1"/>
          <w:sz w:val="18"/>
          <w:szCs w:val="18"/>
          <w:vertAlign w:val="superscript"/>
        </w:rPr>
        <w:footnoteReference w:id="2"/>
      </w:r>
      <w:r w:rsidRPr="00C41BDB">
        <w:rPr>
          <w:color w:val="000000" w:themeColor="text1"/>
        </w:rPr>
        <w:t>, и требует, чтобы все стороны конфликта приняли соответствующие меры для соблюдения применимых норм международного гуманитарного права;</w:t>
      </w:r>
    </w:p>
    <w:p w14:paraId="6AD5BE18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11.</w:t>
      </w:r>
      <w:r w:rsidRPr="00C41BDB">
        <w:rPr>
          <w:color w:val="000000" w:themeColor="text1"/>
        </w:rPr>
        <w:tab/>
      </w:r>
      <w:r w:rsidRPr="00C41BDB">
        <w:rPr>
          <w:i/>
          <w:iCs/>
          <w:color w:val="000000" w:themeColor="text1"/>
        </w:rPr>
        <w:t>выражает обеспокоенность далее</w:t>
      </w:r>
      <w:r w:rsidRPr="00C41BDB">
        <w:rPr>
          <w:color w:val="000000" w:themeColor="text1"/>
        </w:rPr>
        <w:t xml:space="preserve"> по поводу того, что подверженность и чувствительность Сомали к изменению климата и деградации окружающей среды являются значительными и носят структурный характер, и что эта уязвимость является движущей силой нестабильности, конфликтов и гуманитарных потребностей, включая голод, что отражается в серьезном гуманитарном кризисе в Сомали и в регионе в целом;</w:t>
      </w:r>
    </w:p>
    <w:p w14:paraId="24EA970E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12.</w:t>
      </w:r>
      <w:r w:rsidRPr="00C41BDB">
        <w:rPr>
          <w:color w:val="000000" w:themeColor="text1"/>
        </w:rPr>
        <w:tab/>
      </w:r>
      <w:r w:rsidRPr="00C41BDB">
        <w:rPr>
          <w:i/>
          <w:iCs/>
          <w:color w:val="000000" w:themeColor="text1"/>
        </w:rPr>
        <w:t xml:space="preserve">признает </w:t>
      </w:r>
      <w:r w:rsidRPr="00C41BDB">
        <w:rPr>
          <w:color w:val="000000" w:themeColor="text1"/>
        </w:rPr>
        <w:t>усилия государств, принимающих у себя сомалийских беженцев, настоятельно призывает все принимающие государства выполнять свои обязательства в соответствии с международным правом</w:t>
      </w:r>
      <w:r w:rsidRPr="00A74730">
        <w:rPr>
          <w:color w:val="000000" w:themeColor="text1"/>
        </w:rPr>
        <w:t xml:space="preserve"> </w:t>
      </w:r>
      <w:r>
        <w:rPr>
          <w:color w:val="000000" w:themeColor="text1"/>
        </w:rPr>
        <w:t>в отношении</w:t>
      </w:r>
      <w:r w:rsidRPr="00C41BDB">
        <w:rPr>
          <w:color w:val="000000" w:themeColor="text1"/>
        </w:rPr>
        <w:t xml:space="preserve"> беженцев и настоятельно призывает международное сообщество продолжать предоставлять финансовую помощь, с тем чтобы принимающие государства могли удовлетворять гуманитарные потребности сомалийских беженцев в регионе, содействовать </w:t>
      </w:r>
      <w:r w:rsidRPr="00C41BDB">
        <w:rPr>
          <w:color w:val="000000" w:themeColor="text1"/>
        </w:rPr>
        <w:lastRenderedPageBreak/>
        <w:t>реинтеграции беженцев, возвращающихся в Сомали, когда возникнут приемлемые условия, и оказывать поддержку внутренне перемещенным лицам в Сомали;</w:t>
      </w:r>
    </w:p>
    <w:p w14:paraId="56B1C322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13.</w:t>
      </w:r>
      <w:r w:rsidRPr="00C41BDB">
        <w:rPr>
          <w:color w:val="000000" w:themeColor="text1"/>
        </w:rPr>
        <w:tab/>
      </w:r>
      <w:r w:rsidRPr="00C41BDB">
        <w:rPr>
          <w:i/>
          <w:iCs/>
          <w:color w:val="000000" w:themeColor="text1"/>
        </w:rPr>
        <w:t>признает также</w:t>
      </w:r>
      <w:r w:rsidRPr="00C41BDB">
        <w:rPr>
          <w:color w:val="000000" w:themeColor="text1"/>
        </w:rPr>
        <w:t xml:space="preserve"> усилия Сомали к тому, чтобы, несмотря на свои собственные тяготы, принимать беженцев из других стран региона и не оставлять их без помощи;</w:t>
      </w:r>
    </w:p>
    <w:p w14:paraId="7C97E164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14.</w:t>
      </w:r>
      <w:r w:rsidRPr="00C41BDB">
        <w:rPr>
          <w:color w:val="000000" w:themeColor="text1"/>
        </w:rPr>
        <w:tab/>
      </w:r>
      <w:r w:rsidRPr="00C41BDB">
        <w:rPr>
          <w:i/>
          <w:iCs/>
          <w:color w:val="000000" w:themeColor="text1"/>
        </w:rPr>
        <w:t>призывает</w:t>
      </w:r>
      <w:r w:rsidRPr="00C41BDB">
        <w:rPr>
          <w:color w:val="000000" w:themeColor="text1"/>
        </w:rPr>
        <w:t xml:space="preserve"> федеральное правительство Сомали, штаты — члены федерации и ключевые </w:t>
      </w:r>
      <w:r>
        <w:rPr>
          <w:color w:val="000000" w:themeColor="text1"/>
        </w:rPr>
        <w:t xml:space="preserve">политические </w:t>
      </w:r>
      <w:r w:rsidRPr="00C41BDB">
        <w:rPr>
          <w:color w:val="000000" w:themeColor="text1"/>
        </w:rPr>
        <w:t xml:space="preserve">заинтересованные </w:t>
      </w:r>
      <w:r>
        <w:rPr>
          <w:color w:val="000000" w:themeColor="text1"/>
        </w:rPr>
        <w:t>стороны</w:t>
      </w:r>
      <w:r w:rsidRPr="00C41BDB">
        <w:rPr>
          <w:color w:val="000000" w:themeColor="text1"/>
        </w:rPr>
        <w:t xml:space="preserve"> при поддержке международного сообщества:</w:t>
      </w:r>
      <w:bookmarkStart w:id="1" w:name="_Hlk115419035"/>
    </w:p>
    <w:p w14:paraId="69AEA4B3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a)</w:t>
      </w:r>
      <w:r w:rsidRPr="00C41BDB">
        <w:rPr>
          <w:color w:val="000000" w:themeColor="text1"/>
        </w:rPr>
        <w:tab/>
        <w:t xml:space="preserve">добиться срочного прогресса в завершении разработки новой конституции на основе инклюзивного и регулярного высокоуровневого диалога на всех уровнях, включая полное, равное и значимое участие женщин, с целью достижения политического согласия между федеральным правительством, всеми штатами — членами федерации и федеральным парламентом для выполнения общих политических обязательств и обязательств в области безопасности, посредством инклюзивного и регулярного высокоуровневого диалога на всех уровнях, которые способствуют построению мира и верховенству закона, защищают свободу выражения мнений и свободу </w:t>
      </w:r>
      <w:r>
        <w:rPr>
          <w:color w:val="000000" w:themeColor="text1"/>
        </w:rPr>
        <w:t>ассоциации</w:t>
      </w:r>
      <w:r w:rsidRPr="00C41BDB">
        <w:rPr>
          <w:color w:val="000000" w:themeColor="text1"/>
        </w:rPr>
        <w:t xml:space="preserve"> и включают целевые положения, которые обеспечивают и облегчают улучшение положения женщин, детей, молодежи, людей с инвалидностью</w:t>
      </w:r>
      <w:r>
        <w:rPr>
          <w:color w:val="000000" w:themeColor="text1"/>
        </w:rPr>
        <w:t xml:space="preserve"> и</w:t>
      </w:r>
      <w:r w:rsidRPr="00C41BDB">
        <w:rPr>
          <w:color w:val="000000" w:themeColor="text1"/>
        </w:rPr>
        <w:t xml:space="preserve"> лиц, принадлежащих к меньшинствам и обездоленным группам, в области доступа к правосудию, образования, здравоохранения, водоснабжения, безопасности и экономического восстановления;</w:t>
      </w:r>
    </w:p>
    <w:bookmarkEnd w:id="1"/>
    <w:p w14:paraId="6BF14C1A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b)</w:t>
      </w:r>
      <w:r w:rsidRPr="00C41BDB">
        <w:rPr>
          <w:color w:val="000000" w:themeColor="text1"/>
        </w:rPr>
        <w:tab/>
        <w:t>ускорить учреждение национальной комиссии по правам человека в соответствии с принципами, касающимися статуса национальных учреждений, занимающихся поощрением и защитой прав человека (Парижские принципы), которая следила бы за нарушениями и злоупотреблениями и добивалась привлечения к ответственности виновных, обеспечив выделение ей достаточных ресурсов, в том числе организовав такой подбор кадров, который гарантировал бы равные возможности представительства женщин, лиц, принадлежащих к маргинализированным группам, и людей с инвалидностью;</w:t>
      </w:r>
    </w:p>
    <w:p w14:paraId="230182EC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c)</w:t>
      </w:r>
      <w:r w:rsidRPr="00C41BDB">
        <w:rPr>
          <w:color w:val="000000" w:themeColor="text1"/>
        </w:rPr>
        <w:tab/>
        <w:t>провести свободные, справедливые, инклюзивные и прозрачные выборы по принципу «один человек — один голос» на уровне штатов — членов федерации и округов;</w:t>
      </w:r>
    </w:p>
    <w:p w14:paraId="0C086CC8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d)</w:t>
      </w:r>
      <w:r w:rsidRPr="00C41BDB">
        <w:rPr>
          <w:color w:val="000000" w:themeColor="text1"/>
        </w:rPr>
        <w:tab/>
        <w:t>продолжать свое сотрудничество со Специальным представителем Генерального секретаря по Сомали;</w:t>
      </w:r>
    </w:p>
    <w:p w14:paraId="3A41EE5A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e)</w:t>
      </w:r>
      <w:r w:rsidRPr="00C41BDB">
        <w:rPr>
          <w:color w:val="000000" w:themeColor="text1"/>
        </w:rPr>
        <w:tab/>
        <w:t xml:space="preserve">поощрять подход, предусматривающий инклюзивный и широкий доступ </w:t>
      </w:r>
      <w:r w:rsidRPr="00543B35">
        <w:rPr>
          <w:color w:val="000000" w:themeColor="text1"/>
          <w:spacing w:val="-2"/>
        </w:rPr>
        <w:t>к политическому участию на уровне федерального правительства и на уровне штатов — членов федерации</w:t>
      </w:r>
      <w:r w:rsidRPr="00C41BDB">
        <w:rPr>
          <w:color w:val="000000" w:themeColor="text1"/>
        </w:rPr>
        <w:t xml:space="preserve"> путем обеспечения полных, равных и значимых возможностей для женщин, внутренне перемещенных лиц, людей с инвалидностью и лиц, принадлежащих к меньшинствам и маргинализированным группам, и достижение соглашения о будущей модели выборов, которая поощряет инклюзивность на всех этапах;</w:t>
      </w:r>
      <w:bookmarkStart w:id="2" w:name="_Hlk52388900"/>
      <w:bookmarkEnd w:id="2"/>
    </w:p>
    <w:p w14:paraId="0E61C74B" w14:textId="77777777" w:rsidR="00D8343B" w:rsidRPr="00C41BDB" w:rsidRDefault="00D8343B" w:rsidP="00D8343B">
      <w:pPr>
        <w:pStyle w:val="SingleTxtG"/>
        <w:rPr>
          <w:b/>
          <w:iCs/>
          <w:color w:val="000000" w:themeColor="text1"/>
        </w:rPr>
      </w:pPr>
      <w:r w:rsidRPr="00C41BDB">
        <w:rPr>
          <w:color w:val="000000" w:themeColor="text1"/>
        </w:rPr>
        <w:tab/>
        <w:t>f)</w:t>
      </w:r>
      <w:r w:rsidRPr="00C41BDB">
        <w:rPr>
          <w:color w:val="000000" w:themeColor="text1"/>
        </w:rPr>
        <w:tab/>
        <w:t xml:space="preserve">выполнять свои обязательства по реформированию сектора безопасности, в том числе путем обеспечения активного и </w:t>
      </w:r>
      <w:r>
        <w:rPr>
          <w:color w:val="000000" w:themeColor="text1"/>
        </w:rPr>
        <w:t>значимого</w:t>
      </w:r>
      <w:r w:rsidRPr="00C41BDB">
        <w:rPr>
          <w:color w:val="000000" w:themeColor="text1"/>
        </w:rPr>
        <w:t xml:space="preserve"> участия женщин в процессе формирования национальной архитектуры безопасности, обеспечивать соответствие сомалийских сил и органов безопасности применимым нормам национального и международного права, а также международному праву прав человека, в том числе в отношении защиты граждан, в частности, от сексуального и гендерного насилия, и в отношении предотвращения внесудебных казней, а также путем укрепления внутренней и внешней подотчетности всех соответствующих сил и органов безопасности, в том числе путем использования опыта подразделения по отслеживанию, анализу и расследованию сообщений о потерях среди гражданского населения Переходной миссии Африканского союза в Сомали для поддержки разработки политики и механизмов мониторинга, смягчения последствий и предотвращения жертв среди гражданского населения Сомали;</w:t>
      </w:r>
    </w:p>
    <w:p w14:paraId="58273E7E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lastRenderedPageBreak/>
        <w:tab/>
        <w:t>g)</w:t>
      </w:r>
      <w:r w:rsidRPr="00C41BDB">
        <w:rPr>
          <w:color w:val="000000" w:themeColor="text1"/>
        </w:rPr>
        <w:tab/>
        <w:t>укреплять правовые и оперативные основы защиты детей в Сомали, в том числе путем скорейшего осуществления законопроекта о правах ребенка, рассмотреть возможность присоединения к факультативным протоколам к Конвенции о правах ребенка и Африканской хартии прав и благополучия ребенка, чтобы предотвращать незаконную вербовку и использование детей в вооруженных силах всех видов, включая силы, действующие на национальном уровне, на уровне штатов — членов федерации и на местном уровне, и группы, такие как «</w:t>
      </w:r>
      <w:proofErr w:type="spellStart"/>
      <w:r w:rsidRPr="00C41BDB">
        <w:rPr>
          <w:color w:val="000000" w:themeColor="text1"/>
        </w:rPr>
        <w:t>Аш-Шабааб</w:t>
      </w:r>
      <w:proofErr w:type="spellEnd"/>
      <w:r w:rsidRPr="00C41BDB">
        <w:rPr>
          <w:color w:val="000000" w:themeColor="text1"/>
        </w:rPr>
        <w:t>», работать со специализированными организациями, такими как Детский фонд Организации Объединенных Наций, с целью обеспечения того, чтобы бывшие дети-солдаты и дети, незаконно используемые в вооруженном конфликте, рассматривались как жертвы и проходили реабилитацию в соответствии с Принципами и установками в отношении детей, связанных с вооруженными силами или вооруженными группами, которые были одобрены федеральным правительством Сомали, а также устанавливать виновных в таких нарушениях и злоупотреблениях и привлекать их к ответственности;</w:t>
      </w:r>
    </w:p>
    <w:p w14:paraId="74955517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h)</w:t>
      </w:r>
      <w:r w:rsidRPr="00C41BDB">
        <w:rPr>
          <w:color w:val="000000" w:themeColor="text1"/>
        </w:rPr>
        <w:tab/>
        <w:t>выполнять положения Декларации о безопасности в школах, которую федеральное правительство Сомали одобрило в октябре 2015 года, для обеспечения защиты образовательных учреждений, учащихся и педагогического персонала;</w:t>
      </w:r>
    </w:p>
    <w:p w14:paraId="1FEE5416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i)</w:t>
      </w:r>
      <w:r w:rsidRPr="00C41BDB">
        <w:rPr>
          <w:color w:val="000000" w:themeColor="text1"/>
        </w:rPr>
        <w:tab/>
        <w:t>ускорить осуществление совместного коммюнике, а также осуществление национального плана действий по борьбе с сексуальным насилием в условиях конфликта;</w:t>
      </w:r>
    </w:p>
    <w:p w14:paraId="151C85DE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j)</w:t>
      </w:r>
      <w:r w:rsidRPr="00C41BDB">
        <w:rPr>
          <w:color w:val="000000" w:themeColor="text1"/>
        </w:rPr>
        <w:tab/>
        <w:t xml:space="preserve">ускорить завершение разработки, принятие и полное осуществление своего национального плана действий по вопросу о женщинах и мире и безопасности в тесном сотрудничестве с гражданским обществом в соответствии с резолюцией 1325 (2000) Совета Безопасности и последующими резолюциями Совета по этому вопросу, отмечая, что кабинет министров одобрил хартию сомалийских женщин в целях расширения участия женщин в </w:t>
      </w:r>
      <w:proofErr w:type="spellStart"/>
      <w:r w:rsidRPr="00C41BDB">
        <w:rPr>
          <w:color w:val="000000" w:themeColor="text1"/>
        </w:rPr>
        <w:t>миростроительстве</w:t>
      </w:r>
      <w:proofErr w:type="spellEnd"/>
      <w:r w:rsidRPr="00C41BDB">
        <w:rPr>
          <w:color w:val="000000" w:themeColor="text1"/>
        </w:rPr>
        <w:t xml:space="preserve"> и социально-экономическом прогрессе в рамках усилий по стабилизации и восстановлению Сомали;</w:t>
      </w:r>
    </w:p>
    <w:p w14:paraId="02486022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k)</w:t>
      </w:r>
      <w:r w:rsidRPr="00C41BDB">
        <w:rPr>
          <w:color w:val="000000" w:themeColor="text1"/>
        </w:rPr>
        <w:tab/>
        <w:t>пересмотреть измененный закон о средствах массовой информации, подписанный в августе 2020 года, и обеспечить его соответствие международному праву прав человека, а также ускорить работу специального прокурора по расследованию преступлений против журналистов;</w:t>
      </w:r>
    </w:p>
    <w:p w14:paraId="2D9C9A98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l)</w:t>
      </w:r>
      <w:r w:rsidRPr="00C41BDB">
        <w:rPr>
          <w:color w:val="000000" w:themeColor="text1"/>
        </w:rPr>
        <w:tab/>
        <w:t>выполнять свои обязательства в отношении искоренения царящей повсеместно культуры безнаказанности, привлекать к ответственности виновных в совершении нарушений и ущемлении прав человека путем обеспечения проведения оперативных, тщательных и эффективных расследований и путем реформирования государственных и традиционных механизмов правосудия в соответствии с международными стандартами в области прав человека, повышать представленность женщин в судебных органах и расширять доступ к правосудию для женщин и детей;</w:t>
      </w:r>
    </w:p>
    <w:p w14:paraId="6BE3936F" w14:textId="12B6B2AC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m)</w:t>
      </w:r>
      <w:r w:rsidRPr="00C41BDB">
        <w:rPr>
          <w:color w:val="000000" w:themeColor="text1"/>
        </w:rPr>
        <w:tab/>
        <w:t xml:space="preserve">призвать парламент принять первоначальный законопроект о сексуальных преступлениях, одобренный кабинетом министров в 2018 году, и обеспечить, чтобы любой законопроект, принятый в качестве закона, отражал международные обязательства и обязанности по защите всех женщин и детей, </w:t>
      </w:r>
      <w:r w:rsidR="00433C3A">
        <w:rPr>
          <w:color w:val="000000" w:themeColor="text1"/>
        </w:rPr>
        <w:br/>
      </w:r>
      <w:r w:rsidRPr="00C41BDB">
        <w:rPr>
          <w:color w:val="000000" w:themeColor="text1"/>
        </w:rPr>
        <w:t>и в частности девочек, и применять его и другие законы по мере необходимости для борьбы с сексуальным и гендерным насилием, включая детские, ранние и принудительные браки и все формы калечащих операций на женских половых органах, обеспечивая при этом привлечение к ответственности лиц, виновных в сексуальном и гендерном насилии, эксплуатации и злоупотреблениях, независимо от их статуса или ранга;</w:t>
      </w:r>
    </w:p>
    <w:p w14:paraId="149BEE7B" w14:textId="77777777" w:rsidR="00D8343B" w:rsidRPr="00C41BDB" w:rsidRDefault="00D8343B" w:rsidP="00433C3A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n)</w:t>
      </w:r>
      <w:r w:rsidRPr="00C41BDB">
        <w:rPr>
          <w:color w:val="000000" w:themeColor="text1"/>
        </w:rPr>
        <w:tab/>
        <w:t xml:space="preserve">продолжать признавать важное значение </w:t>
      </w:r>
      <w:r>
        <w:rPr>
          <w:color w:val="000000" w:themeColor="text1"/>
        </w:rPr>
        <w:t>инклюзивного</w:t>
      </w:r>
      <w:r w:rsidRPr="00C41BDB">
        <w:rPr>
          <w:color w:val="000000" w:themeColor="text1"/>
        </w:rPr>
        <w:t xml:space="preserve"> диалога и процессов примирения на местах для стабильности в Сомали, в том числе в контексте рамочной программы и процесса национального примирения, и призывает федеральное правительство и штаты — члены федерации усилить свою руководящую роль и участие в ослаблении напряженности и вступить в конструктивный диалог;</w:t>
      </w:r>
    </w:p>
    <w:p w14:paraId="3D18A08D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o)</w:t>
      </w:r>
      <w:r w:rsidRPr="00C41BDB">
        <w:rPr>
          <w:color w:val="000000" w:themeColor="text1"/>
        </w:rPr>
        <w:tab/>
        <w:t xml:space="preserve">увеличивать поддержку и объем ресурсов, которые выделяются министерствам и ведомствам, ответственным за отправление правосудия и защиту </w:t>
      </w:r>
      <w:r w:rsidRPr="00C41BDB">
        <w:rPr>
          <w:color w:val="000000" w:themeColor="text1"/>
        </w:rPr>
        <w:lastRenderedPageBreak/>
        <w:t>прав человека, в особенности таким, как Министерство по делам женщин и правам человека, на федеральном уровне и на уровне штатов путем финансирования в полном объеме Совместной программы по правам человека, являющейся главным инструментом выполнения Сомали своих правозащитных обязательств, а также судебным органам, полиции и пенитенциарным службам;</w:t>
      </w:r>
    </w:p>
    <w:p w14:paraId="74D42014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p)</w:t>
      </w:r>
      <w:r w:rsidRPr="00C41BDB">
        <w:rPr>
          <w:color w:val="000000" w:themeColor="text1"/>
        </w:rPr>
        <w:tab/>
        <w:t>рассмотреть возможность присоединения к Конвенции о ликвидации всех форм дискриминации в отношении женщин и Конвенции о предупреждении преступления геноцида и наказании за него и их ратификации;</w:t>
      </w:r>
    </w:p>
    <w:p w14:paraId="08DF9DD3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q)</w:t>
      </w:r>
      <w:r w:rsidRPr="00C41BDB">
        <w:rPr>
          <w:color w:val="000000" w:themeColor="text1"/>
        </w:rPr>
        <w:tab/>
        <w:t>выполнить обязательство, принятое на Глобальном саммите по проблемам инвалидности, в частности путем поддержки работы, проводимой национальным учреждением по вопросам инвалидности, в соответствии с Конвенцией о правах инвалидов и в консультации с организациями людей с инвалидностью;</w:t>
      </w:r>
    </w:p>
    <w:p w14:paraId="05B65331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r)</w:t>
      </w:r>
      <w:r w:rsidRPr="00C41BDB">
        <w:rPr>
          <w:color w:val="000000" w:themeColor="text1"/>
        </w:rPr>
        <w:tab/>
        <w:t>привести политические стратегии и нормативно-правовую базу на национальном уровне и на уровне штатов — членов федерации в соответствие с применимыми обязательствами в области прав человека и другими обяза</w:t>
      </w:r>
      <w:r>
        <w:rPr>
          <w:color w:val="000000" w:themeColor="text1"/>
        </w:rPr>
        <w:t>нностями</w:t>
      </w:r>
      <w:r w:rsidRPr="00C41BDB">
        <w:rPr>
          <w:color w:val="000000" w:themeColor="text1"/>
        </w:rPr>
        <w:t>;</w:t>
      </w:r>
    </w:p>
    <w:p w14:paraId="3EA2205E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s)</w:t>
      </w:r>
      <w:r w:rsidRPr="00C41BDB">
        <w:rPr>
          <w:color w:val="000000" w:themeColor="text1"/>
        </w:rPr>
        <w:tab/>
        <w:t>обращаться с бывшими комбатантами в соответствии с применимыми обязательствами на основе положений национального и международного права, в частности международного права прав человека и международного гуманитарного права;</w:t>
      </w:r>
    </w:p>
    <w:p w14:paraId="6CC09E5F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t)</w:t>
      </w:r>
      <w:r w:rsidRPr="00C41BDB">
        <w:rPr>
          <w:color w:val="000000" w:themeColor="text1"/>
        </w:rPr>
        <w:tab/>
        <w:t xml:space="preserve">осуществлять </w:t>
      </w:r>
      <w:proofErr w:type="spellStart"/>
      <w:r w:rsidRPr="00C41BDB">
        <w:rPr>
          <w:color w:val="000000" w:themeColor="text1"/>
        </w:rPr>
        <w:t>Найробийскую</w:t>
      </w:r>
      <w:proofErr w:type="spellEnd"/>
      <w:r w:rsidRPr="00C41BDB">
        <w:rPr>
          <w:color w:val="000000" w:themeColor="text1"/>
        </w:rPr>
        <w:t xml:space="preserve"> декларацию о долговременных решениях для сомалийских беженцев и о реинтеграции возвращенцев в Сомали, принятую 25 марта 2017 года;</w:t>
      </w:r>
    </w:p>
    <w:p w14:paraId="348895C1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u)</w:t>
      </w:r>
      <w:r w:rsidRPr="00C41BDB">
        <w:rPr>
          <w:color w:val="000000" w:themeColor="text1"/>
        </w:rPr>
        <w:tab/>
        <w:t>содействовать обеспечению благополучия и защиты всех внутренне перемещенных лиц, в том числе от сексуального и гендерного насилия, а также от эксплуатации и жестокого обращения со стороны представителей государства или международного военного или гражданского персонала, способствовать добровольной реинтеграции и возвращению всех внутренне перемещенных лиц, в том числе находящихся в наиболее уязвимом положении, в условиях безопасности и уважения достоинства, обеспечивать в полной мере консультативный процесс и применение передовой практики в целях переселения и выделять им места, обеспечивающие безопасный доступ к основным продуктам питания и питьевой воде, элементарному крову и жилью, надлежащей одежде и основным медицинским услугам и услугам в области санитарии;</w:t>
      </w:r>
    </w:p>
    <w:p w14:paraId="76E5CEAC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v)</w:t>
      </w:r>
      <w:r w:rsidRPr="00C41BDB">
        <w:rPr>
          <w:color w:val="000000" w:themeColor="text1"/>
        </w:rPr>
        <w:tab/>
        <w:t>обеспечивать гуманитарным организациям безопасный, своевременный, постоянный и беспрепятственный доступ, признавать высокую степень уязвимости внутренне перемещенных лиц, облегчать безопасный, своевременный, постоянный и беспрепятственный гуманитарный доступ к нуждающимся лицам в любом месте на территории Сомали, а также гарантировать нейтралитет, беспристрастность и независимость гуманитарных субъектов от политического, экономического и военного вмешательства, продолжая учитывать потребности нуждающихся в гуманитарной помощи лиц, принадлежащих к группам этнических меньшинств;</w:t>
      </w:r>
    </w:p>
    <w:p w14:paraId="69369A36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w)</w:t>
      </w:r>
      <w:r w:rsidRPr="00C41BDB">
        <w:rPr>
          <w:color w:val="000000" w:themeColor="text1"/>
        </w:rPr>
        <w:tab/>
        <w:t>рассматривать в первую очередь в качестве жертв детей, которые были демобилизованы или иным образом выведены из состава вооруженных сил и вооруженных групп в соответствии с Принципами и установками в отношении детей, связанных с вооруженными силами или вооруженными группами, которые были одобрены федеральным правительством Сомали, и прекратить практику задержания детей по обвинениям, связанным с национальной безопасностью, во всех случаях, когда это было бы нарушением применимых норм международного права;</w:t>
      </w:r>
    </w:p>
    <w:p w14:paraId="6EC70206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15.</w:t>
      </w:r>
      <w:r w:rsidRPr="00C41BDB">
        <w:rPr>
          <w:color w:val="000000" w:themeColor="text1"/>
        </w:rPr>
        <w:tab/>
      </w:r>
      <w:r w:rsidRPr="00C41BDB">
        <w:rPr>
          <w:i/>
          <w:iCs/>
          <w:color w:val="000000" w:themeColor="text1"/>
        </w:rPr>
        <w:t xml:space="preserve">обращает </w:t>
      </w:r>
      <w:r w:rsidRPr="00A74730">
        <w:rPr>
          <w:i/>
          <w:iCs/>
          <w:color w:val="000000" w:themeColor="text1"/>
        </w:rPr>
        <w:t>особое внимание</w:t>
      </w:r>
      <w:r w:rsidRPr="00C41BDB">
        <w:rPr>
          <w:color w:val="000000" w:themeColor="text1"/>
        </w:rPr>
        <w:t xml:space="preserve"> на важную роль совместного наблюдения за положением в области прав человека в Сомали и представления докладов по этому вопросу национальными и международными экспертами и федеральным правительством, а также на ключевую роль, которую может играть такое наблюдение за соблюдением прав человека в оценке и обеспечении успешной реализации проектов технической помощи, которые, в свою очередь, должны служить интересам всех сомалийцев;</w:t>
      </w:r>
    </w:p>
    <w:p w14:paraId="63A59C69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lastRenderedPageBreak/>
        <w:tab/>
        <w:t>16.</w:t>
      </w:r>
      <w:r w:rsidRPr="00C41BDB">
        <w:rPr>
          <w:color w:val="000000" w:themeColor="text1"/>
        </w:rPr>
        <w:tab/>
      </w:r>
      <w:r w:rsidRPr="00C41BDB">
        <w:rPr>
          <w:i/>
          <w:iCs/>
          <w:color w:val="000000" w:themeColor="text1"/>
        </w:rPr>
        <w:t>особо отмечает</w:t>
      </w:r>
      <w:r w:rsidRPr="00C41BDB">
        <w:rPr>
          <w:color w:val="000000" w:themeColor="text1"/>
        </w:rPr>
        <w:t xml:space="preserve"> важность осуществления Переходной миссией Африканского союза в Сомали ее мандата на всей территории Сомали и необходимость </w:t>
      </w:r>
      <w:r>
        <w:rPr>
          <w:color w:val="000000" w:themeColor="text1"/>
        </w:rPr>
        <w:t>укрепления</w:t>
      </w:r>
      <w:r w:rsidRPr="00C41BDB">
        <w:rPr>
          <w:color w:val="000000" w:themeColor="text1"/>
        </w:rPr>
        <w:t xml:space="preserve"> синергизма с </w:t>
      </w:r>
      <w:r>
        <w:rPr>
          <w:color w:val="000000" w:themeColor="text1"/>
        </w:rPr>
        <w:t xml:space="preserve">работой </w:t>
      </w:r>
      <w:r w:rsidRPr="00C41BDB">
        <w:rPr>
          <w:color w:val="000000" w:themeColor="text1"/>
        </w:rPr>
        <w:t>Управлени</w:t>
      </w:r>
      <w:r>
        <w:rPr>
          <w:color w:val="000000" w:themeColor="text1"/>
        </w:rPr>
        <w:t>я</w:t>
      </w:r>
      <w:r w:rsidRPr="00C41BDB">
        <w:rPr>
          <w:color w:val="000000" w:themeColor="text1"/>
        </w:rPr>
        <w:t xml:space="preserve"> Верховного комиссара Организации Объединенных Наций по правам человека;</w:t>
      </w:r>
    </w:p>
    <w:p w14:paraId="636E4847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17.</w:t>
      </w:r>
      <w:r w:rsidRPr="00C41BDB">
        <w:rPr>
          <w:color w:val="000000" w:themeColor="text1"/>
        </w:rPr>
        <w:tab/>
      </w:r>
      <w:r w:rsidRPr="00C41BDB">
        <w:rPr>
          <w:i/>
          <w:iCs/>
          <w:color w:val="000000" w:themeColor="text1"/>
        </w:rPr>
        <w:t>высоко оценивает</w:t>
      </w:r>
      <w:r w:rsidRPr="00C41BDB">
        <w:rPr>
          <w:color w:val="000000" w:themeColor="text1"/>
        </w:rPr>
        <w:t xml:space="preserve"> деятельность Независимого эксперта по вопросу о положении в области прав человека в Сомали;</w:t>
      </w:r>
    </w:p>
    <w:p w14:paraId="18D7A75C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18.</w:t>
      </w:r>
      <w:r w:rsidRPr="00C41BDB">
        <w:rPr>
          <w:color w:val="000000" w:themeColor="text1"/>
        </w:rPr>
        <w:tab/>
      </w:r>
      <w:r w:rsidRPr="00C41BDB">
        <w:rPr>
          <w:i/>
          <w:iCs/>
          <w:color w:val="000000" w:themeColor="text1"/>
        </w:rPr>
        <w:t>постановляет</w:t>
      </w:r>
      <w:r w:rsidRPr="00C41BDB">
        <w:rPr>
          <w:color w:val="000000" w:themeColor="text1"/>
        </w:rPr>
        <w:t xml:space="preserve"> продлить на один год мандат Независимого эксперта по вопросу о положении в области прав человека в Сомали по пункту 10 повестки дня для оценки и отслеживания положения в области прав человека в Сомали и представления докладов по этому вопросу с целью вынесения рекомендаций относительно технической помощи и создания потенциала в области прав человека;</w:t>
      </w:r>
    </w:p>
    <w:p w14:paraId="243C268D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19.</w:t>
      </w:r>
      <w:r w:rsidRPr="00C41BDB">
        <w:rPr>
          <w:color w:val="000000" w:themeColor="text1"/>
        </w:rPr>
        <w:tab/>
      </w:r>
      <w:r w:rsidRPr="00C41BDB">
        <w:rPr>
          <w:i/>
          <w:iCs/>
          <w:color w:val="000000" w:themeColor="text1"/>
        </w:rPr>
        <w:t xml:space="preserve">признает </w:t>
      </w:r>
      <w:r w:rsidRPr="00C41BDB">
        <w:rPr>
          <w:color w:val="000000" w:themeColor="text1"/>
        </w:rPr>
        <w:t xml:space="preserve">прогресс, достигнутый Сомали, и сотрудничество </w:t>
      </w:r>
      <w:r>
        <w:rPr>
          <w:color w:val="000000" w:themeColor="text1"/>
        </w:rPr>
        <w:t xml:space="preserve">Сомали </w:t>
      </w:r>
      <w:r w:rsidRPr="00C41BDB">
        <w:rPr>
          <w:color w:val="000000" w:themeColor="text1"/>
        </w:rPr>
        <w:t>с органами Организации Объединенных Наций, в том числе с Управлением Верховного комиссара и Независимым экспертом с момента у</w:t>
      </w:r>
      <w:r>
        <w:rPr>
          <w:color w:val="000000" w:themeColor="text1"/>
        </w:rPr>
        <w:t>чр</w:t>
      </w:r>
      <w:r w:rsidRPr="00C41BDB">
        <w:rPr>
          <w:color w:val="000000" w:themeColor="text1"/>
        </w:rPr>
        <w:t>еждения мандата в 1993 году, признает также то обстоятельство, что положение в области прав человека в Сомали определяет наиболее оптимальные действия со стороны Совета по правам человека, и в этой связи приветствует план перехода к более глубокому тематическому взаимодействию со специальными процедурами Совета и другими экспертами, а также с Управлением Верховного комиссара, предложенный Независимым экспертом в сотрудничестве с федеральным правительством Сомали в ее последнем докладе</w:t>
      </w:r>
      <w:r w:rsidRPr="00C41BDB">
        <w:rPr>
          <w:iCs/>
          <w:color w:val="000000" w:themeColor="text1"/>
          <w:sz w:val="18"/>
          <w:szCs w:val="18"/>
          <w:vertAlign w:val="superscript"/>
        </w:rPr>
        <w:footnoteReference w:id="3"/>
      </w:r>
      <w:r w:rsidRPr="00C41BDB">
        <w:rPr>
          <w:color w:val="000000" w:themeColor="text1"/>
        </w:rPr>
        <w:t>, в который она включила конкретные меры и ориентиры, на которые Совет мог бы опираться при определении соответствующих последующих действий с учетом рекомендаций Независимого эксперта и правозащитных обязательств Сомали;</w:t>
      </w:r>
    </w:p>
    <w:p w14:paraId="329FB68E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20.</w:t>
      </w:r>
      <w:r w:rsidRPr="00C41BDB">
        <w:rPr>
          <w:color w:val="000000" w:themeColor="text1"/>
        </w:rPr>
        <w:tab/>
      </w:r>
      <w:r w:rsidRPr="00C41BDB">
        <w:rPr>
          <w:i/>
          <w:iCs/>
          <w:color w:val="000000" w:themeColor="text1"/>
        </w:rPr>
        <w:t xml:space="preserve">просит </w:t>
      </w:r>
      <w:r w:rsidRPr="00C41BDB">
        <w:rPr>
          <w:color w:val="000000" w:themeColor="text1"/>
        </w:rPr>
        <w:t>Независимого эксперта продолжать работать в тесном сотрудничестве с федеральным правительством и другими соответствующими органами на национальном и субнациональном уровнях, всеми органами Организации Объединенных Наций, включая Миссию Организации Объединенных Наций по содействию Сомали, Африканским союзом, Переходной миссией Африканского союза в Сомали, Межправительственным органом по вопросам развития и другими соответствующими международными организациями, гражданским обществом и всеми соответствующими правозащитными механизмами, а также оказывать Сомали помощь в осуществлении:</w:t>
      </w:r>
    </w:p>
    <w:p w14:paraId="342B3C6E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a)</w:t>
      </w:r>
      <w:r w:rsidRPr="00C41BDB">
        <w:rPr>
          <w:color w:val="000000" w:themeColor="text1"/>
        </w:rPr>
        <w:tab/>
        <w:t>национальных и международных обязательств в области прав человека;</w:t>
      </w:r>
    </w:p>
    <w:p w14:paraId="79BA0F70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b)</w:t>
      </w:r>
      <w:r w:rsidRPr="00C41BDB">
        <w:rPr>
          <w:color w:val="000000" w:themeColor="text1"/>
        </w:rPr>
        <w:tab/>
        <w:t>резолюций Совета по правам человека и других договоров по правам человека, в том числе в отношении связанной с ними регулярной отчетности;</w:t>
      </w:r>
    </w:p>
    <w:p w14:paraId="71EF46D4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c)</w:t>
      </w:r>
      <w:r w:rsidRPr="00C41BDB">
        <w:rPr>
          <w:color w:val="000000" w:themeColor="text1"/>
        </w:rPr>
        <w:tab/>
        <w:t>рекомендаций, принятых к исполнению в контексте универсального периодического обзора;</w:t>
      </w:r>
    </w:p>
    <w:p w14:paraId="037D18B3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d)</w:t>
      </w:r>
      <w:r w:rsidRPr="00C41BDB">
        <w:rPr>
          <w:color w:val="000000" w:themeColor="text1"/>
        </w:rPr>
        <w:tab/>
        <w:t>других правозащитных обязательств, стратегий и законодательства в целях содействия расширению прав и возможностей женщин, молодежи и лиц, принадлежащих к маргинализированным группам, таких как кланы меньшинств, поощрения свободы выражения мнений и свободы собраний, защиты средств массовой информации и гражданского общества, в том числе женщин-миротворцев, обеспечения для женщин и членов групп меньшинств доступа к правосудию и обеспечения привлечения к ответственности за нарушения их прав человека, а также повышения потенциала министерств и ведомств, отвечающих за отправление правосудия и защиту прав человека;</w:t>
      </w:r>
    </w:p>
    <w:p w14:paraId="71292ADF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21.</w:t>
      </w:r>
      <w:r w:rsidRPr="00C41BDB">
        <w:rPr>
          <w:color w:val="000000" w:themeColor="text1"/>
        </w:rPr>
        <w:tab/>
      </w:r>
      <w:r w:rsidRPr="00C41BDB">
        <w:rPr>
          <w:i/>
          <w:iCs/>
          <w:color w:val="000000" w:themeColor="text1"/>
        </w:rPr>
        <w:t>просит также</w:t>
      </w:r>
      <w:r w:rsidRPr="00C41BDB">
        <w:rPr>
          <w:color w:val="000000" w:themeColor="text1"/>
        </w:rPr>
        <w:t xml:space="preserve"> Независимого эксперта представить доклад Совету по правам человека на его пятьдесят четвертой сессии и Генеральной Ассамблее на ее семьдесят восьмой сессии;</w:t>
      </w:r>
    </w:p>
    <w:p w14:paraId="535E8E6B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22.</w:t>
      </w:r>
      <w:r w:rsidRPr="00C41BDB">
        <w:rPr>
          <w:color w:val="000000" w:themeColor="text1"/>
        </w:rPr>
        <w:tab/>
      </w:r>
      <w:r w:rsidRPr="00C41BDB">
        <w:rPr>
          <w:i/>
          <w:iCs/>
          <w:color w:val="000000" w:themeColor="text1"/>
        </w:rPr>
        <w:t>просит далее</w:t>
      </w:r>
      <w:r w:rsidRPr="00C41BDB">
        <w:rPr>
          <w:color w:val="000000" w:themeColor="text1"/>
        </w:rPr>
        <w:t xml:space="preserve"> Независимого эксперта представить Совету по правам человека в своем докладе обновленную информацию о ходе достижения </w:t>
      </w:r>
      <w:r w:rsidRPr="00C41BDB">
        <w:rPr>
          <w:color w:val="000000" w:themeColor="text1"/>
        </w:rPr>
        <w:lastRenderedPageBreak/>
        <w:t>предусмотренных в переходном плане целевых ориентиров и показателей, на основе которой Совет мог бы определять свои будущие действия;</w:t>
      </w:r>
    </w:p>
    <w:p w14:paraId="6D8A7DCE" w14:textId="77777777" w:rsidR="00D8343B" w:rsidRPr="00C41BDB" w:rsidRDefault="00D8343B" w:rsidP="00D8343B">
      <w:pPr>
        <w:pStyle w:val="SingleTxtG"/>
        <w:rPr>
          <w:iCs/>
          <w:color w:val="000000" w:themeColor="text1"/>
        </w:rPr>
      </w:pPr>
      <w:r w:rsidRPr="00C41BDB">
        <w:rPr>
          <w:color w:val="000000" w:themeColor="text1"/>
        </w:rPr>
        <w:tab/>
        <w:t>23.</w:t>
      </w:r>
      <w:r w:rsidRPr="00C41BDB">
        <w:rPr>
          <w:color w:val="000000" w:themeColor="text1"/>
        </w:rPr>
        <w:tab/>
      </w:r>
      <w:r w:rsidRPr="00C41BDB">
        <w:rPr>
          <w:i/>
          <w:iCs/>
          <w:color w:val="000000" w:themeColor="text1"/>
        </w:rPr>
        <w:t xml:space="preserve">просит </w:t>
      </w:r>
      <w:r w:rsidRPr="00C41BDB">
        <w:rPr>
          <w:color w:val="000000" w:themeColor="text1"/>
        </w:rPr>
        <w:t>Управление Верховного комиссара и другие соответствующие учреждения Организации Объединенных Наций оказывать Независимому эксперту всю кадровую, техническую и финансовую помощь, необходимую для выполнения мандата в полном объеме;</w:t>
      </w:r>
    </w:p>
    <w:p w14:paraId="750926FE" w14:textId="77777777" w:rsidR="00D8343B" w:rsidRDefault="00D8343B" w:rsidP="00D8343B">
      <w:pPr>
        <w:pStyle w:val="SingleTxtG"/>
        <w:rPr>
          <w:color w:val="000000" w:themeColor="text1"/>
        </w:rPr>
      </w:pPr>
      <w:r w:rsidRPr="00C41BDB">
        <w:rPr>
          <w:color w:val="000000" w:themeColor="text1"/>
        </w:rPr>
        <w:tab/>
        <w:t>24.</w:t>
      </w:r>
      <w:r w:rsidRPr="00C41BDB">
        <w:rPr>
          <w:color w:val="000000" w:themeColor="text1"/>
        </w:rPr>
        <w:tab/>
      </w:r>
      <w:r w:rsidRPr="00C41BDB">
        <w:rPr>
          <w:i/>
          <w:iCs/>
          <w:color w:val="000000" w:themeColor="text1"/>
        </w:rPr>
        <w:t xml:space="preserve">постановляет </w:t>
      </w:r>
      <w:r w:rsidRPr="00C41BDB">
        <w:rPr>
          <w:color w:val="000000" w:themeColor="text1"/>
        </w:rPr>
        <w:t>продолжать активно заниматься этим вопросом.</w:t>
      </w:r>
    </w:p>
    <w:p w14:paraId="0E7CD4C3" w14:textId="7BE7B2D8" w:rsidR="00D8343B" w:rsidRPr="00662F74" w:rsidRDefault="00D8343B" w:rsidP="00D8343B">
      <w:pPr>
        <w:spacing w:after="120"/>
        <w:ind w:left="1134" w:right="1134"/>
        <w:jc w:val="right"/>
        <w:rPr>
          <w:i/>
          <w:iCs/>
        </w:rPr>
      </w:pPr>
      <w:r>
        <w:rPr>
          <w:i/>
          <w:iCs/>
        </w:rPr>
        <w:t xml:space="preserve">44-е заседание </w:t>
      </w:r>
      <w:r w:rsidR="00433C3A">
        <w:rPr>
          <w:i/>
          <w:iCs/>
        </w:rPr>
        <w:br/>
      </w:r>
      <w:r w:rsidRPr="0096645D">
        <w:rPr>
          <w:i/>
          <w:iCs/>
        </w:rPr>
        <w:t>7</w:t>
      </w:r>
      <w:r>
        <w:rPr>
          <w:i/>
          <w:iCs/>
        </w:rPr>
        <w:t xml:space="preserve"> октября 2022 года</w:t>
      </w:r>
    </w:p>
    <w:p w14:paraId="65FAFE1A" w14:textId="77777777" w:rsidR="00D8343B" w:rsidRDefault="00D8343B" w:rsidP="00D8343B">
      <w:pPr>
        <w:spacing w:after="120"/>
        <w:ind w:left="1134" w:right="1134"/>
        <w:jc w:val="both"/>
      </w:pPr>
      <w:r>
        <w:t>[Принята без голосования.]</w:t>
      </w:r>
    </w:p>
    <w:p w14:paraId="4F52255A" w14:textId="77777777" w:rsidR="00D8343B" w:rsidRPr="00C41BDB" w:rsidRDefault="00D8343B" w:rsidP="00D8343B">
      <w:pPr>
        <w:spacing w:before="240"/>
        <w:ind w:left="1134" w:right="1134"/>
        <w:jc w:val="center"/>
        <w:rPr>
          <w:color w:val="000000" w:themeColor="text1"/>
        </w:rPr>
      </w:pPr>
      <w:r w:rsidRPr="00C41BDB">
        <w:rPr>
          <w:iCs/>
          <w:color w:val="000000" w:themeColor="text1"/>
          <w:u w:val="single"/>
        </w:rPr>
        <w:tab/>
      </w:r>
      <w:r w:rsidRPr="00C41BDB">
        <w:rPr>
          <w:iCs/>
          <w:color w:val="000000" w:themeColor="text1"/>
          <w:u w:val="single"/>
        </w:rPr>
        <w:tab/>
      </w:r>
      <w:r w:rsidRPr="00C41BDB">
        <w:rPr>
          <w:iCs/>
          <w:color w:val="000000" w:themeColor="text1"/>
          <w:u w:val="single"/>
        </w:rPr>
        <w:tab/>
      </w:r>
      <w:r w:rsidRPr="00C41BDB">
        <w:rPr>
          <w:iCs/>
          <w:color w:val="000000" w:themeColor="text1"/>
          <w:u w:val="single"/>
        </w:rPr>
        <w:tab/>
      </w:r>
    </w:p>
    <w:p w14:paraId="1D433793" w14:textId="77777777" w:rsidR="00CB0692" w:rsidRPr="00D8343B" w:rsidRDefault="00CB0692" w:rsidP="002E5067"/>
    <w:sectPr w:rsidR="00CB0692" w:rsidRPr="00D8343B" w:rsidSect="00F13B6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7BC1B" w14:textId="77777777" w:rsidR="00A37408" w:rsidRPr="00A312BC" w:rsidRDefault="00A37408" w:rsidP="00A312BC"/>
  </w:endnote>
  <w:endnote w:type="continuationSeparator" w:id="0">
    <w:p w14:paraId="02F3A86C" w14:textId="77777777" w:rsidR="00A37408" w:rsidRPr="00A312BC" w:rsidRDefault="00A3740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75C14" w14:textId="5C12A55E" w:rsidR="00F13B68" w:rsidRPr="00F13B68" w:rsidRDefault="00F13B68">
    <w:pPr>
      <w:pStyle w:val="a8"/>
    </w:pPr>
    <w:r w:rsidRPr="00F13B68">
      <w:rPr>
        <w:b/>
        <w:sz w:val="18"/>
      </w:rPr>
      <w:fldChar w:fldCharType="begin"/>
    </w:r>
    <w:r w:rsidRPr="00F13B68">
      <w:rPr>
        <w:b/>
        <w:sz w:val="18"/>
      </w:rPr>
      <w:instrText xml:space="preserve"> PAGE  \* MERGEFORMAT </w:instrText>
    </w:r>
    <w:r w:rsidRPr="00F13B68">
      <w:rPr>
        <w:b/>
        <w:sz w:val="18"/>
      </w:rPr>
      <w:fldChar w:fldCharType="separate"/>
    </w:r>
    <w:r w:rsidRPr="00F13B68">
      <w:rPr>
        <w:b/>
        <w:noProof/>
        <w:sz w:val="18"/>
      </w:rPr>
      <w:t>2</w:t>
    </w:r>
    <w:r w:rsidRPr="00F13B68">
      <w:rPr>
        <w:b/>
        <w:sz w:val="18"/>
      </w:rPr>
      <w:fldChar w:fldCharType="end"/>
    </w:r>
    <w:r>
      <w:rPr>
        <w:b/>
        <w:sz w:val="18"/>
      </w:rPr>
      <w:tab/>
    </w:r>
    <w:r>
      <w:t>GE.22-16665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74FCD" w14:textId="1FB2796B" w:rsidR="00F13B68" w:rsidRPr="00F13B68" w:rsidRDefault="00F13B68" w:rsidP="00F13B68">
    <w:pPr>
      <w:pStyle w:val="a8"/>
      <w:tabs>
        <w:tab w:val="clear" w:pos="9639"/>
        <w:tab w:val="right" w:pos="9638"/>
      </w:tabs>
      <w:rPr>
        <w:b/>
        <w:sz w:val="18"/>
      </w:rPr>
    </w:pPr>
    <w:r>
      <w:t>GE.22-16665</w:t>
    </w:r>
    <w:r>
      <w:tab/>
    </w:r>
    <w:r w:rsidRPr="00F13B68">
      <w:rPr>
        <w:b/>
        <w:sz w:val="18"/>
      </w:rPr>
      <w:fldChar w:fldCharType="begin"/>
    </w:r>
    <w:r w:rsidRPr="00F13B68">
      <w:rPr>
        <w:b/>
        <w:sz w:val="18"/>
      </w:rPr>
      <w:instrText xml:space="preserve"> PAGE  \* MERGEFORMAT </w:instrText>
    </w:r>
    <w:r w:rsidRPr="00F13B68">
      <w:rPr>
        <w:b/>
        <w:sz w:val="18"/>
      </w:rPr>
      <w:fldChar w:fldCharType="separate"/>
    </w:r>
    <w:r w:rsidRPr="00F13B68">
      <w:rPr>
        <w:b/>
        <w:noProof/>
        <w:sz w:val="18"/>
      </w:rPr>
      <w:t>3</w:t>
    </w:r>
    <w:r w:rsidRPr="00F13B6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F050B" w14:textId="25F0F2D0" w:rsidR="00042B72" w:rsidRPr="00273620" w:rsidRDefault="00F13B68" w:rsidP="00F13B68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C9AF29D" wp14:editId="6CB144C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</w:t>
    </w:r>
    <w:proofErr w:type="gramStart"/>
    <w:r>
      <w:t>16665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8047986" wp14:editId="00BAC03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73620">
      <w:rPr>
        <w:lang w:val="en-US"/>
      </w:rPr>
      <w:t xml:space="preserve">  211022  211022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CA1BB" w14:textId="77777777" w:rsidR="00A37408" w:rsidRPr="001075E9" w:rsidRDefault="00A3740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A3D06C3" w14:textId="77777777" w:rsidR="00A37408" w:rsidRDefault="00A3740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D6FDA7E" w14:textId="77777777" w:rsidR="00D8343B" w:rsidRPr="0070691A" w:rsidRDefault="00D8343B" w:rsidP="00D8343B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 w:rsidRPr="00EE4AE9">
        <w:rPr>
          <w:lang w:val="en-US"/>
        </w:rPr>
        <w:tab/>
      </w:r>
      <w:r>
        <w:t>См</w:t>
      </w:r>
      <w:r w:rsidRPr="00EE4AE9">
        <w:rPr>
          <w:lang w:val="en-US"/>
        </w:rPr>
        <w:t>. A/HRC/48/11.</w:t>
      </w:r>
    </w:p>
  </w:footnote>
  <w:footnote w:id="2">
    <w:p w14:paraId="671DE3B8" w14:textId="2C033937" w:rsidR="00D8343B" w:rsidRPr="0070691A" w:rsidRDefault="00D8343B" w:rsidP="00D8343B">
      <w:pPr>
        <w:pStyle w:val="ad"/>
        <w:rPr>
          <w:lang w:val="en-US"/>
        </w:rPr>
      </w:pPr>
      <w:r w:rsidRPr="00EE4AE9">
        <w:rPr>
          <w:lang w:val="en-US"/>
        </w:rPr>
        <w:tab/>
      </w:r>
      <w:r>
        <w:rPr>
          <w:rStyle w:val="aa"/>
        </w:rPr>
        <w:footnoteRef/>
      </w:r>
      <w:r w:rsidRPr="00EE4AE9">
        <w:rPr>
          <w:lang w:val="en-US"/>
        </w:rPr>
        <w:t xml:space="preserve"> </w:t>
      </w:r>
      <w:r w:rsidRPr="00EE4AE9">
        <w:rPr>
          <w:lang w:val="en-US"/>
        </w:rPr>
        <w:tab/>
        <w:t>A/76/871</w:t>
      </w:r>
      <w:r w:rsidR="00433C3A">
        <w:rPr>
          <w:lang w:val="en-US"/>
        </w:rPr>
        <w:t>–</w:t>
      </w:r>
      <w:r w:rsidRPr="00EE4AE9">
        <w:rPr>
          <w:lang w:val="en-US"/>
        </w:rPr>
        <w:t>S/2022/493.</w:t>
      </w:r>
    </w:p>
  </w:footnote>
  <w:footnote w:id="3">
    <w:p w14:paraId="00B602C8" w14:textId="77777777" w:rsidR="00D8343B" w:rsidRPr="0070691A" w:rsidRDefault="00D8343B" w:rsidP="00D8343B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EE4AE9">
        <w:rPr>
          <w:lang w:val="en-US"/>
        </w:rPr>
        <w:tab/>
      </w:r>
      <w:r>
        <w:rPr>
          <w:rStyle w:val="aa"/>
        </w:rPr>
        <w:footnoteRef/>
      </w:r>
      <w:r w:rsidRPr="00EE4AE9">
        <w:rPr>
          <w:lang w:val="en-US"/>
        </w:rPr>
        <w:tab/>
        <w:t>A/HRC/48/80.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21CE4" w14:textId="5776E8FD" w:rsidR="00F13B68" w:rsidRPr="00F13B68" w:rsidRDefault="00F13B68">
    <w:pPr>
      <w:pStyle w:val="a5"/>
    </w:pPr>
    <w:fldSimple w:instr=" TITLE  \* MERGEFORMAT ">
      <w:r w:rsidR="005B5AC3">
        <w:t>A/HRC/RES/51/38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1FED4" w14:textId="1483C72A" w:rsidR="00F13B68" w:rsidRPr="00F13B68" w:rsidRDefault="00F13B68" w:rsidP="00F13B68">
    <w:pPr>
      <w:pStyle w:val="a5"/>
      <w:jc w:val="right"/>
    </w:pPr>
    <w:fldSimple w:instr=" TITLE  \* MERGEFORMAT ">
      <w:r w:rsidR="005B5AC3">
        <w:t>A/HRC/RES/51/38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408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73620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33C3A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43B35"/>
    <w:rsid w:val="005709E0"/>
    <w:rsid w:val="00572E19"/>
    <w:rsid w:val="005961C8"/>
    <w:rsid w:val="005B5AC3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35A5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37408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8343B"/>
    <w:rsid w:val="00D90028"/>
    <w:rsid w:val="00D90138"/>
    <w:rsid w:val="00DC2121"/>
    <w:rsid w:val="00DD78D1"/>
    <w:rsid w:val="00DF45FE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EF7C06"/>
    <w:rsid w:val="00F13B68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95D00C"/>
  <w15:docId w15:val="{4F4049CA-3B32-40CE-8945-3D1026450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9</Pages>
  <Words>3681</Words>
  <Characters>25326</Characters>
  <Application>Microsoft Office Word</Application>
  <DocSecurity>0</DocSecurity>
  <Lines>436</Lines>
  <Paragraphs>99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28908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A/HRC/RES/51/38</dc:title>
  <dc:subject/>
  <dc:creator>Ekaterina SALYNSKAYA</dc:creator>
  <cp:keywords/>
  <cp:lastModifiedBy>Ekaterina Salynskaya</cp:lastModifiedBy>
  <cp:revision>3</cp:revision>
  <cp:lastPrinted>2022-10-21T11:53:00Z</cp:lastPrinted>
  <dcterms:created xsi:type="dcterms:W3CDTF">2022-10-21T11:53:00Z</dcterms:created>
  <dcterms:modified xsi:type="dcterms:W3CDTF">2022-10-21T11:53:00Z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